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highlight w:val="yellow"/>
        </w:rPr>
      </w:pPr>
      <w:r>
        <w:rPr>
          <w:rFonts w:hint="eastAsia"/>
          <w:highlight w:val="yellow"/>
        </w:rPr>
      </w:r>
      <w:r/>
    </w:p>
    <w:p>
      <w:pPr>
        <w:rPr>
          <w:rFonts w:hint="eastAsia"/>
          <w:highlight w:val="yellow"/>
        </w:rPr>
      </w:pPr>
      <w:r/>
      <w:bookmarkStart w:id="0" w:name="EB3ace3d43b98b41779337deb808be6fa3"/>
      <w:r>
        <w:rPr>
          <w:rFonts w:hint="eastAsia"/>
          <w:color w:val="000080"/>
          <w:sz w:val="20"/>
          <w:highlight w:val="white"/>
        </w:rPr>
        <w:t xml:space="preserve"> </w:t>
      </w:r>
      <w:bookmarkEnd w:id="0"/>
      <w:r/>
      <w:bookmarkStart w:id="1" w:name="EB57dd2a69e2b54b0cb3f5c2f03a1ab7bf"/>
      <w:r>
        <w:rPr>
          <w:rFonts w:hint="eastAsia"/>
          <w:color w:val="000080"/>
          <w:sz w:val="20"/>
          <w:highlight w:val="white"/>
        </w:rPr>
        <w:t xml:space="preserve"> </w:t>
      </w:r>
      <w:bookmarkEnd w:id="1"/>
      <w:r/>
      <w:r/>
    </w:p>
    <w:p>
      <w:pPr>
        <w:rPr>
          <w:rFonts w:hint="eastAsia"/>
        </w:rPr>
      </w:pPr>
      <w:r>
        <w:rPr>
          <w:rFonts w:hint="eastAsia"/>
        </w:rPr>
      </w:r>
      <w:r/>
    </w:p>
    <w:p>
      <w:pPr>
        <w:pStyle w:val="1007"/>
        <w:ind w:firstLine="0"/>
        <w:jc w:val="center"/>
        <w:rPr>
          <w:rFonts w:hint="eastAsia" w:ascii="Times New Roman" w:hAnsi="Times New Roman"/>
          <w:b/>
          <w:bCs/>
          <w:caps w:val="0"/>
          <w:color w:val="auto"/>
          <w:sz w:val="32"/>
          <w:lang w:val="en-US" w:eastAsia="zh-CN"/>
        </w:rPr>
      </w:pPr>
      <w:r>
        <w:rPr>
          <w:rFonts w:hint="eastAsia" w:ascii="Times New Roman" w:hAnsi="Times New Roman" w:eastAsia="黑体"/>
          <w:b/>
          <w:bCs/>
          <w:caps w:val="0"/>
          <w:color w:val="auto"/>
          <w:sz w:val="84"/>
        </w:rPr>
        <w:t xml:space="preserve">招　标　文　件</w:t>
      </w:r>
      <w:r>
        <w:rPr>
          <w:rFonts w:hint="eastAsia" w:ascii="Times New Roman" w:hAnsi="Times New Roman"/>
          <w:b/>
          <w:bCs/>
          <w:caps w:val="0"/>
          <w:color w:val="auto"/>
          <w:sz w:val="32"/>
          <w:lang w:val="en-US" w:eastAsia="zh-CN"/>
        </w:rPr>
        <w:t xml:space="preserve">    </w:t>
      </w:r>
      <w:r/>
    </w:p>
    <w:p>
      <w:pPr>
        <w:pStyle w:val="1007"/>
        <w:ind w:firstLine="0"/>
        <w:jc w:val="center"/>
        <w:rPr>
          <w:rFonts w:hint="eastAsia" w:ascii="Times New Roman" w:hAnsi="Times New Roman"/>
          <w:b/>
          <w:bCs/>
          <w:caps w:val="0"/>
          <w:color w:val="auto"/>
          <w:sz w:val="32"/>
          <w:lang w:val="en-US" w:eastAsia="zh-CN"/>
        </w:rPr>
      </w:pPr>
      <w:r>
        <w:rPr>
          <w:rFonts w:hint="eastAsia" w:ascii="Times New Roman" w:hAnsi="Times New Roman"/>
          <w:b/>
          <w:bCs/>
          <w:caps w:val="0"/>
          <w:color w:val="auto"/>
          <w:sz w:val="32"/>
          <w:lang w:val="en-US" w:eastAsia="zh-CN"/>
        </w:rPr>
      </w:r>
      <w:r/>
    </w:p>
    <w:p>
      <w:pPr>
        <w:pStyle w:val="1007"/>
        <w:ind w:firstLine="964"/>
        <w:jc w:val="both"/>
        <w:spacing w:line="600" w:lineRule="auto"/>
        <w:rPr>
          <w:rFonts w:hint="default" w:ascii="Times New Roman" w:hAnsi="Times New Roman" w:eastAsia="宋体"/>
          <w:b/>
          <w:bCs/>
          <w:caps w:val="0"/>
          <w:color w:val="auto"/>
          <w:sz w:val="32"/>
          <w:u w:val="none"/>
          <w:lang w:val="en-US" w:eastAsia="zh-CN"/>
        </w:rPr>
      </w:pPr>
      <w:r>
        <w:rPr>
          <w:rFonts w:hint="eastAsia" w:ascii="Times New Roman" w:hAnsi="Times New Roman"/>
          <w:b/>
          <w:bCs/>
          <w:caps w:val="0"/>
          <w:color w:val="auto"/>
          <w:sz w:val="32"/>
        </w:rPr>
        <w:t xml:space="preserve">项目名称：</w:t>
      </w:r>
      <w:r>
        <w:rPr>
          <w:rFonts w:hint="eastAsia" w:ascii="Times New Roman" w:hAnsi="Times New Roman"/>
          <w:b/>
          <w:bCs/>
          <w:caps w:val="0"/>
          <w:color w:val="auto"/>
          <w:sz w:val="32"/>
          <w:lang w:val="en-US" w:eastAsia="zh-CN"/>
        </w:rPr>
        <w:t xml:space="preserve">智慧林业综合管理平台建设</w:t>
      </w:r>
      <w:r/>
    </w:p>
    <w:p>
      <w:pPr>
        <w:ind w:firstLine="964"/>
        <w:pageBreakBefore w:val="0"/>
        <w:spacing w:line="560" w:lineRule="exact"/>
        <w:rPr>
          <w:rFonts w:hint="default" w:ascii="Times New Roman" w:hAnsi="Times New Roman" w:eastAsia="宋体" w:cs="Times New Roman"/>
          <w:b/>
          <w:bCs/>
          <w:caps w:val="0"/>
          <w:color w:val="auto"/>
          <w:sz w:val="32"/>
          <w:szCs w:val="24"/>
          <w:lang w:val="en-US" w:eastAsia="zh-CN" w:bidi="ar-SA"/>
        </w:rPr>
      </w:pPr>
      <w:r>
        <w:rPr>
          <w:rFonts w:hint="eastAsia" w:ascii="Times New Roman" w:hAnsi="Times New Roman"/>
          <w:b/>
          <w:bCs/>
          <w:caps w:val="0"/>
          <w:color w:val="auto"/>
          <w:sz w:val="32"/>
        </w:rPr>
        <w:t xml:space="preserve">项目编号：</w:t>
      </w:r>
      <w:r>
        <w:rPr>
          <w:rFonts w:hint="eastAsia" w:ascii="Times New Roman" w:hAnsi="Times New Roman" w:eastAsia="宋体" w:cs="Times New Roman"/>
          <w:b/>
          <w:bCs/>
          <w:caps w:val="0"/>
          <w:color w:val="auto"/>
          <w:sz w:val="32"/>
          <w:szCs w:val="24"/>
          <w:lang w:val="en-US" w:eastAsia="zh-CN" w:bidi="ar-SA"/>
        </w:rPr>
        <w:t xml:space="preserve">JSZC-321300-JZCG-G2024-0058</w:t>
      </w:r>
      <w:r/>
    </w:p>
    <w:p>
      <w:pPr>
        <w:ind w:firstLine="602"/>
        <w:keepLines w:val="0"/>
        <w:keepNext w:val="0"/>
        <w:pageBreakBefore w:val="0"/>
        <w:spacing w:line="600" w:lineRule="auto"/>
        <w:widowControl w:val="off"/>
        <w:rPr>
          <w:rFonts w:ascii="Times New Roman" w:hAnsi="Times New Roman"/>
          <w:b/>
          <w:caps w:val="0"/>
          <w:color w:val="auto"/>
          <w:sz w:val="30"/>
          <w:szCs w:val="30"/>
        </w:rPr>
      </w:pPr>
      <w:r>
        <w:rPr>
          <w:rFonts w:hint="eastAsia" w:ascii="Times New Roman" w:hAnsi="Times New Roman"/>
          <w:b/>
          <w:caps w:val="0"/>
          <w:color w:val="auto"/>
          <w:sz w:val="30"/>
          <w:szCs w:val="30"/>
        </w:rPr>
        <w:t xml:space="preserve"> </w:t>
      </w:r>
      <w:r>
        <w:rPr>
          <w:rFonts w:ascii="Times New Roman" w:hAnsi="Times New Roman"/>
          <w:caps w:val="0"/>
          <w:color w:val="auto"/>
        </w:rPr>
        <w:t xml:space="preserve">  </w:t>
      </w:r>
      <w:r>
        <w:rPr>
          <w:rFonts w:ascii="Times New Roman" w:hAnsi="Times New Roman"/>
          <w:b/>
          <w:caps w:val="0"/>
          <w:color w:val="auto"/>
          <w:sz w:val="30"/>
          <w:szCs w:val="30"/>
        </w:rPr>
        <w:t xml:space="preserve"> </w:t>
      </w:r>
      <w:r/>
    </w:p>
    <w:p>
      <w:pPr>
        <w:ind w:firstLine="1506"/>
        <w:keepLines w:val="0"/>
        <w:keepNext w:val="0"/>
        <w:pageBreakBefore w:val="0"/>
        <w:spacing w:line="600" w:lineRule="auto"/>
        <w:widowControl w:val="off"/>
        <w:rPr>
          <w:rFonts w:hint="eastAsia" w:ascii="Times New Roman" w:hAnsi="Times New Roman"/>
          <w:b/>
          <w:caps w:val="0"/>
          <w:color w:val="auto"/>
          <w:sz w:val="30"/>
          <w:szCs w:val="30"/>
        </w:rPr>
      </w:pPr>
      <w:r>
        <w:rPr>
          <w:rFonts w:hint="eastAsia" w:ascii="Times New Roman" w:hAnsi="Times New Roman"/>
          <w:b/>
          <w:caps w:val="0"/>
          <w:color w:val="auto"/>
          <w:sz w:val="30"/>
          <w:szCs w:val="30"/>
        </w:rPr>
        <w:t xml:space="preserve">（</w:t>
      </w:r>
      <w:r>
        <w:rPr>
          <w:rFonts w:hint="eastAsia" w:ascii="Times New Roman" w:hAnsi="Times New Roman"/>
          <w:b/>
          <w:caps w:val="0"/>
          <w:color w:val="auto"/>
          <w:sz w:val="30"/>
          <w:szCs w:val="30"/>
          <w:lang w:val="en-US" w:eastAsia="zh-CN"/>
        </w:rPr>
        <w:t xml:space="preserve">服务</w:t>
      </w:r>
      <w:r>
        <w:rPr>
          <w:rFonts w:hint="eastAsia" w:ascii="Times New Roman" w:hAnsi="Times New Roman"/>
          <w:b/>
          <w:caps w:val="0"/>
          <w:color w:val="auto"/>
          <w:sz w:val="30"/>
          <w:szCs w:val="30"/>
        </w:rPr>
        <w:t xml:space="preserve">类项目</w:t>
      </w:r>
      <w:r>
        <w:rPr>
          <w:rFonts w:ascii="Times New Roman" w:hAnsi="Times New Roman"/>
          <w:b/>
          <w:caps w:val="0"/>
          <w:color w:val="auto"/>
          <w:sz w:val="30"/>
          <w:szCs w:val="30"/>
        </w:rPr>
        <w:t xml:space="preserve">，</w:t>
      </w:r>
      <w:r>
        <w:rPr>
          <w:rFonts w:hint="eastAsia" w:ascii="Times New Roman" w:hAnsi="Times New Roman"/>
          <w:b/>
          <w:caps w:val="0"/>
          <w:color w:val="auto"/>
          <w:sz w:val="30"/>
          <w:szCs w:val="30"/>
          <w:u w:val="single"/>
          <w:lang w:val="en-US" w:eastAsia="zh-CN"/>
        </w:rPr>
        <w:t xml:space="preserve"> 是 </w:t>
      </w:r>
      <w:r>
        <w:rPr>
          <w:rFonts w:hint="eastAsia" w:ascii="Times New Roman" w:hAnsi="Times New Roman"/>
          <w:b/>
          <w:caps w:val="0"/>
          <w:color w:val="auto"/>
          <w:sz w:val="30"/>
          <w:szCs w:val="30"/>
        </w:rPr>
        <w:t xml:space="preserve">专门面向中小企业）</w:t>
      </w:r>
      <w:r/>
    </w:p>
    <w:p>
      <w:pPr>
        <w:pStyle w:val="1007"/>
        <w:ind w:firstLine="0"/>
        <w:spacing w:before="0" w:after="0"/>
        <w:rPr>
          <w:rFonts w:hint="eastAsia" w:ascii="Times New Roman" w:hAnsi="Times New Roman"/>
          <w:caps w:val="0"/>
          <w:color w:val="auto"/>
        </w:rPr>
      </w:pPr>
      <w:r>
        <w:rPr>
          <w:rFonts w:hint="eastAsia" w:ascii="Times New Roman" w:hAnsi="Times New Roman"/>
          <w:caps w:val="0"/>
          <w:color w:val="auto"/>
        </w:rPr>
      </w:r>
      <w:r/>
    </w:p>
    <w:p>
      <w:pPr>
        <w:pStyle w:val="1007"/>
        <w:ind w:firstLine="0"/>
        <w:spacing w:before="0" w:after="0"/>
        <w:rPr>
          <w:rFonts w:hint="eastAsia" w:ascii="Times New Roman" w:hAnsi="Times New Roman"/>
          <w:caps w:val="0"/>
          <w:color w:val="auto"/>
        </w:rPr>
      </w:pPr>
      <w:r>
        <w:rPr>
          <w:rFonts w:hint="eastAsia" w:ascii="Times New Roman" w:hAnsi="Times New Roman"/>
          <w:caps w:val="0"/>
          <w:color w:val="auto"/>
        </w:rPr>
      </w:r>
      <w:r/>
    </w:p>
    <w:p>
      <w:pPr>
        <w:pStyle w:val="1007"/>
        <w:ind w:firstLine="0"/>
        <w:spacing w:before="0" w:after="0"/>
        <w:rPr>
          <w:rFonts w:hint="eastAsia" w:ascii="Times New Roman" w:hAnsi="Times New Roman"/>
          <w:caps w:val="0"/>
          <w:color w:val="auto"/>
        </w:rPr>
      </w:pPr>
      <w:r>
        <w:rPr>
          <w:rFonts w:hint="eastAsia" w:ascii="Times New Roman" w:hAnsi="Times New Roman"/>
          <w:caps w:val="0"/>
          <w:color w:val="auto"/>
        </w:rPr>
      </w:r>
      <w:r/>
    </w:p>
    <w:p>
      <w:pPr>
        <w:pStyle w:val="1007"/>
        <w:ind w:firstLine="0"/>
        <w:spacing w:before="0" w:after="0"/>
        <w:rPr>
          <w:rFonts w:hint="eastAsia" w:ascii="Times New Roman" w:hAnsi="Times New Roman"/>
          <w:caps w:val="0"/>
          <w:color w:val="auto"/>
        </w:rPr>
      </w:pPr>
      <w:r>
        <w:rPr>
          <w:rFonts w:hint="eastAsia" w:ascii="Times New Roman" w:hAnsi="Times New Roman"/>
          <w:caps w:val="0"/>
          <w:color w:val="auto"/>
        </w:rPr>
      </w:r>
      <w:r/>
    </w:p>
    <w:p>
      <w:pPr>
        <w:pStyle w:val="1007"/>
        <w:ind w:firstLine="1690"/>
        <w:jc w:val="both"/>
        <w:spacing w:line="500" w:lineRule="exact"/>
        <w:rPr>
          <w:rFonts w:hint="default" w:ascii="Times New Roman" w:hAnsi="Times New Roman" w:eastAsia="宋体"/>
          <w:b/>
          <w:bCs/>
          <w:sz w:val="32"/>
          <w:u w:val="single"/>
          <w:lang w:val="en-US" w:eastAsia="zh-CN"/>
        </w:rPr>
      </w:pPr>
      <w:r>
        <w:rPr>
          <w:rFonts w:hint="eastAsia" w:ascii="Times New Roman" w:hAnsi="Times New Roman" w:eastAsia="宋体" w:cs="Times New Roman"/>
          <w:b/>
          <w:bCs/>
          <w:caps w:val="0"/>
          <w:color w:val="auto"/>
          <w:sz w:val="32"/>
          <w:lang w:val="en-US" w:eastAsia="zh-CN"/>
        </w:rPr>
        <w:t xml:space="preserve">采购人：</w:t>
      </w:r>
      <w:r>
        <w:rPr>
          <w:rFonts w:hint="eastAsia" w:ascii="Times New Roman" w:hAnsi="Times New Roman" w:eastAsia="宋体" w:cs="Times New Roman"/>
          <w:b/>
          <w:bCs/>
          <w:caps w:val="0"/>
          <w:color w:val="auto"/>
          <w:sz w:val="32"/>
          <w:u w:val="single"/>
          <w:lang w:val="en-US" w:eastAsia="zh-CN"/>
        </w:rPr>
        <w:t xml:space="preserve">  </w:t>
      </w:r>
      <w:bookmarkStart w:id="2" w:name="EB11245cbd13464d549abec16761ba38b8"/>
      <w:r>
        <w:rPr>
          <w:rFonts w:hint="eastAsia" w:ascii="Times New Roman" w:hAnsi="Times New Roman"/>
          <w:b/>
          <w:bCs/>
          <w:sz w:val="32"/>
          <w:u w:val="single"/>
        </w:rPr>
        <w:t xml:space="preserve">宿迁市</w:t>
      </w:r>
      <w:bookmarkEnd w:id="2"/>
      <w:r>
        <w:rPr>
          <w:rFonts w:hint="eastAsia" w:ascii="Times New Roman" w:hAnsi="Times New Roman"/>
          <w:b/>
          <w:bCs/>
          <w:sz w:val="32"/>
          <w:u w:val="single"/>
          <w:lang w:val="en-US" w:eastAsia="zh-CN"/>
        </w:rPr>
        <w:t xml:space="preserve">自然资源和规划局       </w:t>
      </w:r>
      <w:r/>
    </w:p>
    <w:p>
      <w:pPr>
        <w:pStyle w:val="1007"/>
        <w:ind w:firstLine="1690"/>
        <w:jc w:val="both"/>
        <w:keepLines w:val="0"/>
        <w:keepNext w:val="0"/>
        <w:pageBreakBefore w:val="0"/>
        <w:spacing w:line="480" w:lineRule="auto"/>
        <w:widowControl w:val="off"/>
        <w:rPr>
          <w:rFonts w:hint="default" w:ascii="Times New Roman" w:hAnsi="Times New Roman" w:eastAsia="宋体" w:cs="Times New Roman"/>
          <w:b/>
          <w:bCs/>
          <w:caps w:val="0"/>
          <w:color w:val="auto"/>
          <w:sz w:val="32"/>
          <w:u w:val="single"/>
          <w:lang w:val="en-US" w:eastAsia="zh-CN"/>
        </w:rPr>
      </w:pPr>
      <w:r>
        <w:rPr>
          <w:rFonts w:hint="eastAsia" w:ascii="Times New Roman" w:hAnsi="Times New Roman" w:eastAsia="宋体" w:cs="Times New Roman"/>
          <w:b/>
          <w:bCs/>
          <w:caps w:val="0"/>
          <w:color w:val="auto"/>
          <w:sz w:val="32"/>
          <w:u w:val="none"/>
          <w:lang w:val="en-US" w:eastAsia="zh-CN"/>
        </w:rPr>
        <w:t xml:space="preserve">       </w:t>
      </w:r>
      <w:r>
        <w:rPr>
          <w:rFonts w:hint="eastAsia" w:ascii="Times New Roman" w:hAnsi="Times New Roman" w:cs="Times New Roman"/>
          <w:b/>
          <w:bCs/>
          <w:caps w:val="0"/>
          <w:color w:val="auto"/>
          <w:sz w:val="32"/>
          <w:u w:val="none"/>
          <w:lang w:val="en-US" w:eastAsia="zh-CN"/>
        </w:rPr>
        <w:t xml:space="preserve"> </w:t>
      </w:r>
      <w:r>
        <w:rPr>
          <w:rFonts w:hint="eastAsia" w:ascii="Times New Roman" w:hAnsi="Times New Roman" w:cs="Times New Roman"/>
          <w:b/>
          <w:bCs/>
          <w:caps w:val="0"/>
          <w:color w:val="auto"/>
          <w:sz w:val="32"/>
          <w:u w:val="single"/>
          <w:lang w:val="en-US" w:eastAsia="zh-CN"/>
        </w:rPr>
        <w:t xml:space="preserve"> </w:t>
      </w:r>
      <w:r>
        <w:rPr>
          <w:rFonts w:hint="eastAsia" w:ascii="Times New Roman" w:hAnsi="Times New Roman"/>
          <w:b/>
          <w:bCs/>
          <w:sz w:val="32"/>
          <w:szCs w:val="24"/>
          <w:u w:val="single"/>
        </w:rPr>
        <w:t xml:space="preserve">宿迁市楚润数据集团有限公司</w:t>
      </w:r>
      <w:r>
        <w:rPr>
          <w:rFonts w:hint="eastAsia" w:ascii="Times New Roman" w:hAnsi="Times New Roman" w:eastAsia="宋体" w:cs="Times New Roman"/>
          <w:b/>
          <w:bCs/>
          <w:caps w:val="0"/>
          <w:color w:val="auto"/>
          <w:sz w:val="32"/>
          <w:u w:val="single"/>
          <w:lang w:val="en-US" w:eastAsia="zh-CN"/>
        </w:rPr>
        <w:t xml:space="preserve">  </w:t>
      </w:r>
      <w:r/>
    </w:p>
    <w:p>
      <w:pPr>
        <w:pStyle w:val="1007"/>
        <w:ind w:firstLine="1606"/>
        <w:jc w:val="both"/>
        <w:rPr>
          <w:rFonts w:hint="default" w:ascii="Times New Roman" w:hAnsi="Times New Roman" w:eastAsia="宋体" w:cs="Times New Roman"/>
          <w:b/>
          <w:bCs/>
          <w:caps w:val="0"/>
          <w:color w:val="auto"/>
          <w:sz w:val="32"/>
          <w:u w:val="single"/>
          <w:lang w:val="en-US" w:eastAsia="zh-CN"/>
        </w:rPr>
      </w:pPr>
      <w:r>
        <w:rPr>
          <w:rFonts w:hint="eastAsia" w:ascii="Times New Roman" w:hAnsi="Times New Roman" w:eastAsia="宋体" w:cs="Times New Roman"/>
          <w:b/>
          <w:bCs/>
          <w:caps w:val="0"/>
          <w:color w:val="auto"/>
          <w:sz w:val="32"/>
          <w:lang w:val="en-US" w:eastAsia="zh-CN"/>
        </w:rPr>
        <w:t xml:space="preserve">采购代理机构：</w:t>
      </w:r>
      <w:r>
        <w:rPr>
          <w:rFonts w:hint="eastAsia" w:ascii="Times New Roman" w:hAnsi="Times New Roman" w:eastAsia="宋体" w:cs="Times New Roman"/>
          <w:b/>
          <w:bCs/>
          <w:caps w:val="0"/>
          <w:color w:val="auto"/>
          <w:sz w:val="32"/>
          <w:u w:val="single"/>
          <w:lang w:val="en-US" w:eastAsia="zh-CN"/>
        </w:rPr>
        <w:t xml:space="preserve"> 宿迁市公共资源交易中心  </w:t>
      </w:r>
      <w:r/>
    </w:p>
    <w:p>
      <w:pPr>
        <w:pStyle w:val="1007"/>
        <w:ind w:firstLine="2570"/>
        <w:jc w:val="both"/>
        <w:rPr>
          <w:rFonts w:hint="eastAsia" w:ascii="Times New Roman" w:hAnsi="Times New Roman"/>
          <w:b/>
          <w:bCs/>
          <w:caps w:val="0"/>
          <w:color w:val="auto"/>
          <w:sz w:val="32"/>
        </w:rPr>
      </w:pPr>
      <w:r>
        <w:rPr>
          <w:rFonts w:hint="eastAsia" w:ascii="Times New Roman" w:hAnsi="Times New Roman"/>
          <w:b/>
          <w:bCs/>
          <w:caps w:val="0"/>
          <w:color w:val="auto"/>
          <w:sz w:val="32"/>
          <w:lang w:val="en-US" w:eastAsia="zh-CN"/>
        </w:rPr>
        <w:t xml:space="preserve">2024 </w:t>
      </w:r>
      <w:r>
        <w:rPr>
          <w:rFonts w:hint="eastAsia" w:ascii="Times New Roman" w:hAnsi="Times New Roman"/>
          <w:b/>
          <w:bCs/>
          <w:caps w:val="0"/>
          <w:color w:val="auto"/>
          <w:sz w:val="32"/>
        </w:rPr>
        <w:t xml:space="preserve">年</w:t>
      </w:r>
      <w:r>
        <w:rPr>
          <w:rFonts w:hint="eastAsia" w:ascii="Times New Roman" w:hAnsi="Times New Roman"/>
          <w:b/>
          <w:bCs/>
          <w:caps w:val="0"/>
          <w:color w:val="auto"/>
          <w:sz w:val="32"/>
          <w:lang w:val="en-US" w:eastAsia="zh-CN"/>
        </w:rPr>
        <w:t xml:space="preserve"> 9</w:t>
      </w:r>
      <w:r>
        <w:rPr>
          <w:rFonts w:hint="eastAsia" w:ascii="Times New Roman" w:hAnsi="Times New Roman"/>
          <w:b/>
          <w:bCs/>
          <w:caps w:val="0"/>
          <w:color w:val="auto"/>
          <w:sz w:val="32"/>
        </w:rPr>
        <w:t xml:space="preserve">月</w:t>
      </w:r>
      <w:r>
        <w:rPr>
          <w:rFonts w:hint="eastAsia" w:ascii="Times New Roman" w:hAnsi="Times New Roman"/>
          <w:b/>
          <w:bCs/>
          <w:caps w:val="0"/>
          <w:color w:val="auto"/>
          <w:sz w:val="32"/>
          <w:lang w:val="en-US" w:eastAsia="zh-CN"/>
        </w:rPr>
        <w:t xml:space="preserve">29 </w:t>
      </w:r>
      <w:r>
        <w:rPr>
          <w:rFonts w:hint="eastAsia" w:ascii="Times New Roman" w:hAnsi="Times New Roman"/>
          <w:b/>
          <w:bCs/>
          <w:caps w:val="0"/>
          <w:color w:val="auto"/>
          <w:sz w:val="32"/>
        </w:rPr>
        <w:t xml:space="preserve">日</w:t>
      </w:r>
      <w:r/>
    </w:p>
    <w:p>
      <w:pPr>
        <w:jc w:val="center"/>
        <w:keepLines/>
        <w:keepNext/>
        <w:pageBreakBefore/>
        <w:rPr>
          <w:rFonts w:hint="eastAsia"/>
          <w:b/>
          <w:sz w:val="32"/>
          <w:szCs w:val="32"/>
        </w:rPr>
      </w:pPr>
      <w:r>
        <w:rPr>
          <w:rFonts w:hint="eastAsia"/>
          <w:b/>
          <w:sz w:val="32"/>
          <w:szCs w:val="32"/>
          <w:highlight w:val="white"/>
        </w:rPr>
        <w:t xml:space="preserve">目 录</w:t>
      </w:r>
      <w:r/>
    </w:p>
    <w:p>
      <w:pPr>
        <w:pStyle w:val="698"/>
        <w:tabs>
          <w:tab w:val="right" w:pos="8844" w:leader="dot"/>
        </w:tabs>
      </w:pPr>
      <w:r>
        <w:fldChar w:fldCharType="begin"/>
      </w:r>
      <w:r>
        <w:rPr>
          <w:highlight w:val="white"/>
        </w:rPr>
        <w:instrText xml:space="preserve"> </w:instrText>
      </w:r>
      <w:r>
        <w:rPr>
          <w:rFonts w:hint="eastAsia"/>
          <w:highlight w:val="white"/>
        </w:rPr>
        <w:instrText xml:space="preserve">TOC \o "1-3" \h \z \u</w:instrText>
      </w:r>
      <w:r>
        <w:rPr>
          <w:highlight w:val="white"/>
        </w:rPr>
        <w:instrText xml:space="preserve"> </w:instrText>
      </w:r>
      <w:r>
        <w:fldChar w:fldCharType="separate"/>
      </w:r>
      <w:r>
        <w:fldChar w:fldCharType="begin"/>
      </w:r>
      <w:r>
        <w:instrText xml:space="preserve"> HYPERLINK \l _Toc32137 </w:instrText>
      </w:r>
      <w:r>
        <w:fldChar w:fldCharType="separate"/>
      </w:r>
      <w:r>
        <w:rPr>
          <w:rFonts w:hint="eastAsia"/>
          <w:szCs w:val="44"/>
          <w:highlight w:val="white"/>
        </w:rPr>
        <w:t xml:space="preserve">第一部分  投标邀请函</w:t>
      </w:r>
      <w:r>
        <w:tab/>
      </w:r>
      <w:r>
        <w:fldChar w:fldCharType="begin"/>
      </w:r>
      <w:r>
        <w:instrText xml:space="preserve"> PAGEREF _Toc32137 \h </w:instrText>
      </w:r>
      <w:r>
        <w:fldChar w:fldCharType="separate"/>
      </w:r>
      <w:r>
        <w:t xml:space="preserve">3</w:t>
      </w:r>
      <w:r>
        <w:fldChar w:fldCharType="end"/>
      </w:r>
      <w:r>
        <w:fldChar w:fldCharType="end"/>
      </w:r>
      <w:r/>
    </w:p>
    <w:p>
      <w:pPr>
        <w:pStyle w:val="698"/>
        <w:tabs>
          <w:tab w:val="right" w:pos="8844" w:leader="dot"/>
        </w:tabs>
      </w:pPr>
      <w:r>
        <w:fldChar w:fldCharType="begin"/>
      </w:r>
      <w:r>
        <w:instrText xml:space="preserve"> HYPERLINK \l _Toc11566 </w:instrText>
      </w:r>
      <w:r>
        <w:fldChar w:fldCharType="separate"/>
      </w:r>
      <w:r>
        <w:rPr>
          <w:rFonts w:hint="eastAsia"/>
          <w:szCs w:val="44"/>
          <w:highlight w:val="white"/>
        </w:rPr>
        <w:t xml:space="preserve">第二部分  投标人须知</w:t>
      </w:r>
      <w:r>
        <w:tab/>
      </w:r>
      <w:r>
        <w:rPr>
          <w:rFonts w:hint="eastAsia"/>
          <w:lang w:val="en-US" w:eastAsia="zh-CN"/>
        </w:rPr>
        <w:t xml:space="preserve">6</w:t>
      </w:r>
      <w:r>
        <w:fldChar w:fldCharType="end"/>
      </w:r>
      <w:r/>
    </w:p>
    <w:p>
      <w:pPr>
        <w:pStyle w:val="698"/>
        <w:tabs>
          <w:tab w:val="right" w:pos="8844" w:leader="dot"/>
        </w:tabs>
        <w:rPr>
          <w:rFonts w:hint="eastAsia" w:eastAsia="宋体"/>
          <w:lang w:val="en-US" w:eastAsia="zh-CN"/>
        </w:rPr>
      </w:pPr>
      <w:r>
        <w:fldChar w:fldCharType="begin"/>
      </w:r>
      <w:r>
        <w:instrText xml:space="preserve"> HYPERLINK \l _Toc28162 </w:instrText>
      </w:r>
      <w:r>
        <w:fldChar w:fldCharType="separate"/>
      </w:r>
      <w:r>
        <w:rPr>
          <w:rFonts w:hint="eastAsia"/>
          <w:szCs w:val="44"/>
          <w:highlight w:val="white"/>
        </w:rPr>
        <w:t xml:space="preserve">第三部分  资格审查及评标办法</w:t>
      </w:r>
      <w:r>
        <w:tab/>
      </w:r>
      <w:r>
        <w:rPr>
          <w:rFonts w:hint="eastAsia"/>
          <w:lang w:val="en-US" w:eastAsia="zh-CN"/>
        </w:rPr>
        <w:t xml:space="preserve">2</w:t>
      </w:r>
      <w:r>
        <w:fldChar w:fldCharType="end"/>
      </w:r>
      <w:r>
        <w:rPr>
          <w:rFonts w:hint="eastAsia"/>
          <w:lang w:val="en-US" w:eastAsia="zh-CN"/>
        </w:rPr>
        <w:t xml:space="preserve">3</w:t>
      </w:r>
      <w:r/>
    </w:p>
    <w:p>
      <w:pPr>
        <w:pStyle w:val="698"/>
        <w:tabs>
          <w:tab w:val="right" w:pos="8844" w:leader="dot"/>
        </w:tabs>
        <w:rPr>
          <w:rFonts w:hint="eastAsia" w:eastAsia="宋体"/>
          <w:lang w:val="en-US" w:eastAsia="zh-CN"/>
        </w:rPr>
      </w:pPr>
      <w:r>
        <w:fldChar w:fldCharType="begin"/>
      </w:r>
      <w:r>
        <w:instrText xml:space="preserve"> HYPERLINK \l _Toc7839 </w:instrText>
      </w:r>
      <w:r>
        <w:fldChar w:fldCharType="separate"/>
      </w:r>
      <w:r>
        <w:rPr>
          <w:rFonts w:hint="eastAsia"/>
          <w:szCs w:val="44"/>
          <w:highlight w:val="white"/>
        </w:rPr>
        <w:t xml:space="preserve">第四部分</w:t>
      </w:r>
      <w:r>
        <w:rPr>
          <w:szCs w:val="44"/>
          <w:highlight w:val="white"/>
        </w:rPr>
        <w:t xml:space="preserve">  </w:t>
      </w:r>
      <w:r>
        <w:rPr>
          <w:rFonts w:hint="eastAsia"/>
          <w:szCs w:val="44"/>
          <w:highlight w:val="white"/>
        </w:rPr>
        <w:t xml:space="preserve">采购需求</w:t>
      </w:r>
      <w:r>
        <w:tab/>
      </w:r>
      <w:r>
        <w:rPr>
          <w:rFonts w:hint="eastAsia"/>
          <w:lang w:val="en-US" w:eastAsia="zh-CN"/>
        </w:rPr>
        <w:t xml:space="preserve">2</w:t>
      </w:r>
      <w:r>
        <w:fldChar w:fldCharType="end"/>
      </w:r>
      <w:r>
        <w:rPr>
          <w:rFonts w:hint="eastAsia"/>
          <w:lang w:val="en-US" w:eastAsia="zh-CN"/>
        </w:rPr>
        <w:t xml:space="preserve">6</w:t>
      </w:r>
      <w:r/>
    </w:p>
    <w:p>
      <w:pPr>
        <w:pStyle w:val="698"/>
        <w:tabs>
          <w:tab w:val="right" w:pos="8844" w:leader="dot"/>
        </w:tabs>
        <w:rPr>
          <w:rFonts w:hint="eastAsia" w:eastAsia="宋体"/>
          <w:lang w:val="en-US" w:eastAsia="zh-CN"/>
        </w:rPr>
      </w:pPr>
      <w:r>
        <w:fldChar w:fldCharType="begin"/>
      </w:r>
      <w:r>
        <w:instrText xml:space="preserve"> HYPERLINK \l _Toc11053 </w:instrText>
      </w:r>
      <w:r>
        <w:fldChar w:fldCharType="separate"/>
      </w:r>
      <w:r>
        <w:rPr>
          <w:rFonts w:hint="eastAsia"/>
          <w:szCs w:val="44"/>
          <w:highlight w:val="white"/>
        </w:rPr>
        <w:t xml:space="preserve">第五部分</w:t>
      </w:r>
      <w:r>
        <w:rPr>
          <w:szCs w:val="44"/>
          <w:highlight w:val="white"/>
        </w:rPr>
        <w:t xml:space="preserve">  </w:t>
      </w:r>
      <w:r>
        <w:rPr>
          <w:rFonts w:hint="eastAsia"/>
          <w:szCs w:val="44"/>
          <w:highlight w:val="white"/>
        </w:rPr>
        <w:t xml:space="preserve">合同格式及条款</w:t>
      </w:r>
      <w:r>
        <w:tab/>
      </w:r>
      <w:r>
        <w:rPr>
          <w:rFonts w:hint="eastAsia"/>
          <w:lang w:val="en-US" w:eastAsia="zh-CN"/>
        </w:rPr>
        <w:t xml:space="preserve">3</w:t>
      </w:r>
      <w:r>
        <w:fldChar w:fldCharType="end"/>
      </w:r>
      <w:r>
        <w:rPr>
          <w:rFonts w:hint="eastAsia"/>
          <w:lang w:val="en-US" w:eastAsia="zh-CN"/>
        </w:rPr>
        <w:t xml:space="preserve">2</w:t>
      </w:r>
      <w:r/>
    </w:p>
    <w:p>
      <w:pPr>
        <w:pStyle w:val="698"/>
        <w:tabs>
          <w:tab w:val="right" w:pos="8844" w:leader="dot"/>
        </w:tabs>
        <w:rPr>
          <w:rFonts w:hint="eastAsia" w:eastAsia="宋体"/>
          <w:b/>
          <w:bCs/>
          <w:lang w:val="en-US" w:eastAsia="zh-CN"/>
        </w:rPr>
      </w:pPr>
      <w:r>
        <w:fldChar w:fldCharType="end"/>
      </w:r>
      <w:r>
        <w:rPr>
          <w:b/>
          <w:bCs/>
        </w:rPr>
        <w:fldChar w:fldCharType="begin"/>
      </w:r>
      <w:r>
        <w:rPr>
          <w:b/>
          <w:bCs/>
        </w:rPr>
        <w:instrText xml:space="preserve"> HYPERLINK \l _Toc19649 </w:instrText>
      </w:r>
      <w:r>
        <w:rPr>
          <w:b/>
          <w:bCs/>
        </w:rPr>
        <w:fldChar w:fldCharType="separate"/>
      </w:r>
      <w:r>
        <w:rPr>
          <w:rFonts w:hint="eastAsia"/>
          <w:b/>
          <w:bCs/>
          <w:szCs w:val="44"/>
          <w:highlight w:val="white"/>
        </w:rPr>
        <w:t xml:space="preserve">第六部分  投标文件格式</w:t>
      </w:r>
      <w:r>
        <w:rPr>
          <w:rFonts w:hint="eastAsia"/>
          <w:b/>
          <w:bCs/>
          <w:szCs w:val="44"/>
          <w:highlight w:val="white"/>
        </w:rPr>
        <w:tab/>
      </w:r>
      <w:r>
        <w:rPr>
          <w:rFonts w:hint="eastAsia"/>
          <w:b/>
          <w:bCs/>
          <w:lang w:val="en-US" w:eastAsia="zh-CN"/>
        </w:rPr>
        <w:t xml:space="preserve">3</w:t>
      </w:r>
      <w:r>
        <w:rPr>
          <w:b/>
          <w:bCs/>
        </w:rPr>
        <w:fldChar w:fldCharType="end"/>
      </w:r>
      <w:r>
        <w:rPr>
          <w:rFonts w:hint="eastAsia"/>
          <w:b/>
          <w:bCs/>
          <w:lang w:val="en-US" w:eastAsia="zh-CN"/>
        </w:rPr>
        <w:t xml:space="preserve">8</w:t>
      </w:r>
      <w:r/>
    </w:p>
    <w:p>
      <w:pPr>
        <w:rPr>
          <w:rFonts w:hint="eastAsia"/>
          <w:highlight w:val="cyan"/>
        </w:rPr>
      </w:pPr>
      <w:r>
        <w:rPr>
          <w:rFonts w:hint="eastAsia"/>
          <w:highlight w:val="cyan"/>
        </w:rPr>
      </w:r>
      <w:r/>
    </w:p>
    <w:p>
      <w:pPr>
        <w:jc w:val="center"/>
        <w:keepLines/>
        <w:keepNext/>
        <w:pageBreakBefore/>
        <w:rPr>
          <w:rFonts w:hint="eastAsia"/>
          <w:b/>
          <w:sz w:val="44"/>
          <w:szCs w:val="44"/>
          <w:highlight w:val="white"/>
        </w:rPr>
        <w:outlineLvl w:val="0"/>
      </w:pPr>
      <w:r/>
      <w:bookmarkStart w:id="3" w:name="_Toc81575189"/>
      <w:r/>
      <w:bookmarkStart w:id="4" w:name="_Toc32137"/>
      <w:r/>
      <w:bookmarkStart w:id="5" w:name="_Toc81575152"/>
      <w:r>
        <w:rPr>
          <w:rFonts w:hint="eastAsia"/>
          <w:b/>
          <w:sz w:val="44"/>
          <w:szCs w:val="44"/>
          <w:highlight w:val="white"/>
        </w:rPr>
        <w:t xml:space="preserve">第一部分  投标邀请函</w:t>
      </w:r>
      <w:bookmarkEnd w:id="3"/>
      <w:r/>
      <w:bookmarkEnd w:id="4"/>
      <w:r/>
      <w:bookmarkEnd w:id="5"/>
      <w:r/>
      <w:r/>
    </w:p>
    <w:p>
      <w:pPr>
        <w:ind w:firstLine="480"/>
        <w:spacing w:line="500" w:lineRule="exact"/>
        <w:rPr>
          <w:rFonts w:hint="eastAsia" w:ascii="仿宋_GB2312" w:eastAsia="仿宋_GB2312"/>
          <w:sz w:val="24"/>
        </w:rPr>
      </w:pPr>
      <w:r>
        <w:rPr>
          <w:rFonts w:hint="eastAsia" w:ascii="仿宋_GB2312" w:eastAsia="仿宋_GB2312"/>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方正仿宋_GBK" w:hAnsi="方正仿宋_GBK" w:eastAsia="方正仿宋_GBK" w:cs="方正仿宋_GBK"/>
          <w:caps w:val="0"/>
          <w:color w:val="auto"/>
          <w:sz w:val="24"/>
          <w:szCs w:val="24"/>
        </w:rPr>
        <w:t xml:space="preserve">受</w:t>
      </w:r>
      <w:r>
        <w:rPr>
          <w:rFonts w:hint="eastAsia" w:ascii="方正仿宋_GBK" w:hAnsi="方正仿宋_GBK" w:eastAsia="方正仿宋_GBK" w:cs="方正仿宋_GBK"/>
          <w:b/>
          <w:bCs/>
          <w:caps w:val="0"/>
          <w:color w:val="auto"/>
          <w:sz w:val="24"/>
          <w:szCs w:val="24"/>
          <w:u w:val="single"/>
          <w:lang w:val="en-US" w:eastAsia="zh-CN"/>
        </w:rPr>
        <w:t xml:space="preserve">宿迁市自然资源和规划局</w:t>
      </w:r>
      <w:r>
        <w:rPr>
          <w:rFonts w:ascii="FangSong" w:hAnsi="FangSong" w:eastAsia="FangSong" w:cs="FangSong"/>
          <w:b/>
          <w:color w:val="000000"/>
          <w:sz w:val="24"/>
          <w:u w:val="single"/>
        </w:rPr>
        <w:t xml:space="preserve">、宿迁市楚润数据集团有限公司</w:t>
      </w:r>
      <w:r>
        <w:rPr>
          <w:rFonts w:hint="eastAsia" w:ascii="方正仿宋_GBK" w:hAnsi="方正仿宋_GBK" w:eastAsia="方正仿宋_GBK" w:cs="方正仿宋_GBK"/>
          <w:caps w:val="0"/>
          <w:color w:val="auto"/>
          <w:sz w:val="24"/>
          <w:szCs w:val="24"/>
        </w:rPr>
        <w:t xml:space="preserve">的委托，</w:t>
      </w:r>
      <w:r>
        <w:rPr>
          <w:rFonts w:hint="eastAsia" w:ascii="方正仿宋_GBK" w:hAnsi="方正仿宋_GBK" w:eastAsia="方正仿宋_GBK" w:cs="方正仿宋_GBK"/>
          <w:b/>
          <w:bCs/>
          <w:caps w:val="0"/>
          <w:color w:val="auto"/>
          <w:sz w:val="24"/>
          <w:szCs w:val="24"/>
          <w:u w:val="single"/>
          <w:lang w:val="en-US" w:eastAsia="zh-CN"/>
        </w:rPr>
        <w:t xml:space="preserve">宿迁市公共资源交易中心</w:t>
      </w:r>
      <w:r>
        <w:rPr>
          <w:rFonts w:hint="eastAsia" w:ascii="方正仿宋_GBK" w:hAnsi="方正仿宋_GBK" w:eastAsia="方正仿宋_GBK" w:cs="方正仿宋_GBK"/>
          <w:caps w:val="0"/>
          <w:color w:val="auto"/>
          <w:sz w:val="24"/>
          <w:szCs w:val="24"/>
        </w:rPr>
        <w:t xml:space="preserve">就</w:t>
      </w:r>
      <w:r>
        <w:rPr>
          <w:rFonts w:hint="eastAsia" w:ascii="方正仿宋_GBK" w:hAnsi="方正仿宋_GBK" w:eastAsia="方正仿宋_GBK" w:cs="方正仿宋_GBK"/>
          <w:b/>
          <w:bCs/>
          <w:caps w:val="0"/>
          <w:color w:val="auto"/>
          <w:sz w:val="24"/>
          <w:szCs w:val="24"/>
          <w:u w:val="single"/>
          <w:lang w:val="en-US" w:eastAsia="zh-CN"/>
        </w:rPr>
        <w:t xml:space="preserve">智慧林业综合管理平台建设（JSZC-321300-JZCG-G2024-0058）</w:t>
      </w:r>
      <w:r>
        <w:rPr>
          <w:rFonts w:hint="eastAsia" w:ascii="方正仿宋_GBK" w:hAnsi="方正仿宋_GBK" w:eastAsia="方正仿宋_GBK" w:cs="方正仿宋_GBK"/>
          <w:caps w:val="0"/>
          <w:color w:val="auto"/>
          <w:sz w:val="24"/>
          <w:szCs w:val="24"/>
        </w:rPr>
        <w:t xml:space="preserve">公开招标采购，欢迎符合条件的</w:t>
      </w:r>
      <w:r>
        <w:rPr>
          <w:rFonts w:hint="eastAsia" w:ascii="方正仿宋_GBK" w:hAnsi="方正仿宋_GBK" w:eastAsia="方正仿宋_GBK" w:cs="方正仿宋_GBK"/>
          <w:caps w:val="0"/>
          <w:color w:val="auto"/>
          <w:sz w:val="24"/>
          <w:szCs w:val="24"/>
          <w:lang w:eastAsia="zh-CN"/>
        </w:rPr>
        <w:t xml:space="preserve">投标人</w:t>
      </w:r>
      <w:r>
        <w:rPr>
          <w:rFonts w:hint="eastAsia" w:ascii="方正仿宋_GBK" w:hAnsi="方正仿宋_GBK" w:eastAsia="方正仿宋_GBK" w:cs="方正仿宋_GBK"/>
          <w:caps w:val="0"/>
          <w:color w:val="auto"/>
          <w:sz w:val="24"/>
          <w:szCs w:val="24"/>
        </w:rPr>
        <w:t xml:space="preserve">投标。</w:t>
      </w:r>
      <w:r>
        <w:rPr>
          <w:sz w:val="21"/>
        </w:rPr>
      </w:r>
      <w:r/>
    </w:p>
    <w:p>
      <w:pPr>
        <w:ind w:firstLine="480"/>
        <w:rPr>
          <w:rFonts w:hint="eastAsia" w:ascii="方正仿宋_GBK" w:hAnsi="方正仿宋_GBK" w:eastAsia="方正仿宋_GBK" w:cs="方正仿宋_GBK"/>
          <w:caps w:val="0"/>
          <w:color w:val="auto"/>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aps w:val="0"/>
          <w:color w:val="auto"/>
          <w:sz w:val="24"/>
          <w:szCs w:val="24"/>
        </w:rPr>
        <w:t xml:space="preserve">项目概况</w:t>
      </w:r>
      <w:r/>
    </w:p>
    <w:p>
      <w:pPr>
        <w:ind w:firstLine="480"/>
        <w:rPr>
          <w:rFonts w:hint="eastAsia" w:ascii="方正仿宋_GBK" w:hAnsi="方正仿宋_GBK" w:eastAsia="方正仿宋_GBK" w:cs="方正仿宋_GBK"/>
          <w:caps w:val="0"/>
          <w:color w:val="auto"/>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b/>
          <w:bCs/>
          <w:caps w:val="0"/>
          <w:color w:val="auto"/>
          <w:sz w:val="24"/>
          <w:szCs w:val="24"/>
          <w:u w:val="single"/>
          <w:lang w:val="en-US" w:eastAsia="zh-CN"/>
        </w:rPr>
        <w:t xml:space="preserve">智慧林业综合管理平台建设</w:t>
      </w:r>
      <w:r>
        <w:rPr>
          <w:rFonts w:hint="eastAsia" w:ascii="方正仿宋_GBK" w:hAnsi="方正仿宋_GBK" w:eastAsia="方正仿宋_GBK" w:cs="方正仿宋_GBK"/>
          <w:caps w:val="0"/>
          <w:color w:val="auto"/>
          <w:sz w:val="24"/>
          <w:szCs w:val="24"/>
        </w:rPr>
        <w:t xml:space="preserve">招标项目的潜在投标人可在</w:t>
      </w:r>
      <w:r>
        <w:rPr>
          <w:rFonts w:hint="eastAsia" w:ascii="方正仿宋_GBK" w:hAnsi="方正仿宋_GBK" w:eastAsia="方正仿宋_GBK" w:cs="方正仿宋_GBK"/>
          <w:caps w:val="0"/>
          <w:color w:val="auto"/>
          <w:sz w:val="24"/>
          <w:szCs w:val="24"/>
          <w:u w:val="single"/>
        </w:rPr>
        <w:t xml:space="preserve">“</w:t>
      </w:r>
      <w:r>
        <w:rPr>
          <w:rFonts w:hint="eastAsia" w:ascii="方正仿宋_GBK" w:hAnsi="方正仿宋_GBK" w:eastAsia="方正仿宋_GBK" w:cs="方正仿宋_GBK"/>
          <w:caps w:val="0"/>
          <w:color w:val="auto"/>
          <w:sz w:val="24"/>
          <w:szCs w:val="24"/>
          <w:u w:val="single"/>
          <w:lang w:val="en-US" w:eastAsia="zh-CN"/>
        </w:rPr>
        <w:t xml:space="preserve">宿迁市政府</w:t>
      </w:r>
      <w:r>
        <w:rPr>
          <w:rFonts w:hint="eastAsia" w:ascii="方正仿宋_GBK" w:hAnsi="方正仿宋_GBK" w:eastAsia="方正仿宋_GBK" w:cs="方正仿宋_GBK"/>
          <w:caps w:val="0"/>
          <w:color w:val="auto"/>
          <w:sz w:val="24"/>
          <w:szCs w:val="24"/>
          <w:u w:val="single"/>
        </w:rPr>
        <w:t xml:space="preserve">采购网”自行免费下载</w:t>
      </w:r>
      <w:r>
        <w:rPr>
          <w:rFonts w:hint="eastAsia" w:ascii="方正仿宋_GBK" w:hAnsi="方正仿宋_GBK" w:eastAsia="方正仿宋_GBK" w:cs="方正仿宋_GBK"/>
          <w:caps w:val="0"/>
          <w:color w:val="auto"/>
          <w:sz w:val="24"/>
          <w:szCs w:val="24"/>
        </w:rPr>
        <w:t xml:space="preserve">招标文件，并于</w:t>
      </w:r>
      <w:r>
        <w:rPr>
          <w:rFonts w:hint="eastAsia" w:ascii="方正仿宋_GBK" w:hAnsi="方正仿宋_GBK" w:eastAsia="方正仿宋_GBK" w:cs="方正仿宋_GBK"/>
          <w:caps w:val="0"/>
          <w:color w:val="auto"/>
          <w:sz w:val="24"/>
          <w:szCs w:val="24"/>
          <w:u w:val="single"/>
        </w:rPr>
        <w:t xml:space="preserve"> </w:t>
      </w:r>
      <w:r>
        <w:rPr>
          <w:rFonts w:hint="eastAsia" w:ascii="方正仿宋_GBK" w:hAnsi="方正仿宋_GBK" w:eastAsia="方正仿宋_GBK" w:cs="方正仿宋_GBK"/>
          <w:caps w:val="0"/>
          <w:color w:val="auto"/>
          <w:sz w:val="24"/>
          <w:szCs w:val="24"/>
          <w:u w:val="single"/>
          <w:lang w:val="en-US" w:eastAsia="zh-CN"/>
        </w:rPr>
        <w:t xml:space="preserve">2024</w:t>
      </w:r>
      <w:r>
        <w:rPr>
          <w:rFonts w:hint="eastAsia" w:ascii="方正仿宋_GBK" w:hAnsi="方正仿宋_GBK" w:eastAsia="方正仿宋_GBK" w:cs="方正仿宋_GBK"/>
          <w:caps w:val="0"/>
          <w:color w:val="auto"/>
          <w:sz w:val="24"/>
          <w:szCs w:val="24"/>
          <w:u w:val="single"/>
        </w:rPr>
        <w:t xml:space="preserve"> </w:t>
      </w:r>
      <w:r>
        <w:rPr>
          <w:rFonts w:hint="eastAsia" w:ascii="方正仿宋_GBK" w:hAnsi="方正仿宋_GBK" w:eastAsia="方正仿宋_GBK" w:cs="方正仿宋_GBK"/>
          <w:bCs/>
          <w:caps w:val="0"/>
          <w:color w:val="auto"/>
          <w:sz w:val="24"/>
          <w:szCs w:val="24"/>
          <w:u w:val="single"/>
        </w:rPr>
        <w:t xml:space="preserve">年</w:t>
      </w:r>
      <w:r>
        <w:rPr>
          <w:rFonts w:hint="eastAsia" w:ascii="方正仿宋_GBK" w:hAnsi="方正仿宋_GBK" w:eastAsia="方正仿宋_GBK" w:cs="方正仿宋_GBK"/>
          <w:bCs/>
          <w:caps w:val="0"/>
          <w:color w:val="auto"/>
          <w:sz w:val="24"/>
          <w:szCs w:val="24"/>
          <w:u w:val="single"/>
          <w:lang w:val="en-US" w:eastAsia="zh-CN"/>
        </w:rPr>
        <w:t xml:space="preserve"> 10 </w:t>
      </w:r>
      <w:r>
        <w:rPr>
          <w:rFonts w:hint="eastAsia" w:ascii="方正仿宋_GBK" w:hAnsi="方正仿宋_GBK" w:eastAsia="方正仿宋_GBK" w:cs="方正仿宋_GBK"/>
          <w:bCs/>
          <w:caps w:val="0"/>
          <w:color w:val="auto"/>
          <w:sz w:val="24"/>
          <w:szCs w:val="24"/>
          <w:u w:val="single"/>
        </w:rPr>
        <w:t xml:space="preserve">月</w:t>
      </w:r>
      <w:r>
        <w:rPr>
          <w:rFonts w:hint="eastAsia" w:ascii="方正仿宋_GBK" w:hAnsi="方正仿宋_GBK" w:eastAsia="方正仿宋_GBK" w:cs="方正仿宋_GBK"/>
          <w:bCs/>
          <w:caps w:val="0"/>
          <w:color w:val="auto"/>
          <w:sz w:val="24"/>
          <w:szCs w:val="24"/>
          <w:u w:val="single"/>
          <w:lang w:val="en-US" w:eastAsia="zh-CN"/>
        </w:rPr>
        <w:t xml:space="preserve"> 22 </w:t>
      </w:r>
      <w:r>
        <w:rPr>
          <w:rFonts w:hint="eastAsia" w:ascii="方正仿宋_GBK" w:hAnsi="方正仿宋_GBK" w:eastAsia="方正仿宋_GBK" w:cs="方正仿宋_GBK"/>
          <w:bCs/>
          <w:caps w:val="0"/>
          <w:color w:val="auto"/>
          <w:sz w:val="24"/>
          <w:szCs w:val="24"/>
          <w:u w:val="single"/>
        </w:rPr>
        <w:t xml:space="preserve">日 </w:t>
      </w:r>
      <w:r>
        <w:rPr>
          <w:rFonts w:hint="eastAsia" w:ascii="方正仿宋_GBK" w:hAnsi="方正仿宋_GBK" w:eastAsia="方正仿宋_GBK" w:cs="方正仿宋_GBK"/>
          <w:bCs/>
          <w:caps w:val="0"/>
          <w:color w:val="auto"/>
          <w:sz w:val="24"/>
          <w:szCs w:val="24"/>
          <w:u w:val="single"/>
          <w:lang w:val="en-US" w:eastAsia="zh-CN"/>
        </w:rPr>
        <w:t xml:space="preserve">9</w:t>
      </w:r>
      <w:r>
        <w:rPr>
          <w:rFonts w:hint="eastAsia" w:ascii="方正仿宋_GBK" w:hAnsi="方正仿宋_GBK" w:eastAsia="方正仿宋_GBK" w:cs="方正仿宋_GBK"/>
          <w:bCs/>
          <w:caps w:val="0"/>
          <w:color w:val="auto"/>
          <w:sz w:val="24"/>
          <w:szCs w:val="24"/>
          <w:u w:val="single"/>
        </w:rPr>
        <w:t xml:space="preserve"> 点</w:t>
      </w:r>
      <w:r>
        <w:rPr>
          <w:rFonts w:hint="eastAsia" w:ascii="方正仿宋_GBK" w:hAnsi="方正仿宋_GBK" w:eastAsia="方正仿宋_GBK" w:cs="方正仿宋_GBK"/>
          <w:bCs/>
          <w:caps w:val="0"/>
          <w:color w:val="auto"/>
          <w:sz w:val="24"/>
          <w:szCs w:val="24"/>
          <w:u w:val="single"/>
          <w:lang w:val="en-US" w:eastAsia="zh-CN"/>
        </w:rPr>
        <w:t xml:space="preserve">30</w:t>
      </w:r>
      <w:r>
        <w:rPr>
          <w:rFonts w:hint="eastAsia" w:ascii="方正仿宋_GBK" w:hAnsi="方正仿宋_GBK" w:eastAsia="方正仿宋_GBK" w:cs="方正仿宋_GBK"/>
          <w:bCs/>
          <w:caps w:val="0"/>
          <w:color w:val="auto"/>
          <w:sz w:val="24"/>
          <w:szCs w:val="24"/>
          <w:u w:val="single"/>
        </w:rPr>
        <w:t xml:space="preserve"> 分（</w:t>
      </w:r>
      <w:r>
        <w:rPr>
          <w:rFonts w:hint="eastAsia" w:ascii="方正仿宋_GBK" w:hAnsi="方正仿宋_GBK" w:eastAsia="方正仿宋_GBK" w:cs="方正仿宋_GBK"/>
          <w:bCs/>
          <w:caps w:val="0"/>
          <w:color w:val="auto"/>
          <w:sz w:val="24"/>
          <w:szCs w:val="24"/>
        </w:rPr>
        <w:t xml:space="preserve">北京时间）前递交投标文件</w:t>
      </w:r>
      <w:r>
        <w:rPr>
          <w:rFonts w:hint="eastAsia" w:ascii="方正仿宋_GBK" w:hAnsi="方正仿宋_GBK" w:eastAsia="方正仿宋_GBK" w:cs="方正仿宋_GBK"/>
          <w:caps w:val="0"/>
          <w:color w:val="auto"/>
          <w:sz w:val="24"/>
          <w:szCs w:val="24"/>
        </w:rPr>
        <w:t xml:space="preserve">。</w:t>
      </w:r>
      <w:r/>
    </w:p>
    <w:p>
      <w:pPr>
        <w:pStyle w:val="675"/>
        <w:ind w:left="0" w:firstLine="465"/>
        <w:pageBreakBefore w:val="0"/>
        <w:spacing w:before="0" w:after="0" w:line="560" w:lineRule="exact"/>
        <w:rPr>
          <w:rFonts w:hint="eastAsia" w:ascii="方正仿宋_GBK" w:hAnsi="方正仿宋_GBK" w:eastAsia="方正仿宋_GBK" w:cs="方正仿宋_GBK"/>
          <w:b/>
          <w:bCs/>
          <w:caps w:val="0"/>
          <w:color w:val="auto"/>
        </w:rPr>
      </w:pPr>
      <w:r/>
      <w:bookmarkStart w:id="6" w:name="_Toc35393790"/>
      <w:r/>
      <w:bookmarkStart w:id="7" w:name="_Toc28359079"/>
      <w:r/>
      <w:bookmarkStart w:id="8" w:name="_Toc35393621"/>
      <w:r/>
      <w:bookmarkStart w:id="9" w:name="_Toc28359002"/>
      <w:r/>
      <w:bookmarkStart w:id="10" w:name="_Toc38985263"/>
      <w:r/>
      <w:r>
        <w:rPr>
          <w:rFonts w:hint="eastAsia" w:ascii="方正仿宋_GBK" w:hAnsi="方正仿宋_GBK" w:eastAsia="方正仿宋_GBK" w:cs="方正仿宋_GBK"/>
          <w:b/>
          <w:bCs/>
          <w:caps w:val="0"/>
          <w:color w:val="auto"/>
        </w:rPr>
        <w:t xml:space="preserve">一、项目基本情况</w:t>
      </w:r>
      <w:bookmarkEnd w:id="6"/>
      <w:r/>
      <w:bookmarkEnd w:id="7"/>
      <w:r/>
      <w:bookmarkEnd w:id="8"/>
      <w:r/>
      <w:bookmarkEnd w:id="9"/>
      <w:r/>
      <w:bookmarkEnd w:id="10"/>
      <w:r/>
      <w:r/>
    </w:p>
    <w:p>
      <w:pPr>
        <w:ind w:left="0" w:firstLine="480"/>
        <w:pageBreakBefore w:val="0"/>
        <w:spacing w:line="560" w:lineRule="exact"/>
        <w:rPr>
          <w:rFonts w:hint="default" w:ascii="方正仿宋_GBK" w:hAnsi="方正仿宋_GBK" w:eastAsia="方正仿宋_GBK" w:cs="方正仿宋_GBK"/>
          <w:caps w:val="0"/>
          <w:color w:val="auto"/>
          <w:sz w:val="24"/>
          <w:szCs w:val="24"/>
          <w:u w:val="none"/>
          <w:lang w:val="en-US" w:eastAsia="zh-CN"/>
        </w:rPr>
      </w:pPr>
      <w:r>
        <w:rPr>
          <w:rFonts w:hint="eastAsia" w:ascii="方正仿宋_GBK" w:hAnsi="方正仿宋_GBK" w:eastAsia="方正仿宋_GBK" w:cs="方正仿宋_GBK"/>
          <w:caps w:val="0"/>
          <w:color w:val="auto"/>
          <w:sz w:val="24"/>
          <w:szCs w:val="24"/>
        </w:rPr>
        <w:t xml:space="preserve">1.</w:t>
      </w:r>
      <w:r>
        <w:rPr>
          <w:rFonts w:hint="eastAsia" w:ascii="方正仿宋_GBK" w:hAnsi="方正仿宋_GBK" w:eastAsia="方正仿宋_GBK" w:cs="方正仿宋_GBK"/>
          <w:caps w:val="0"/>
          <w:color w:val="auto"/>
          <w:sz w:val="24"/>
          <w:szCs w:val="24"/>
          <w:lang w:val="en-US" w:eastAsia="zh-CN"/>
        </w:rPr>
        <w:t xml:space="preserve"> </w:t>
      </w:r>
      <w:r>
        <w:rPr>
          <w:rFonts w:hint="eastAsia" w:ascii="方正仿宋_GBK" w:hAnsi="方正仿宋_GBK" w:eastAsia="方正仿宋_GBK" w:cs="方正仿宋_GBK"/>
          <w:caps w:val="0"/>
          <w:color w:val="auto"/>
          <w:sz w:val="24"/>
          <w:szCs w:val="24"/>
        </w:rPr>
        <w:t xml:space="preserve">项目编号：</w:t>
      </w:r>
      <w:r>
        <w:rPr>
          <w:rFonts w:hint="eastAsia" w:ascii="方正仿宋_GBK" w:hAnsi="方正仿宋_GBK" w:eastAsia="方正仿宋_GBK" w:cs="方正仿宋_GBK"/>
          <w:caps w:val="0"/>
          <w:color w:val="auto"/>
          <w:sz w:val="24"/>
          <w:szCs w:val="24"/>
          <w:u w:val="none"/>
          <w:lang w:val="en-US" w:eastAsia="zh-CN"/>
        </w:rPr>
        <w:t xml:space="preserve">JSZC-321300-JZCG-G2024-0058</w:t>
      </w:r>
      <w:r/>
    </w:p>
    <w:p>
      <w:pPr>
        <w:ind w:left="0" w:firstLine="480"/>
        <w:pageBreakBefore w:val="0"/>
        <w:spacing w:line="560" w:lineRule="exact"/>
        <w:rPr>
          <w:rFonts w:hint="eastAsia" w:ascii="方正仿宋_GBK" w:hAnsi="方正仿宋_GBK" w:eastAsia="方正仿宋_GBK" w:cs="方正仿宋_GBK"/>
          <w:caps w:val="0"/>
          <w:color w:val="auto"/>
          <w:sz w:val="24"/>
          <w:szCs w:val="24"/>
          <w:lang w:val="en-US" w:eastAsia="zh-CN"/>
        </w:rPr>
      </w:pPr>
      <w:r>
        <w:rPr>
          <w:rFonts w:hint="eastAsia" w:ascii="方正仿宋_GBK" w:hAnsi="方正仿宋_GBK" w:eastAsia="方正仿宋_GBK" w:cs="方正仿宋_GBK"/>
          <w:caps w:val="0"/>
          <w:color w:val="auto"/>
          <w:sz w:val="24"/>
          <w:szCs w:val="24"/>
        </w:rPr>
        <w:t xml:space="preserve">2</w:t>
      </w:r>
      <w:r>
        <w:rPr>
          <w:rFonts w:hint="eastAsia" w:ascii="方正仿宋_GBK" w:hAnsi="方正仿宋_GBK" w:eastAsia="方正仿宋_GBK" w:cs="方正仿宋_GBK"/>
          <w:caps w:val="0"/>
          <w:color w:val="auto"/>
          <w:sz w:val="24"/>
          <w:szCs w:val="24"/>
          <w:lang w:val="en-US" w:eastAsia="zh-CN"/>
        </w:rPr>
        <w:t xml:space="preserve">. </w:t>
      </w:r>
      <w:r>
        <w:rPr>
          <w:rFonts w:hint="eastAsia" w:ascii="方正仿宋_GBK" w:hAnsi="方正仿宋_GBK" w:eastAsia="方正仿宋_GBK" w:cs="方正仿宋_GBK"/>
          <w:caps w:val="0"/>
          <w:color w:val="auto"/>
          <w:sz w:val="24"/>
          <w:szCs w:val="24"/>
        </w:rPr>
        <w:t xml:space="preserve">项目名称：</w:t>
      </w:r>
      <w:r>
        <w:rPr>
          <w:rFonts w:hint="eastAsia" w:ascii="方正仿宋_GBK" w:hAnsi="方正仿宋_GBK" w:eastAsia="方正仿宋_GBK" w:cs="方正仿宋_GBK"/>
          <w:caps w:val="0"/>
          <w:color w:val="auto"/>
          <w:sz w:val="24"/>
          <w:szCs w:val="24"/>
          <w:lang w:val="en-US" w:eastAsia="zh-CN"/>
        </w:rPr>
        <w:t xml:space="preserve">智慧林业综合管理平台建设</w:t>
      </w:r>
      <w:r/>
    </w:p>
    <w:p>
      <w:pPr>
        <w:ind w:left="0" w:firstLine="480"/>
        <w:pageBreakBefore w:val="0"/>
        <w:spacing w:line="560" w:lineRule="exact"/>
        <w:rPr>
          <w:rFonts w:hint="eastAsia" w:ascii="方正仿宋_GBK" w:hAnsi="方正仿宋_GBK" w:eastAsia="方正仿宋_GBK" w:cs="方正仿宋_GBK"/>
          <w:caps w:val="0"/>
          <w:color w:val="auto"/>
          <w:sz w:val="24"/>
          <w:szCs w:val="24"/>
          <w:lang w:val="en-US" w:eastAsia="zh-CN"/>
        </w:rPr>
      </w:pPr>
      <w:r>
        <w:rPr>
          <w:rFonts w:hint="eastAsia" w:ascii="方正仿宋_GBK" w:hAnsi="方正仿宋_GBK" w:eastAsia="方正仿宋_GBK" w:cs="方正仿宋_GBK"/>
          <w:caps w:val="0"/>
          <w:color w:val="auto"/>
          <w:sz w:val="24"/>
          <w:szCs w:val="24"/>
        </w:rPr>
        <w:t xml:space="preserve">3.</w:t>
      </w:r>
      <w:r>
        <w:rPr>
          <w:rFonts w:hint="eastAsia" w:ascii="方正仿宋_GBK" w:hAnsi="方正仿宋_GBK" w:eastAsia="方正仿宋_GBK" w:cs="方正仿宋_GBK"/>
          <w:caps w:val="0"/>
          <w:color w:val="auto"/>
          <w:sz w:val="24"/>
          <w:szCs w:val="24"/>
          <w:lang w:val="en-US" w:eastAsia="zh-CN"/>
        </w:rPr>
        <w:t xml:space="preserve"> </w:t>
      </w:r>
      <w:r>
        <w:rPr>
          <w:rFonts w:hint="eastAsia" w:ascii="方正仿宋_GBK" w:hAnsi="方正仿宋_GBK" w:eastAsia="方正仿宋_GBK" w:cs="方正仿宋_GBK"/>
          <w:caps w:val="0"/>
          <w:color w:val="auto"/>
          <w:sz w:val="24"/>
          <w:szCs w:val="24"/>
        </w:rPr>
        <w:t xml:space="preserve">预算金额：</w:t>
      </w:r>
      <w:r>
        <w:rPr>
          <w:rFonts w:hint="eastAsia" w:ascii="方正仿宋_GBK" w:hAnsi="方正仿宋_GBK" w:eastAsia="方正仿宋_GBK" w:cs="方正仿宋_GBK"/>
          <w:caps w:val="0"/>
          <w:color w:val="auto"/>
          <w:sz w:val="24"/>
          <w:szCs w:val="24"/>
          <w:lang w:val="en-US" w:eastAsia="zh-CN"/>
        </w:rPr>
        <w:t xml:space="preserve">90万元</w:t>
      </w:r>
      <w:r/>
    </w:p>
    <w:p>
      <w:pPr>
        <w:ind w:left="0" w:firstLine="480"/>
        <w:pageBreakBefore w:val="0"/>
        <w:spacing w:line="560" w:lineRule="exact"/>
        <w:rPr>
          <w:rFonts w:hint="default" w:ascii="方正仿宋_GBK" w:hAnsi="方正仿宋_GBK" w:eastAsia="方正仿宋_GBK" w:cs="方正仿宋_GBK"/>
          <w:caps w:val="0"/>
          <w:color w:val="auto"/>
          <w:sz w:val="24"/>
          <w:szCs w:val="24"/>
          <w:lang w:val="en-US" w:eastAsia="zh-CN"/>
        </w:rPr>
      </w:pPr>
      <w:r>
        <w:rPr>
          <w:rFonts w:hint="eastAsia" w:ascii="方正仿宋_GBK" w:hAnsi="方正仿宋_GBK" w:eastAsia="方正仿宋_GBK" w:cs="方正仿宋_GBK"/>
          <w:caps w:val="0"/>
          <w:color w:val="auto"/>
          <w:sz w:val="24"/>
          <w:szCs w:val="24"/>
        </w:rPr>
        <w:t xml:space="preserve">4.</w:t>
      </w:r>
      <w:r>
        <w:rPr>
          <w:rFonts w:hint="eastAsia" w:ascii="方正仿宋_GBK" w:hAnsi="方正仿宋_GBK" w:eastAsia="方正仿宋_GBK" w:cs="方正仿宋_GBK"/>
          <w:caps w:val="0"/>
          <w:color w:val="auto"/>
          <w:sz w:val="24"/>
          <w:szCs w:val="24"/>
          <w:lang w:val="en-US" w:eastAsia="zh-CN"/>
        </w:rPr>
        <w:t xml:space="preserve"> </w:t>
      </w:r>
      <w:r>
        <w:rPr>
          <w:rFonts w:hint="eastAsia" w:ascii="方正仿宋_GBK" w:hAnsi="方正仿宋_GBK" w:eastAsia="方正仿宋_GBK" w:cs="方正仿宋_GBK"/>
          <w:caps w:val="0"/>
          <w:color w:val="auto"/>
          <w:sz w:val="24"/>
          <w:szCs w:val="24"/>
        </w:rPr>
        <w:t xml:space="preserve">本项目</w:t>
      </w:r>
      <w:r>
        <w:rPr>
          <w:rFonts w:hint="eastAsia" w:ascii="方正仿宋_GBK" w:hAnsi="方正仿宋_GBK" w:eastAsia="方正仿宋_GBK" w:cs="方正仿宋_GBK"/>
          <w:caps w:val="0"/>
          <w:color w:val="auto"/>
          <w:sz w:val="24"/>
          <w:szCs w:val="24"/>
          <w:u w:val="single"/>
        </w:rPr>
        <w:t xml:space="preserve"> </w:t>
      </w:r>
      <w:r>
        <w:rPr>
          <w:rFonts w:hint="eastAsia" w:ascii="方正仿宋_GBK" w:hAnsi="方正仿宋_GBK" w:eastAsia="方正仿宋_GBK" w:cs="方正仿宋_GBK"/>
          <w:caps w:val="0"/>
          <w:color w:val="auto"/>
          <w:sz w:val="24"/>
          <w:szCs w:val="24"/>
          <w:u w:val="single"/>
          <w:lang w:val="en-US" w:eastAsia="zh-CN"/>
        </w:rPr>
        <w:t xml:space="preserve">设定</w:t>
      </w:r>
      <w:r>
        <w:rPr>
          <w:rFonts w:hint="eastAsia" w:ascii="方正仿宋_GBK" w:hAnsi="方正仿宋_GBK" w:eastAsia="方正仿宋_GBK" w:cs="方正仿宋_GBK"/>
          <w:caps w:val="0"/>
          <w:color w:val="auto"/>
          <w:sz w:val="24"/>
          <w:szCs w:val="24"/>
          <w:u w:val="single"/>
        </w:rPr>
        <w:t xml:space="preserve"> </w:t>
      </w:r>
      <w:r>
        <w:rPr>
          <w:rFonts w:hint="eastAsia" w:ascii="方正仿宋_GBK" w:hAnsi="方正仿宋_GBK" w:eastAsia="方正仿宋_GBK" w:cs="方正仿宋_GBK"/>
          <w:caps w:val="0"/>
          <w:color w:val="auto"/>
          <w:sz w:val="24"/>
          <w:szCs w:val="24"/>
        </w:rPr>
        <w:t xml:space="preserve">最高限价，最高限价为</w:t>
      </w:r>
      <w:r>
        <w:rPr>
          <w:rFonts w:hint="eastAsia" w:ascii="方正仿宋_GBK" w:hAnsi="方正仿宋_GBK" w:eastAsia="方正仿宋_GBK" w:cs="方正仿宋_GBK"/>
          <w:caps w:val="0"/>
          <w:color w:val="auto"/>
          <w:sz w:val="24"/>
          <w:szCs w:val="24"/>
          <w:u w:val="single"/>
          <w:lang w:val="en-US" w:eastAsia="zh-CN"/>
        </w:rPr>
        <w:t xml:space="preserve">88万元</w:t>
      </w:r>
      <w:r>
        <w:rPr>
          <w:rFonts w:hint="eastAsia" w:ascii="方正仿宋_GBK" w:hAnsi="方正仿宋_GBK" w:eastAsia="方正仿宋_GBK" w:cs="方正仿宋_GBK"/>
          <w:caps w:val="0"/>
          <w:color w:val="auto"/>
          <w:sz w:val="24"/>
          <w:szCs w:val="24"/>
          <w:u w:val="none"/>
          <w:lang w:val="en-US" w:eastAsia="zh-CN"/>
        </w:rPr>
        <w:t xml:space="preserve">。</w:t>
      </w:r>
      <w:r/>
    </w:p>
    <w:p>
      <w:pPr>
        <w:ind w:left="0" w:firstLine="480"/>
        <w:pageBreakBefore w:val="0"/>
        <w:spacing w:line="560" w:lineRule="exact"/>
        <w:rPr>
          <w:rFonts w:hint="eastAsia" w:ascii="方正仿宋_GBK" w:hAnsi="方正仿宋_GBK" w:eastAsia="方正仿宋_GBK" w:cs="方正仿宋_GBK"/>
          <w:caps w:val="0"/>
          <w:color w:val="auto"/>
          <w:sz w:val="24"/>
          <w:szCs w:val="24"/>
          <w:lang w:val="en-US" w:eastAsia="zh-CN"/>
        </w:rPr>
      </w:pPr>
      <w:r>
        <w:rPr>
          <w:rFonts w:hint="eastAsia" w:ascii="方正仿宋_GBK" w:hAnsi="方正仿宋_GBK" w:eastAsia="方正仿宋_GBK" w:cs="方正仿宋_GBK"/>
          <w:caps w:val="0"/>
          <w:color w:val="auto"/>
          <w:sz w:val="24"/>
          <w:szCs w:val="24"/>
        </w:rPr>
        <w:t xml:space="preserve">5.</w:t>
      </w:r>
      <w:r>
        <w:rPr>
          <w:rFonts w:hint="eastAsia" w:ascii="方正仿宋_GBK" w:hAnsi="方正仿宋_GBK" w:eastAsia="方正仿宋_GBK" w:cs="方正仿宋_GBK"/>
          <w:caps w:val="0"/>
          <w:color w:val="auto"/>
          <w:sz w:val="24"/>
          <w:szCs w:val="24"/>
          <w:lang w:val="en-US" w:eastAsia="zh-CN"/>
        </w:rPr>
        <w:t xml:space="preserve"> </w:t>
      </w:r>
      <w:r>
        <w:rPr>
          <w:rFonts w:hint="eastAsia" w:ascii="方正仿宋_GBK" w:hAnsi="方正仿宋_GBK" w:eastAsia="方正仿宋_GBK" w:cs="方正仿宋_GBK"/>
          <w:caps w:val="0"/>
          <w:color w:val="auto"/>
          <w:sz w:val="24"/>
          <w:szCs w:val="24"/>
        </w:rPr>
        <w:t xml:space="preserve">采购需求（简介）：建设智慧林业综合管理平台，汇聚全市林长制管理数据，动态维护宿迁市林长制工作年度督查考核指标体系，实现督查评价数据化、工作指导精细化、工作决策科学化、管理方式长效化</w:t>
      </w:r>
      <w:r>
        <w:rPr>
          <w:rFonts w:hint="eastAsia" w:ascii="方正仿宋_GBK" w:hAnsi="方正仿宋_GBK" w:eastAsia="方正仿宋_GBK" w:cs="方正仿宋_GBK"/>
          <w:caps w:val="0"/>
          <w:color w:val="auto"/>
          <w:sz w:val="24"/>
          <w:szCs w:val="24"/>
          <w:lang w:val="en-US" w:eastAsia="zh-CN"/>
        </w:rPr>
        <w:t xml:space="preserve">。详见采购需求内容。 </w:t>
      </w:r>
      <w:r/>
    </w:p>
    <w:p>
      <w:pPr>
        <w:ind w:left="0" w:firstLine="480"/>
        <w:pageBreakBefore w:val="0"/>
        <w:spacing w:line="560" w:lineRule="exact"/>
        <w:rPr>
          <w:rFonts w:hint="default" w:ascii="方正仿宋_GBK" w:hAnsi="方正仿宋_GBK" w:eastAsia="方正仿宋_GBK" w:cs="方正仿宋_GBK"/>
          <w:caps w:val="0"/>
          <w:color w:val="auto"/>
          <w:sz w:val="24"/>
          <w:szCs w:val="24"/>
          <w:lang w:val="en-US" w:eastAsia="zh-CN"/>
        </w:rPr>
      </w:pPr>
      <w:r>
        <w:rPr>
          <w:rFonts w:hint="eastAsia" w:ascii="方正仿宋_GBK" w:hAnsi="方正仿宋_GBK" w:eastAsia="方正仿宋_GBK" w:cs="方正仿宋_GBK"/>
          <w:caps w:val="0"/>
          <w:color w:val="auto"/>
          <w:sz w:val="24"/>
          <w:szCs w:val="24"/>
        </w:rPr>
        <w:t xml:space="preserve">6.</w:t>
      </w:r>
      <w:r>
        <w:rPr>
          <w:rFonts w:hint="eastAsia" w:ascii="方正仿宋_GBK" w:hAnsi="方正仿宋_GBK" w:eastAsia="方正仿宋_GBK" w:cs="方正仿宋_GBK"/>
          <w:caps w:val="0"/>
          <w:color w:val="auto"/>
          <w:sz w:val="24"/>
          <w:szCs w:val="24"/>
          <w:lang w:val="en-US" w:eastAsia="zh-CN"/>
        </w:rPr>
        <w:t xml:space="preserve"> </w:t>
      </w:r>
      <w:r>
        <w:rPr>
          <w:rFonts w:hint="eastAsia" w:ascii="方正仿宋_GBK" w:hAnsi="方正仿宋_GBK" w:eastAsia="方正仿宋_GBK" w:cs="方正仿宋_GBK"/>
          <w:caps w:val="0"/>
          <w:color w:val="auto"/>
          <w:sz w:val="24"/>
          <w:szCs w:val="24"/>
        </w:rPr>
        <w:t xml:space="preserve">合同履行期限：1年</w:t>
      </w:r>
      <w:r>
        <w:rPr>
          <w:rFonts w:hint="eastAsia" w:ascii="方正仿宋_GBK" w:hAnsi="方正仿宋_GBK" w:eastAsia="方正仿宋_GBK" w:cs="方正仿宋_GBK"/>
          <w:caps w:val="0"/>
          <w:color w:val="auto"/>
          <w:sz w:val="24"/>
          <w:szCs w:val="24"/>
          <w:lang w:eastAsia="zh-CN"/>
        </w:rPr>
        <w:t xml:space="preserve">（</w:t>
      </w:r>
      <w:r>
        <w:rPr>
          <w:rFonts w:hint="eastAsia" w:ascii="方正仿宋_GBK" w:hAnsi="方正仿宋_GBK" w:eastAsia="方正仿宋_GBK" w:cs="方正仿宋_GBK"/>
          <w:caps w:val="0"/>
          <w:color w:val="auto"/>
          <w:sz w:val="24"/>
          <w:szCs w:val="24"/>
          <w:lang w:val="en-US" w:eastAsia="zh-CN"/>
        </w:rPr>
        <w:t xml:space="preserve">自合同签订之日起计算</w:t>
      </w:r>
      <w:r>
        <w:rPr>
          <w:rFonts w:hint="eastAsia" w:ascii="方正仿宋_GBK" w:hAnsi="方正仿宋_GBK" w:eastAsia="方正仿宋_GBK" w:cs="方正仿宋_GBK"/>
          <w:caps w:val="0"/>
          <w:color w:val="auto"/>
          <w:sz w:val="24"/>
          <w:szCs w:val="24"/>
          <w:lang w:eastAsia="zh-CN"/>
        </w:rPr>
        <w:t xml:space="preserve">）</w:t>
      </w:r>
      <w:r/>
    </w:p>
    <w:p>
      <w:pPr>
        <w:ind w:firstLine="480"/>
        <w:spacing w:line="560" w:lineRule="exact"/>
        <w:rPr>
          <w:rFonts w:hint="eastAsia" w:ascii="方正仿宋_GBK" w:hAnsi="方正仿宋_GBK" w:eastAsia="方正仿宋_GBK" w:cs="方正仿宋_GBK"/>
          <w:caps w:val="0"/>
          <w:color w:val="0000ff"/>
          <w:sz w:val="24"/>
          <w:szCs w:val="24"/>
          <w:lang w:val="en-US" w:eastAsia="zh-CN"/>
        </w:rPr>
      </w:pPr>
      <w:r>
        <w:rPr>
          <w:rFonts w:hint="eastAsia" w:ascii="方正仿宋_GBK" w:hAnsi="方正仿宋_GBK" w:eastAsia="方正仿宋_GBK" w:cs="方正仿宋_GBK"/>
          <w:caps w:val="0"/>
          <w:color w:val="auto"/>
          <w:sz w:val="24"/>
          <w:szCs w:val="24"/>
          <w:lang w:val="en-US" w:eastAsia="zh-CN"/>
        </w:rPr>
        <w:t xml:space="preserve">7. </w:t>
      </w:r>
      <w:r>
        <w:rPr>
          <w:rFonts w:hint="eastAsia" w:ascii="方正仿宋_GBK" w:hAnsi="方正仿宋_GBK" w:eastAsia="方正仿宋_GBK" w:cs="方正仿宋_GBK"/>
          <w:caps w:val="0"/>
          <w:color w:val="auto"/>
          <w:sz w:val="24"/>
          <w:szCs w:val="24"/>
        </w:rPr>
        <w:t xml:space="preserve">本项目</w:t>
      </w:r>
      <w:r>
        <w:rPr>
          <w:rFonts w:hint="eastAsia" w:ascii="方正仿宋_GBK" w:hAnsi="方正仿宋_GBK" w:eastAsia="方正仿宋_GBK" w:cs="方正仿宋_GBK"/>
          <w:caps w:val="0"/>
          <w:color w:val="auto"/>
          <w:sz w:val="24"/>
          <w:szCs w:val="24"/>
          <w:u w:val="single"/>
          <w:lang w:val="en-US" w:eastAsia="zh-CN"/>
        </w:rPr>
        <w:t xml:space="preserve"> 不接受 </w:t>
      </w:r>
      <w:r>
        <w:rPr>
          <w:rFonts w:hint="eastAsia" w:ascii="方正仿宋_GBK" w:hAnsi="方正仿宋_GBK" w:eastAsia="方正仿宋_GBK" w:cs="方正仿宋_GBK"/>
          <w:caps w:val="0"/>
          <w:color w:val="auto"/>
          <w:sz w:val="24"/>
          <w:szCs w:val="24"/>
        </w:rPr>
        <w:t xml:space="preserve">联合体投标</w:t>
      </w:r>
      <w:r>
        <w:rPr>
          <w:rFonts w:hint="eastAsia" w:ascii="方正仿宋_GBK" w:hAnsi="方正仿宋_GBK" w:eastAsia="方正仿宋_GBK" w:cs="方正仿宋_GBK"/>
          <w:color w:val="auto"/>
          <w:sz w:val="24"/>
          <w:szCs w:val="24"/>
          <w:lang w:val="en-US" w:eastAsia="zh-CN"/>
        </w:rPr>
        <w:t xml:space="preserve">。</w:t>
      </w:r>
      <w:r/>
    </w:p>
    <w:p>
      <w:pPr>
        <w:pStyle w:val="675"/>
        <w:ind w:left="0" w:firstLine="465"/>
        <w:pageBreakBefore w:val="0"/>
        <w:spacing w:before="0" w:after="0" w:line="560" w:lineRule="exact"/>
        <w:rPr>
          <w:rFonts w:hint="eastAsia" w:ascii="方正仿宋_GBK" w:hAnsi="方正仿宋_GBK" w:eastAsia="方正仿宋_GBK" w:cs="方正仿宋_GBK"/>
          <w:b/>
          <w:bCs/>
          <w:caps w:val="0"/>
          <w:color w:val="auto"/>
        </w:rPr>
      </w:pPr>
      <w:r/>
      <w:bookmarkStart w:id="12" w:name="_Toc28359080"/>
      <w:r/>
      <w:bookmarkStart w:id="13" w:name="_Toc38985264"/>
      <w:r/>
      <w:bookmarkStart w:id="14" w:name="_Toc35393791"/>
      <w:r/>
      <w:bookmarkStart w:id="15" w:name="_Toc35393622"/>
      <w:r/>
      <w:bookmarkStart w:id="16" w:name="_Toc28359003"/>
      <w:r>
        <w:rPr>
          <w:rFonts w:hint="eastAsia" w:ascii="方正仿宋_GBK" w:hAnsi="方正仿宋_GBK" w:eastAsia="方正仿宋_GBK" w:cs="方正仿宋_GBK"/>
          <w:b/>
          <w:bCs/>
          <w:caps w:val="0"/>
          <w:color w:val="auto"/>
        </w:rPr>
        <w:t xml:space="preserve">二、申请人的资格要求：</w:t>
      </w:r>
      <w:bookmarkEnd w:id="12"/>
      <w:r/>
      <w:bookmarkEnd w:id="13"/>
      <w:r/>
      <w:bookmarkEnd w:id="14"/>
      <w:r/>
      <w:bookmarkEnd w:id="15"/>
      <w:r/>
      <w:bookmarkEnd w:id="16"/>
      <w:r/>
      <w:r/>
    </w:p>
    <w:p>
      <w:pPr>
        <w:ind w:left="0" w:firstLine="480"/>
        <w:pageBreakBefore w:val="0"/>
        <w:spacing w:line="560" w:lineRule="exact"/>
        <w:rPr>
          <w:rFonts w:hint="eastAsia" w:ascii="方正仿宋_GBK" w:hAnsi="方正仿宋_GBK" w:eastAsia="方正仿宋_GBK" w:cs="方正仿宋_GBK"/>
          <w:caps w:val="0"/>
          <w:color w:val="auto"/>
          <w:sz w:val="24"/>
          <w:szCs w:val="24"/>
        </w:rPr>
      </w:pPr>
      <w:r/>
      <w:bookmarkStart w:id="17" w:name="_Toc35393792"/>
      <w:r/>
      <w:bookmarkStart w:id="18" w:name="_Toc35393623"/>
      <w:r/>
      <w:bookmarkStart w:id="19" w:name="_Toc38985265"/>
      <w:r/>
      <w:bookmarkStart w:id="20" w:name="_Toc28359081"/>
      <w:r/>
      <w:bookmarkStart w:id="21" w:name="_Toc28359004"/>
      <w:r>
        <w:rPr>
          <w:rFonts w:hint="eastAsia" w:ascii="方正仿宋_GBK" w:hAnsi="方正仿宋_GBK" w:eastAsia="方正仿宋_GBK" w:cs="方正仿宋_GBK"/>
          <w:caps w:val="0"/>
          <w:color w:val="auto"/>
          <w:sz w:val="24"/>
          <w:szCs w:val="24"/>
        </w:rPr>
        <w:t xml:space="preserve">（一）通用资格要求</w:t>
      </w:r>
      <w:r/>
    </w:p>
    <w:p>
      <w:pPr>
        <w:ind w:left="0" w:firstLine="480"/>
        <w:pageBreakBefore w:val="0"/>
        <w:spacing w:line="560" w:lineRule="exact"/>
        <w:rPr>
          <w:rFonts w:hint="eastAsia" w:ascii="方正仿宋_GBK" w:hAnsi="方正仿宋_GBK" w:eastAsia="方正仿宋_GBK" w:cs="方正仿宋_GBK"/>
          <w:caps w:val="0"/>
          <w:color w:val="auto"/>
          <w:sz w:val="24"/>
          <w:szCs w:val="24"/>
        </w:rPr>
      </w:pPr>
      <w:r>
        <w:rPr>
          <w:rFonts w:hint="eastAsia" w:ascii="方正仿宋_GBK" w:hAnsi="方正仿宋_GBK" w:eastAsia="方正仿宋_GBK" w:cs="方正仿宋_GBK"/>
          <w:caps w:val="0"/>
          <w:color w:val="auto"/>
          <w:sz w:val="24"/>
          <w:szCs w:val="24"/>
          <w:lang w:val="en-US" w:eastAsia="zh-CN"/>
        </w:rPr>
        <w:t xml:space="preserve">1. </w:t>
      </w:r>
      <w:r>
        <w:rPr>
          <w:rFonts w:hint="eastAsia" w:ascii="方正仿宋_GBK" w:hAnsi="方正仿宋_GBK" w:eastAsia="方正仿宋_GBK" w:cs="方正仿宋_GBK"/>
          <w:caps w:val="0"/>
          <w:color w:val="auto"/>
          <w:sz w:val="24"/>
          <w:szCs w:val="24"/>
        </w:rPr>
        <w:t xml:space="preserve">具备《中华人民共和国政府采购法》第二十二条第一款规定的6项条件（按要求提供投标声明及承诺函）。</w:t>
      </w:r>
      <w:r/>
    </w:p>
    <w:p>
      <w:pPr>
        <w:ind w:left="0" w:firstLine="480"/>
        <w:pageBreakBefore w:val="0"/>
        <w:spacing w:line="560" w:lineRule="exact"/>
        <w:rPr>
          <w:rFonts w:hint="eastAsia" w:ascii="方正仿宋_GBK" w:hAnsi="方正仿宋_GBK" w:eastAsia="方正仿宋_GBK" w:cs="方正仿宋_GBK"/>
          <w:caps w:val="0"/>
          <w:color w:val="auto"/>
          <w:sz w:val="36"/>
          <w:szCs w:val="36"/>
        </w:rPr>
      </w:pPr>
      <w:r>
        <w:rPr>
          <w:rFonts w:hint="eastAsia" w:ascii="方正仿宋_GBK" w:hAnsi="方正仿宋_GBK" w:eastAsia="方正仿宋_GBK" w:cs="方正仿宋_GBK"/>
          <w:caps w:val="0"/>
          <w:color w:val="auto"/>
          <w:sz w:val="24"/>
          <w:szCs w:val="24"/>
        </w:rPr>
        <w:t xml:space="preserve">2.</w:t>
      </w:r>
      <w:r>
        <w:rPr>
          <w:rFonts w:hint="eastAsia" w:ascii="方正仿宋_GBK" w:hAnsi="方正仿宋_GBK" w:eastAsia="方正仿宋_GBK" w:cs="方正仿宋_GBK"/>
          <w:caps w:val="0"/>
          <w:color w:val="auto"/>
          <w:sz w:val="24"/>
          <w:szCs w:val="24"/>
          <w:lang w:val="en-US" w:eastAsia="zh-CN"/>
        </w:rPr>
        <w:t xml:space="preserve"> </w:t>
      </w:r>
      <w:r>
        <w:rPr>
          <w:rFonts w:hint="eastAsia" w:ascii="方正仿宋_GBK" w:hAnsi="方正仿宋_GBK" w:eastAsia="方正仿宋_GBK" w:cs="方正仿宋_GBK"/>
          <w:caps w:val="0"/>
          <w:color w:val="auto"/>
          <w:sz w:val="24"/>
          <w:szCs w:val="24"/>
        </w:rPr>
        <w:t xml:space="preserve">信用信息的使用规则：</w:t>
      </w:r>
      <w:r>
        <w:rPr>
          <w:rFonts w:ascii="方正仿宋_GBK" w:hAnsi="方正仿宋_GBK" w:eastAsia="方正仿宋_GBK" w:cs="方正仿宋_GBK"/>
          <w:color w:val="000000"/>
          <w:sz w:val="24"/>
          <w:szCs w:val="24"/>
        </w:rPr>
        <w:t xml:space="preserve">在“信用中国”网站（</w:t>
      </w:r>
      <w:r>
        <w:rPr>
          <w:rFonts w:hint="eastAsia" w:ascii="方正仿宋_GBK" w:hAnsi="方正仿宋_GBK" w:eastAsia="方正仿宋_GBK" w:cs="方正仿宋_GBK"/>
          <w:color w:val="000000"/>
          <w:sz w:val="24"/>
          <w:szCs w:val="24"/>
        </w:rPr>
        <w:t xml:space="preserve">www.creditchina.gov.cn）查询，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pageBreakBefore w:val="0"/>
        <w:spacing w:line="560" w:lineRule="exact"/>
        <w:rPr>
          <w:rFonts w:hint="eastAsia" w:ascii="方正仿宋_GBK" w:hAnsi="方正仿宋_GBK" w:eastAsia="方正仿宋_GBK" w:cs="方正仿宋_GBK"/>
          <w:caps w:val="0"/>
          <w:color w:val="auto"/>
          <w:sz w:val="24"/>
          <w:szCs w:val="24"/>
        </w:rPr>
      </w:pPr>
      <w:r>
        <w:rPr>
          <w:rFonts w:hint="eastAsia" w:ascii="方正仿宋_GBK" w:hAnsi="方正仿宋_GBK" w:eastAsia="方正仿宋_GBK" w:cs="方正仿宋_GBK"/>
          <w:caps w:val="0"/>
          <w:color w:val="auto"/>
          <w:sz w:val="24"/>
          <w:szCs w:val="24"/>
          <w:lang w:val="en-US" w:eastAsia="zh-CN"/>
        </w:rPr>
        <w:t xml:space="preserve">3. 落实政府</w:t>
      </w:r>
      <w:r>
        <w:rPr>
          <w:rFonts w:hint="eastAsia" w:ascii="方正仿宋_GBK" w:hAnsi="方正仿宋_GBK" w:eastAsia="方正仿宋_GBK" w:cs="方正仿宋_GBK"/>
          <w:caps w:val="0"/>
          <w:color w:val="auto"/>
          <w:sz w:val="24"/>
          <w:szCs w:val="24"/>
        </w:rPr>
        <w:t xml:space="preserve">采购政策需满足的资格要求：本项目为专门面向中小企业采购的项目,</w:t>
      </w:r>
      <w:r>
        <w:rPr>
          <w:rFonts w:hint="eastAsia" w:ascii="方正仿宋_GBK" w:hAnsi="方正仿宋_GBK" w:eastAsia="方正仿宋_GBK" w:cs="方正仿宋_GBK"/>
          <w:caps w:val="0"/>
          <w:color w:val="auto"/>
          <w:sz w:val="24"/>
          <w:szCs w:val="24"/>
          <w:lang w:val="en-US" w:eastAsia="zh-CN"/>
        </w:rPr>
        <w:t xml:space="preserve">投标人</w:t>
      </w:r>
      <w:r>
        <w:rPr>
          <w:rFonts w:hint="eastAsia" w:ascii="方正仿宋_GBK" w:hAnsi="方正仿宋_GBK" w:eastAsia="方正仿宋_GBK" w:cs="方正仿宋_GBK"/>
          <w:caps w:val="0"/>
          <w:color w:val="auto"/>
          <w:sz w:val="24"/>
          <w:szCs w:val="24"/>
        </w:rPr>
        <w:t xml:space="preserve">须为中小微企业、监狱</w:t>
      </w:r>
      <w:r>
        <w:rPr>
          <w:rFonts w:hint="eastAsia" w:ascii="方正仿宋_GBK" w:hAnsi="方正仿宋_GBK" w:eastAsia="方正仿宋_GBK" w:cs="方正仿宋_GBK"/>
          <w:sz w:val="24"/>
          <w:szCs w:val="24"/>
        </w:rPr>
        <w:t xml:space="preserve">与戒毒</w:t>
      </w:r>
      <w:r>
        <w:rPr>
          <w:rFonts w:hint="eastAsia" w:ascii="方正仿宋_GBK" w:hAnsi="方正仿宋_GBK" w:eastAsia="方正仿宋_GBK" w:cs="方正仿宋_GBK"/>
          <w:caps w:val="0"/>
          <w:color w:val="auto"/>
          <w:sz w:val="24"/>
          <w:szCs w:val="24"/>
        </w:rPr>
        <w:t xml:space="preserve">企业、残疾人福利性单位（须提供中小企业</w:t>
      </w:r>
      <w:r>
        <w:rPr>
          <w:rFonts w:hint="eastAsia" w:ascii="方正仿宋_GBK" w:hAnsi="方正仿宋_GBK" w:eastAsia="方正仿宋_GBK" w:cs="方正仿宋_GBK"/>
          <w:caps w:val="0"/>
          <w:color w:val="auto"/>
          <w:sz w:val="24"/>
          <w:szCs w:val="24"/>
          <w:lang w:val="en-US" w:eastAsia="zh-CN"/>
        </w:rPr>
        <w:t xml:space="preserve">声明函</w:t>
      </w:r>
      <w:r>
        <w:rPr>
          <w:rFonts w:hint="eastAsia" w:ascii="方正仿宋_GBK" w:hAnsi="方正仿宋_GBK" w:eastAsia="方正仿宋_GBK" w:cs="方正仿宋_GBK"/>
          <w:caps w:val="0"/>
          <w:color w:val="auto"/>
          <w:sz w:val="24"/>
          <w:szCs w:val="24"/>
        </w:rPr>
        <w:t xml:space="preserve">或残疾人福利性单位声明函</w:t>
      </w:r>
      <w:r>
        <w:rPr>
          <w:rFonts w:hint="eastAsia" w:ascii="方正仿宋_GBK" w:hAnsi="方正仿宋_GBK" w:eastAsia="方正仿宋_GBK" w:cs="方正仿宋_GBK"/>
          <w:sz w:val="24"/>
          <w:szCs w:val="24"/>
        </w:rPr>
        <w:t xml:space="preserve">，或监狱企业证明文件</w:t>
      </w:r>
      <w:r>
        <w:rPr>
          <w:rFonts w:hint="eastAsia" w:ascii="方正仿宋_GBK" w:hAnsi="方正仿宋_GBK" w:eastAsia="方正仿宋_GBK" w:cs="方正仿宋_GBK"/>
          <w:caps w:val="0"/>
          <w:color w:val="auto"/>
          <w:sz w:val="24"/>
          <w:szCs w:val="24"/>
        </w:rPr>
        <w:t xml:space="preserve">）。非中小型企业参与本项目投标，将作无效标处理</w:t>
      </w:r>
      <w:r>
        <w:rPr>
          <w:rFonts w:hint="eastAsia" w:ascii="方正仿宋_GBK" w:hAnsi="方正仿宋_GBK" w:eastAsia="方正仿宋_GBK" w:cs="方正仿宋_GBK"/>
          <w:sz w:val="24"/>
          <w:szCs w:val="24"/>
        </w:rPr>
        <w:t xml:space="preserve">。 </w:t>
      </w:r>
      <w:r/>
    </w:p>
    <w:p>
      <w:pPr>
        <w:numPr>
          <w:ilvl w:val="0"/>
          <w:numId w:val="0"/>
        </w:numPr>
        <w:ind w:firstLine="480"/>
        <w:pageBreakBefore w:val="0"/>
        <w:spacing w:line="560" w:lineRule="exact"/>
        <w:rPr>
          <w:rFonts w:hint="eastAsia" w:ascii="方正仿宋_GBK" w:hAnsi="方正仿宋_GBK" w:eastAsia="方正仿宋_GBK" w:cs="方正仿宋_GBK"/>
          <w:caps w:val="0"/>
          <w:color w:val="auto"/>
          <w:sz w:val="24"/>
          <w:szCs w:val="24"/>
          <w:lang w:val="en-US" w:eastAsia="zh-CN"/>
        </w:rPr>
      </w:pPr>
      <w:r>
        <w:rPr>
          <w:rFonts w:hint="eastAsia" w:ascii="方正仿宋_GBK" w:hAnsi="方正仿宋_GBK" w:eastAsia="方正仿宋_GBK" w:cs="方正仿宋_GBK"/>
          <w:caps w:val="0"/>
          <w:color w:val="auto"/>
          <w:sz w:val="24"/>
          <w:szCs w:val="24"/>
        </w:rPr>
        <w:t xml:space="preserve">（二）本项目的特定资格要求</w:t>
      </w:r>
      <w:r>
        <w:rPr>
          <w:rFonts w:hint="eastAsia" w:ascii="方正仿宋_GBK" w:hAnsi="方正仿宋_GBK" w:eastAsia="方正仿宋_GBK" w:cs="方正仿宋_GBK"/>
          <w:caps w:val="0"/>
          <w:color w:val="auto"/>
          <w:sz w:val="24"/>
          <w:szCs w:val="24"/>
          <w:lang w:eastAsia="zh-CN"/>
        </w:rPr>
        <w:t xml:space="preserve">：</w:t>
      </w:r>
      <w:r>
        <w:rPr>
          <w:rFonts w:hint="eastAsia" w:ascii="方正仿宋_GBK" w:hAnsi="方正仿宋_GBK" w:eastAsia="方正仿宋_GBK" w:cs="方正仿宋_GBK"/>
          <w:caps w:val="0"/>
          <w:color w:val="auto"/>
          <w:sz w:val="24"/>
          <w:szCs w:val="24"/>
          <w:lang w:val="en-US" w:eastAsia="zh-CN"/>
        </w:rPr>
        <w:t xml:space="preserve">无</w:t>
      </w:r>
      <w:r/>
    </w:p>
    <w:p>
      <w:pPr>
        <w:pStyle w:val="675"/>
        <w:ind w:left="0" w:firstLine="465"/>
        <w:pageBreakBefore w:val="0"/>
        <w:spacing w:before="0" w:after="0" w:line="560" w:lineRule="exact"/>
        <w:rPr>
          <w:rFonts w:hint="eastAsia" w:ascii="方正仿宋_GBK" w:hAnsi="方正仿宋_GBK" w:eastAsia="方正仿宋_GBK" w:cs="方正仿宋_GBK"/>
          <w:b/>
          <w:bCs/>
          <w:caps w:val="0"/>
          <w:color w:val="auto"/>
        </w:rPr>
      </w:pPr>
      <w:r>
        <w:rPr>
          <w:rFonts w:hint="eastAsia" w:ascii="方正仿宋_GBK" w:hAnsi="方正仿宋_GBK" w:eastAsia="方正仿宋_GBK" w:cs="方正仿宋_GBK"/>
          <w:b/>
          <w:bCs/>
          <w:caps w:val="0"/>
          <w:color w:val="auto"/>
        </w:rPr>
        <w:t xml:space="preserve">三、获取招标文件</w:t>
      </w:r>
      <w:bookmarkEnd w:id="17"/>
      <w:r/>
      <w:bookmarkEnd w:id="18"/>
      <w:r/>
      <w:bookmarkEnd w:id="19"/>
      <w:r/>
      <w:bookmarkEnd w:id="20"/>
      <w:r/>
      <w:bookmarkEnd w:id="21"/>
      <w:r/>
      <w:r/>
    </w:p>
    <w:p>
      <w:pPr>
        <w:ind w:left="0" w:firstLine="480"/>
        <w:pageBreakBefore w:val="0"/>
        <w:spacing w:line="560" w:lineRule="exact"/>
        <w:rPr>
          <w:rFonts w:hint="eastAsia" w:ascii="方正仿宋_GBK" w:hAnsi="方正仿宋_GBK" w:eastAsia="方正仿宋_GBK" w:cs="方正仿宋_GBK"/>
          <w:caps w:val="0"/>
          <w:color w:val="auto"/>
          <w:sz w:val="24"/>
          <w:szCs w:val="24"/>
          <w:lang w:eastAsia="zh-CN"/>
        </w:rPr>
      </w:pPr>
      <w:r/>
      <w:bookmarkStart w:id="22" w:name="_Toc28359005"/>
      <w:r/>
      <w:bookmarkStart w:id="23" w:name="_Toc28359082"/>
      <w:r/>
      <w:bookmarkStart w:id="24" w:name="_Toc35393624"/>
      <w:r/>
      <w:bookmarkStart w:id="25" w:name="_Toc35393793"/>
      <w:r/>
      <w:bookmarkStart w:id="26" w:name="_Toc38985266"/>
      <w:r>
        <w:rPr>
          <w:rFonts w:hint="eastAsia" w:ascii="方正仿宋_GBK" w:hAnsi="方正仿宋_GBK" w:eastAsia="方正仿宋_GBK" w:cs="方正仿宋_GBK"/>
          <w:caps w:val="0"/>
          <w:color w:val="auto"/>
          <w:sz w:val="24"/>
          <w:szCs w:val="24"/>
        </w:rPr>
        <w:t xml:space="preserve">1</w:t>
      </w:r>
      <w:r>
        <w:rPr>
          <w:rFonts w:hint="eastAsia" w:ascii="方正仿宋_GBK" w:hAnsi="方正仿宋_GBK" w:eastAsia="方正仿宋_GBK" w:cs="方正仿宋_GBK"/>
          <w:caps w:val="0"/>
          <w:color w:val="auto"/>
          <w:sz w:val="24"/>
          <w:szCs w:val="24"/>
          <w:lang w:eastAsia="zh-CN"/>
        </w:rPr>
        <w:t xml:space="preserve">.</w:t>
      </w:r>
      <w:r>
        <w:rPr>
          <w:rFonts w:hint="eastAsia" w:ascii="方正仿宋_GBK" w:hAnsi="方正仿宋_GBK" w:eastAsia="方正仿宋_GBK" w:cs="方正仿宋_GBK"/>
          <w:caps w:val="0"/>
          <w:color w:val="auto"/>
          <w:sz w:val="24"/>
          <w:szCs w:val="24"/>
          <w:lang w:val="en-US" w:eastAsia="zh-CN"/>
        </w:rPr>
        <w:t xml:space="preserve"> </w:t>
      </w:r>
      <w:r>
        <w:rPr>
          <w:rFonts w:hint="eastAsia" w:ascii="方正仿宋_GBK" w:hAnsi="方正仿宋_GBK" w:eastAsia="方正仿宋_GBK" w:cs="方正仿宋_GBK"/>
          <w:caps w:val="0"/>
          <w:color w:val="auto"/>
          <w:sz w:val="24"/>
          <w:szCs w:val="24"/>
        </w:rPr>
        <w:t xml:space="preserve">时间：</w:t>
      </w:r>
      <w:r>
        <w:rPr>
          <w:rFonts w:hint="eastAsia" w:ascii="方正仿宋_GBK" w:hAnsi="方正仿宋_GBK" w:eastAsia="方正仿宋_GBK" w:cs="方正仿宋_GBK"/>
          <w:caps w:val="0"/>
          <w:color w:val="auto"/>
          <w:sz w:val="24"/>
          <w:szCs w:val="24"/>
          <w:highlight w:val="none"/>
          <w:lang w:val="en-US" w:eastAsia="zh-CN"/>
        </w:rPr>
        <w:t xml:space="preserve"> 2024 </w:t>
      </w:r>
      <w:r>
        <w:rPr>
          <w:rFonts w:hint="eastAsia" w:ascii="方正仿宋_GBK" w:hAnsi="方正仿宋_GBK" w:eastAsia="方正仿宋_GBK" w:cs="方正仿宋_GBK"/>
          <w:caps w:val="0"/>
          <w:color w:val="auto"/>
          <w:sz w:val="24"/>
          <w:szCs w:val="24"/>
          <w:highlight w:val="none"/>
        </w:rPr>
        <w:t xml:space="preserve">年</w:t>
      </w:r>
      <w:r>
        <w:rPr>
          <w:rFonts w:hint="eastAsia" w:ascii="方正仿宋_GBK" w:hAnsi="方正仿宋_GBK" w:eastAsia="方正仿宋_GBK" w:cs="方正仿宋_GBK"/>
          <w:caps w:val="0"/>
          <w:color w:val="auto"/>
          <w:sz w:val="24"/>
          <w:szCs w:val="24"/>
          <w:highlight w:val="none"/>
          <w:lang w:val="en-US" w:eastAsia="zh-CN"/>
        </w:rPr>
        <w:t xml:space="preserve">9</w:t>
      </w:r>
      <w:r>
        <w:rPr>
          <w:rFonts w:hint="eastAsia" w:ascii="方正仿宋_GBK" w:hAnsi="方正仿宋_GBK" w:eastAsia="方正仿宋_GBK" w:cs="方正仿宋_GBK"/>
          <w:caps w:val="0"/>
          <w:color w:val="auto"/>
          <w:sz w:val="24"/>
          <w:szCs w:val="24"/>
          <w:highlight w:val="none"/>
        </w:rPr>
        <w:t xml:space="preserve">月</w:t>
      </w:r>
      <w:r>
        <w:rPr>
          <w:rFonts w:hint="eastAsia" w:ascii="方正仿宋_GBK" w:hAnsi="方正仿宋_GBK" w:eastAsia="方正仿宋_GBK" w:cs="方正仿宋_GBK"/>
          <w:caps w:val="0"/>
          <w:color w:val="auto"/>
          <w:sz w:val="24"/>
          <w:szCs w:val="24"/>
          <w:highlight w:val="none"/>
          <w:lang w:val="en-US" w:eastAsia="zh-CN"/>
        </w:rPr>
        <w:t xml:space="preserve"> 29 </w:t>
      </w:r>
      <w:r>
        <w:rPr>
          <w:rFonts w:hint="eastAsia" w:ascii="方正仿宋_GBK" w:hAnsi="方正仿宋_GBK" w:eastAsia="方正仿宋_GBK" w:cs="方正仿宋_GBK"/>
          <w:caps w:val="0"/>
          <w:color w:val="auto"/>
          <w:sz w:val="24"/>
          <w:szCs w:val="24"/>
          <w:highlight w:val="none"/>
        </w:rPr>
        <w:t xml:space="preserve">日至</w:t>
      </w:r>
      <w:bookmarkStart w:id="27" w:name="EB4a82fe30d91a48338ebb02b9012d939c"/>
      <w:r>
        <w:rPr>
          <w:rFonts w:hint="eastAsia" w:ascii="方正仿宋_GBK" w:hAnsi="方正仿宋_GBK" w:eastAsia="方正仿宋_GBK" w:cs="方正仿宋_GBK"/>
          <w:caps w:val="0"/>
          <w:color w:val="auto"/>
          <w:sz w:val="24"/>
          <w:szCs w:val="24"/>
          <w:highlight w:val="none"/>
        </w:rPr>
        <w:t xml:space="preserve"> </w:t>
      </w:r>
      <w:bookmarkEnd w:id="27"/>
      <w:r>
        <w:rPr>
          <w:rFonts w:hint="eastAsia" w:ascii="方正仿宋_GBK" w:hAnsi="方正仿宋_GBK" w:eastAsia="方正仿宋_GBK" w:cs="方正仿宋_GBK"/>
          <w:caps w:val="0"/>
          <w:color w:val="auto"/>
          <w:sz w:val="24"/>
          <w:szCs w:val="24"/>
          <w:highlight w:val="none"/>
          <w:lang w:val="en-US" w:eastAsia="zh-CN"/>
        </w:rPr>
        <w:t xml:space="preserve">2024</w:t>
      </w:r>
      <w:r>
        <w:rPr>
          <w:rFonts w:hint="eastAsia" w:ascii="方正仿宋_GBK" w:hAnsi="方正仿宋_GBK" w:eastAsia="方正仿宋_GBK" w:cs="方正仿宋_GBK"/>
          <w:caps w:val="0"/>
          <w:color w:val="auto"/>
          <w:sz w:val="24"/>
          <w:szCs w:val="24"/>
          <w:highlight w:val="none"/>
        </w:rPr>
        <w:t xml:space="preserve">年</w:t>
      </w:r>
      <w:r>
        <w:rPr>
          <w:rFonts w:hint="eastAsia" w:ascii="方正仿宋_GBK" w:hAnsi="方正仿宋_GBK" w:eastAsia="方正仿宋_GBK" w:cs="方正仿宋_GBK"/>
          <w:caps w:val="0"/>
          <w:color w:val="auto"/>
          <w:sz w:val="24"/>
          <w:szCs w:val="24"/>
          <w:highlight w:val="none"/>
          <w:lang w:val="en-US" w:eastAsia="zh-CN"/>
        </w:rPr>
        <w:t xml:space="preserve"> 10</w:t>
      </w:r>
      <w:r>
        <w:rPr>
          <w:rFonts w:hint="eastAsia" w:ascii="方正仿宋_GBK" w:hAnsi="方正仿宋_GBK" w:eastAsia="方正仿宋_GBK" w:cs="方正仿宋_GBK"/>
          <w:caps w:val="0"/>
          <w:color w:val="auto"/>
          <w:sz w:val="24"/>
          <w:szCs w:val="24"/>
          <w:highlight w:val="none"/>
        </w:rPr>
        <w:t xml:space="preserve">月</w:t>
      </w:r>
      <w:r>
        <w:rPr>
          <w:rFonts w:hint="eastAsia" w:ascii="方正仿宋_GBK" w:hAnsi="方正仿宋_GBK" w:eastAsia="方正仿宋_GBK" w:cs="方正仿宋_GBK"/>
          <w:caps w:val="0"/>
          <w:color w:val="auto"/>
          <w:sz w:val="24"/>
          <w:szCs w:val="24"/>
          <w:highlight w:val="none"/>
          <w:lang w:val="en-US" w:eastAsia="zh-CN"/>
        </w:rPr>
        <w:t xml:space="preserve"> 11 </w:t>
      </w:r>
      <w:r>
        <w:rPr>
          <w:rFonts w:hint="eastAsia" w:ascii="方正仿宋_GBK" w:hAnsi="方正仿宋_GBK" w:eastAsia="方正仿宋_GBK" w:cs="方正仿宋_GBK"/>
          <w:caps w:val="0"/>
          <w:color w:val="auto"/>
          <w:sz w:val="24"/>
          <w:szCs w:val="24"/>
          <w:highlight w:val="none"/>
        </w:rPr>
        <w:t xml:space="preserve">日</w:t>
      </w:r>
      <w:r>
        <w:rPr>
          <w:rFonts w:hint="eastAsia" w:ascii="方正仿宋_GBK" w:hAnsi="方正仿宋_GBK" w:eastAsia="方正仿宋_GBK" w:cs="方正仿宋_GBK"/>
          <w:caps w:val="0"/>
          <w:color w:val="auto"/>
          <w:sz w:val="24"/>
          <w:szCs w:val="24"/>
          <w:highlight w:val="none"/>
          <w:lang w:val="en-US" w:eastAsia="zh-CN"/>
        </w:rPr>
        <w:t xml:space="preserve">17：30</w:t>
      </w:r>
      <w:r>
        <w:rPr>
          <w:rFonts w:hint="eastAsia" w:ascii="方正仿宋_GBK" w:hAnsi="方正仿宋_GBK" w:eastAsia="方正仿宋_GBK" w:cs="方正仿宋_GBK"/>
          <w:caps w:val="0"/>
          <w:color w:val="auto"/>
          <w:sz w:val="24"/>
          <w:szCs w:val="24"/>
          <w:highlight w:val="none"/>
          <w:lang w:eastAsia="zh-CN"/>
        </w:rPr>
        <w:t xml:space="preserve">。</w:t>
      </w:r>
      <w:r/>
    </w:p>
    <w:p>
      <w:pPr>
        <w:ind w:left="0" w:firstLine="480"/>
        <w:pageBreakBefore w:val="0"/>
        <w:spacing w:line="560" w:lineRule="exact"/>
        <w:rPr>
          <w:rFonts w:hint="eastAsia" w:ascii="方正仿宋_GBK" w:hAnsi="方正仿宋_GBK" w:eastAsia="方正仿宋_GBK" w:cs="方正仿宋_GBK"/>
          <w:caps w:val="0"/>
          <w:color w:val="auto"/>
          <w:sz w:val="24"/>
          <w:szCs w:val="24"/>
          <w:lang w:val="en-US" w:eastAsia="zh-CN"/>
        </w:rPr>
      </w:pPr>
      <w:r>
        <w:rPr>
          <w:rFonts w:hint="eastAsia" w:ascii="方正仿宋_GBK" w:hAnsi="方正仿宋_GBK" w:eastAsia="方正仿宋_GBK" w:cs="方正仿宋_GBK"/>
          <w:caps w:val="0"/>
          <w:color w:val="auto"/>
          <w:sz w:val="24"/>
          <w:szCs w:val="24"/>
          <w:lang w:val="en-US" w:eastAsia="zh-CN"/>
        </w:rPr>
        <w:t xml:space="preserve">2.方式：投标人应在招标文件提供的时间内，通过“苏采云”系统（网址： http://jszfcg.jsczt.cn/）或宿迁市政府采购网点击“政府采购管理交易系统（苏采云）”，使用CA</w:t>
      </w:r>
      <w:r>
        <w:rPr>
          <w:rFonts w:hint="eastAsia" w:ascii="方正仿宋_GBK" w:hAnsi="方正仿宋_GBK" w:eastAsia="方正仿宋_GBK" w:cs="方正仿宋_GBK"/>
          <w:sz w:val="24"/>
          <w:szCs w:val="24"/>
        </w:rPr>
        <w:t xml:space="preserve">（数字证书）</w:t>
      </w:r>
      <w:r>
        <w:rPr>
          <w:rFonts w:hint="eastAsia" w:ascii="方正仿宋_GBK" w:hAnsi="方正仿宋_GBK" w:eastAsia="方正仿宋_GBK" w:cs="方正仿宋_GBK"/>
          <w:caps w:val="0"/>
          <w:color w:val="auto"/>
          <w:sz w:val="24"/>
          <w:szCs w:val="24"/>
          <w:lang w:val="en-US" w:eastAsia="zh-CN"/>
        </w:rPr>
        <w:t xml:space="preserve">锁进入系统从“项目参与”--“采购项目”菜单中，找到本项目获取采购文件（后缀名为“.kedt”）。</w:t>
      </w:r>
      <w:r/>
    </w:p>
    <w:p>
      <w:pPr>
        <w:ind w:left="0" w:firstLine="480"/>
        <w:pageBreakBefore w:val="0"/>
        <w:spacing w:line="560" w:lineRule="exact"/>
        <w:rPr>
          <w:rFonts w:hint="eastAsia" w:ascii="方正仿宋_GBK" w:hAnsi="方正仿宋_GBK" w:eastAsia="方正仿宋_GBK" w:cs="方正仿宋_GBK"/>
          <w:caps w:val="0"/>
          <w:color w:val="auto"/>
          <w:sz w:val="24"/>
          <w:szCs w:val="24"/>
          <w:lang w:val="en-US" w:eastAsia="zh-CN"/>
        </w:rPr>
      </w:pPr>
      <w:r/>
      <w:bookmarkStart w:id="28" w:name="EB0c44ff4da61f4af989d119fe214be450"/>
      <w:r>
        <w:rPr>
          <w:rFonts w:hint="eastAsia" w:ascii="方正仿宋_GBK" w:hAnsi="方正仿宋_GBK" w:eastAsia="方正仿宋_GBK" w:cs="方正仿宋_GBK"/>
          <w:caps w:val="0"/>
          <w:color w:val="auto"/>
          <w:sz w:val="24"/>
          <w:szCs w:val="24"/>
          <w:lang w:val="en-US" w:eastAsia="zh-CN"/>
        </w:rPr>
        <w:t xml:space="preserve">3.</w:t>
      </w:r>
      <w:bookmarkEnd w:id="28"/>
      <w:r>
        <w:rPr>
          <w:rFonts w:hint="eastAsia" w:ascii="方正仿宋_GBK" w:hAnsi="方正仿宋_GBK" w:eastAsia="方正仿宋_GBK" w:cs="方正仿宋_GBK"/>
          <w:caps w:val="0"/>
          <w:color w:val="auto"/>
          <w:sz w:val="24"/>
          <w:szCs w:val="24"/>
          <w:lang w:val="en-US" w:eastAsia="zh-CN"/>
        </w:rPr>
        <w:t xml:space="preserve">本项目共分一个包。投标人参与多个包投标的，应按包分别获取招标文件。投标人未按要求获取招标文件导致无法投标的，后果自负（其投标文件不予接受）。</w:t>
      </w:r>
      <w:r/>
    </w:p>
    <w:p>
      <w:pPr>
        <w:pStyle w:val="675"/>
        <w:ind w:left="0" w:firstLine="465"/>
        <w:pageBreakBefore w:val="0"/>
        <w:spacing w:before="0" w:after="0" w:line="560" w:lineRule="exact"/>
        <w:rPr>
          <w:rFonts w:hint="eastAsia" w:ascii="方正仿宋_GBK" w:hAnsi="方正仿宋_GBK" w:eastAsia="方正仿宋_GBK" w:cs="方正仿宋_GBK"/>
          <w:b/>
          <w:bCs/>
          <w:caps w:val="0"/>
          <w:color w:val="auto"/>
        </w:rPr>
      </w:pPr>
      <w:r>
        <w:rPr>
          <w:rFonts w:hint="eastAsia" w:ascii="方正仿宋_GBK" w:hAnsi="方正仿宋_GBK" w:eastAsia="方正仿宋_GBK" w:cs="方正仿宋_GBK"/>
          <w:b/>
          <w:bCs/>
          <w:caps w:val="0"/>
          <w:color w:val="auto"/>
        </w:rPr>
        <w:t xml:space="preserve">四、提交投标文件</w:t>
      </w:r>
      <w:bookmarkEnd w:id="22"/>
      <w:r/>
      <w:bookmarkEnd w:id="23"/>
      <w:r>
        <w:rPr>
          <w:rFonts w:hint="eastAsia" w:ascii="方正仿宋_GBK" w:hAnsi="方正仿宋_GBK" w:eastAsia="方正仿宋_GBK" w:cs="方正仿宋_GBK"/>
          <w:b/>
          <w:bCs/>
          <w:caps w:val="0"/>
          <w:color w:val="auto"/>
        </w:rPr>
        <w:t xml:space="preserve">截止时间、开标时间和地点</w:t>
      </w:r>
      <w:bookmarkEnd w:id="24"/>
      <w:r/>
      <w:bookmarkEnd w:id="25"/>
      <w:r/>
      <w:bookmarkEnd w:id="26"/>
      <w:r/>
      <w:r/>
    </w:p>
    <w:p>
      <w:pPr>
        <w:ind w:left="0" w:firstLine="480"/>
        <w:pageBreakBefore w:val="0"/>
        <w:spacing w:line="560" w:lineRule="exact"/>
        <w:rPr>
          <w:rFonts w:hint="eastAsia" w:ascii="方正仿宋_GBK" w:hAnsi="方正仿宋_GBK" w:eastAsia="方正仿宋_GBK" w:cs="方正仿宋_GBK"/>
          <w:bCs/>
          <w:caps w:val="0"/>
          <w:color w:val="auto"/>
          <w:sz w:val="24"/>
          <w:szCs w:val="24"/>
        </w:rPr>
      </w:pPr>
      <w:r>
        <w:rPr>
          <w:rFonts w:hint="eastAsia" w:ascii="方正仿宋_GBK" w:hAnsi="方正仿宋_GBK" w:eastAsia="方正仿宋_GBK" w:cs="方正仿宋_GBK"/>
          <w:bCs/>
          <w:caps w:val="0"/>
          <w:color w:val="auto"/>
          <w:sz w:val="24"/>
          <w:szCs w:val="24"/>
          <w:u w:val="none"/>
        </w:rPr>
        <w:t xml:space="preserve">1.</w:t>
      </w:r>
      <w:r>
        <w:rPr>
          <w:rFonts w:hint="eastAsia" w:ascii="方正仿宋_GBK" w:hAnsi="方正仿宋_GBK" w:eastAsia="方正仿宋_GBK" w:cs="方正仿宋_GBK"/>
          <w:bCs/>
          <w:caps w:val="0"/>
          <w:color w:val="auto"/>
          <w:sz w:val="24"/>
          <w:szCs w:val="24"/>
          <w:u w:val="none"/>
          <w:lang w:val="en-US" w:eastAsia="zh-CN"/>
        </w:rPr>
        <w:t xml:space="preserve"> </w:t>
      </w:r>
      <w:r>
        <w:rPr>
          <w:rFonts w:hint="eastAsia" w:ascii="方正仿宋_GBK" w:hAnsi="方正仿宋_GBK" w:eastAsia="方正仿宋_GBK" w:cs="方正仿宋_GBK"/>
          <w:caps w:val="0"/>
          <w:color w:val="auto"/>
          <w:sz w:val="24"/>
          <w:szCs w:val="24"/>
        </w:rPr>
        <w:t xml:space="preserve">提交投标文件截止时间、开标时间</w:t>
      </w:r>
      <w:r>
        <w:rPr>
          <w:rFonts w:hint="eastAsia" w:ascii="方正仿宋_GBK" w:hAnsi="方正仿宋_GBK" w:eastAsia="方正仿宋_GBK" w:cs="方正仿宋_GBK"/>
          <w:caps w:val="0"/>
          <w:color w:val="auto"/>
          <w:sz w:val="24"/>
          <w:szCs w:val="24"/>
          <w:lang w:eastAsia="zh-CN"/>
        </w:rPr>
        <w:t xml:space="preserve">：</w:t>
      </w:r>
      <w:r>
        <w:rPr>
          <w:rFonts w:hint="eastAsia" w:ascii="方正仿宋_GBK" w:hAnsi="方正仿宋_GBK" w:eastAsia="方正仿宋_GBK" w:cs="方正仿宋_GBK"/>
          <w:bCs/>
          <w:caps w:val="0"/>
          <w:color w:val="auto"/>
          <w:sz w:val="24"/>
          <w:szCs w:val="24"/>
          <w:u w:val="single"/>
        </w:rPr>
        <w:t xml:space="preserve">  </w:t>
      </w:r>
      <w:r>
        <w:rPr>
          <w:rFonts w:hint="eastAsia" w:ascii="方正仿宋_GBK" w:hAnsi="方正仿宋_GBK" w:eastAsia="方正仿宋_GBK" w:cs="方正仿宋_GBK"/>
          <w:bCs/>
          <w:caps w:val="0"/>
          <w:color w:val="auto"/>
          <w:sz w:val="24"/>
          <w:szCs w:val="24"/>
          <w:u w:val="single"/>
          <w:lang w:val="en-US" w:eastAsia="zh-CN"/>
        </w:rPr>
        <w:t xml:space="preserve">2024</w:t>
      </w:r>
      <w:r>
        <w:rPr>
          <w:rFonts w:hint="eastAsia" w:ascii="方正仿宋_GBK" w:hAnsi="方正仿宋_GBK" w:eastAsia="方正仿宋_GBK" w:cs="方正仿宋_GBK"/>
          <w:bCs/>
          <w:caps w:val="0"/>
          <w:color w:val="auto"/>
          <w:sz w:val="24"/>
          <w:szCs w:val="24"/>
          <w:u w:val="single"/>
        </w:rPr>
        <w:t xml:space="preserve"> 年</w:t>
      </w:r>
      <w:r>
        <w:rPr>
          <w:rFonts w:hint="eastAsia" w:ascii="方正仿宋_GBK" w:hAnsi="方正仿宋_GBK" w:eastAsia="方正仿宋_GBK" w:cs="方正仿宋_GBK"/>
          <w:bCs/>
          <w:caps w:val="0"/>
          <w:color w:val="auto"/>
          <w:sz w:val="24"/>
          <w:szCs w:val="24"/>
          <w:u w:val="single"/>
          <w:lang w:val="en-US" w:eastAsia="zh-CN"/>
        </w:rPr>
        <w:t xml:space="preserve">10 </w:t>
      </w:r>
      <w:r>
        <w:rPr>
          <w:rFonts w:hint="eastAsia" w:ascii="方正仿宋_GBK" w:hAnsi="方正仿宋_GBK" w:eastAsia="方正仿宋_GBK" w:cs="方正仿宋_GBK"/>
          <w:bCs/>
          <w:caps w:val="0"/>
          <w:color w:val="auto"/>
          <w:sz w:val="24"/>
          <w:szCs w:val="24"/>
          <w:u w:val="single"/>
        </w:rPr>
        <w:t xml:space="preserve">月</w:t>
      </w:r>
      <w:r>
        <w:rPr>
          <w:rFonts w:hint="eastAsia" w:ascii="方正仿宋_GBK" w:hAnsi="方正仿宋_GBK" w:eastAsia="方正仿宋_GBK" w:cs="方正仿宋_GBK"/>
          <w:bCs/>
          <w:caps w:val="0"/>
          <w:color w:val="auto"/>
          <w:sz w:val="24"/>
          <w:szCs w:val="24"/>
          <w:u w:val="single"/>
          <w:lang w:val="en-US" w:eastAsia="zh-CN"/>
        </w:rPr>
        <w:t xml:space="preserve"> 22 </w:t>
      </w:r>
      <w:r>
        <w:rPr>
          <w:rFonts w:hint="eastAsia" w:ascii="方正仿宋_GBK" w:hAnsi="方正仿宋_GBK" w:eastAsia="方正仿宋_GBK" w:cs="方正仿宋_GBK"/>
          <w:bCs/>
          <w:caps w:val="0"/>
          <w:color w:val="auto"/>
          <w:sz w:val="24"/>
          <w:szCs w:val="24"/>
          <w:u w:val="single"/>
        </w:rPr>
        <w:t xml:space="preserve">日 </w:t>
      </w:r>
      <w:r>
        <w:rPr>
          <w:rFonts w:hint="eastAsia" w:ascii="方正仿宋_GBK" w:hAnsi="方正仿宋_GBK" w:eastAsia="方正仿宋_GBK" w:cs="方正仿宋_GBK"/>
          <w:bCs/>
          <w:caps w:val="0"/>
          <w:color w:val="auto"/>
          <w:sz w:val="24"/>
          <w:szCs w:val="24"/>
          <w:u w:val="single"/>
          <w:lang w:val="en-US" w:eastAsia="zh-CN"/>
        </w:rPr>
        <w:t xml:space="preserve">9</w:t>
      </w:r>
      <w:r>
        <w:rPr>
          <w:rFonts w:hint="eastAsia" w:ascii="方正仿宋_GBK" w:hAnsi="方正仿宋_GBK" w:eastAsia="方正仿宋_GBK" w:cs="方正仿宋_GBK"/>
          <w:bCs/>
          <w:caps w:val="0"/>
          <w:color w:val="auto"/>
          <w:sz w:val="24"/>
          <w:szCs w:val="24"/>
          <w:u w:val="single"/>
        </w:rPr>
        <w:t xml:space="preserve"> 点 </w:t>
      </w:r>
      <w:r>
        <w:rPr>
          <w:rFonts w:hint="eastAsia" w:ascii="方正仿宋_GBK" w:hAnsi="方正仿宋_GBK" w:eastAsia="方正仿宋_GBK" w:cs="方正仿宋_GBK"/>
          <w:bCs/>
          <w:caps w:val="0"/>
          <w:color w:val="auto"/>
          <w:sz w:val="24"/>
          <w:szCs w:val="24"/>
          <w:u w:val="single"/>
          <w:lang w:val="en-US" w:eastAsia="zh-CN"/>
        </w:rPr>
        <w:t xml:space="preserve">30</w:t>
      </w:r>
      <w:r>
        <w:rPr>
          <w:rFonts w:hint="eastAsia" w:ascii="方正仿宋_GBK" w:hAnsi="方正仿宋_GBK" w:eastAsia="方正仿宋_GBK" w:cs="方正仿宋_GBK"/>
          <w:bCs/>
          <w:caps w:val="0"/>
          <w:color w:val="auto"/>
          <w:sz w:val="24"/>
          <w:szCs w:val="24"/>
          <w:u w:val="single"/>
        </w:rPr>
        <w:t xml:space="preserve"> 分</w:t>
      </w:r>
      <w:r>
        <w:rPr>
          <w:rFonts w:hint="eastAsia" w:ascii="方正仿宋_GBK" w:hAnsi="方正仿宋_GBK" w:eastAsia="方正仿宋_GBK" w:cs="方正仿宋_GBK"/>
          <w:bCs/>
          <w:caps w:val="0"/>
          <w:color w:val="auto"/>
          <w:sz w:val="24"/>
          <w:szCs w:val="24"/>
        </w:rPr>
        <w:t xml:space="preserve">（北京时间）</w:t>
      </w:r>
      <w:r/>
    </w:p>
    <w:p>
      <w:pPr>
        <w:ind w:left="0" w:firstLine="480"/>
        <w:pageBreakBefore w:val="0"/>
        <w:spacing w:line="560" w:lineRule="exact"/>
        <w:rPr>
          <w:rFonts w:hint="eastAsia" w:ascii="方正仿宋_GBK" w:hAnsi="方正仿宋_GBK" w:eastAsia="方正仿宋_GBK" w:cs="方正仿宋_GBK"/>
          <w:caps w:val="0"/>
          <w:color w:val="auto"/>
          <w:sz w:val="24"/>
          <w:szCs w:val="24"/>
        </w:rPr>
      </w:pPr>
      <w:r>
        <w:rPr>
          <w:rFonts w:hint="eastAsia" w:ascii="方正仿宋_GBK" w:hAnsi="方正仿宋_GBK" w:eastAsia="方正仿宋_GBK" w:cs="方正仿宋_GBK"/>
          <w:caps w:val="0"/>
          <w:color w:val="auto"/>
          <w:sz w:val="24"/>
          <w:szCs w:val="24"/>
        </w:rPr>
        <w:t xml:space="preserve">2.</w:t>
      </w:r>
      <w:r>
        <w:rPr>
          <w:rFonts w:hint="eastAsia" w:ascii="方正仿宋_GBK" w:hAnsi="方正仿宋_GBK" w:eastAsia="方正仿宋_GBK" w:cs="方正仿宋_GBK"/>
          <w:caps w:val="0"/>
          <w:color w:val="auto"/>
          <w:sz w:val="24"/>
          <w:szCs w:val="24"/>
          <w:lang w:val="en-US" w:eastAsia="zh-CN"/>
        </w:rPr>
        <w:t xml:space="preserve"> </w:t>
      </w:r>
      <w:r>
        <w:rPr>
          <w:rFonts w:hint="eastAsia" w:ascii="方正仿宋_GBK" w:hAnsi="方正仿宋_GBK" w:eastAsia="方正仿宋_GBK" w:cs="方正仿宋_GBK"/>
          <w:caps w:val="0"/>
          <w:color w:val="auto"/>
          <w:sz w:val="24"/>
          <w:szCs w:val="24"/>
        </w:rPr>
        <w:t xml:space="preserve">地点：“苏采云”政府采购交易系统网上开标大厅。</w:t>
      </w:r>
      <w:r/>
    </w:p>
    <w:p>
      <w:pPr>
        <w:pStyle w:val="675"/>
        <w:ind w:left="0" w:firstLine="465"/>
        <w:pageBreakBefore w:val="0"/>
        <w:spacing w:before="0" w:after="0" w:line="560" w:lineRule="exact"/>
        <w:rPr>
          <w:rFonts w:hint="eastAsia" w:ascii="方正仿宋_GBK" w:hAnsi="方正仿宋_GBK" w:eastAsia="方正仿宋_GBK" w:cs="方正仿宋_GBK"/>
          <w:b/>
          <w:bCs/>
          <w:caps w:val="0"/>
          <w:color w:val="auto"/>
        </w:rPr>
      </w:pPr>
      <w:r/>
      <w:bookmarkStart w:id="29" w:name="_Toc35393625"/>
      <w:r/>
      <w:bookmarkStart w:id="30" w:name="_Toc38985267"/>
      <w:r/>
      <w:bookmarkStart w:id="31" w:name="_Toc28359084"/>
      <w:r/>
      <w:bookmarkStart w:id="32" w:name="_Toc35393794"/>
      <w:r/>
      <w:bookmarkStart w:id="33" w:name="_Toc28359007"/>
      <w:r>
        <w:rPr>
          <w:rFonts w:hint="eastAsia" w:ascii="方正仿宋_GBK" w:hAnsi="方正仿宋_GBK" w:eastAsia="方正仿宋_GBK" w:cs="方正仿宋_GBK"/>
          <w:b/>
          <w:bCs/>
          <w:caps w:val="0"/>
          <w:color w:val="auto"/>
        </w:rPr>
        <w:t xml:space="preserve">五、公告期限</w:t>
      </w:r>
      <w:bookmarkEnd w:id="29"/>
      <w:r/>
      <w:bookmarkEnd w:id="30"/>
      <w:r/>
      <w:bookmarkEnd w:id="31"/>
      <w:r/>
      <w:bookmarkEnd w:id="32"/>
      <w:r/>
      <w:bookmarkEnd w:id="33"/>
      <w:r/>
      <w:r/>
    </w:p>
    <w:p>
      <w:pPr>
        <w:ind w:left="0" w:firstLine="480"/>
        <w:pageBreakBefore w:val="0"/>
        <w:spacing w:line="560" w:lineRule="exact"/>
        <w:rPr>
          <w:rFonts w:hint="eastAsia" w:ascii="方正仿宋_GBK" w:hAnsi="方正仿宋_GBK" w:eastAsia="方正仿宋_GBK" w:cs="方正仿宋_GBK"/>
          <w:caps w:val="0"/>
          <w:color w:val="auto"/>
          <w:sz w:val="24"/>
          <w:szCs w:val="24"/>
          <w:lang w:val="en-US" w:eastAsia="zh-CN"/>
        </w:rPr>
      </w:pPr>
      <w:r/>
      <w:bookmarkStart w:id="34" w:name="_Toc38985268"/>
      <w:r/>
      <w:bookmarkStart w:id="35" w:name="_Toc35393795"/>
      <w:r/>
      <w:bookmarkStart w:id="36" w:name="_Toc35393626"/>
      <w:r>
        <w:rPr>
          <w:rFonts w:hint="eastAsia" w:ascii="方正仿宋_GBK" w:hAnsi="方正仿宋_GBK" w:eastAsia="方正仿宋_GBK" w:cs="方正仿宋_GBK"/>
          <w:caps w:val="0"/>
          <w:color w:val="auto"/>
          <w:sz w:val="24"/>
          <w:szCs w:val="24"/>
          <w:lang w:val="en-US" w:eastAsia="zh-CN"/>
        </w:rPr>
        <w:t xml:space="preserve">招标公告及招标文件公告期限为自本公告发布之日起5个工作日。招标公告发布媒体：江苏省财政部门指定的媒体。</w:t>
      </w:r>
      <w:r/>
    </w:p>
    <w:p>
      <w:pPr>
        <w:pStyle w:val="675"/>
        <w:ind w:left="0" w:firstLine="465"/>
        <w:pageBreakBefore w:val="0"/>
        <w:spacing w:before="0" w:after="0" w:line="560" w:lineRule="exact"/>
        <w:rPr>
          <w:rFonts w:hint="eastAsia" w:ascii="方正仿宋_GBK" w:hAnsi="方正仿宋_GBK" w:eastAsia="方正仿宋_GBK" w:cs="方正仿宋_GBK"/>
          <w:b/>
          <w:bCs/>
          <w:caps w:val="0"/>
          <w:color w:val="auto"/>
        </w:rPr>
      </w:pPr>
      <w:r>
        <w:rPr>
          <w:rFonts w:hint="eastAsia" w:ascii="方正仿宋_GBK" w:hAnsi="方正仿宋_GBK" w:eastAsia="方正仿宋_GBK" w:cs="方正仿宋_GBK"/>
          <w:b/>
          <w:bCs/>
          <w:caps w:val="0"/>
          <w:color w:val="auto"/>
        </w:rPr>
        <w:t xml:space="preserve">六、其他补充事宜</w:t>
      </w:r>
      <w:bookmarkEnd w:id="34"/>
      <w:r/>
      <w:bookmarkEnd w:id="35"/>
      <w:r/>
      <w:bookmarkEnd w:id="36"/>
      <w:r/>
      <w:r/>
    </w:p>
    <w:p>
      <w:pPr>
        <w:ind w:firstLine="480"/>
        <w:spacing w:line="500" w:lineRule="exact"/>
        <w:rPr>
          <w:rFonts w:hint="eastAsia" w:ascii="方正仿宋_GBK" w:hAnsi="方正仿宋_GBK" w:eastAsia="方正仿宋_GBK" w:cs="方正仿宋_GBK"/>
          <w:caps w:val="0"/>
          <w:color w:val="auto"/>
          <w:sz w:val="24"/>
          <w:highlight w:val="white"/>
          <w:lang w:val="en-US" w:eastAsia="zh-CN"/>
        </w:rPr>
      </w:pPr>
      <w:r/>
      <w:bookmarkStart w:id="37" w:name="EB64e1f522fd8c43fcb4d3ba471386b3e7"/>
      <w:r/>
      <w:bookmarkStart w:id="38" w:name="_Toc28359008"/>
      <w:r/>
      <w:bookmarkStart w:id="39" w:name="_Toc35393796"/>
      <w:r/>
      <w:bookmarkStart w:id="40" w:name="_Toc38985269"/>
      <w:r/>
      <w:bookmarkStart w:id="41" w:name="_Toc28359085"/>
      <w:r/>
      <w:bookmarkStart w:id="42" w:name="_Toc35393627"/>
      <w:r>
        <w:rPr>
          <w:rFonts w:hint="eastAsia" w:ascii="方正仿宋_GBK" w:hAnsi="方正仿宋_GBK" w:eastAsia="方正仿宋_GBK" w:cs="方正仿宋_GBK"/>
          <w:caps w:val="0"/>
          <w:color w:val="auto"/>
          <w:sz w:val="24"/>
          <w:highlight w:val="white"/>
          <w:lang w:val="en-US" w:eastAsia="zh-CN"/>
        </w:rPr>
        <w:t xml:space="preserve">1. </w:t>
      </w:r>
      <w:r>
        <w:rPr>
          <w:rFonts w:hint="eastAsia" w:ascii="方正仿宋_GBK" w:hAnsi="方正仿宋_GBK" w:eastAsia="方正仿宋_GBK" w:cs="方正仿宋_GBK"/>
          <w:caps w:val="0"/>
          <w:color w:val="auto"/>
          <w:sz w:val="24"/>
          <w:highlight w:val="white"/>
        </w:rPr>
        <w:t xml:space="preserve">财政部门监督电话</w:t>
      </w:r>
      <w:r>
        <w:rPr>
          <w:rFonts w:hint="eastAsia" w:ascii="方正仿宋_GBK" w:hAnsi="方正仿宋_GBK" w:eastAsia="方正仿宋_GBK" w:cs="方正仿宋_GBK"/>
          <w:caps w:val="0"/>
          <w:color w:val="auto"/>
          <w:sz w:val="24"/>
          <w:highlight w:val="white"/>
          <w:lang w:eastAsia="zh-CN"/>
        </w:rPr>
        <w:t xml:space="preserve">：</w:t>
      </w:r>
      <w:r>
        <w:rPr>
          <w:rFonts w:hint="eastAsia" w:ascii="方正仿宋_GBK" w:hAnsi="方正仿宋_GBK" w:eastAsia="方正仿宋_GBK" w:cs="方正仿宋_GBK"/>
          <w:b w:val="0"/>
          <w:bCs w:val="0"/>
          <w:iCs/>
          <w:color w:val="000000"/>
          <w:sz w:val="24"/>
          <w:highlight w:val="white"/>
        </w:rPr>
        <w:t xml:space="preserve">0527-84363063</w:t>
      </w:r>
      <w:r>
        <w:rPr>
          <w:rFonts w:hint="eastAsia" w:ascii="方正仿宋_GBK" w:hAnsi="方正仿宋_GBK" w:eastAsia="方正仿宋_GBK" w:cs="方正仿宋_GBK"/>
          <w:caps w:val="0"/>
          <w:color w:val="auto"/>
          <w:sz w:val="24"/>
          <w:highlight w:val="white"/>
          <w:lang w:eastAsia="zh-CN"/>
        </w:rPr>
        <w:t xml:space="preserve">。</w:t>
      </w:r>
      <w:r/>
    </w:p>
    <w:p>
      <w:pPr>
        <w:ind w:left="0" w:firstLine="480"/>
        <w:pageBreakBefore w:val="0"/>
        <w:spacing w:line="560" w:lineRule="exact"/>
        <w:rPr>
          <w:rFonts w:hint="eastAsia" w:ascii="方正仿宋_GBK" w:hAnsi="方正仿宋_GBK" w:eastAsia="方正仿宋_GBK" w:cs="方正仿宋_GBK"/>
          <w:caps w:val="0"/>
          <w:color w:val="auto"/>
          <w:sz w:val="24"/>
          <w:highlight w:val="white"/>
          <w:lang w:val="en-US" w:eastAsia="zh-CN"/>
        </w:rPr>
      </w:pPr>
      <w:r>
        <w:rPr>
          <w:rFonts w:hint="eastAsia" w:ascii="方正仿宋_GBK" w:hAnsi="方正仿宋_GBK" w:eastAsia="方正仿宋_GBK" w:cs="方正仿宋_GBK"/>
          <w:caps w:val="0"/>
          <w:color w:val="auto"/>
          <w:sz w:val="24"/>
          <w:highlight w:val="white"/>
          <w:lang w:val="en-US" w:eastAsia="zh-CN"/>
        </w:rPr>
        <w:t xml:space="preserve">2.“CA”数字证书办理：“苏采云”系统目前仅支持“苏采云”系统下的意源CA。省内各地区办理的“苏采云”系统下的意源CA全省通用。宿迁地区CA数字证书办理联系方式：18762803891。</w:t>
      </w:r>
      <w:r/>
    </w:p>
    <w:p>
      <w:pPr>
        <w:pStyle w:val="1008"/>
        <w:ind w:left="0" w:firstLine="480"/>
        <w:pageBreakBefore w:val="0"/>
        <w:spacing w:line="560" w:lineRule="exact"/>
        <w:rPr>
          <w:rFonts w:hint="eastAsia" w:ascii="方正仿宋_GBK" w:hAnsi="方正仿宋_GBK" w:eastAsia="方正仿宋_GBK" w:cs="方正仿宋_GBK"/>
          <w:caps w:val="0"/>
          <w:color w:val="auto"/>
          <w:sz w:val="24"/>
          <w:szCs w:val="21"/>
          <w:highlight w:val="white"/>
          <w:lang w:val="en-US" w:eastAsia="zh-CN" w:bidi="ar-SA"/>
        </w:rPr>
      </w:pPr>
      <w:r>
        <w:rPr>
          <w:rFonts w:hint="eastAsia" w:ascii="方正仿宋_GBK" w:hAnsi="方正仿宋_GBK" w:eastAsia="方正仿宋_GBK" w:cs="方正仿宋_GBK"/>
          <w:caps w:val="0"/>
          <w:color w:val="auto"/>
          <w:sz w:val="24"/>
          <w:szCs w:val="21"/>
          <w:highlight w:val="white"/>
          <w:lang w:val="en-US" w:eastAsia="zh-CN" w:bidi="ar-SA"/>
        </w:rPr>
        <w:t xml:space="preserve">3. 宿迁地区“苏采云”技术支持客服电话：0527-84225125、0519-86722806。</w:t>
      </w:r>
      <w:r/>
    </w:p>
    <w:p>
      <w:pPr>
        <w:pStyle w:val="1008"/>
        <w:ind w:left="0" w:firstLine="480"/>
        <w:pageBreakBefore w:val="0"/>
        <w:spacing w:line="560" w:lineRule="exact"/>
        <w:rPr>
          <w:rFonts w:hint="eastAsia" w:ascii="方正仿宋_GBK" w:hAnsi="方正仿宋_GBK" w:eastAsia="方正仿宋_GBK" w:cs="方正仿宋_GBK"/>
          <w:caps w:val="0"/>
          <w:color w:val="auto"/>
          <w:sz w:val="24"/>
          <w:szCs w:val="21"/>
          <w:highlight w:val="white"/>
          <w:lang w:val="en-US" w:eastAsia="zh-CN" w:bidi="ar-SA"/>
        </w:rPr>
      </w:pPr>
      <w:r>
        <w:rPr>
          <w:rFonts w:hint="eastAsia" w:ascii="方正仿宋_GBK" w:hAnsi="方正仿宋_GBK" w:eastAsia="方正仿宋_GBK" w:cs="方正仿宋_GBK"/>
          <w:caps w:val="0"/>
          <w:color w:val="auto"/>
          <w:sz w:val="24"/>
          <w:szCs w:val="21"/>
          <w:highlight w:val="white"/>
          <w:lang w:val="en-US" w:eastAsia="zh-CN" w:bidi="ar-SA"/>
        </w:rPr>
        <w:t xml:space="preserve">4. 投标人通过苏采云系统参与政府采购项目，相关操作手册详见链接：</w:t>
      </w:r>
      <w:r>
        <w:rPr>
          <w:rFonts w:hint="eastAsia" w:ascii="方正仿宋_GBK" w:hAnsi="方正仿宋_GBK" w:eastAsia="方正仿宋_GBK" w:cs="方正仿宋_GBK"/>
          <w:caps w:val="0"/>
          <w:color w:val="auto"/>
          <w:spacing w:val="-6"/>
          <w:sz w:val="24"/>
          <w:szCs w:val="21"/>
          <w:highlight w:val="white"/>
          <w:lang w:val="en-US" w:eastAsia="zh-CN" w:bidi="ar-SA"/>
        </w:rPr>
        <w:t xml:space="preserve">http://www.ccgp-jiangsu.gov.cn/jiangsu/zlxz/ee/ee3a4bc5a3454aa2b0d9312230633ce9.html。</w:t>
      </w:r>
      <w:bookmarkEnd w:id="37"/>
      <w:r/>
      <w:r/>
    </w:p>
    <w:p>
      <w:pPr>
        <w:pStyle w:val="675"/>
        <w:ind w:left="0" w:firstLine="465"/>
        <w:pageBreakBefore w:val="0"/>
        <w:spacing w:before="0" w:after="0" w:line="560" w:lineRule="exact"/>
        <w:rPr>
          <w:rFonts w:hint="eastAsia" w:ascii="方正仿宋_GBK" w:hAnsi="方正仿宋_GBK" w:eastAsia="方正仿宋_GBK" w:cs="方正仿宋_GBK"/>
          <w:b/>
          <w:bCs/>
          <w:caps w:val="0"/>
          <w:color w:val="auto"/>
        </w:rPr>
      </w:pPr>
      <w:r>
        <w:rPr>
          <w:rFonts w:hint="eastAsia" w:ascii="方正仿宋_GBK" w:hAnsi="方正仿宋_GBK" w:eastAsia="方正仿宋_GBK" w:cs="方正仿宋_GBK"/>
          <w:b/>
          <w:bCs/>
          <w:caps w:val="0"/>
          <w:color w:val="auto"/>
        </w:rPr>
        <w:t xml:space="preserve">七、本次招标联系方式</w:t>
      </w:r>
      <w:bookmarkEnd w:id="38"/>
      <w:r/>
      <w:bookmarkEnd w:id="39"/>
      <w:r/>
      <w:bookmarkEnd w:id="40"/>
      <w:r/>
      <w:bookmarkEnd w:id="41"/>
      <w:r/>
      <w:bookmarkEnd w:id="42"/>
      <w:r/>
      <w:r/>
    </w:p>
    <w:p>
      <w:pPr>
        <w:ind w:firstLine="480"/>
        <w:pageBreakBefore w:val="0"/>
        <w:spacing w:line="560" w:lineRule="exact"/>
        <w:rPr>
          <w:rFonts w:hint="eastAsia" w:ascii="方正仿宋_GBK" w:hAnsi="方正仿宋_GBK" w:eastAsia="方正仿宋_GBK" w:cs="方正仿宋_GBK"/>
          <w:sz w:val="24"/>
          <w:highlight w:val="white"/>
        </w:rPr>
      </w:pPr>
      <w:r>
        <w:rPr>
          <w:rFonts w:hint="eastAsia" w:ascii="方正仿宋_GBK" w:hAnsi="方正仿宋_GBK" w:eastAsia="方正仿宋_GBK" w:cs="方正仿宋_GBK"/>
          <w:sz w:val="24"/>
          <w:highlight w:val="white"/>
        </w:rPr>
        <w:t xml:space="preserve">1.</w:t>
      </w:r>
      <w:r>
        <w:rPr>
          <w:rFonts w:hint="eastAsia" w:ascii="方正仿宋_GBK" w:hAnsi="方正仿宋_GBK" w:eastAsia="方正仿宋_GBK" w:cs="方正仿宋_GBK"/>
          <w:sz w:val="24"/>
          <w:highlight w:val="white"/>
          <w:lang w:val="en-US" w:eastAsia="zh-CN"/>
        </w:rPr>
        <w:t xml:space="preserve"> </w:t>
      </w:r>
      <w:r>
        <w:rPr>
          <w:rFonts w:hint="eastAsia" w:ascii="方正仿宋_GBK" w:hAnsi="方正仿宋_GBK" w:eastAsia="方正仿宋_GBK" w:cs="方正仿宋_GBK"/>
          <w:sz w:val="24"/>
          <w:highlight w:val="white"/>
        </w:rPr>
        <w:t xml:space="preserve">采购人信息</w:t>
      </w:r>
      <w:r/>
    </w:p>
    <w:p>
      <w:pPr>
        <w:ind w:firstLine="480"/>
        <w:pageBreakBefore w:val="0"/>
        <w:spacing w:line="560" w:lineRule="exact"/>
        <w:rPr>
          <w:rFonts w:hint="eastAsia" w:ascii="方正仿宋_GBK" w:hAnsi="方正仿宋_GBK" w:eastAsia="方正仿宋_GBK" w:cs="方正仿宋_GBK"/>
          <w:sz w:val="24"/>
          <w:highlight w:val="white"/>
          <w:lang w:eastAsia="zh-CN"/>
        </w:rPr>
      </w:pPr>
      <w:r>
        <w:rPr>
          <w:rFonts w:hint="eastAsia" w:ascii="方正仿宋_GBK" w:hAnsi="方正仿宋_GBK" w:eastAsia="方正仿宋_GBK" w:cs="方正仿宋_GBK"/>
          <w:sz w:val="24"/>
          <w:highlight w:val="white"/>
        </w:rPr>
        <w:t xml:space="preserve">名 称：宿迁市</w:t>
      </w:r>
      <w:r>
        <w:rPr>
          <w:rFonts w:hint="eastAsia" w:ascii="方正仿宋_GBK" w:hAnsi="方正仿宋_GBK" w:eastAsia="方正仿宋_GBK" w:cs="方正仿宋_GBK"/>
          <w:sz w:val="24"/>
          <w:highlight w:val="white"/>
          <w:lang w:val="en-US" w:eastAsia="zh-CN"/>
        </w:rPr>
        <w:t xml:space="preserve">自然资源和规划局</w:t>
      </w:r>
      <w:r>
        <w:rPr>
          <w:rFonts w:hint="eastAsia" w:ascii="方正仿宋_GBK" w:hAnsi="方正仿宋_GBK" w:eastAsia="方正仿宋_GBK" w:cs="方正仿宋_GBK"/>
          <w:sz w:val="24"/>
          <w:highlight w:val="white"/>
          <w:lang w:eastAsia="zh-CN"/>
        </w:rPr>
        <w:t xml:space="preserve">、宿迁市楚润数据集团有限公司</w:t>
      </w:r>
      <w:r/>
    </w:p>
    <w:p>
      <w:pPr>
        <w:ind w:firstLine="480"/>
        <w:pageBreakBefore w:val="0"/>
        <w:spacing w:line="560" w:lineRule="exact"/>
        <w:rPr>
          <w:rFonts w:hint="eastAsia" w:ascii="方正仿宋_GBK" w:hAnsi="方正仿宋_GBK" w:eastAsia="方正仿宋_GBK" w:cs="方正仿宋_GBK"/>
          <w:sz w:val="24"/>
          <w:highlight w:val="white"/>
          <w:lang w:val="en-US" w:eastAsia="zh-CN"/>
        </w:rPr>
      </w:pPr>
      <w:r>
        <w:rPr>
          <w:rFonts w:hint="eastAsia" w:ascii="方正仿宋_GBK" w:hAnsi="方正仿宋_GBK" w:eastAsia="方正仿宋_GBK" w:cs="方正仿宋_GBK"/>
          <w:sz w:val="24"/>
          <w:highlight w:val="white"/>
        </w:rPr>
        <w:t xml:space="preserve">地址：</w:t>
      </w:r>
      <w:r>
        <w:rPr>
          <w:rFonts w:hint="eastAsia" w:ascii="方正仿宋_GBK" w:hAnsi="方正仿宋_GBK" w:eastAsia="方正仿宋_GBK" w:cs="方正仿宋_GBK"/>
          <w:sz w:val="24"/>
          <w:highlight w:val="white"/>
          <w:lang w:val="en-US" w:eastAsia="zh-CN"/>
        </w:rPr>
        <w:t xml:space="preserve">宿迁市宿城区洪泽湖路887号</w:t>
      </w:r>
      <w:r/>
    </w:p>
    <w:p>
      <w:pPr>
        <w:ind w:firstLine="480"/>
        <w:pageBreakBefore w:val="0"/>
        <w:spacing w:line="560" w:lineRule="exact"/>
        <w:rPr>
          <w:rFonts w:hint="eastAsia" w:ascii="方正仿宋_GBK" w:hAnsi="方正仿宋_GBK" w:eastAsia="方正仿宋_GBK" w:cs="方正仿宋_GBK"/>
          <w:sz w:val="24"/>
          <w:highlight w:val="white"/>
        </w:rPr>
      </w:pPr>
      <w:r>
        <w:rPr>
          <w:rFonts w:hint="eastAsia" w:ascii="方正仿宋_GBK" w:hAnsi="方正仿宋_GBK" w:eastAsia="方正仿宋_GBK" w:cs="方正仿宋_GBK"/>
          <w:sz w:val="24"/>
          <w:highlight w:val="white"/>
        </w:rPr>
        <w:t xml:space="preserve">联系人：</w:t>
      </w:r>
      <w:r>
        <w:rPr>
          <w:rFonts w:hint="eastAsia" w:ascii="方正仿宋_GBK" w:hAnsi="方正仿宋_GBK" w:eastAsia="方正仿宋_GBK" w:cs="方正仿宋_GBK"/>
          <w:sz w:val="24"/>
          <w:highlight w:val="white"/>
          <w:lang w:val="en-US" w:eastAsia="zh-CN"/>
        </w:rPr>
        <w:t xml:space="preserve">杨成飞、董子豪</w:t>
      </w:r>
      <w:r>
        <w:rPr>
          <w:rFonts w:hint="eastAsia" w:ascii="方正仿宋_GBK" w:hAnsi="方正仿宋_GBK" w:eastAsia="方正仿宋_GBK" w:cs="方正仿宋_GBK"/>
          <w:sz w:val="24"/>
          <w:highlight w:val="white"/>
        </w:rPr>
        <w:t xml:space="preserve">              </w:t>
      </w:r>
      <w:r/>
    </w:p>
    <w:p>
      <w:pPr>
        <w:ind w:firstLine="480"/>
        <w:pageBreakBefore w:val="0"/>
        <w:spacing w:line="560" w:lineRule="exact"/>
        <w:rPr>
          <w:rFonts w:hint="default" w:ascii="方正仿宋_GBK" w:hAnsi="方正仿宋_GBK" w:eastAsia="方正仿宋_GBK" w:cs="方正仿宋_GBK"/>
          <w:sz w:val="24"/>
          <w:highlight w:val="white"/>
          <w:lang w:val="en-US" w:eastAsia="zh-CN"/>
        </w:rPr>
      </w:pPr>
      <w:r>
        <w:rPr>
          <w:rFonts w:hint="eastAsia" w:ascii="方正仿宋_GBK" w:hAnsi="方正仿宋_GBK" w:eastAsia="方正仿宋_GBK" w:cs="方正仿宋_GBK"/>
          <w:sz w:val="24"/>
          <w:highlight w:val="white"/>
        </w:rPr>
        <w:t xml:space="preserve">联系方式</w:t>
      </w:r>
      <w:bookmarkStart w:id="43" w:name="_Toc28359086"/>
      <w:r/>
      <w:bookmarkStart w:id="44" w:name="_Toc28359009"/>
      <w:r>
        <w:rPr>
          <w:rFonts w:hint="eastAsia" w:ascii="方正仿宋_GBK" w:hAnsi="方正仿宋_GBK" w:eastAsia="方正仿宋_GBK" w:cs="方正仿宋_GBK"/>
          <w:sz w:val="24"/>
          <w:highlight w:val="white"/>
        </w:rPr>
        <w:t xml:space="preserve">：0527-843</w:t>
      </w:r>
      <w:r>
        <w:rPr>
          <w:rFonts w:hint="eastAsia" w:ascii="方正仿宋_GBK" w:hAnsi="方正仿宋_GBK" w:eastAsia="方正仿宋_GBK" w:cs="方正仿宋_GBK"/>
          <w:sz w:val="24"/>
          <w:highlight w:val="white"/>
          <w:lang w:val="en-US" w:eastAsia="zh-CN"/>
        </w:rPr>
        <w:t xml:space="preserve">59612</w:t>
      </w:r>
      <w:r>
        <w:rPr>
          <w:rFonts w:hint="eastAsia" w:ascii="方正仿宋_GBK" w:hAnsi="方正仿宋_GBK" w:eastAsia="方正仿宋_GBK" w:cs="方正仿宋_GBK"/>
          <w:sz w:val="24"/>
          <w:highlight w:val="white"/>
          <w:lang w:eastAsia="zh-CN"/>
        </w:rPr>
        <w:t xml:space="preserve">、</w:t>
      </w:r>
      <w:r>
        <w:rPr>
          <w:rFonts w:hint="eastAsia" w:ascii="方正仿宋_GBK" w:hAnsi="方正仿宋_GBK" w:eastAsia="方正仿宋_GBK" w:cs="方正仿宋_GBK"/>
          <w:sz w:val="24"/>
          <w:highlight w:val="white"/>
          <w:lang w:val="en-US" w:eastAsia="zh-CN"/>
        </w:rPr>
        <w:t xml:space="preserve">0527-81008586</w:t>
      </w:r>
      <w:r/>
    </w:p>
    <w:p>
      <w:pPr>
        <w:numPr>
          <w:ilvl w:val="0"/>
          <w:numId w:val="1"/>
        </w:numPr>
        <w:ind w:firstLine="480"/>
        <w:pageBreakBefore w:val="0"/>
        <w:spacing w:line="560" w:lineRule="exact"/>
        <w:rPr>
          <w:rFonts w:hint="eastAsia" w:ascii="方正仿宋_GBK" w:hAnsi="方正仿宋_GBK" w:eastAsia="方正仿宋_GBK" w:cs="方正仿宋_GBK"/>
          <w:sz w:val="24"/>
          <w:highlight w:val="white"/>
        </w:rPr>
      </w:pPr>
      <w:r>
        <w:rPr>
          <w:rFonts w:hint="eastAsia" w:ascii="方正仿宋_GBK" w:hAnsi="方正仿宋_GBK" w:eastAsia="方正仿宋_GBK" w:cs="方正仿宋_GBK"/>
          <w:sz w:val="24"/>
          <w:highlight w:val="white"/>
        </w:rPr>
        <w:t xml:space="preserve">采购代理机构信息</w:t>
      </w:r>
      <w:bookmarkEnd w:id="43"/>
      <w:r/>
      <w:bookmarkEnd w:id="44"/>
      <w:r/>
      <w:r/>
    </w:p>
    <w:p>
      <w:pPr>
        <w:ind w:firstLine="480"/>
        <w:pageBreakBefore w:val="0"/>
        <w:spacing w:line="560" w:lineRule="exact"/>
        <w:rPr>
          <w:rFonts w:hint="eastAsia" w:ascii="方正仿宋_GBK" w:hAnsi="方正仿宋_GBK" w:eastAsia="方正仿宋_GBK" w:cs="方正仿宋_GBK"/>
          <w:sz w:val="24"/>
          <w:highlight w:val="white"/>
        </w:rPr>
      </w:pPr>
      <w:r>
        <w:rPr>
          <w:rFonts w:hint="eastAsia" w:ascii="方正仿宋_GBK" w:hAnsi="方正仿宋_GBK" w:eastAsia="方正仿宋_GBK" w:cs="方正仿宋_GBK"/>
          <w:sz w:val="24"/>
          <w:highlight w:val="white"/>
        </w:rPr>
        <w:t xml:space="preserve">名称：宿迁市公共资源交易中心</w:t>
      </w:r>
      <w:r/>
    </w:p>
    <w:p>
      <w:pPr>
        <w:ind w:firstLine="480"/>
        <w:pageBreakBefore w:val="0"/>
        <w:spacing w:line="560" w:lineRule="exact"/>
        <w:rPr>
          <w:rFonts w:hint="eastAsia" w:ascii="方正仿宋_GBK" w:hAnsi="方正仿宋_GBK" w:eastAsia="方正仿宋_GBK" w:cs="方正仿宋_GBK"/>
          <w:sz w:val="24"/>
          <w:highlight w:val="white"/>
        </w:rPr>
      </w:pPr>
      <w:r>
        <w:rPr>
          <w:rFonts w:hint="eastAsia" w:ascii="方正仿宋_GBK" w:hAnsi="方正仿宋_GBK" w:eastAsia="方正仿宋_GBK" w:cs="方正仿宋_GBK"/>
          <w:sz w:val="24"/>
          <w:highlight w:val="white"/>
        </w:rPr>
        <w:t xml:space="preserve">地址：宿迁市洪泽湖路889号“便民方舟”2号楼</w:t>
      </w:r>
      <w:r/>
    </w:p>
    <w:p>
      <w:pPr>
        <w:ind w:firstLine="480"/>
        <w:pageBreakBefore w:val="0"/>
        <w:spacing w:line="560" w:lineRule="exact"/>
        <w:rPr>
          <w:rFonts w:hint="eastAsia" w:ascii="方正仿宋_GBK" w:hAnsi="方正仿宋_GBK" w:eastAsia="方正仿宋_GBK" w:cs="方正仿宋_GBK"/>
          <w:sz w:val="24"/>
          <w:highlight w:val="white"/>
        </w:rPr>
      </w:pPr>
      <w:r>
        <w:rPr>
          <w:rFonts w:hint="eastAsia" w:ascii="方正仿宋_GBK" w:hAnsi="方正仿宋_GBK" w:eastAsia="方正仿宋_GBK" w:cs="方正仿宋_GBK"/>
          <w:sz w:val="24"/>
          <w:highlight w:val="white"/>
        </w:rPr>
        <w:t xml:space="preserve">联系人：</w:t>
      </w:r>
      <w:r>
        <w:rPr>
          <w:rFonts w:hint="eastAsia" w:ascii="方正仿宋_GBK" w:hAnsi="方正仿宋_GBK" w:eastAsia="方正仿宋_GBK" w:cs="方正仿宋_GBK"/>
          <w:sz w:val="24"/>
          <w:highlight w:val="white"/>
          <w:lang w:val="en-US" w:eastAsia="zh-CN"/>
        </w:rPr>
        <w:t xml:space="preserve">严函</w:t>
      </w:r>
      <w:r>
        <w:rPr>
          <w:rFonts w:hint="eastAsia" w:ascii="方正仿宋_GBK" w:hAnsi="方正仿宋_GBK" w:eastAsia="方正仿宋_GBK" w:cs="方正仿宋_GBK"/>
          <w:sz w:val="24"/>
          <w:highlight w:val="white"/>
        </w:rPr>
        <w:t xml:space="preserve">   </w:t>
      </w:r>
      <w:r/>
    </w:p>
    <w:p>
      <w:pPr>
        <w:ind w:firstLine="480"/>
        <w:pageBreakBefore w:val="0"/>
        <w:spacing w:line="560" w:lineRule="exact"/>
        <w:rPr>
          <w:rFonts w:hint="eastAsia" w:ascii="方正仿宋_GBK" w:hAnsi="方正仿宋_GBK" w:eastAsia="方正仿宋_GBK" w:cs="方正仿宋_GBK"/>
          <w:caps w:val="0"/>
          <w:color w:val="auto"/>
          <w:sz w:val="24"/>
          <w:szCs w:val="24"/>
        </w:rPr>
      </w:pPr>
      <w:r>
        <w:rPr>
          <w:rFonts w:hint="eastAsia" w:ascii="方正仿宋_GBK" w:hAnsi="方正仿宋_GBK" w:eastAsia="方正仿宋_GBK" w:cs="方正仿宋_GBK"/>
          <w:sz w:val="24"/>
          <w:highlight w:val="white"/>
        </w:rPr>
        <w:t xml:space="preserve">联系方式：0527-84396035</w:t>
      </w:r>
      <w:r>
        <w:rPr>
          <w:rFonts w:hint="eastAsia" w:ascii="Times New Roman" w:hAnsi="Times New Roman" w:cs="仿宋"/>
          <w:sz w:val="24"/>
          <w:szCs w:val="24"/>
        </w:rPr>
        <w:t xml:space="preserve">  </w:t>
      </w:r>
      <w:r/>
    </w:p>
    <w:p>
      <w:pPr>
        <w:pStyle w:val="675"/>
        <w:ind w:left="0" w:firstLine="465"/>
        <w:pageBreakBefore w:val="0"/>
        <w:spacing w:before="0" w:after="0" w:line="560" w:lineRule="exact"/>
        <w:rPr>
          <w:rFonts w:hint="eastAsia" w:ascii="方正仿宋_GBK" w:hAnsi="方正仿宋_GBK" w:eastAsia="方正仿宋_GBK" w:cs="方正仿宋_GBK"/>
          <w:b/>
          <w:bCs/>
          <w:caps w:val="0"/>
          <w:color w:val="auto"/>
        </w:rPr>
      </w:pPr>
      <w:r>
        <w:rPr>
          <w:rFonts w:hint="eastAsia" w:ascii="方正仿宋_GBK" w:hAnsi="方正仿宋_GBK" w:eastAsia="方正仿宋_GBK" w:cs="方正仿宋_GBK"/>
          <w:b/>
          <w:bCs/>
          <w:caps w:val="0"/>
          <w:color w:val="auto"/>
        </w:rPr>
        <w:t xml:space="preserve">八、其他</w:t>
      </w:r>
      <w:r/>
    </w:p>
    <w:p>
      <w:pPr>
        <w:ind w:left="0" w:firstLine="480"/>
        <w:pageBreakBefore w:val="0"/>
        <w:spacing w:line="560" w:lineRule="exact"/>
        <w:rPr>
          <w:rFonts w:hint="eastAsia" w:ascii="方正仿宋_GBK" w:hAnsi="方正仿宋_GBK" w:eastAsia="方正仿宋_GBK" w:cs="方正仿宋_GBK"/>
          <w:b w:val="0"/>
          <w:bCs w:val="0"/>
          <w:iCs/>
          <w:caps w:val="0"/>
          <w:color w:val="auto"/>
          <w:sz w:val="24"/>
          <w:highlight w:val="white"/>
          <w:lang w:val="en-US" w:eastAsia="zh-CN"/>
        </w:rPr>
      </w:pPr>
      <w:r>
        <w:rPr>
          <w:rFonts w:hint="eastAsia" w:ascii="方正仿宋_GBK" w:hAnsi="方正仿宋_GBK" w:eastAsia="方正仿宋_GBK" w:cs="方正仿宋_GBK"/>
          <w:b w:val="0"/>
          <w:bCs w:val="0"/>
          <w:iCs/>
          <w:caps w:val="0"/>
          <w:color w:val="auto"/>
          <w:sz w:val="24"/>
          <w:highlight w:val="white"/>
          <w:lang w:val="en-US" w:eastAsia="zh-CN"/>
        </w:rPr>
        <w:t xml:space="preserve">有关本次招标的事项若存在变动或修改，敬请及时关注“宿迁市政府采购网”等平台更正公告。</w:t>
      </w:r>
      <w:r/>
    </w:p>
    <w:p>
      <w:pPr>
        <w:ind w:firstLine="480"/>
        <w:spacing w:line="500" w:lineRule="exact"/>
        <w:rPr>
          <w:rFonts w:hint="eastAsia" w:ascii="仿宋_GB2312" w:eastAsia="仿宋_GB2312"/>
          <w:sz w:val="24"/>
        </w:rPr>
      </w:pPr>
      <w:r>
        <w:rPr>
          <w:rFonts w:hint="eastAsia" w:ascii="仿宋_GB2312" w:eastAsia="仿宋_GB2312"/>
          <w:sz w:val="24"/>
        </w:rPr>
      </w:r>
      <w:r/>
    </w:p>
    <w:p>
      <w:pPr>
        <w:rPr>
          <w:rFonts w:hint="eastAsia"/>
        </w:rPr>
      </w:pPr>
      <w:r>
        <w:rPr>
          <w:rFonts w:hint="eastAsia"/>
        </w:rPr>
      </w:r>
      <w:r/>
    </w:p>
    <w:p>
      <w:pPr>
        <w:rPr>
          <w:rFonts w:hint="eastAsia"/>
        </w:rPr>
      </w:pPr>
      <w:r>
        <w:rPr>
          <w:rFonts w:hint="eastAsia"/>
        </w:rPr>
      </w:r>
      <w:r/>
    </w:p>
    <w:p>
      <w:pPr>
        <w:rPr>
          <w:rFonts w:hint="eastAsia"/>
          <w:color w:val="000080"/>
          <w:sz w:val="20"/>
          <w:highlight w:val="cyan"/>
        </w:rPr>
      </w:pPr>
      <w:r/>
      <w:bookmarkStart w:id="45" w:name="EB951cec67a6d64755a825922f10478dd2"/>
      <w:r>
        <w:rPr>
          <w:rFonts w:hint="eastAsia"/>
          <w:color w:val="000080"/>
          <w:sz w:val="20"/>
          <w:highlight w:val="white"/>
        </w:rPr>
        <w:t xml:space="preserve"> </w:t>
      </w:r>
      <w:bookmarkEnd w:id="45"/>
      <w:r/>
      <w:r/>
    </w:p>
    <w:p>
      <w:pPr>
        <w:rPr>
          <w:rFonts w:hint="eastAsia"/>
          <w:highlight w:val="cyan"/>
        </w:rPr>
      </w:pPr>
      <w:r>
        <w:rPr>
          <w:highlight w:val="white"/>
        </w:rPr>
        <w:br w:type="page" w:clear="all"/>
      </w:r>
      <w:bookmarkStart w:id="46" w:name="EBfa82c34b2a1a43b4845cabc3b52d23f0"/>
      <w:r>
        <w:rPr>
          <w:rFonts w:hint="eastAsia"/>
          <w:color w:val="000080"/>
          <w:sz w:val="20"/>
          <w:highlight w:val="white"/>
        </w:rPr>
        <w:t xml:space="preserve"> </w:t>
      </w:r>
      <w:bookmarkEnd w:id="46"/>
      <w:r/>
      <w:bookmarkStart w:id="47" w:name="EB2b09ce41641f496795cd871dccde50d8"/>
      <w:r>
        <w:rPr>
          <w:rFonts w:hint="eastAsia"/>
          <w:color w:val="000080"/>
          <w:sz w:val="20"/>
          <w:highlight w:val="white"/>
        </w:rPr>
        <w:t xml:space="preserve"> </w:t>
      </w:r>
      <w:bookmarkEnd w:id="47"/>
      <w:r/>
      <w:r/>
    </w:p>
    <w:p>
      <w:pPr>
        <w:jc w:val="center"/>
        <w:rPr>
          <w:rFonts w:hint="eastAsia"/>
          <w:b/>
          <w:sz w:val="44"/>
          <w:szCs w:val="44"/>
          <w:highlight w:val="white"/>
        </w:rPr>
        <w:outlineLvl w:val="0"/>
      </w:pPr>
      <w:r/>
      <w:bookmarkStart w:id="48" w:name="_Toc81575153"/>
      <w:r/>
      <w:bookmarkStart w:id="49" w:name="_Toc11566"/>
      <w:r/>
      <w:bookmarkStart w:id="50" w:name="_Toc81575190"/>
      <w:r>
        <w:rPr>
          <w:rFonts w:hint="eastAsia"/>
          <w:b/>
          <w:sz w:val="44"/>
          <w:szCs w:val="44"/>
          <w:highlight w:val="white"/>
        </w:rPr>
        <w:t xml:space="preserve">第二部分  投标人须知</w:t>
      </w:r>
      <w:bookmarkEnd w:id="48"/>
      <w:r/>
      <w:bookmarkEnd w:id="49"/>
      <w:r/>
      <w:bookmarkEnd w:id="50"/>
      <w:r/>
      <w:r/>
    </w:p>
    <w:p>
      <w:pPr>
        <w:pStyle w:val="674"/>
        <w:keepLines w:val="0"/>
        <w:keepNext w:val="0"/>
        <w:rPr>
          <w:rFonts w:hint="eastAsia"/>
        </w:rPr>
      </w:pPr>
      <w:r/>
      <w:bookmarkStart w:id="51" w:name="_Toc29262"/>
      <w:r/>
      <w:bookmarkStart w:id="52" w:name="_Toc81575154"/>
      <w:r/>
      <w:bookmarkStart w:id="53" w:name="_Toc81575191"/>
      <w:r>
        <w:rPr>
          <w:rFonts w:hint="eastAsia"/>
          <w:highlight w:val="white"/>
        </w:rPr>
        <w:t xml:space="preserve">投标人须知前附表：</w:t>
      </w:r>
      <w:bookmarkEnd w:id="51"/>
      <w:r/>
      <w:bookmarkEnd w:id="52"/>
      <w:r/>
      <w:bookmarkEnd w:id="53"/>
      <w:r/>
      <w:r/>
    </w:p>
    <w:tbl>
      <w:tblPr>
        <w:tblStyle w:val="683"/>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315"/>
        <w:gridCol w:w="5786"/>
      </w:tblGrid>
      <w:tr>
        <w:trPr>
          <w:trHeight w:val="728"/>
        </w:trPr>
        <w:tc>
          <w:tcPr>
            <w:tcW w:w="959" w:type="dxa"/>
            <w:vAlign w:val="center"/>
            <w:textDirection w:val="lrTb"/>
            <w:noWrap w:val="false"/>
          </w:tcPr>
          <w:p>
            <w:pPr>
              <w:jc w:val="center"/>
              <w:rPr>
                <w:rFonts w:hint="eastAsia" w:ascii="仿宋_GB2312" w:hAnsi="仿宋" w:eastAsia="仿宋_GB2312"/>
                <w:b/>
                <w:bCs/>
                <w:sz w:val="24"/>
                <w:szCs w:val="24"/>
              </w:rPr>
            </w:pPr>
            <w:r>
              <w:rPr>
                <w:rFonts w:hint="eastAsia" w:ascii="仿宋_GB2312" w:hAnsi="仿宋" w:eastAsia="仿宋_GB2312"/>
                <w:b/>
                <w:bCs/>
                <w:sz w:val="24"/>
                <w:szCs w:val="24"/>
                <w:highlight w:val="white"/>
              </w:rPr>
              <w:t xml:space="preserve">序号</w:t>
            </w:r>
            <w:r/>
          </w:p>
        </w:tc>
        <w:tc>
          <w:tcPr>
            <w:tcW w:w="2315" w:type="dxa"/>
            <w:vAlign w:val="center"/>
            <w:textDirection w:val="lrTb"/>
            <w:noWrap w:val="false"/>
          </w:tcPr>
          <w:p>
            <w:pPr>
              <w:jc w:val="center"/>
              <w:rPr>
                <w:rFonts w:hint="eastAsia" w:ascii="仿宋_GB2312" w:hAnsi="仿宋" w:eastAsia="仿宋_GB2312"/>
                <w:b/>
                <w:sz w:val="24"/>
                <w:szCs w:val="24"/>
              </w:rPr>
            </w:pPr>
            <w:r>
              <w:rPr>
                <w:rFonts w:hint="eastAsia" w:ascii="仿宋_GB2312" w:hAnsi="仿宋" w:eastAsia="仿宋_GB2312"/>
                <w:b/>
                <w:sz w:val="24"/>
                <w:szCs w:val="24"/>
                <w:highlight w:val="white"/>
              </w:rPr>
              <w:t xml:space="preserve">内容</w:t>
            </w:r>
            <w:r/>
          </w:p>
        </w:tc>
        <w:tc>
          <w:tcPr>
            <w:tcW w:w="5786" w:type="dxa"/>
            <w:vAlign w:val="center"/>
            <w:textDirection w:val="lrTb"/>
            <w:noWrap w:val="false"/>
          </w:tcPr>
          <w:p>
            <w:pPr>
              <w:jc w:val="center"/>
              <w:rPr>
                <w:rFonts w:hint="eastAsia" w:ascii="仿宋_GB2312" w:hAnsi="仿宋" w:eastAsia="仿宋_GB2312"/>
                <w:b/>
                <w:bCs/>
                <w:sz w:val="24"/>
                <w:szCs w:val="24"/>
              </w:rPr>
            </w:pPr>
            <w:r>
              <w:rPr>
                <w:rFonts w:hint="eastAsia" w:ascii="仿宋_GB2312" w:hAnsi="仿宋" w:eastAsia="仿宋_GB2312"/>
                <w:b/>
                <w:bCs/>
                <w:sz w:val="24"/>
                <w:szCs w:val="24"/>
                <w:highlight w:val="white"/>
              </w:rPr>
              <w:t xml:space="preserve">说明及要求</w:t>
            </w:r>
            <w:r/>
          </w:p>
        </w:tc>
      </w:tr>
      <w:tr>
        <w:trPr/>
        <w:tc>
          <w:tcPr>
            <w:tcW w:w="959" w:type="dxa"/>
            <w:vAlign w:val="center"/>
            <w:textDirection w:val="lrTb"/>
            <w:noWrap w:val="false"/>
          </w:tcPr>
          <w:p>
            <w:pPr>
              <w:jc w:val="center"/>
              <w:rPr>
                <w:rFonts w:hint="eastAsia" w:ascii="仿宋_GB2312" w:hAnsi="仿宋" w:eastAsia="仿宋_GB2312"/>
                <w:sz w:val="24"/>
                <w:szCs w:val="24"/>
                <w:highlight w:val="white"/>
                <w:lang w:val="en-US" w:eastAsia="zh-CN"/>
              </w:rPr>
            </w:pPr>
            <w:r>
              <w:rPr>
                <w:rFonts w:hint="eastAsia" w:ascii="仿宋_GB2312" w:hAnsi="仿宋" w:eastAsia="仿宋_GB2312"/>
                <w:sz w:val="24"/>
                <w:szCs w:val="24"/>
                <w:highlight w:val="white"/>
                <w:lang w:val="en-US" w:eastAsia="zh-CN"/>
              </w:rPr>
              <w:t xml:space="preserve">1</w:t>
            </w:r>
            <w:r/>
          </w:p>
        </w:tc>
        <w:tc>
          <w:tcPr>
            <w:tcW w:w="2315" w:type="dxa"/>
            <w:vAlign w:val="center"/>
            <w:textDirection w:val="lrTb"/>
            <w:noWrap w:val="false"/>
          </w:tcPr>
          <w:p>
            <w:pPr>
              <w:jc w:val="center"/>
              <w:rPr>
                <w:rFonts w:hint="eastAsia" w:ascii="仿宋_GB2312" w:hAnsi="仿宋" w:eastAsia="仿宋_GB2312"/>
                <w:sz w:val="24"/>
                <w:szCs w:val="24"/>
              </w:rPr>
            </w:pPr>
            <w:r>
              <w:rPr>
                <w:rFonts w:hint="eastAsia" w:ascii="仿宋_GB2312" w:hAnsi="仿宋" w:eastAsia="仿宋_GB2312"/>
                <w:sz w:val="24"/>
                <w:szCs w:val="24"/>
                <w:highlight w:val="white"/>
              </w:rPr>
              <w:t xml:space="preserve">项目类别</w:t>
            </w:r>
            <w:r/>
          </w:p>
        </w:tc>
        <w:tc>
          <w:tcPr>
            <w:tcW w:w="5786" w:type="dxa"/>
            <w:vAlign w:val="center"/>
            <w:textDirection w:val="lrTb"/>
            <w:noWrap w:val="false"/>
          </w:tcPr>
          <w:p>
            <w:pPr>
              <w:spacing w:line="500" w:lineRule="exact"/>
              <w:rPr>
                <w:rFonts w:hint="eastAsia" w:ascii="宋体" w:hAnsi="宋体"/>
                <w:sz w:val="24"/>
                <w:szCs w:val="24"/>
              </w:rPr>
            </w:pPr>
            <w:r>
              <w:rPr>
                <w:rFonts w:hint="eastAsia" w:ascii="仿宋_GB2312" w:hAnsi="仿宋" w:eastAsia="仿宋_GB2312"/>
                <w:sz w:val="24"/>
                <w:szCs w:val="24"/>
                <w:highlight w:val="white"/>
              </w:rPr>
              <w:t xml:space="preserve">本项目</w:t>
            </w:r>
            <w:bookmarkStart w:id="54" w:name="EB9a5853ee094f4f0ea6ec3169265f6f2c"/>
            <w:r>
              <w:rPr>
                <w:rFonts w:hint="eastAsia" w:ascii="仿宋_GB2312" w:hAnsi="仿宋" w:eastAsia="仿宋_GB2312"/>
                <w:sz w:val="24"/>
                <w:szCs w:val="24"/>
                <w:highlight w:val="white"/>
                <w:lang w:val="en-US" w:eastAsia="zh-CN"/>
              </w:rPr>
              <w:t xml:space="preserve">属性按以下第</w:t>
            </w:r>
            <w:r>
              <w:rPr>
                <w:rFonts w:hint="eastAsia" w:ascii="仿宋_GB2312" w:hAnsi="仿宋" w:eastAsia="仿宋_GB2312"/>
                <w:sz w:val="24"/>
                <w:szCs w:val="24"/>
                <w:highlight w:val="white"/>
                <w:u w:val="single"/>
              </w:rPr>
              <w:t xml:space="preserve"> </w:t>
            </w:r>
            <w:r>
              <w:rPr>
                <w:rFonts w:ascii="仿宋_GB2312" w:hAnsi="仿宋" w:eastAsia="仿宋_GB2312"/>
                <w:sz w:val="24"/>
                <w:szCs w:val="24"/>
                <w:highlight w:val="white"/>
                <w:u w:val="single"/>
              </w:rPr>
              <w:t xml:space="preserve"> </w:t>
            </w:r>
            <w:r>
              <w:rPr>
                <w:rFonts w:hint="eastAsia" w:ascii="仿宋_GB2312" w:hAnsi="仿宋" w:eastAsia="仿宋_GB2312"/>
                <w:sz w:val="24"/>
                <w:szCs w:val="24"/>
                <w:highlight w:val="white"/>
                <w:u w:val="single"/>
                <w:lang w:val="en-US" w:eastAsia="zh-CN"/>
              </w:rPr>
              <w:t xml:space="preserve">2</w:t>
            </w:r>
            <w:r>
              <w:rPr>
                <w:rFonts w:ascii="仿宋_GB2312" w:hAnsi="仿宋" w:eastAsia="仿宋_GB2312"/>
                <w:sz w:val="24"/>
                <w:szCs w:val="24"/>
                <w:highlight w:val="white"/>
                <w:u w:val="single"/>
              </w:rPr>
              <w:t xml:space="preserve"> </w:t>
            </w:r>
            <w:r>
              <w:rPr>
                <w:rFonts w:hint="eastAsia" w:ascii="仿宋_GB2312" w:hAnsi="仿宋" w:eastAsia="仿宋_GB2312"/>
                <w:sz w:val="24"/>
                <w:szCs w:val="24"/>
                <w:highlight w:val="white"/>
                <w:u w:val="single"/>
              </w:rPr>
              <w:t xml:space="preserve"> </w:t>
            </w:r>
            <w:r>
              <w:rPr>
                <w:rFonts w:hint="eastAsia" w:ascii="仿宋_GB2312" w:hAnsi="仿宋" w:eastAsia="仿宋_GB2312"/>
                <w:sz w:val="24"/>
                <w:szCs w:val="24"/>
                <w:highlight w:val="white"/>
                <w:lang w:val="en-US" w:eastAsia="zh-CN"/>
              </w:rPr>
              <w:t xml:space="preserve">种确定：1</w:t>
            </w:r>
            <w:bookmarkEnd w:id="54"/>
            <w:r>
              <w:rPr>
                <w:rFonts w:hint="eastAsia" w:ascii="仿宋_GB2312" w:hAnsi="仿宋" w:eastAsia="仿宋_GB2312"/>
                <w:sz w:val="24"/>
                <w:szCs w:val="24"/>
                <w:highlight w:val="white"/>
                <w:lang w:val="en-US" w:eastAsia="zh-CN"/>
              </w:rPr>
              <w:t xml:space="preserve">.</w:t>
            </w:r>
            <w:r>
              <w:rPr>
                <w:rFonts w:hint="eastAsia" w:ascii="仿宋_GB2312" w:hAnsi="仿宋" w:eastAsia="仿宋_GB2312"/>
                <w:sz w:val="24"/>
                <w:szCs w:val="24"/>
                <w:highlight w:val="white"/>
              </w:rPr>
              <w:t xml:space="preserve">货物</w:t>
            </w:r>
            <w:bookmarkStart w:id="55" w:name="EBd5c6c026f9674c39b21b31ecd0c1e7fa"/>
            <w:r>
              <w:rPr>
                <w:rFonts w:hint="eastAsia" w:ascii="仿宋_GB2312" w:hAnsi="仿宋" w:eastAsia="仿宋_GB2312"/>
                <w:sz w:val="24"/>
                <w:szCs w:val="24"/>
                <w:highlight w:val="white"/>
                <w:lang w:val="en-US" w:eastAsia="zh-CN"/>
              </w:rPr>
              <w:t xml:space="preserve">采购；2.</w:t>
            </w:r>
            <w:bookmarkEnd w:id="55"/>
            <w:r>
              <w:rPr>
                <w:rFonts w:hint="eastAsia" w:ascii="仿宋_GB2312" w:hAnsi="仿宋" w:eastAsia="仿宋_GB2312"/>
                <w:sz w:val="24"/>
                <w:szCs w:val="24"/>
                <w:highlight w:val="white"/>
              </w:rPr>
              <w:t xml:space="preserve">服务</w:t>
            </w:r>
            <w:bookmarkStart w:id="56" w:name="EBf7d2a4f44ecb4166a93ea852e73be69f"/>
            <w:r>
              <w:rPr>
                <w:rFonts w:hint="eastAsia" w:ascii="仿宋_GB2312" w:hAnsi="仿宋" w:eastAsia="仿宋_GB2312"/>
                <w:sz w:val="24"/>
                <w:szCs w:val="24"/>
                <w:highlight w:val="white"/>
                <w:lang w:val="en-US" w:eastAsia="zh-CN"/>
              </w:rPr>
              <w:t xml:space="preserve">采购；3.</w:t>
            </w:r>
            <w:bookmarkEnd w:id="56"/>
            <w:r>
              <w:rPr>
                <w:rFonts w:hint="eastAsia" w:ascii="仿宋_GB2312" w:hAnsi="仿宋" w:eastAsia="仿宋_GB2312"/>
                <w:sz w:val="24"/>
                <w:szCs w:val="24"/>
                <w:highlight w:val="white"/>
              </w:rPr>
              <w:t xml:space="preserve">工程采购。</w:t>
            </w:r>
            <w:r/>
          </w:p>
        </w:tc>
      </w:tr>
      <w:tr>
        <w:trPr/>
        <w:tc>
          <w:tcPr>
            <w:tcW w:w="959" w:type="dxa"/>
            <w:vAlign w:val="center"/>
            <w:textDirection w:val="lrTb"/>
            <w:noWrap w:val="false"/>
          </w:tcPr>
          <w:p>
            <w:pPr>
              <w:jc w:val="center"/>
              <w:rPr>
                <w:rFonts w:hint="default" w:ascii="仿宋_GB2312" w:hAnsi="仿宋" w:eastAsia="仿宋_GB2312"/>
                <w:sz w:val="24"/>
                <w:szCs w:val="24"/>
                <w:lang w:val="en-US" w:eastAsia="zh-CN"/>
              </w:rPr>
            </w:pPr>
            <w:r>
              <w:rPr>
                <w:rFonts w:hint="eastAsia" w:ascii="仿宋_GB2312" w:hAnsi="仿宋" w:eastAsia="仿宋_GB2312"/>
                <w:sz w:val="24"/>
                <w:szCs w:val="24"/>
                <w:lang w:val="en-US" w:eastAsia="zh-CN"/>
              </w:rPr>
              <w:t xml:space="preserve">2</w:t>
            </w:r>
            <w:r/>
          </w:p>
        </w:tc>
        <w:tc>
          <w:tcPr>
            <w:tcW w:w="2315" w:type="dxa"/>
            <w:vAlign w:val="center"/>
            <w:textDirection w:val="lrTb"/>
            <w:noWrap w:val="false"/>
          </w:tcPr>
          <w:p>
            <w:pPr>
              <w:jc w:val="center"/>
              <w:rPr>
                <w:rFonts w:hint="eastAsia" w:ascii="仿宋_GB2312" w:hAnsi="仿宋" w:eastAsia="仿宋_GB2312"/>
                <w:sz w:val="24"/>
                <w:szCs w:val="24"/>
                <w:highlight w:val="white"/>
              </w:rPr>
            </w:pPr>
            <w:r>
              <w:rPr>
                <w:rFonts w:hint="eastAsia" w:ascii="仿宋_GB2312" w:hAnsi="仿宋" w:eastAsia="仿宋_GB2312"/>
                <w:sz w:val="24"/>
                <w:szCs w:val="24"/>
                <w:highlight w:val="white"/>
              </w:rPr>
              <w:t xml:space="preserve">投标有效期</w:t>
            </w:r>
            <w:r/>
          </w:p>
        </w:tc>
        <w:tc>
          <w:tcPr>
            <w:tcW w:w="5786" w:type="dxa"/>
            <w:vAlign w:val="center"/>
            <w:textDirection w:val="lrTb"/>
            <w:noWrap w:val="false"/>
          </w:tcPr>
          <w:p>
            <w:pPr>
              <w:spacing w:line="360" w:lineRule="exact"/>
              <w:widowControl/>
              <w:rPr>
                <w:rFonts w:hint="eastAsia" w:ascii="仿宋_GB2312" w:hAnsi="仿宋" w:eastAsia="仿宋_GB2312"/>
                <w:sz w:val="24"/>
                <w:szCs w:val="24"/>
                <w:highlight w:val="white"/>
              </w:rPr>
            </w:pPr>
            <w:r/>
            <w:bookmarkStart w:id="57" w:name="EBd40b5fb42f2944a3b45e579ce3941f02"/>
            <w:r/>
            <w:bookmarkEnd w:id="57"/>
            <w:r>
              <w:rPr>
                <w:rFonts w:hint="eastAsia" w:ascii="仿宋_GB2312" w:hAnsi="仿宋" w:eastAsia="仿宋_GB2312"/>
                <w:sz w:val="24"/>
                <w:szCs w:val="24"/>
                <w:highlight w:val="white"/>
                <w:lang w:val="en-US" w:eastAsia="zh-CN"/>
              </w:rPr>
              <w:t xml:space="preserve">60</w:t>
            </w:r>
            <w:r>
              <w:rPr>
                <w:rFonts w:hint="eastAsia" w:ascii="仿宋_GB2312" w:hAnsi="仿宋" w:eastAsia="仿宋_GB2312"/>
                <w:sz w:val="24"/>
                <w:szCs w:val="24"/>
                <w:highlight w:val="white"/>
              </w:rPr>
              <w:t xml:space="preserve">日（从提交投标文件截止之日起算）</w:t>
            </w:r>
            <w:r/>
          </w:p>
        </w:tc>
      </w:tr>
      <w:tr>
        <w:trPr/>
        <w:tc>
          <w:tcPr>
            <w:tcW w:w="959" w:type="dxa"/>
            <w:vAlign w:val="center"/>
            <w:textDirection w:val="lrTb"/>
            <w:noWrap w:val="false"/>
          </w:tcPr>
          <w:p>
            <w:pPr>
              <w:jc w:val="center"/>
              <w:rPr>
                <w:rFonts w:hint="default" w:ascii="仿宋_GB2312" w:hAnsi="仿宋" w:eastAsia="仿宋_GB2312"/>
                <w:sz w:val="24"/>
                <w:szCs w:val="24"/>
                <w:lang w:val="en-US" w:eastAsia="zh-CN"/>
              </w:rPr>
            </w:pPr>
            <w:r>
              <w:rPr>
                <w:rFonts w:hint="eastAsia" w:ascii="仿宋_GB2312" w:hAnsi="仿宋" w:eastAsia="仿宋_GB2312"/>
                <w:sz w:val="24"/>
                <w:szCs w:val="24"/>
                <w:lang w:val="en-US" w:eastAsia="zh-CN"/>
              </w:rPr>
              <w:t xml:space="preserve">3</w:t>
            </w:r>
            <w:r/>
          </w:p>
        </w:tc>
        <w:tc>
          <w:tcPr>
            <w:tcW w:w="2315" w:type="dxa"/>
            <w:vAlign w:val="center"/>
            <w:textDirection w:val="lrTb"/>
            <w:noWrap w:val="false"/>
          </w:tcPr>
          <w:p>
            <w:pPr>
              <w:jc w:val="center"/>
              <w:rPr>
                <w:rFonts w:hint="eastAsia" w:ascii="仿宋_GB2312" w:hAnsi="仿宋" w:eastAsia="仿宋_GB2312"/>
                <w:sz w:val="24"/>
                <w:szCs w:val="24"/>
              </w:rPr>
            </w:pPr>
            <w:r>
              <w:rPr>
                <w:rFonts w:hint="eastAsia" w:ascii="仿宋_GB2312" w:hAnsi="仿宋" w:eastAsia="仿宋_GB2312"/>
                <w:sz w:val="24"/>
                <w:szCs w:val="24"/>
                <w:highlight w:val="white"/>
              </w:rPr>
              <w:t xml:space="preserve">投标文件份数</w:t>
            </w:r>
            <w:r/>
          </w:p>
        </w:tc>
        <w:tc>
          <w:tcPr>
            <w:tcW w:w="5786" w:type="dxa"/>
            <w:vAlign w:val="center"/>
            <w:textDirection w:val="lrTb"/>
            <w:noWrap w:val="false"/>
          </w:tcPr>
          <w:p>
            <w:pPr>
              <w:spacing w:line="360" w:lineRule="exact"/>
              <w:widowControl/>
              <w:rPr>
                <w:rFonts w:hint="eastAsia" w:ascii="仿宋_GB2312" w:hAnsi="仿宋" w:eastAsia="仿宋_GB2312"/>
                <w:sz w:val="24"/>
                <w:szCs w:val="24"/>
              </w:rPr>
            </w:pPr>
            <w:r>
              <w:rPr>
                <w:rFonts w:hint="eastAsia" w:ascii="仿宋_GB2312" w:hAnsi="仿宋" w:eastAsia="仿宋_GB2312"/>
                <w:sz w:val="24"/>
                <w:szCs w:val="24"/>
                <w:highlight w:val="white"/>
              </w:rPr>
              <w:t xml:space="preserve">提交加密电子投标文件1份。</w:t>
            </w:r>
            <w:r/>
          </w:p>
        </w:tc>
      </w:tr>
      <w:tr>
        <w:trPr/>
        <w:tc>
          <w:tcPr>
            <w:tcW w:w="959" w:type="dxa"/>
            <w:vAlign w:val="center"/>
            <w:textDirection w:val="lrTb"/>
            <w:noWrap w:val="false"/>
          </w:tcPr>
          <w:p>
            <w:pPr>
              <w:jc w:val="center"/>
              <w:rPr>
                <w:rFonts w:hint="default" w:ascii="仿宋_GB2312" w:hAnsi="仿宋" w:eastAsia="仿宋_GB2312"/>
                <w:sz w:val="24"/>
                <w:szCs w:val="24"/>
                <w:lang w:val="en-US" w:eastAsia="zh-CN"/>
              </w:rPr>
            </w:pPr>
            <w:r>
              <w:rPr>
                <w:rFonts w:hint="eastAsia" w:ascii="仿宋_GB2312" w:hAnsi="仿宋" w:eastAsia="仿宋_GB2312"/>
                <w:sz w:val="24"/>
                <w:szCs w:val="24"/>
                <w:lang w:val="en-US" w:eastAsia="zh-CN"/>
              </w:rPr>
              <w:t xml:space="preserve">4</w:t>
            </w:r>
            <w:r/>
          </w:p>
        </w:tc>
        <w:tc>
          <w:tcPr>
            <w:tcW w:w="2315" w:type="dxa"/>
            <w:vAlign w:val="center"/>
            <w:textDirection w:val="lrTb"/>
            <w:noWrap w:val="false"/>
          </w:tcPr>
          <w:p>
            <w:pPr>
              <w:jc w:val="center"/>
              <w:rPr>
                <w:rFonts w:hint="eastAsia" w:ascii="仿宋_GB2312" w:hAnsi="仿宋" w:eastAsia="仿宋_GB2312"/>
                <w:sz w:val="24"/>
                <w:szCs w:val="24"/>
              </w:rPr>
            </w:pPr>
            <w:r>
              <w:rPr>
                <w:rFonts w:hint="eastAsia" w:ascii="仿宋_GB2312" w:hAnsi="仿宋" w:eastAsia="仿宋_GB2312"/>
                <w:sz w:val="24"/>
                <w:szCs w:val="24"/>
                <w:highlight w:val="white"/>
              </w:rPr>
              <w:t xml:space="preserve">开标</w:t>
            </w:r>
            <w:r/>
          </w:p>
        </w:tc>
        <w:tc>
          <w:tcPr>
            <w:tcW w:w="5786" w:type="dxa"/>
            <w:vAlign w:val="center"/>
            <w:textDirection w:val="lrTb"/>
            <w:noWrap w:val="false"/>
          </w:tcPr>
          <w:p>
            <w:pPr>
              <w:spacing w:line="360" w:lineRule="exact"/>
              <w:widowControl/>
              <w:rPr>
                <w:rFonts w:hint="default" w:ascii="仿宋_GB2312" w:hAnsi="仿宋" w:eastAsia="仿宋_GB2312"/>
                <w:sz w:val="24"/>
                <w:szCs w:val="24"/>
                <w:lang w:val="en-US" w:eastAsia="zh-CN"/>
              </w:rPr>
            </w:pPr>
            <w:r>
              <w:rPr>
                <w:rFonts w:hint="eastAsia" w:ascii="仿宋_GB2312" w:hAnsi="仿宋" w:eastAsia="仿宋_GB2312"/>
                <w:sz w:val="24"/>
                <w:szCs w:val="24"/>
                <w:lang w:eastAsia="zh-CN"/>
              </w:rPr>
              <w:t xml:space="preserve">“</w:t>
            </w:r>
            <w:r>
              <w:rPr>
                <w:rFonts w:hint="eastAsia" w:ascii="仿宋_GB2312" w:hAnsi="仿宋" w:eastAsia="仿宋_GB2312"/>
                <w:sz w:val="24"/>
                <w:szCs w:val="24"/>
                <w:lang w:val="en-US" w:eastAsia="zh-CN"/>
              </w:rPr>
              <w:t xml:space="preserve">苏采云</w:t>
            </w:r>
            <w:r>
              <w:rPr>
                <w:rFonts w:hint="eastAsia" w:ascii="仿宋_GB2312" w:hAnsi="仿宋" w:eastAsia="仿宋_GB2312"/>
                <w:sz w:val="24"/>
                <w:szCs w:val="24"/>
                <w:lang w:eastAsia="zh-CN"/>
              </w:rPr>
              <w:t xml:space="preserve">”</w:t>
            </w:r>
            <w:r>
              <w:rPr>
                <w:rFonts w:hint="eastAsia" w:ascii="仿宋_GB2312" w:hAnsi="仿宋" w:eastAsia="仿宋_GB2312"/>
                <w:sz w:val="24"/>
                <w:szCs w:val="24"/>
                <w:lang w:val="en-US" w:eastAsia="zh-CN"/>
              </w:rPr>
              <w:t xml:space="preserve">政府采购交易系统网上开标大厅进行不见面开标。</w:t>
            </w:r>
            <w:r/>
          </w:p>
        </w:tc>
      </w:tr>
      <w:tr>
        <w:trPr/>
        <w:tc>
          <w:tcPr>
            <w:tcW w:w="959" w:type="dxa"/>
            <w:vAlign w:val="center"/>
            <w:textDirection w:val="lrTb"/>
            <w:noWrap w:val="false"/>
          </w:tcPr>
          <w:p>
            <w:pPr>
              <w:jc w:val="center"/>
              <w:rPr>
                <w:rFonts w:hint="default" w:ascii="仿宋_GB2312" w:hAnsi="仿宋" w:eastAsia="仿宋_GB2312"/>
                <w:sz w:val="24"/>
                <w:szCs w:val="24"/>
                <w:highlight w:val="white"/>
                <w:lang w:val="en-US" w:eastAsia="zh-CN"/>
              </w:rPr>
            </w:pPr>
            <w:r>
              <w:rPr>
                <w:rFonts w:hint="eastAsia" w:ascii="仿宋_GB2312" w:hAnsi="仿宋" w:eastAsia="仿宋_GB2312"/>
                <w:sz w:val="24"/>
                <w:szCs w:val="24"/>
                <w:highlight w:val="white"/>
                <w:lang w:val="en-US" w:eastAsia="zh-CN"/>
              </w:rPr>
              <w:t xml:space="preserve">5</w:t>
            </w:r>
            <w:r/>
          </w:p>
        </w:tc>
        <w:tc>
          <w:tcPr>
            <w:tcW w:w="2315" w:type="dxa"/>
            <w:vAlign w:val="center"/>
            <w:textDirection w:val="lrTb"/>
            <w:noWrap w:val="false"/>
          </w:tcPr>
          <w:p>
            <w:pPr>
              <w:jc w:val="center"/>
              <w:rPr>
                <w:rFonts w:hint="default" w:ascii="仿宋_GB2312" w:hAnsi="仿宋" w:eastAsia="仿宋_GB2312"/>
                <w:sz w:val="24"/>
                <w:szCs w:val="24"/>
                <w:highlight w:val="white"/>
                <w:lang w:val="en-US" w:eastAsia="zh-CN"/>
              </w:rPr>
            </w:pPr>
            <w:r>
              <w:rPr>
                <w:rFonts w:hint="eastAsia" w:ascii="仿宋_GB2312" w:hAnsi="仿宋" w:eastAsia="仿宋_GB2312"/>
                <w:sz w:val="24"/>
                <w:szCs w:val="24"/>
                <w:highlight w:val="white"/>
                <w:lang w:val="en-US" w:eastAsia="zh-CN"/>
              </w:rPr>
              <w:t xml:space="preserve">进口产品</w:t>
            </w:r>
            <w:r/>
          </w:p>
        </w:tc>
        <w:tc>
          <w:tcPr>
            <w:tcW w:w="5786" w:type="dxa"/>
            <w:vAlign w:val="center"/>
            <w:textDirection w:val="lrTb"/>
            <w:noWrap w:val="false"/>
          </w:tcPr>
          <w:p>
            <w:pPr>
              <w:spacing w:line="360" w:lineRule="exact"/>
              <w:widowControl/>
              <w:rPr>
                <w:rFonts w:hint="eastAsia" w:ascii="仿宋_GB2312" w:hAnsi="仿宋" w:eastAsia="仿宋_GB2312"/>
                <w:sz w:val="24"/>
                <w:szCs w:val="24"/>
                <w:highlight w:val="white"/>
              </w:rPr>
            </w:pPr>
            <w:r>
              <w:rPr>
                <w:rFonts w:hint="eastAsia" w:ascii="仿宋_GB2312" w:hAnsi="仿宋" w:eastAsia="仿宋_GB2312"/>
                <w:sz w:val="24"/>
                <w:szCs w:val="24"/>
                <w:highlight w:val="white"/>
                <w:lang w:val="en-US" w:eastAsia="zh-CN"/>
              </w:rPr>
              <w:t xml:space="preserve">按以下第</w:t>
            </w:r>
            <w:r>
              <w:rPr>
                <w:rFonts w:hint="eastAsia" w:ascii="仿宋_GB2312" w:hAnsi="仿宋" w:eastAsia="仿宋_GB2312"/>
                <w:sz w:val="24"/>
                <w:szCs w:val="24"/>
                <w:highlight w:val="white"/>
                <w:u w:val="single"/>
              </w:rPr>
              <w:t xml:space="preserve"> </w:t>
            </w:r>
            <w:r>
              <w:rPr>
                <w:rFonts w:ascii="仿宋_GB2312" w:hAnsi="仿宋" w:eastAsia="仿宋_GB2312"/>
                <w:sz w:val="24"/>
                <w:szCs w:val="24"/>
                <w:highlight w:val="white"/>
                <w:u w:val="single"/>
              </w:rPr>
              <w:t xml:space="preserve"> </w:t>
            </w:r>
            <w:r>
              <w:rPr>
                <w:rFonts w:hint="eastAsia" w:ascii="仿宋_GB2312" w:hAnsi="仿宋" w:eastAsia="仿宋_GB2312"/>
                <w:sz w:val="24"/>
                <w:szCs w:val="24"/>
                <w:highlight w:val="white"/>
                <w:u w:val="single"/>
              </w:rPr>
              <w:t xml:space="preserve">2</w:t>
            </w:r>
            <w:r>
              <w:rPr>
                <w:rFonts w:ascii="仿宋_GB2312" w:hAnsi="仿宋" w:eastAsia="仿宋_GB2312"/>
                <w:sz w:val="24"/>
                <w:szCs w:val="24"/>
                <w:highlight w:val="white"/>
                <w:u w:val="single"/>
              </w:rPr>
              <w:t xml:space="preserve"> </w:t>
            </w:r>
            <w:r>
              <w:rPr>
                <w:rFonts w:hint="eastAsia" w:ascii="仿宋_GB2312" w:hAnsi="仿宋" w:eastAsia="仿宋_GB2312"/>
                <w:sz w:val="24"/>
                <w:szCs w:val="24"/>
                <w:highlight w:val="white"/>
                <w:u w:val="single"/>
              </w:rPr>
              <w:t xml:space="preserve"> </w:t>
            </w:r>
            <w:r>
              <w:rPr>
                <w:rFonts w:hint="eastAsia" w:ascii="仿宋_GB2312" w:hAnsi="仿宋" w:eastAsia="仿宋_GB2312"/>
                <w:sz w:val="24"/>
                <w:szCs w:val="24"/>
                <w:highlight w:val="white"/>
                <w:lang w:val="en-US" w:eastAsia="zh-CN"/>
              </w:rPr>
              <w:t xml:space="preserve">种方式确定：1.接受进口产品。应当符合《政府采购进口产品管理办法》(财库(2007)119 号文)、《关于政府采购进口产品管理有关问题的通知》(财办库(2008)248号文)等相关规定;2.不接受进口产品。</w:t>
            </w:r>
            <w:r/>
          </w:p>
        </w:tc>
      </w:tr>
      <w:tr>
        <w:trPr/>
        <w:tc>
          <w:tcPr>
            <w:tcW w:w="959" w:type="dxa"/>
            <w:vAlign w:val="center"/>
            <w:textDirection w:val="lrTb"/>
            <w:noWrap w:val="false"/>
          </w:tcPr>
          <w:p>
            <w:pPr>
              <w:jc w:val="center"/>
              <w:rPr>
                <w:rFonts w:hint="default" w:ascii="仿宋_GB2312" w:hAnsi="仿宋" w:eastAsia="仿宋_GB2312"/>
                <w:sz w:val="24"/>
                <w:szCs w:val="24"/>
                <w:lang w:val="en-US" w:eastAsia="zh-CN"/>
              </w:rPr>
            </w:pPr>
            <w:r>
              <w:rPr>
                <w:rFonts w:hint="eastAsia" w:ascii="仿宋_GB2312" w:hAnsi="仿宋" w:eastAsia="仿宋_GB2312"/>
                <w:sz w:val="24"/>
                <w:szCs w:val="24"/>
                <w:lang w:val="en-US" w:eastAsia="zh-CN"/>
              </w:rPr>
              <w:t xml:space="preserve">6</w:t>
            </w:r>
            <w:r/>
          </w:p>
        </w:tc>
        <w:tc>
          <w:tcPr>
            <w:tcW w:w="2315" w:type="dxa"/>
            <w:vAlign w:val="center"/>
            <w:textDirection w:val="lrTb"/>
            <w:noWrap w:val="false"/>
          </w:tcPr>
          <w:p>
            <w:pPr>
              <w:jc w:val="center"/>
              <w:rPr>
                <w:rFonts w:hint="eastAsia" w:ascii="仿宋_GB2312" w:hAnsi="仿宋" w:eastAsia="仿宋_GB2312"/>
                <w:sz w:val="24"/>
                <w:szCs w:val="24"/>
              </w:rPr>
            </w:pPr>
            <w:r>
              <w:rPr>
                <w:rFonts w:hint="eastAsia" w:ascii="仿宋_GB2312" w:hAnsi="仿宋" w:eastAsia="仿宋_GB2312"/>
                <w:sz w:val="24"/>
                <w:szCs w:val="24"/>
                <w:highlight w:val="white"/>
              </w:rPr>
              <w:t xml:space="preserve">评标办法</w:t>
            </w:r>
            <w:r/>
          </w:p>
        </w:tc>
        <w:tc>
          <w:tcPr>
            <w:tcW w:w="5786" w:type="dxa"/>
            <w:vAlign w:val="center"/>
            <w:textDirection w:val="lrTb"/>
            <w:noWrap w:val="false"/>
          </w:tcPr>
          <w:p>
            <w:pPr>
              <w:spacing w:line="360" w:lineRule="exact"/>
              <w:widowControl/>
              <w:rPr>
                <w:rFonts w:hint="eastAsia" w:ascii="仿宋_GB2312" w:hAnsi="仿宋" w:eastAsia="仿宋_GB2312"/>
                <w:sz w:val="24"/>
                <w:szCs w:val="24"/>
              </w:rPr>
            </w:pPr>
            <w:r>
              <w:rPr>
                <w:rFonts w:hint="eastAsia" w:ascii="仿宋_GB2312" w:hAnsi="仿宋" w:eastAsia="仿宋_GB2312"/>
                <w:sz w:val="24"/>
                <w:szCs w:val="24"/>
                <w:highlight w:val="white"/>
              </w:rPr>
              <w:t xml:space="preserve">具体评标办法详见招标文件第三部分。</w:t>
            </w:r>
            <w:r/>
          </w:p>
          <w:p>
            <w:pPr>
              <w:spacing w:line="360" w:lineRule="exact"/>
              <w:widowControl/>
              <w:rPr>
                <w:rFonts w:hint="eastAsia" w:ascii="仿宋_GB2312" w:hAnsi="仿宋" w:eastAsia="仿宋_GB2312"/>
                <w:sz w:val="24"/>
                <w:szCs w:val="24"/>
                <w:highlight w:val="white"/>
              </w:rPr>
            </w:pPr>
            <w:r>
              <w:rPr>
                <w:rFonts w:hint="eastAsia" w:ascii="仿宋_GB2312" w:hAnsi="仿宋" w:eastAsia="仿宋_GB2312"/>
                <w:sz w:val="24"/>
                <w:szCs w:val="24"/>
                <w:highlight w:val="white"/>
              </w:rPr>
              <w:t xml:space="preserve">评标委员会按照招标文件规定评标办法和标准推荐1-3名中标候选人。</w:t>
            </w:r>
            <w:r/>
          </w:p>
        </w:tc>
      </w:tr>
      <w:tr>
        <w:trPr/>
        <w:tc>
          <w:tcPr>
            <w:tcW w:w="959" w:type="dxa"/>
            <w:vAlign w:val="center"/>
            <w:textDirection w:val="lrTb"/>
            <w:noWrap w:val="false"/>
          </w:tcPr>
          <w:p>
            <w:pPr>
              <w:jc w:val="center"/>
              <w:rPr>
                <w:rFonts w:hint="default" w:ascii="仿宋_GB2312" w:hAnsi="仿宋" w:eastAsia="仿宋_GB2312"/>
                <w:sz w:val="24"/>
                <w:szCs w:val="24"/>
                <w:highlight w:val="white"/>
                <w:lang w:val="en-US" w:eastAsia="zh-CN"/>
              </w:rPr>
            </w:pPr>
            <w:r>
              <w:rPr>
                <w:rFonts w:hint="eastAsia" w:ascii="仿宋_GB2312" w:hAnsi="仿宋" w:eastAsia="仿宋_GB2312"/>
                <w:sz w:val="24"/>
                <w:szCs w:val="24"/>
                <w:highlight w:val="white"/>
                <w:lang w:val="en-US" w:eastAsia="zh-CN"/>
              </w:rPr>
              <w:t xml:space="preserve">7</w:t>
            </w:r>
            <w:r/>
          </w:p>
        </w:tc>
        <w:tc>
          <w:tcPr>
            <w:tcW w:w="2315" w:type="dxa"/>
            <w:vAlign w:val="center"/>
            <w:textDirection w:val="lrTb"/>
            <w:noWrap w:val="false"/>
          </w:tcPr>
          <w:p>
            <w:pPr>
              <w:jc w:val="center"/>
              <w:rPr>
                <w:rFonts w:hint="default" w:ascii="仿宋_GB2312" w:hAnsi="仿宋" w:eastAsia="仿宋_GB2312"/>
                <w:sz w:val="24"/>
                <w:szCs w:val="24"/>
                <w:highlight w:val="white"/>
                <w:lang w:val="en-US" w:eastAsia="zh-CN"/>
              </w:rPr>
            </w:pPr>
            <w:r>
              <w:rPr>
                <w:rFonts w:hint="eastAsia" w:ascii="仿宋_GB2312" w:hAnsi="仿宋" w:eastAsia="仿宋_GB2312"/>
                <w:sz w:val="24"/>
                <w:szCs w:val="24"/>
                <w:highlight w:val="white"/>
                <w:lang w:val="en-US" w:eastAsia="zh-CN"/>
              </w:rPr>
              <w:t xml:space="preserve">确定中标人</w:t>
            </w:r>
            <w:r/>
          </w:p>
        </w:tc>
        <w:tc>
          <w:tcPr>
            <w:tcW w:w="5786" w:type="dxa"/>
            <w:vAlign w:val="center"/>
            <w:textDirection w:val="lrTb"/>
            <w:noWrap w:val="false"/>
          </w:tcPr>
          <w:p>
            <w:pPr>
              <w:spacing w:line="360" w:lineRule="exact"/>
              <w:widowControl/>
              <w:rPr>
                <w:rFonts w:hint="default" w:ascii="仿宋_GB2312" w:hAnsi="仿宋" w:eastAsia="仿宋_GB2312"/>
                <w:sz w:val="24"/>
                <w:szCs w:val="24"/>
                <w:highlight w:val="white"/>
                <w:lang w:val="en-US" w:eastAsia="zh-CN"/>
              </w:rPr>
            </w:pPr>
            <w:r>
              <w:rPr>
                <w:rFonts w:hint="eastAsia" w:ascii="仿宋_GB2312" w:hAnsi="仿宋" w:eastAsia="仿宋_GB2312"/>
                <w:sz w:val="24"/>
                <w:szCs w:val="24"/>
                <w:highlight w:val="white"/>
                <w:lang w:val="en-US" w:eastAsia="zh-CN"/>
              </w:rPr>
              <w:t xml:space="preserve">按以下第</w:t>
            </w:r>
            <w:r>
              <w:rPr>
                <w:rFonts w:hint="eastAsia" w:ascii="仿宋_GB2312" w:hAnsi="仿宋" w:eastAsia="仿宋_GB2312"/>
                <w:sz w:val="24"/>
                <w:szCs w:val="24"/>
                <w:highlight w:val="white"/>
                <w:u w:val="single"/>
              </w:rPr>
              <w:t xml:space="preserve"> </w:t>
            </w:r>
            <w:r>
              <w:rPr>
                <w:rFonts w:ascii="仿宋_GB2312" w:hAnsi="仿宋" w:eastAsia="仿宋_GB2312"/>
                <w:sz w:val="24"/>
                <w:szCs w:val="24"/>
                <w:highlight w:val="white"/>
                <w:u w:val="single"/>
              </w:rPr>
              <w:t xml:space="preserve"> </w:t>
            </w:r>
            <w:r>
              <w:rPr>
                <w:rFonts w:hint="eastAsia" w:ascii="仿宋_GB2312" w:hAnsi="仿宋" w:eastAsia="仿宋_GB2312"/>
                <w:sz w:val="24"/>
                <w:szCs w:val="24"/>
                <w:highlight w:val="white"/>
                <w:u w:val="single"/>
              </w:rPr>
              <w:t xml:space="preserve">2</w:t>
            </w:r>
            <w:r>
              <w:rPr>
                <w:rFonts w:ascii="仿宋_GB2312" w:hAnsi="仿宋" w:eastAsia="仿宋_GB2312"/>
                <w:sz w:val="24"/>
                <w:szCs w:val="24"/>
                <w:highlight w:val="white"/>
                <w:u w:val="single"/>
              </w:rPr>
              <w:t xml:space="preserve"> </w:t>
            </w:r>
            <w:r>
              <w:rPr>
                <w:rFonts w:hint="eastAsia" w:ascii="仿宋_GB2312" w:hAnsi="仿宋" w:eastAsia="仿宋_GB2312"/>
                <w:sz w:val="24"/>
                <w:szCs w:val="24"/>
                <w:highlight w:val="white"/>
                <w:u w:val="single"/>
              </w:rPr>
              <w:t xml:space="preserve"> </w:t>
            </w:r>
            <w:r>
              <w:rPr>
                <w:rFonts w:hint="eastAsia" w:ascii="仿宋_GB2312" w:hAnsi="仿宋" w:eastAsia="仿宋_GB2312"/>
                <w:sz w:val="24"/>
                <w:szCs w:val="24"/>
                <w:highlight w:val="white"/>
                <w:lang w:val="en-US" w:eastAsia="zh-CN"/>
              </w:rPr>
              <w:t xml:space="preserve">种方式确定中标人：1.采购人按照规定在评标委员会推荐的中标候选人中确定中标人；2.</w:t>
            </w:r>
            <w:r>
              <w:rPr>
                <w:rFonts w:hint="eastAsia" w:ascii="仿宋_GB2312" w:hAnsi="仿宋_GB2312" w:eastAsia="仿宋_GB2312" w:cs="仿宋_GB2312"/>
                <w:color w:val="000000"/>
                <w:sz w:val="24"/>
                <w:szCs w:val="24"/>
                <w:highlight w:val="white"/>
              </w:rPr>
              <w:t xml:space="preserve"> </w:t>
            </w:r>
            <w:r>
              <w:rPr>
                <w:rFonts w:hint="eastAsia" w:ascii="仿宋_GB2312" w:hAnsi="仿宋_GB2312" w:eastAsia="仿宋_GB2312" w:cs="仿宋_GB2312"/>
                <w:color w:val="000000"/>
                <w:sz w:val="24"/>
                <w:szCs w:val="24"/>
                <w:highlight w:val="white"/>
                <w:lang w:val="en-US" w:eastAsia="zh-CN"/>
              </w:rPr>
              <w:t xml:space="preserve">采购人授权评标委员会直接确定中标人。</w:t>
            </w:r>
            <w:r/>
          </w:p>
        </w:tc>
      </w:tr>
      <w:tr>
        <w:trPr/>
        <w:tc>
          <w:tcPr>
            <w:tcW w:w="959" w:type="dxa"/>
            <w:vAlign w:val="center"/>
            <w:textDirection w:val="lrTb"/>
            <w:noWrap w:val="false"/>
          </w:tcPr>
          <w:p>
            <w:pPr>
              <w:jc w:val="center"/>
              <w:rPr>
                <w:rFonts w:hint="default" w:ascii="仿宋_GB2312" w:hAnsi="仿宋" w:eastAsia="仿宋_GB2312"/>
                <w:sz w:val="24"/>
                <w:szCs w:val="24"/>
                <w:lang w:val="en-US" w:eastAsia="zh-CN"/>
              </w:rPr>
            </w:pPr>
            <w:r>
              <w:rPr>
                <w:rFonts w:hint="eastAsia" w:ascii="仿宋_GB2312" w:hAnsi="仿宋" w:eastAsia="仿宋_GB2312"/>
                <w:sz w:val="24"/>
                <w:szCs w:val="24"/>
                <w:lang w:val="en-US" w:eastAsia="zh-CN"/>
              </w:rPr>
              <w:t xml:space="preserve">8</w:t>
            </w:r>
            <w:r/>
          </w:p>
        </w:tc>
        <w:tc>
          <w:tcPr>
            <w:tcW w:w="2315" w:type="dxa"/>
            <w:vAlign w:val="center"/>
            <w:textDirection w:val="lrTb"/>
            <w:noWrap w:val="false"/>
          </w:tcPr>
          <w:p>
            <w:pPr>
              <w:jc w:val="center"/>
              <w:rPr>
                <w:rFonts w:hint="eastAsia" w:ascii="仿宋_GB2312" w:hAnsi="仿宋" w:eastAsia="仿宋_GB2312"/>
                <w:sz w:val="24"/>
                <w:szCs w:val="24"/>
                <w:highlight w:val="white"/>
              </w:rPr>
            </w:pPr>
            <w:r>
              <w:rPr>
                <w:rFonts w:hint="eastAsia" w:ascii="仿宋_GB2312" w:hAnsi="仿宋" w:eastAsia="仿宋_GB2312"/>
                <w:sz w:val="24"/>
                <w:szCs w:val="24"/>
                <w:highlight w:val="white"/>
              </w:rPr>
              <w:t xml:space="preserve">分包要求</w:t>
            </w:r>
            <w:r/>
          </w:p>
        </w:tc>
        <w:tc>
          <w:tcPr>
            <w:tcW w:w="5786" w:type="dxa"/>
            <w:vAlign w:val="center"/>
            <w:textDirection w:val="lrTb"/>
            <w:noWrap w:val="false"/>
          </w:tcPr>
          <w:p>
            <w:pPr>
              <w:spacing w:line="360" w:lineRule="exact"/>
              <w:widowControl/>
              <w:rPr>
                <w:rFonts w:hint="eastAsia" w:ascii="仿宋_GB2312" w:hAnsi="仿宋_GB2312" w:eastAsia="仿宋_GB2312" w:cs="仿宋_GB2312"/>
                <w:color w:val="000000"/>
                <w:sz w:val="24"/>
                <w:szCs w:val="24"/>
                <w:highlight w:val="white"/>
              </w:rPr>
            </w:pPr>
            <w:r/>
            <w:bookmarkStart w:id="58" w:name="EBebac1462c5d9459fbda8a75065c2455d"/>
            <w:r>
              <w:rPr>
                <w:rFonts w:hint="eastAsia" w:ascii="仿宋_GB2312" w:hAnsi="仿宋_GB2312" w:eastAsia="仿宋_GB2312" w:cs="仿宋_GB2312"/>
                <w:color w:val="000000"/>
                <w:sz w:val="24"/>
                <w:szCs w:val="24"/>
                <w:highlight w:val="white"/>
              </w:rPr>
              <w:t xml:space="preserve">本项目的非主体、非关键性工作是否允许分包</w:t>
            </w:r>
            <w:r>
              <w:rPr>
                <w:rFonts w:hint="eastAsia" w:ascii="仿宋_GB2312" w:hAnsi="仿宋_GB2312" w:eastAsia="仿宋_GB2312" w:cs="仿宋_GB2312"/>
                <w:color w:val="000000"/>
                <w:sz w:val="24"/>
                <w:szCs w:val="24"/>
                <w:highlight w:val="white"/>
                <w:lang w:val="en-US" w:eastAsia="zh-CN"/>
              </w:rPr>
              <w:t xml:space="preserve">按以下第</w:t>
            </w:r>
            <w:r>
              <w:rPr>
                <w:rFonts w:hint="eastAsia" w:ascii="仿宋_GB2312" w:hAnsi="仿宋" w:eastAsia="仿宋_GB2312"/>
                <w:sz w:val="24"/>
                <w:szCs w:val="24"/>
                <w:highlight w:val="white"/>
                <w:u w:val="single"/>
              </w:rPr>
              <w:t xml:space="preserve"> </w:t>
            </w:r>
            <w:r>
              <w:rPr>
                <w:rFonts w:ascii="仿宋_GB2312" w:hAnsi="仿宋" w:eastAsia="仿宋_GB2312"/>
                <w:sz w:val="24"/>
                <w:szCs w:val="24"/>
                <w:highlight w:val="white"/>
                <w:u w:val="single"/>
              </w:rPr>
              <w:t xml:space="preserve"> </w:t>
            </w:r>
            <w:r>
              <w:rPr>
                <w:rFonts w:hint="eastAsia" w:ascii="仿宋_GB2312" w:hAnsi="仿宋" w:eastAsia="仿宋_GB2312"/>
                <w:sz w:val="24"/>
                <w:szCs w:val="24"/>
                <w:highlight w:val="white"/>
                <w:u w:val="single"/>
              </w:rPr>
              <w:t xml:space="preserve">2</w:t>
            </w:r>
            <w:r>
              <w:rPr>
                <w:rFonts w:ascii="仿宋_GB2312" w:hAnsi="仿宋" w:eastAsia="仿宋_GB2312"/>
                <w:sz w:val="24"/>
                <w:szCs w:val="24"/>
                <w:highlight w:val="white"/>
                <w:u w:val="single"/>
              </w:rPr>
              <w:t xml:space="preserve"> </w:t>
            </w:r>
            <w:r>
              <w:rPr>
                <w:rFonts w:hint="eastAsia" w:ascii="仿宋_GB2312" w:hAnsi="仿宋" w:eastAsia="仿宋_GB2312"/>
                <w:sz w:val="24"/>
                <w:szCs w:val="24"/>
                <w:highlight w:val="white"/>
                <w:u w:val="single"/>
              </w:rPr>
              <w:t xml:space="preserve"> </w:t>
            </w:r>
            <w:r>
              <w:rPr>
                <w:rFonts w:hint="eastAsia" w:ascii="仿宋_GB2312" w:hAnsi="仿宋_GB2312" w:eastAsia="仿宋_GB2312" w:cs="仿宋_GB2312"/>
                <w:color w:val="000000"/>
                <w:sz w:val="24"/>
                <w:szCs w:val="24"/>
                <w:highlight w:val="white"/>
                <w:lang w:val="en-US" w:eastAsia="zh-CN"/>
              </w:rPr>
              <w:t xml:space="preserve">种方式确定</w:t>
            </w:r>
            <w:r>
              <w:rPr>
                <w:rFonts w:hint="eastAsia" w:ascii="仿宋_GB2312" w:hAnsi="仿宋_GB2312" w:eastAsia="仿宋_GB2312" w:cs="仿宋_GB2312"/>
                <w:color w:val="000000"/>
                <w:sz w:val="24"/>
                <w:szCs w:val="24"/>
                <w:highlight w:val="white"/>
              </w:rPr>
              <w:t xml:space="preserve">：</w:t>
            </w:r>
            <w:r/>
          </w:p>
          <w:p>
            <w:pPr>
              <w:spacing w:line="360" w:lineRule="exact"/>
              <w:widowControl/>
              <w:rPr>
                <w:rFonts w:hint="default" w:ascii="仿宋_GB2312" w:hAnsi="仿宋" w:eastAsia="仿宋_GB2312"/>
                <w:sz w:val="24"/>
                <w:szCs w:val="24"/>
                <w:lang w:val="en-US" w:eastAsia="zh-CN"/>
              </w:rPr>
            </w:pPr>
            <w:r>
              <w:rPr>
                <w:rFonts w:hint="eastAsia" w:ascii="仿宋_GB2312" w:hAnsi="仿宋_GB2312" w:eastAsia="仿宋_GB2312" w:cs="仿宋_GB2312"/>
                <w:color w:val="000000"/>
                <w:sz w:val="24"/>
                <w:szCs w:val="24"/>
                <w:highlight w:val="white"/>
                <w:lang w:val="en-US" w:eastAsia="zh-CN"/>
              </w:rPr>
              <w:t xml:space="preserve">1.</w:t>
            </w:r>
            <w:bookmarkEnd w:id="58"/>
            <w:r>
              <w:rPr>
                <w:rFonts w:hint="eastAsia" w:ascii="仿宋_GB2312" w:hAnsi="仿宋" w:eastAsia="仿宋_GB2312"/>
                <w:sz w:val="24"/>
                <w:szCs w:val="24"/>
                <w:highlight w:val="white"/>
              </w:rPr>
              <w:t xml:space="preserve">允许分包，</w:t>
            </w:r>
            <w:bookmarkStart w:id="59" w:name="EB512ba06683724173802e2aae54a26079"/>
            <w:r>
              <w:rPr>
                <w:rFonts w:hint="eastAsia" w:ascii="仿宋_GB2312" w:hAnsi="仿宋_GB2312" w:eastAsia="仿宋_GB2312" w:cs="仿宋_GB2312"/>
                <w:color w:val="000000"/>
                <w:sz w:val="24"/>
                <w:szCs w:val="24"/>
                <w:highlight w:val="white"/>
              </w:rPr>
              <w:t xml:space="preserve">允许大中型企业向一家或者多家小微企业分包，分包具体内容、金额或比例：</w:t>
            </w:r>
            <w:bookmarkEnd w:id="59"/>
            <w:r>
              <w:rPr>
                <w:rFonts w:hint="eastAsia" w:ascii="仿宋_GB2312" w:hAnsi="仿宋_GB2312" w:eastAsia="仿宋_GB2312" w:cs="仿宋_GB2312"/>
                <w:color w:val="000000"/>
                <w:sz w:val="24"/>
                <w:szCs w:val="24"/>
                <w:highlight w:val="white"/>
                <w:lang w:val="en-US" w:eastAsia="zh-CN"/>
              </w:rPr>
              <w:t xml:space="preserve">无；</w:t>
            </w:r>
            <w:r/>
          </w:p>
          <w:p>
            <w:pPr>
              <w:spacing w:line="360" w:lineRule="exact"/>
              <w:widowControl/>
              <w:rPr>
                <w:rFonts w:hint="eastAsia"/>
                <w:highlight w:val="green"/>
              </w:rPr>
            </w:pPr>
            <w:r>
              <w:rPr>
                <w:rFonts w:hint="eastAsia" w:ascii="仿宋_GB2312" w:hAnsi="仿宋_GB2312" w:eastAsia="仿宋_GB2312" w:cs="仿宋_GB2312"/>
                <w:color w:val="000000"/>
                <w:sz w:val="24"/>
                <w:szCs w:val="24"/>
                <w:highlight w:val="white"/>
                <w:lang w:val="en-US" w:eastAsia="zh-CN"/>
              </w:rPr>
              <w:t xml:space="preserve">2.</w:t>
            </w:r>
            <w:r>
              <w:rPr>
                <w:rFonts w:hint="eastAsia" w:ascii="仿宋_GB2312" w:hAnsi="仿宋" w:eastAsia="仿宋_GB2312"/>
                <w:sz w:val="24"/>
                <w:szCs w:val="24"/>
                <w:highlight w:val="white"/>
              </w:rPr>
              <w:t xml:space="preserve">不允许分包。</w:t>
            </w:r>
            <w:r/>
          </w:p>
        </w:tc>
      </w:tr>
      <w:tr>
        <w:trPr/>
        <w:tc>
          <w:tcPr>
            <w:tcW w:w="959" w:type="dxa"/>
            <w:vAlign w:val="center"/>
            <w:textDirection w:val="lrTb"/>
            <w:noWrap w:val="false"/>
          </w:tcPr>
          <w:p>
            <w:pPr>
              <w:jc w:val="center"/>
              <w:rPr>
                <w:rFonts w:hint="default" w:ascii="仿宋_GB2312" w:hAnsi="仿宋" w:eastAsia="仿宋_GB2312"/>
                <w:sz w:val="24"/>
                <w:szCs w:val="24"/>
                <w:lang w:val="en-US" w:eastAsia="zh-CN"/>
              </w:rPr>
            </w:pPr>
            <w:r>
              <w:rPr>
                <w:rFonts w:hint="eastAsia" w:ascii="仿宋_GB2312" w:hAnsi="仿宋" w:eastAsia="仿宋_GB2312"/>
                <w:sz w:val="24"/>
                <w:szCs w:val="24"/>
                <w:lang w:val="en-US" w:eastAsia="zh-CN"/>
              </w:rPr>
              <w:t xml:space="preserve">9</w:t>
            </w:r>
            <w:r/>
          </w:p>
        </w:tc>
        <w:tc>
          <w:tcPr>
            <w:tcW w:w="2315" w:type="dxa"/>
            <w:vAlign w:val="center"/>
            <w:textDirection w:val="lrTb"/>
            <w:noWrap w:val="false"/>
          </w:tcPr>
          <w:p>
            <w:pPr>
              <w:jc w:val="center"/>
              <w:rPr>
                <w:rFonts w:hint="eastAsia" w:ascii="仿宋_GB2312" w:hAnsi="仿宋" w:eastAsia="仿宋_GB2312"/>
                <w:sz w:val="24"/>
                <w:szCs w:val="24"/>
              </w:rPr>
            </w:pPr>
            <w:r>
              <w:rPr>
                <w:rFonts w:hint="eastAsia" w:ascii="仿宋_GB2312" w:hAnsi="仿宋" w:eastAsia="仿宋_GB2312"/>
                <w:sz w:val="24"/>
                <w:szCs w:val="24"/>
                <w:highlight w:val="white"/>
              </w:rPr>
              <w:t xml:space="preserve">代理费用收取方式及标准</w:t>
            </w:r>
            <w:r/>
          </w:p>
        </w:tc>
        <w:tc>
          <w:tcPr>
            <w:tcW w:w="5786" w:type="dxa"/>
            <w:vAlign w:val="center"/>
            <w:textDirection w:val="lrTb"/>
            <w:noWrap w:val="false"/>
          </w:tcPr>
          <w:p>
            <w:pPr>
              <w:spacing w:line="360" w:lineRule="exact"/>
              <w:widowControl/>
              <w:rPr>
                <w:rFonts w:hint="default" w:ascii="仿宋_GB2312" w:hAnsi="仿宋" w:eastAsia="仿宋_GB2312"/>
                <w:sz w:val="24"/>
                <w:szCs w:val="24"/>
                <w:highlight w:val="green"/>
                <w:lang w:val="en-US" w:eastAsia="zh-CN"/>
              </w:rPr>
            </w:pPr>
            <w:r/>
            <w:bookmarkStart w:id="60" w:name="EBfe735bb6fc4d4e5e9e350f940db98c5f"/>
            <w:r/>
            <w:bookmarkEnd w:id="60"/>
            <w:r>
              <w:rPr>
                <w:rFonts w:hint="eastAsia" w:ascii="仿宋_GB2312" w:hAnsi="仿宋_GB2312" w:eastAsia="仿宋_GB2312" w:cs="仿宋_GB2312"/>
                <w:color w:val="000000"/>
                <w:sz w:val="24"/>
                <w:szCs w:val="24"/>
                <w:highlight w:val="white"/>
                <w:lang w:val="en-US" w:eastAsia="zh-CN"/>
              </w:rPr>
              <w:t xml:space="preserve">本项目不收取代理费</w:t>
            </w:r>
            <w:r/>
          </w:p>
        </w:tc>
      </w:tr>
      <w:tr>
        <w:trPr/>
        <w:tc>
          <w:tcPr>
            <w:tcW w:w="959" w:type="dxa"/>
            <w:vAlign w:val="center"/>
            <w:textDirection w:val="lrTb"/>
            <w:noWrap w:val="false"/>
          </w:tcPr>
          <w:p>
            <w:pPr>
              <w:jc w:val="center"/>
              <w:rPr>
                <w:rFonts w:hint="default" w:ascii="仿宋_GB2312" w:hAnsi="仿宋" w:eastAsia="仿宋_GB2312"/>
                <w:sz w:val="24"/>
                <w:szCs w:val="24"/>
                <w:lang w:val="en-US" w:eastAsia="zh-CN"/>
              </w:rPr>
            </w:pPr>
            <w:r>
              <w:rPr>
                <w:rFonts w:hint="eastAsia" w:ascii="仿宋_GB2312" w:hAnsi="仿宋" w:eastAsia="仿宋_GB2312"/>
                <w:sz w:val="24"/>
                <w:szCs w:val="24"/>
                <w:lang w:val="en-US" w:eastAsia="zh-CN"/>
              </w:rPr>
              <w:t xml:space="preserve">10</w:t>
            </w:r>
            <w:r/>
          </w:p>
        </w:tc>
        <w:tc>
          <w:tcPr>
            <w:tcW w:w="2315" w:type="dxa"/>
            <w:vAlign w:val="center"/>
            <w:textDirection w:val="lrTb"/>
            <w:noWrap w:val="false"/>
          </w:tcPr>
          <w:p>
            <w:pPr>
              <w:jc w:val="center"/>
              <w:rPr>
                <w:rFonts w:hint="eastAsia" w:ascii="仿宋_GB2312" w:hAnsi="仿宋" w:eastAsia="仿宋_GB2312"/>
                <w:sz w:val="24"/>
                <w:szCs w:val="24"/>
              </w:rPr>
            </w:pPr>
            <w:r>
              <w:rPr>
                <w:rFonts w:hint="eastAsia" w:ascii="仿宋_GB2312" w:hAnsi="仿宋" w:eastAsia="仿宋_GB2312"/>
                <w:sz w:val="24"/>
                <w:szCs w:val="24"/>
                <w:highlight w:val="white"/>
              </w:rPr>
              <w:t xml:space="preserve">其他</w:t>
            </w:r>
            <w:r/>
          </w:p>
        </w:tc>
        <w:tc>
          <w:tcPr>
            <w:tcW w:w="5786" w:type="dxa"/>
            <w:vAlign w:val="center"/>
            <w:textDirection w:val="lrTb"/>
            <w:noWrap w:val="false"/>
          </w:tcPr>
          <w:p>
            <w:pPr>
              <w:spacing w:line="360" w:lineRule="exact"/>
              <w:widowControl/>
              <w:rPr>
                <w:rFonts w:hint="eastAsia" w:ascii="仿宋_GB2312" w:hAnsi="仿宋_GB2312" w:eastAsia="仿宋_GB2312" w:cs="仿宋_GB2312"/>
                <w:color w:val="000000"/>
                <w:sz w:val="24"/>
                <w:szCs w:val="24"/>
                <w:highlight w:val="white"/>
                <w:lang w:val="en-US" w:eastAsia="zh-CN"/>
              </w:rPr>
            </w:pPr>
            <w:r>
              <w:rPr>
                <w:rFonts w:hint="eastAsia" w:ascii="仿宋_GB2312" w:hAnsi="仿宋_GB2312" w:eastAsia="仿宋_GB2312" w:cs="仿宋_GB2312"/>
                <w:color w:val="000000"/>
                <w:sz w:val="24"/>
                <w:szCs w:val="24"/>
                <w:highlight w:val="white"/>
              </w:rPr>
              <w:t xml:space="preserve">信用信息查询截止时点：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tc>
      </w:tr>
    </w:tbl>
    <w:p>
      <w:pPr>
        <w:rPr>
          <w:rFonts w:hint="eastAsia"/>
          <w:highlight w:val="cyan"/>
        </w:rPr>
      </w:pPr>
      <w:r/>
      <w:bookmarkStart w:id="61" w:name="EB379186c95d8d4f5892d49bb86c4339ef"/>
      <w:r>
        <w:rPr>
          <w:rFonts w:hint="eastAsia"/>
          <w:color w:val="000080"/>
          <w:sz w:val="20"/>
          <w:highlight w:val="white"/>
        </w:rPr>
        <w:t xml:space="preserve"> </w:t>
      </w:r>
      <w:bookmarkEnd w:id="61"/>
      <w:r/>
      <w:r/>
    </w:p>
    <w:p>
      <w:pPr>
        <w:rPr>
          <w:rFonts w:hint="eastAsia"/>
          <w:color w:val="000080"/>
          <w:sz w:val="20"/>
          <w:highlight w:val="white"/>
        </w:rPr>
      </w:pPr>
      <w:r/>
      <w:bookmarkStart w:id="62" w:name="EB57e60e2185ad4f8aa3291d2c5afbcc97"/>
      <w:r>
        <w:rPr>
          <w:rFonts w:hint="eastAsia"/>
          <w:color w:val="000080"/>
          <w:sz w:val="20"/>
          <w:highlight w:val="white"/>
        </w:rPr>
        <w:t xml:space="preserve"> </w:t>
      </w:r>
      <w:bookmarkEnd w:id="62"/>
      <w:r/>
      <w:bookmarkStart w:id="63" w:name="EBc91228392f1e4db5bf2f171a6b6a36cc"/>
      <w:r>
        <w:rPr>
          <w:rFonts w:hint="eastAsia"/>
          <w:color w:val="000080"/>
          <w:sz w:val="20"/>
          <w:highlight w:val="white"/>
        </w:rPr>
        <w:t xml:space="preserve"> </w:t>
      </w:r>
      <w:bookmarkEnd w:id="63"/>
      <w:r/>
      <w:r/>
    </w:p>
    <w:p>
      <w:pPr>
        <w:ind w:firstLine="480"/>
        <w:spacing w:line="500" w:lineRule="exact"/>
        <w:rPr>
          <w:rFonts w:hint="eastAsia" w:ascii="仿宋_GB2312" w:hAnsi="宋体" w:eastAsia="仿宋_GB2312"/>
          <w:color w:val="0000ff"/>
          <w:sz w:val="24"/>
          <w:highlight w:val="white"/>
        </w:rPr>
      </w:pPr>
      <w:r/>
      <w:bookmarkStart w:id="64" w:name="EB6eaaf474639940df900ef4965d71f450"/>
      <w:r/>
      <w:bookmarkEnd w:id="64"/>
      <w:r/>
      <w:r/>
    </w:p>
    <w:p>
      <w:pPr>
        <w:rPr>
          <w:rFonts w:hint="eastAsia"/>
          <w:color w:val="000080"/>
          <w:sz w:val="20"/>
          <w:highlight w:val="white"/>
        </w:rPr>
      </w:pPr>
      <w:r>
        <w:rPr>
          <w:rFonts w:hint="eastAsia"/>
          <w:color w:val="000080"/>
          <w:sz w:val="20"/>
          <w:highlight w:val="white"/>
        </w:rPr>
      </w:r>
      <w:r/>
    </w:p>
    <w:p>
      <w:pPr>
        <w:pStyle w:val="899"/>
        <w:outlineLvl w:val="1"/>
      </w:pPr>
      <w:r/>
      <w:bookmarkStart w:id="65" w:name="_Toc8239"/>
      <w:r/>
      <w:bookmarkStart w:id="66" w:name="_Toc81575155"/>
      <w:r/>
      <w:bookmarkStart w:id="67" w:name="_Toc81575192"/>
      <w:r>
        <w:rPr>
          <w:rFonts w:hint="eastAsia"/>
          <w:highlight w:val="white"/>
        </w:rPr>
        <w:t xml:space="preserve">一、总 则</w:t>
      </w:r>
      <w:bookmarkEnd w:id="65"/>
      <w:r/>
      <w:bookmarkEnd w:id="66"/>
      <w:r/>
      <w:bookmarkEnd w:id="67"/>
      <w:r/>
      <w:r/>
    </w:p>
    <w:p>
      <w:pPr>
        <w:ind w:firstLine="482"/>
        <w:spacing w:line="500" w:lineRule="exact"/>
        <w:rPr>
          <w:rFonts w:ascii="宋体" w:hAnsi="宋体"/>
          <w:b/>
          <w:sz w:val="24"/>
        </w:rPr>
      </w:pPr>
      <w:r>
        <w:rPr>
          <w:rFonts w:hint="eastAsia" w:ascii="宋体" w:hAnsi="宋体"/>
          <w:b/>
          <w:sz w:val="24"/>
          <w:highlight w:val="white"/>
        </w:rPr>
        <w:t xml:space="preserve">1、招标方式</w:t>
      </w:r>
      <w:r/>
    </w:p>
    <w:p>
      <w:pPr>
        <w:pStyle w:val="691"/>
        <w:ind w:firstLine="480"/>
        <w:spacing w:line="500" w:lineRule="exact"/>
        <w:rPr>
          <w:sz w:val="24"/>
        </w:rPr>
      </w:pPr>
      <w:r>
        <w:rPr>
          <w:rFonts w:hint="eastAsia"/>
          <w:sz w:val="24"/>
          <w:highlight w:val="white"/>
        </w:rPr>
        <w:t xml:space="preserve">本次招标采取公开招标方式。</w:t>
      </w:r>
      <w:r/>
    </w:p>
    <w:p>
      <w:pPr>
        <w:ind w:firstLine="482"/>
        <w:spacing w:line="500" w:lineRule="exact"/>
        <w:rPr>
          <w:rFonts w:ascii="宋体" w:hAnsi="宋体"/>
          <w:b/>
          <w:sz w:val="24"/>
        </w:rPr>
      </w:pPr>
      <w:r>
        <w:rPr>
          <w:rFonts w:hint="eastAsia" w:ascii="宋体" w:hAnsi="宋体"/>
          <w:b/>
          <w:sz w:val="24"/>
          <w:highlight w:val="white"/>
        </w:rPr>
        <w:t xml:space="preserve">2、合格的投标人</w:t>
      </w:r>
      <w:r/>
    </w:p>
    <w:p>
      <w:pPr>
        <w:ind w:firstLine="480"/>
        <w:spacing w:line="500" w:lineRule="exact"/>
        <w:rPr>
          <w:rFonts w:ascii="仿宋_GB2312" w:eastAsia="仿宋_GB2312"/>
          <w:sz w:val="24"/>
        </w:rPr>
      </w:pPr>
      <w:r>
        <w:rPr>
          <w:rFonts w:hint="eastAsia" w:ascii="仿宋_GB2312" w:eastAsia="仿宋_GB2312"/>
          <w:sz w:val="24"/>
          <w:highlight w:val="white"/>
        </w:rPr>
        <w:t xml:space="preserve">2.1合格的投标人必须符合招标文件第一部分《投标邀请函》第二条及须知前附表相关规定，且具备完成本项目的能力，中标后不允许转包。</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2.2合格的投标人应遵守《中华人民共和国政府采购法》、《中华人民共和国政府采购法实施条例》、《中华人民共和国民法典（第三编合同）》等有关法律、法规。</w:t>
      </w:r>
      <w:r/>
    </w:p>
    <w:p>
      <w:pPr>
        <w:ind w:firstLine="482"/>
        <w:spacing w:line="500" w:lineRule="exact"/>
        <w:rPr>
          <w:rFonts w:ascii="宋体" w:hAnsi="宋体"/>
          <w:b/>
          <w:sz w:val="24"/>
        </w:rPr>
      </w:pPr>
      <w:r>
        <w:rPr>
          <w:rFonts w:hint="eastAsia" w:ascii="宋体" w:hAnsi="宋体"/>
          <w:b/>
          <w:sz w:val="24"/>
          <w:highlight w:val="white"/>
        </w:rPr>
        <w:t xml:space="preserve">3、适用法律</w:t>
      </w:r>
      <w:r/>
    </w:p>
    <w:p>
      <w:pPr>
        <w:ind w:firstLine="480"/>
        <w:spacing w:line="500" w:lineRule="exact"/>
        <w:rPr>
          <w:rFonts w:ascii="宋体" w:hAnsi="宋体"/>
          <w:b/>
          <w:sz w:val="24"/>
          <w:highlight w:val="white"/>
        </w:rPr>
      </w:pPr>
      <w:r>
        <w:rPr>
          <w:rFonts w:hint="eastAsia" w:ascii="仿宋_GB2312" w:eastAsia="仿宋_GB2312"/>
          <w:sz w:val="24"/>
          <w:highlight w:val="white"/>
        </w:rPr>
        <w:t xml:space="preserve">本次招标及由本次招标产生的合同受中华人民共和国的相关法律、法规制约和保护。</w:t>
      </w:r>
      <w:r/>
    </w:p>
    <w:p>
      <w:pPr>
        <w:ind w:firstLine="482"/>
        <w:spacing w:line="500" w:lineRule="exact"/>
        <w:rPr>
          <w:rFonts w:ascii="宋体" w:hAnsi="宋体"/>
          <w:b/>
          <w:sz w:val="24"/>
        </w:rPr>
      </w:pPr>
      <w:r>
        <w:rPr>
          <w:rFonts w:hint="eastAsia" w:ascii="宋体" w:hAnsi="宋体"/>
          <w:b/>
          <w:sz w:val="24"/>
          <w:highlight w:val="white"/>
        </w:rPr>
        <w:t xml:space="preserve">4、投标费用</w:t>
      </w:r>
      <w:r/>
    </w:p>
    <w:p>
      <w:pPr>
        <w:ind w:firstLine="480"/>
        <w:spacing w:line="500" w:lineRule="exact"/>
        <w:rPr>
          <w:rFonts w:ascii="仿宋_GB2312" w:eastAsia="仿宋_GB2312"/>
          <w:sz w:val="24"/>
        </w:rPr>
      </w:pPr>
      <w:r>
        <w:rPr>
          <w:rFonts w:hint="eastAsia" w:ascii="仿宋_GB2312" w:eastAsia="仿宋_GB2312"/>
          <w:sz w:val="24"/>
          <w:highlight w:val="white"/>
        </w:rPr>
        <w:t xml:space="preserve">投标人应自行承担所有参加投标有关的费用。</w:t>
      </w:r>
      <w:r/>
    </w:p>
    <w:p>
      <w:pPr>
        <w:ind w:firstLine="482"/>
        <w:spacing w:line="500" w:lineRule="exact"/>
        <w:rPr>
          <w:rFonts w:ascii="宋体" w:hAnsi="宋体"/>
          <w:b/>
          <w:sz w:val="24"/>
          <w:highlight w:val="white"/>
        </w:rPr>
      </w:pPr>
      <w:r>
        <w:rPr>
          <w:rFonts w:hint="eastAsia" w:ascii="宋体" w:hAnsi="宋体"/>
          <w:b/>
          <w:sz w:val="24"/>
          <w:highlight w:val="white"/>
        </w:rPr>
        <w:t xml:space="preserve">5、相同品牌产品投标</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5.3非单一产品采购项目，采购人确定核心产品，并在招标文件中载明。多家投标人提供的核心产品品牌相同的，按前两款规定处理。</w:t>
      </w:r>
      <w:r/>
    </w:p>
    <w:p>
      <w:pPr>
        <w:rPr>
          <w:highlight w:val="cyan"/>
        </w:rPr>
      </w:pPr>
      <w:r/>
      <w:bookmarkStart w:id="68" w:name="EB03f11de025af49a0b0680fbbffa2bc40"/>
      <w:r>
        <w:rPr>
          <w:rFonts w:hint="eastAsia"/>
          <w:color w:val="000080"/>
          <w:sz w:val="20"/>
          <w:highlight w:val="white"/>
        </w:rPr>
        <w:t xml:space="preserve"> </w:t>
      </w:r>
      <w:bookmarkEnd w:id="68"/>
      <w:r/>
      <w:r/>
    </w:p>
    <w:p>
      <w:pPr>
        <w:numPr>
          <w:ilvl w:val="0"/>
          <w:numId w:val="0"/>
        </w:numPr>
        <w:ind w:firstLine="482"/>
        <w:spacing w:line="360" w:lineRule="auto"/>
        <w:rPr>
          <w:rFonts w:hint="eastAsia" w:ascii="宋体" w:hAnsi="宋体" w:cs="宋体"/>
          <w:b/>
          <w:sz w:val="24"/>
        </w:rPr>
      </w:pPr>
      <w:r>
        <w:rPr>
          <w:rFonts w:hint="eastAsia" w:ascii="宋体" w:hAnsi="宋体" w:cs="宋体"/>
          <w:b/>
          <w:sz w:val="24"/>
          <w:lang w:val="en-US" w:eastAsia="zh-CN"/>
        </w:rPr>
        <w:t xml:space="preserve">6、</w:t>
      </w:r>
      <w:r>
        <w:rPr>
          <w:rFonts w:hint="eastAsia" w:ascii="宋体" w:hAnsi="宋体" w:cs="宋体"/>
          <w:b/>
          <w:sz w:val="24"/>
        </w:rPr>
        <w:t xml:space="preserve">政府采购政策</w:t>
      </w:r>
      <w:r/>
    </w:p>
    <w:p>
      <w:pPr>
        <w:numPr>
          <w:ilvl w:val="0"/>
          <w:numId w:val="0"/>
        </w:numPr>
        <w:ind w:firstLine="482"/>
        <w:pageBreakBefore w:val="0"/>
        <w:spacing w:line="500" w:lineRule="exact"/>
        <w:widowControl w:val="off"/>
        <w:rPr>
          <w:rFonts w:hint="eastAsia" w:ascii="宋体" w:hAnsi="宋体" w:eastAsia="仿宋_GB2312"/>
          <w:b w:val="0"/>
          <w:bCs w:val="0"/>
          <w:sz w:val="24"/>
          <w:highlight w:val="white"/>
          <w:u w:val="single"/>
          <w:lang w:val="en-US" w:eastAsia="zh-CN"/>
        </w:rPr>
      </w:pPr>
      <w:r>
        <w:rPr>
          <w:rFonts w:hint="eastAsia" w:ascii="Times New Roman" w:hAnsi="Times New Roman" w:eastAsia="仿宋_GB2312"/>
          <w:b/>
          <w:bCs/>
          <w:sz w:val="24"/>
          <w:highlight w:val="white"/>
        </w:rPr>
        <w:t xml:space="preserve">本项目落实的政府采购政策</w:t>
      </w:r>
      <w:r>
        <w:rPr>
          <w:rFonts w:hint="eastAsia" w:ascii="Times New Roman" w:hAnsi="Times New Roman" w:eastAsia="仿宋_GB2312"/>
          <w:b/>
          <w:bCs/>
          <w:sz w:val="24"/>
          <w:highlight w:val="white"/>
          <w:lang w:val="en-US" w:eastAsia="zh-CN"/>
        </w:rPr>
        <w:t xml:space="preserve">为应序号为</w:t>
      </w:r>
      <w:r>
        <w:rPr>
          <w:rFonts w:hint="eastAsia" w:ascii="Times New Roman" w:hAnsi="Times New Roman" w:eastAsia="仿宋_GB2312"/>
          <w:b w:val="0"/>
          <w:bCs w:val="0"/>
          <w:sz w:val="24"/>
          <w:highlight w:val="white"/>
          <w:u w:val="single"/>
          <w:lang w:val="en-US" w:eastAsia="zh-CN"/>
        </w:rPr>
        <w:t xml:space="preserve">6.1</w:t>
      </w:r>
      <w:r/>
    </w:p>
    <w:p>
      <w:pPr>
        <w:ind w:firstLine="480"/>
        <w:spacing w:line="500" w:lineRule="exact"/>
        <w:rPr>
          <w:rFonts w:ascii="仿宋_GB2312" w:hAnsi="仿宋_GB2312" w:eastAsia="仿宋_GB2312" w:cs="仿宋_GB2312"/>
          <w:color w:val="000000"/>
          <w:sz w:val="24"/>
          <w:highlight w:val="white"/>
        </w:rPr>
      </w:pPr>
      <w:r>
        <w:rPr>
          <w:rFonts w:ascii="仿宋_GB2312" w:hAnsi="仿宋_GB2312" w:eastAsia="仿宋_GB2312" w:cs="仿宋_GB2312"/>
          <w:color w:val="000000"/>
          <w:sz w:val="24"/>
          <w:highlight w:val="white"/>
        </w:rPr>
        <w:t xml:space="preserve">6.</w:t>
      </w:r>
      <w:r>
        <w:rPr>
          <w:rFonts w:hint="eastAsia" w:ascii="仿宋_GB2312" w:hAnsi="仿宋_GB2312" w:eastAsia="仿宋_GB2312" w:cs="仿宋_GB2312"/>
          <w:color w:val="000000"/>
          <w:sz w:val="24"/>
          <w:highlight w:val="white"/>
          <w:lang w:val="en-US" w:eastAsia="zh-CN"/>
        </w:rPr>
        <w:t xml:space="preserve">1</w:t>
      </w:r>
      <w:r>
        <w:rPr>
          <w:rFonts w:ascii="仿宋_GB2312" w:hAnsi="仿宋_GB2312" w:eastAsia="仿宋_GB2312" w:cs="仿宋_GB2312"/>
          <w:color w:val="000000"/>
          <w:sz w:val="24"/>
          <w:highlight w:val="white"/>
        </w:rPr>
        <w:t xml:space="preserve">中小企业政策</w:t>
      </w:r>
      <w:r/>
    </w:p>
    <w:p>
      <w:pPr>
        <w:ind w:firstLine="480"/>
        <w:spacing w:line="500" w:lineRule="exact"/>
        <w:rPr>
          <w:rFonts w:hint="eastAsia" w:ascii="Times New Roman" w:hAnsi="Times New Roman" w:eastAsia="仿宋_GB2312"/>
          <w:b/>
          <w:bCs/>
          <w:sz w:val="24"/>
          <w:highlight w:val="white"/>
          <w:u w:val="single"/>
          <w:lang w:val="en-US" w:eastAsia="zh-CN"/>
        </w:rPr>
      </w:pPr>
      <w:r>
        <w:rPr>
          <w:rFonts w:hint="eastAsia" w:ascii="Times New Roman" w:hAnsi="Times New Roman" w:eastAsia="仿宋_GB2312"/>
          <w:sz w:val="24"/>
          <w:highlight w:val="white"/>
        </w:rPr>
        <w:t xml:space="preserve">本项目采购标的对应的中小企业划分标准所属行业：</w:t>
      </w:r>
      <w:r>
        <w:rPr>
          <w:rFonts w:hint="eastAsia" w:ascii="Times New Roman" w:hAnsi="Times New Roman" w:eastAsia="仿宋_GB2312"/>
          <w:b/>
          <w:bCs/>
          <w:sz w:val="24"/>
          <w:highlight w:val="white"/>
          <w:u w:val="single"/>
          <w:lang w:val="en-US" w:eastAsia="zh-CN"/>
        </w:rPr>
        <w:t xml:space="preserve">软件和信息技术服务业</w:t>
      </w:r>
      <w:r/>
    </w:p>
    <w:p>
      <w:pPr>
        <w:ind w:firstLine="480"/>
        <w:pageBreakBefore w:val="0"/>
        <w:spacing w:line="500" w:lineRule="exact"/>
        <w:widowControl w:val="off"/>
        <w:rPr>
          <w:rFonts w:hint="eastAsia" w:ascii="Times New Roman" w:hAnsi="Times New Roman" w:eastAsia="仿宋_GB2312"/>
          <w:sz w:val="24"/>
          <w:highlight w:val="white"/>
          <w:lang w:val="en-US" w:eastAsia="zh-CN"/>
        </w:rPr>
      </w:pPr>
      <w:r>
        <w:rPr>
          <w:rFonts w:hint="eastAsia" w:ascii="Times New Roman" w:hAnsi="Times New Roman" w:eastAsia="仿宋_GB2312"/>
          <w:sz w:val="24"/>
          <w:highlight w:val="white"/>
          <w:lang w:val="en-US" w:eastAsia="zh-CN"/>
        </w:rPr>
        <w:t xml:space="preserve">本项目按以下第</w:t>
      </w:r>
      <w:r>
        <w:rPr>
          <w:rFonts w:hint="eastAsia" w:ascii="Times New Roman" w:hAnsi="Times New Roman" w:eastAsia="仿宋_GB2312"/>
          <w:sz w:val="24"/>
          <w:highlight w:val="white"/>
          <w:u w:val="single"/>
        </w:rPr>
        <w:t xml:space="preserve">（</w:t>
      </w:r>
      <w:r>
        <w:rPr>
          <w:rFonts w:hint="eastAsia" w:ascii="Times New Roman" w:hAnsi="Times New Roman" w:eastAsia="仿宋_GB2312"/>
          <w:sz w:val="24"/>
          <w:highlight w:val="white"/>
          <w:u w:val="single"/>
          <w:lang w:val="en-US" w:eastAsia="zh-CN"/>
        </w:rPr>
        <w:t xml:space="preserve">1</w:t>
      </w:r>
      <w:r>
        <w:rPr>
          <w:rFonts w:hint="eastAsia" w:ascii="Times New Roman" w:hAnsi="Times New Roman" w:eastAsia="仿宋_GB2312"/>
          <w:sz w:val="24"/>
          <w:highlight w:val="white"/>
          <w:u w:val="single"/>
        </w:rPr>
        <w:t xml:space="preserve">）</w:t>
      </w:r>
      <w:r>
        <w:rPr>
          <w:rFonts w:hint="eastAsia" w:ascii="Times New Roman" w:hAnsi="Times New Roman" w:eastAsia="仿宋_GB2312"/>
          <w:sz w:val="24"/>
          <w:highlight w:val="white"/>
          <w:lang w:val="en-US" w:eastAsia="zh-CN"/>
        </w:rPr>
        <w:t xml:space="preserve">种政策确定本项目落实的中小企业政策：</w:t>
      </w:r>
      <w:r/>
    </w:p>
    <w:p>
      <w:pPr>
        <w:ind w:firstLine="480"/>
        <w:pageBreakBefore w:val="0"/>
        <w:spacing w:line="500" w:lineRule="exact"/>
        <w:widowControl w:val="off"/>
        <w:rPr>
          <w:rFonts w:ascii="Times New Roman" w:hAnsi="Times New Roman" w:eastAsia="仿宋_GB2312"/>
          <w:sz w:val="24"/>
          <w:highlight w:val="white"/>
        </w:rPr>
      </w:pPr>
      <w:r>
        <w:rPr>
          <w:rFonts w:hint="eastAsia" w:ascii="Times New Roman" w:hAnsi="Times New Roman" w:eastAsia="仿宋_GB2312"/>
          <w:sz w:val="24"/>
          <w:highlight w:val="white"/>
          <w:lang w:val="en-US" w:eastAsia="zh-CN"/>
        </w:rPr>
        <w:t xml:space="preserve">（1）</w:t>
      </w:r>
      <w:r>
        <w:rPr>
          <w:rFonts w:hint="eastAsia" w:ascii="Times New Roman" w:hAnsi="Times New Roman" w:eastAsia="仿宋_GB2312"/>
          <w:sz w:val="24"/>
          <w:highlight w:val="white"/>
        </w:rPr>
        <w:t xml:space="preserve">本项目专门面向中小企业（含监狱</w:t>
      </w:r>
      <w:r>
        <w:rPr>
          <w:rFonts w:hint="eastAsia" w:ascii="Times New Roman" w:hAnsi="Times New Roman" w:eastAsia="仿宋_GB2312"/>
          <w:sz w:val="24"/>
          <w:highlight w:val="white"/>
          <w:lang w:val="en-US" w:eastAsia="zh-CN"/>
        </w:rPr>
        <w:t xml:space="preserve">与戒毒</w:t>
      </w:r>
      <w:r>
        <w:rPr>
          <w:rFonts w:hint="eastAsia" w:ascii="Times New Roman" w:hAnsi="Times New Roman" w:eastAsia="仿宋_GB2312"/>
          <w:sz w:val="24"/>
          <w:highlight w:val="white"/>
        </w:rPr>
        <w:t xml:space="preserve">企业、残疾人福利企业）采购。</w:t>
      </w:r>
      <w:r/>
    </w:p>
    <w:p>
      <w:pPr>
        <w:ind w:firstLine="480"/>
        <w:pageBreakBefore w:val="0"/>
        <w:spacing w:line="500" w:lineRule="exact"/>
        <w:widowControl w:val="off"/>
        <w:rPr>
          <w:rFonts w:ascii="仿宋_GB2312" w:eastAsia="仿宋_GB2312"/>
          <w:sz w:val="24"/>
          <w:highlight w:val="white"/>
        </w:rPr>
      </w:pPr>
      <w:r>
        <w:rPr>
          <w:rFonts w:hint="eastAsia" w:ascii="Times New Roman" w:hAnsi="Times New Roman" w:eastAsia="仿宋_GB2312"/>
          <w:sz w:val="24"/>
          <w:highlight w:val="white"/>
          <w:lang w:val="en-US" w:eastAsia="zh-CN"/>
        </w:rPr>
        <w:t xml:space="preserve">（2）</w:t>
      </w:r>
      <w:r>
        <w:rPr>
          <w:rFonts w:hint="eastAsia" w:ascii="Times New Roman" w:hAnsi="Times New Roman" w:eastAsia="仿宋_GB2312"/>
          <w:sz w:val="24"/>
          <w:highlight w:val="white"/>
        </w:rPr>
        <w:t xml:space="preserve">投标人提供的</w:t>
      </w:r>
      <w:r>
        <w:rPr>
          <w:rFonts w:hint="eastAsia" w:ascii="Times New Roman" w:hAnsi="Times New Roman" w:eastAsia="仿宋_GB2312"/>
          <w:sz w:val="24"/>
          <w:highlight w:val="white"/>
          <w:lang w:val="en-US" w:eastAsia="zh-CN"/>
        </w:rPr>
        <w:t xml:space="preserve">服务</w:t>
      </w:r>
      <w:r>
        <w:rPr>
          <w:rFonts w:hint="eastAsia" w:ascii="Times New Roman" w:hAnsi="Times New Roman" w:eastAsia="仿宋_GB2312"/>
          <w:sz w:val="24"/>
          <w:highlight w:val="white"/>
        </w:rPr>
        <w:t xml:space="preserve">符合规定情形的，对小微企业报价给予扣除（扣除比例详见</w:t>
      </w:r>
      <w:r>
        <w:rPr>
          <w:rFonts w:hint="eastAsia" w:ascii="Times New Roman" w:hAnsi="Times New Roman" w:eastAsia="仿宋_GB2312"/>
          <w:sz w:val="24"/>
          <w:highlight w:val="white"/>
          <w:lang w:eastAsia="zh-CN"/>
        </w:rPr>
        <w:t xml:space="preserve">“</w:t>
      </w:r>
      <w:r>
        <w:rPr>
          <w:rFonts w:hint="eastAsia" w:ascii="Times New Roman" w:hAnsi="Times New Roman" w:eastAsia="仿宋_GB2312"/>
          <w:sz w:val="24"/>
          <w:highlight w:val="white"/>
          <w:lang w:val="en-US" w:eastAsia="zh-CN"/>
        </w:rPr>
        <w:t xml:space="preserve">评审标准</w:t>
      </w:r>
      <w:r>
        <w:rPr>
          <w:rFonts w:hint="eastAsia" w:ascii="Times New Roman" w:hAnsi="Times New Roman" w:eastAsia="仿宋_GB2312"/>
          <w:sz w:val="24"/>
          <w:highlight w:val="white"/>
          <w:lang w:eastAsia="zh-CN"/>
        </w:rPr>
        <w:t xml:space="preserve">”</w:t>
      </w:r>
      <w:r>
        <w:rPr>
          <w:rFonts w:hint="eastAsia" w:ascii="Times New Roman" w:hAnsi="Times New Roman" w:eastAsia="仿宋_GB2312"/>
          <w:sz w:val="24"/>
          <w:highlight w:val="white"/>
        </w:rPr>
        <w:t xml:space="preserve">相关条款），用扣除后的价格参加评审。</w:t>
      </w:r>
      <w:r/>
    </w:p>
    <w:p>
      <w:pPr>
        <w:ind w:firstLine="480"/>
        <w:spacing w:line="500" w:lineRule="exact"/>
        <w:rPr>
          <w:rFonts w:ascii="仿宋_GB2312" w:eastAsia="仿宋_GB2312"/>
          <w:color w:val="0000ff"/>
          <w:sz w:val="24"/>
          <w:highlight w:val="white"/>
        </w:rPr>
      </w:pPr>
      <w:r>
        <w:rPr>
          <w:rFonts w:hint="eastAsia" w:ascii="仿宋_GB2312" w:hAnsi="仿宋_GB2312" w:eastAsia="仿宋_GB2312" w:cs="仿宋_GB2312"/>
          <w:color w:val="000000"/>
          <w:sz w:val="24"/>
          <w:highlight w:val="white"/>
        </w:rPr>
        <w:t xml:space="preserve">在服务采购项目中，服务由中小企业承接，即提供服务的人员为中小企业依照《中华人民共和国劳动合同法》订立劳动合同的从业人员。</w:t>
      </w:r>
      <w:r/>
    </w:p>
    <w:p>
      <w:pPr>
        <w:ind w:firstLine="480"/>
        <w:spacing w:line="500" w:lineRule="exact"/>
        <w:rPr>
          <w:rFonts w:ascii="仿宋_GB2312" w:eastAsia="仿宋_GB2312"/>
          <w:color w:val="0000ff"/>
          <w:sz w:val="24"/>
          <w:highlight w:val="white"/>
        </w:rPr>
      </w:pPr>
      <w:r>
        <w:rPr>
          <w:rFonts w:hint="eastAsia" w:ascii="仿宋_GB2312" w:hAnsi="仿宋_GB2312" w:eastAsia="仿宋_GB2312" w:cs="仿宋_GB2312"/>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500" w:lineRule="exact"/>
        <w:rPr>
          <w:rFonts w:ascii="仿宋_GB2312" w:eastAsia="仿宋_GB2312"/>
          <w:color w:val="0000ff"/>
          <w:sz w:val="24"/>
          <w:highlight w:val="white"/>
        </w:rPr>
      </w:pPr>
      <w:r>
        <w:rPr>
          <w:rFonts w:hint="eastAsia" w:ascii="仿宋_GB2312" w:hAnsi="仿宋_GB2312" w:eastAsia="仿宋_GB2312" w:cs="仿宋_GB2312"/>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500" w:lineRule="exact"/>
        <w:rPr>
          <w:rFonts w:ascii="仿宋_GB2312" w:eastAsia="仿宋_GB2312"/>
          <w:color w:val="0000ff"/>
          <w:sz w:val="24"/>
          <w:highlight w:val="white"/>
        </w:rPr>
      </w:pPr>
      <w:r>
        <w:rPr>
          <w:rFonts w:hint="eastAsia" w:ascii="仿宋_GB2312" w:hAnsi="仿宋_GB2312" w:eastAsia="仿宋_GB2312" w:cs="仿宋_GB2312"/>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00" w:lineRule="exact"/>
        <w:rPr>
          <w:rFonts w:ascii="仿宋_GB2312" w:eastAsia="仿宋_GB2312"/>
          <w:color w:val="0000ff"/>
          <w:sz w:val="24"/>
          <w:highlight w:val="white"/>
        </w:rPr>
      </w:pPr>
      <w:r>
        <w:rPr>
          <w:rFonts w:hint="eastAsia" w:ascii="仿宋_GB2312" w:hAnsi="仿宋_GB2312" w:eastAsia="仿宋_GB2312" w:cs="仿宋_GB2312"/>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_GB2312" w:hAnsi="仿宋_GB2312" w:eastAsia="仿宋_GB2312" w:cs="仿宋_GB2312"/>
          <w:color w:val="000000"/>
          <w:sz w:val="24"/>
          <w:highlight w:val="white"/>
          <w:lang w:val="en-US" w:eastAsia="zh-CN"/>
        </w:rPr>
        <w:t xml:space="preserve">5</w:t>
      </w:r>
      <w:r>
        <w:rPr>
          <w:rFonts w:hint="eastAsia" w:ascii="仿宋_GB2312" w:hAnsi="仿宋_GB2312" w:eastAsia="仿宋_GB2312" w:cs="仿宋_GB2312"/>
          <w:color w:val="000000"/>
          <w:sz w:val="24"/>
          <w:highlight w:val="white"/>
        </w:rPr>
        <w:t xml:space="preserve">%（工程项目为</w:t>
      </w:r>
      <w:r>
        <w:rPr>
          <w:rFonts w:hint="eastAsia" w:ascii="仿宋_GB2312" w:hAnsi="仿宋_GB2312" w:eastAsia="仿宋_GB2312" w:cs="仿宋_GB2312"/>
          <w:color w:val="000000"/>
          <w:sz w:val="24"/>
          <w:highlight w:val="white"/>
          <w:lang w:val="en-US" w:eastAsia="zh-CN"/>
        </w:rPr>
        <w:t xml:space="preserve">2</w:t>
      </w:r>
      <w:r>
        <w:rPr>
          <w:rFonts w:hint="eastAsia" w:ascii="仿宋_GB2312" w:hAnsi="仿宋_GB2312" w:eastAsia="仿宋_GB2312" w:cs="仿宋_GB2312"/>
          <w:color w:val="000000"/>
          <w:sz w:val="24"/>
          <w:highlight w:val="white"/>
        </w:rPr>
        <w:t xml:space="preserve">%）的扣除，用扣除后的价格参加评审。（是否接受联合体以“项目基本情况”相关内容为准，是否允许大中型企业向一家或者多家小微企业分包以</w:t>
      </w:r>
      <w:r>
        <w:rPr>
          <w:rFonts w:hint="eastAsia" w:ascii="仿宋_GB2312" w:hAnsi="仿宋_GB2312" w:eastAsia="仿宋_GB2312" w:cs="仿宋_GB2312"/>
          <w:color w:val="000000"/>
          <w:sz w:val="24"/>
          <w:highlight w:val="white"/>
          <w:lang w:eastAsia="zh-CN"/>
        </w:rPr>
        <w:t xml:space="preserve">“</w:t>
      </w:r>
      <w:r>
        <w:rPr>
          <w:rFonts w:hint="eastAsia" w:ascii="仿宋_GB2312" w:hAnsi="仿宋_GB2312" w:eastAsia="仿宋_GB2312" w:cs="仿宋_GB2312"/>
          <w:color w:val="000000"/>
          <w:sz w:val="24"/>
          <w:highlight w:val="white"/>
          <w:lang w:val="en-US" w:eastAsia="zh-CN"/>
        </w:rPr>
        <w:t xml:space="preserve">须知前附表</w:t>
      </w:r>
      <w:r>
        <w:rPr>
          <w:rFonts w:hint="eastAsia" w:ascii="仿宋_GB2312" w:hAnsi="仿宋_GB2312" w:eastAsia="仿宋_GB2312" w:cs="仿宋_GB2312"/>
          <w:color w:val="000000"/>
          <w:sz w:val="24"/>
          <w:highlight w:val="white"/>
          <w:lang w:eastAsia="zh-CN"/>
        </w:rPr>
        <w:t xml:space="preserve">”、</w:t>
      </w:r>
      <w:r>
        <w:rPr>
          <w:rFonts w:hint="eastAsia" w:ascii="仿宋_GB2312" w:hAnsi="仿宋_GB2312" w:eastAsia="仿宋_GB2312" w:cs="仿宋_GB2312"/>
          <w:color w:val="000000"/>
          <w:sz w:val="24"/>
          <w:highlight w:val="white"/>
        </w:rPr>
        <w:t xml:space="preserve">“采购需求”相关内容为准。）</w:t>
      </w:r>
      <w:r/>
    </w:p>
    <w:p>
      <w:pPr>
        <w:ind w:firstLine="480"/>
        <w:spacing w:line="500" w:lineRule="exact"/>
        <w:rPr>
          <w:rFonts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6.</w:t>
      </w:r>
      <w:r>
        <w:rPr>
          <w:rFonts w:hint="eastAsia" w:ascii="仿宋_GB2312" w:hAnsi="仿宋_GB2312" w:eastAsia="仿宋_GB2312" w:cs="仿宋_GB2312"/>
          <w:color w:val="000000"/>
          <w:sz w:val="24"/>
          <w:highlight w:val="white"/>
          <w:lang w:val="en-US" w:eastAsia="zh-CN"/>
        </w:rPr>
        <w:t xml:space="preserve">2</w:t>
      </w:r>
      <w:r>
        <w:rPr>
          <w:rFonts w:hint="eastAsia" w:ascii="仿宋_GB2312" w:hAnsi="仿宋_GB2312" w:eastAsia="仿宋_GB2312" w:cs="仿宋_GB2312"/>
          <w:color w:val="000000"/>
          <w:sz w:val="24"/>
          <w:highlight w:val="white"/>
        </w:rPr>
        <w:t xml:space="preserve"> 政府采购节能产品、环境标志产品</w:t>
      </w:r>
      <w:r/>
    </w:p>
    <w:p>
      <w:pPr>
        <w:ind w:firstLine="480"/>
        <w:spacing w:line="500" w:lineRule="exact"/>
        <w:rPr>
          <w:rFonts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6.</w:t>
      </w:r>
      <w:r>
        <w:rPr>
          <w:rFonts w:hint="eastAsia" w:ascii="仿宋_GB2312" w:hAnsi="仿宋_GB2312" w:eastAsia="仿宋_GB2312" w:cs="仿宋_GB2312"/>
          <w:color w:val="000000"/>
          <w:sz w:val="24"/>
          <w:highlight w:val="white"/>
          <w:lang w:val="en-US" w:eastAsia="zh-CN"/>
        </w:rPr>
        <w:t xml:space="preserve">2</w:t>
      </w:r>
      <w:r>
        <w:rPr>
          <w:rFonts w:hint="eastAsia" w:ascii="仿宋_GB2312" w:hAnsi="仿宋_GB2312" w:eastAsia="仿宋_GB2312" w:cs="仿宋_GB2312"/>
          <w:color w:val="000000"/>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仿宋_GB2312" w:hAnsi="仿宋_GB2312" w:eastAsia="仿宋_GB2312" w:cs="仿宋_GB2312"/>
          <w:b/>
          <w:bCs/>
          <w:color w:val="000000"/>
          <w:sz w:val="24"/>
          <w:highlight w:val="white"/>
        </w:rPr>
      </w:pPr>
      <w:r>
        <w:rPr>
          <w:rFonts w:hint="eastAsia" w:ascii="仿宋_GB2312" w:hAnsi="仿宋_GB2312" w:eastAsia="仿宋_GB2312" w:cs="仿宋_GB2312"/>
          <w:b/>
          <w:bCs/>
          <w:color w:val="000000"/>
          <w:sz w:val="24"/>
          <w:highlight w:val="white"/>
        </w:rPr>
        <w:t xml:space="preserve">6.</w:t>
      </w:r>
      <w:r>
        <w:rPr>
          <w:rFonts w:hint="eastAsia" w:ascii="仿宋_GB2312" w:hAnsi="仿宋_GB2312" w:eastAsia="仿宋_GB2312" w:cs="仿宋_GB2312"/>
          <w:b/>
          <w:bCs/>
          <w:color w:val="000000"/>
          <w:sz w:val="24"/>
          <w:highlight w:val="white"/>
          <w:lang w:val="en-US" w:eastAsia="zh-CN"/>
        </w:rPr>
        <w:t xml:space="preserve">2</w:t>
      </w:r>
      <w:r>
        <w:rPr>
          <w:rFonts w:hint="eastAsia" w:ascii="仿宋_GB2312" w:hAnsi="仿宋_GB2312" w:eastAsia="仿宋_GB2312" w:cs="仿宋_GB2312"/>
          <w:b/>
          <w:bCs/>
          <w:color w:val="000000"/>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500" w:lineRule="exact"/>
        <w:rPr>
          <w:rFonts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6.</w:t>
      </w:r>
      <w:r>
        <w:rPr>
          <w:rFonts w:hint="eastAsia" w:ascii="仿宋_GB2312" w:hAnsi="仿宋_GB2312" w:eastAsia="仿宋_GB2312" w:cs="仿宋_GB2312"/>
          <w:color w:val="000000"/>
          <w:sz w:val="24"/>
          <w:highlight w:val="white"/>
          <w:lang w:val="en-US" w:eastAsia="zh-CN"/>
        </w:rPr>
        <w:t xml:space="preserve">2</w:t>
      </w:r>
      <w:r>
        <w:rPr>
          <w:rFonts w:hint="eastAsia" w:ascii="仿宋_GB2312" w:hAnsi="仿宋_GB2312" w:eastAsia="仿宋_GB2312" w:cs="仿宋_GB2312"/>
          <w:color w:val="000000"/>
          <w:sz w:val="24"/>
          <w:highlight w:val="white"/>
        </w:rPr>
        <w:t xml:space="preserve">.3采购人拟采购的产品属于优先采购的节能环保品目清单范围的，按以下条件优先采购：</w:t>
      </w:r>
      <w:r/>
    </w:p>
    <w:p>
      <w:pPr>
        <w:ind w:firstLine="480"/>
        <w:spacing w:line="500" w:lineRule="exact"/>
        <w:rPr>
          <w:rFonts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采用综合评分法的项目，对提供有效节能环保证书的投标人加分。</w:t>
      </w:r>
      <w:r/>
    </w:p>
    <w:p>
      <w:pPr>
        <w:ind w:firstLine="480"/>
        <w:spacing w:line="500" w:lineRule="exact"/>
        <w:rPr>
          <w:rFonts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采用最低评标价法的项目，同等条件下优先推荐提供有效节能环保证书多的投标人为中标人。</w:t>
      </w:r>
      <w:r/>
    </w:p>
    <w:p>
      <w:pPr>
        <w:ind w:firstLine="480"/>
        <w:spacing w:line="500" w:lineRule="exact"/>
        <w:rPr>
          <w:rFonts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6.</w:t>
      </w:r>
      <w:r>
        <w:rPr>
          <w:rFonts w:hint="eastAsia" w:ascii="仿宋_GB2312" w:hAnsi="仿宋_GB2312" w:eastAsia="仿宋_GB2312" w:cs="仿宋_GB2312"/>
          <w:color w:val="000000"/>
          <w:sz w:val="24"/>
          <w:highlight w:val="white"/>
          <w:lang w:val="en-US" w:eastAsia="zh-CN"/>
        </w:rPr>
        <w:t xml:space="preserve">3</w:t>
      </w:r>
      <w:r>
        <w:rPr>
          <w:rFonts w:hint="eastAsia" w:ascii="仿宋_GB2312" w:hAnsi="仿宋_GB2312" w:eastAsia="仿宋_GB2312" w:cs="仿宋_GB2312"/>
          <w:color w:val="000000"/>
          <w:sz w:val="24"/>
          <w:highlight w:val="white"/>
        </w:rPr>
        <w:t xml:space="preserve">政府采购需求标准</w:t>
      </w:r>
      <w:r/>
    </w:p>
    <w:p>
      <w:pPr>
        <w:ind w:firstLine="480"/>
        <w:spacing w:line="500" w:lineRule="exact"/>
        <w:rPr>
          <w:rFonts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6.</w:t>
      </w:r>
      <w:r>
        <w:rPr>
          <w:rFonts w:hint="eastAsia" w:ascii="仿宋_GB2312" w:hAnsi="仿宋_GB2312" w:eastAsia="仿宋_GB2312" w:cs="仿宋_GB2312"/>
          <w:color w:val="000000"/>
          <w:sz w:val="24"/>
          <w:highlight w:val="white"/>
          <w:lang w:val="en-US" w:eastAsia="zh-CN"/>
        </w:rPr>
        <w:t xml:space="preserve">3</w:t>
      </w:r>
      <w:r>
        <w:rPr>
          <w:rFonts w:hint="eastAsia" w:ascii="仿宋_GB2312" w:hAnsi="仿宋_GB2312" w:eastAsia="仿宋_GB2312" w:cs="仿宋_GB2312"/>
          <w:color w:val="000000"/>
          <w:sz w:val="24"/>
          <w:highlight w:val="white"/>
        </w:rPr>
        <w:t xml:space="preserve">.1商品包装、快递包装政府采购需求标准（试行）</w:t>
      </w:r>
      <w:r/>
    </w:p>
    <w:p>
      <w:pPr>
        <w:ind w:firstLine="480"/>
        <w:spacing w:line="500" w:lineRule="exact"/>
        <w:rPr>
          <w:rFonts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部分采购需求。</w:t>
      </w:r>
      <w:r/>
    </w:p>
    <w:p>
      <w:pPr>
        <w:ind w:firstLine="480"/>
        <w:spacing w:line="500" w:lineRule="exact"/>
        <w:rPr>
          <w:rFonts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 6.</w:t>
      </w:r>
      <w:r>
        <w:rPr>
          <w:rFonts w:hint="eastAsia" w:ascii="仿宋_GB2312" w:hAnsi="仿宋_GB2312" w:eastAsia="仿宋_GB2312" w:cs="仿宋_GB2312"/>
          <w:color w:val="000000"/>
          <w:sz w:val="24"/>
          <w:highlight w:val="white"/>
          <w:lang w:val="en-US" w:eastAsia="zh-CN"/>
        </w:rPr>
        <w:t xml:space="preserve">3</w:t>
      </w:r>
      <w:r>
        <w:rPr>
          <w:rFonts w:hint="eastAsia" w:ascii="仿宋_GB2312" w:hAnsi="仿宋_GB2312" w:eastAsia="仿宋_GB2312" w:cs="仿宋_GB2312"/>
          <w:color w:val="000000"/>
          <w:sz w:val="24"/>
          <w:highlight w:val="white"/>
        </w:rPr>
        <w:t xml:space="preserve">.2绿色数据中心政府采购需求标准（试行）</w:t>
      </w:r>
      <w:r/>
    </w:p>
    <w:p>
      <w:pPr>
        <w:ind w:firstLine="480"/>
        <w:spacing w:line="500" w:lineRule="exact"/>
        <w:rPr>
          <w:rFonts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工业和信息化部关于印发《绿色数据中心政府采购需求标准（试行）》的通知），本项目如涉及绿色数据中心，具体需求详见第四部分采购需求。</w:t>
      </w:r>
      <w:r/>
    </w:p>
    <w:p>
      <w:pPr>
        <w:pStyle w:val="899"/>
        <w:outlineLvl w:val="1"/>
      </w:pPr>
      <w:r/>
      <w:bookmarkStart w:id="69" w:name="_Toc81575193"/>
      <w:r/>
      <w:bookmarkStart w:id="70" w:name="_Toc81575156"/>
      <w:r/>
      <w:bookmarkStart w:id="71" w:name="_Toc29306"/>
      <w:r>
        <w:rPr>
          <w:rFonts w:hint="eastAsia"/>
          <w:highlight w:val="white"/>
        </w:rPr>
        <w:t xml:space="preserve">二、招标文件</w:t>
      </w:r>
      <w:bookmarkEnd w:id="69"/>
      <w:r/>
      <w:bookmarkEnd w:id="70"/>
      <w:r/>
      <w:bookmarkEnd w:id="71"/>
      <w:r/>
      <w:r/>
    </w:p>
    <w:p>
      <w:pPr>
        <w:ind w:firstLine="482"/>
        <w:spacing w:line="500" w:lineRule="exact"/>
        <w:rPr>
          <w:rFonts w:hint="eastAsia" w:ascii="宋体" w:hAnsi="宋体"/>
          <w:b/>
          <w:sz w:val="24"/>
          <w:highlight w:val="white"/>
        </w:rPr>
      </w:pPr>
      <w:r>
        <w:rPr>
          <w:rFonts w:hint="eastAsia" w:ascii="宋体" w:hAnsi="宋体"/>
          <w:b/>
          <w:sz w:val="24"/>
          <w:highlight w:val="white"/>
        </w:rPr>
        <w:t xml:space="preserve">7、招标文件构成</w:t>
      </w:r>
      <w:r/>
    </w:p>
    <w:p>
      <w:pPr>
        <w:ind w:firstLine="480"/>
        <w:spacing w:line="500" w:lineRule="exact"/>
        <w:rPr>
          <w:rFonts w:hint="default" w:ascii="仿宋_GB2312" w:eastAsia="仿宋_GB2312"/>
          <w:sz w:val="24"/>
          <w:highlight w:val="white"/>
          <w:lang w:val="en-US" w:eastAsia="zh-CN"/>
        </w:rPr>
      </w:pPr>
      <w:r>
        <w:rPr>
          <w:rFonts w:hint="eastAsia" w:ascii="仿宋_GB2312" w:eastAsia="仿宋_GB2312"/>
          <w:sz w:val="24"/>
          <w:highlight w:val="white"/>
          <w:lang w:val="en-US" w:eastAsia="zh-CN"/>
        </w:rPr>
        <w:t xml:space="preserve">7.1招标文件由以下部分组成：</w:t>
      </w:r>
      <w:r/>
    </w:p>
    <w:p>
      <w:pPr>
        <w:ind w:firstLine="480"/>
        <w:spacing w:line="500" w:lineRule="exact"/>
        <w:rPr>
          <w:rFonts w:ascii="仿宋_GB2312" w:eastAsia="仿宋_GB2312"/>
          <w:sz w:val="24"/>
        </w:rPr>
      </w:pPr>
      <w:r>
        <w:rPr>
          <w:rFonts w:hint="eastAsia" w:ascii="仿宋_GB2312" w:eastAsia="仿宋_GB2312"/>
          <w:sz w:val="24"/>
          <w:highlight w:val="white"/>
        </w:rPr>
        <w:t xml:space="preserve">第一部分：投标邀请函；</w:t>
      </w:r>
      <w:r/>
    </w:p>
    <w:p>
      <w:pPr>
        <w:ind w:firstLine="480"/>
        <w:spacing w:line="500" w:lineRule="exact"/>
        <w:rPr>
          <w:rFonts w:ascii="仿宋_GB2312" w:eastAsia="仿宋_GB2312"/>
          <w:sz w:val="24"/>
        </w:rPr>
      </w:pPr>
      <w:r>
        <w:rPr>
          <w:rFonts w:hint="eastAsia" w:ascii="仿宋_GB2312" w:eastAsia="仿宋_GB2312"/>
          <w:sz w:val="24"/>
          <w:highlight w:val="white"/>
        </w:rPr>
        <w:t xml:space="preserve">第二部分：投标人须知； </w:t>
      </w:r>
      <w:r/>
    </w:p>
    <w:p>
      <w:pPr>
        <w:ind w:firstLine="480"/>
        <w:spacing w:line="500" w:lineRule="exact"/>
        <w:rPr>
          <w:rFonts w:ascii="仿宋_GB2312" w:eastAsia="仿宋_GB2312"/>
          <w:sz w:val="24"/>
        </w:rPr>
      </w:pPr>
      <w:r>
        <w:rPr>
          <w:rFonts w:hint="eastAsia" w:ascii="仿宋_GB2312" w:eastAsia="仿宋_GB2312"/>
          <w:sz w:val="24"/>
          <w:highlight w:val="white"/>
        </w:rPr>
        <w:t xml:space="preserve">第三部分：资格审查及评分办法；</w:t>
      </w:r>
      <w:r/>
    </w:p>
    <w:p>
      <w:pPr>
        <w:ind w:firstLine="480"/>
        <w:spacing w:line="500" w:lineRule="exact"/>
        <w:rPr>
          <w:rFonts w:ascii="仿宋_GB2312" w:eastAsia="仿宋_GB2312"/>
          <w:sz w:val="24"/>
        </w:rPr>
      </w:pPr>
      <w:r>
        <w:rPr>
          <w:rFonts w:hint="eastAsia" w:ascii="仿宋_GB2312" w:eastAsia="仿宋_GB2312"/>
          <w:sz w:val="24"/>
          <w:highlight w:val="white"/>
        </w:rPr>
        <w:t xml:space="preserve">第四部分：采购需求；</w:t>
      </w:r>
      <w:r/>
    </w:p>
    <w:p>
      <w:pPr>
        <w:ind w:firstLine="480"/>
        <w:spacing w:line="500" w:lineRule="exact"/>
        <w:rPr>
          <w:rFonts w:ascii="仿宋_GB2312" w:eastAsia="仿宋_GB2312"/>
          <w:sz w:val="24"/>
        </w:rPr>
      </w:pPr>
      <w:r>
        <w:rPr>
          <w:rFonts w:hint="eastAsia" w:ascii="仿宋_GB2312" w:eastAsia="仿宋_GB2312"/>
          <w:sz w:val="24"/>
          <w:highlight w:val="white"/>
        </w:rPr>
        <w:t xml:space="preserve">第五部分：合同格式及条款；</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第六部分：投标文件格式。</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请仔细检查招标文件是否齐全，如有缺漏请立即与</w:t>
      </w:r>
      <w:r>
        <w:rPr>
          <w:rFonts w:hint="eastAsia" w:ascii="仿宋_GB2312" w:eastAsia="仿宋_GB2312"/>
          <w:sz w:val="24"/>
          <w:highlight w:val="white"/>
          <w:lang w:val="en-US" w:eastAsia="zh-CN"/>
        </w:rPr>
        <w:t xml:space="preserve">代理机构</w:t>
      </w:r>
      <w:r>
        <w:rPr>
          <w:rFonts w:hint="eastAsia" w:ascii="仿宋_GB2312" w:eastAsia="仿宋_GB2312"/>
          <w:sz w:val="24"/>
          <w:highlight w:val="white"/>
        </w:rPr>
        <w:t xml:space="preserve">联系解决。</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lang w:val="en-US" w:eastAsia="zh-CN"/>
        </w:rPr>
        <w:t xml:space="preserve">7</w:t>
      </w:r>
      <w:r>
        <w:rPr>
          <w:rFonts w:hint="eastAsia" w:ascii="仿宋_GB2312" w:eastAsia="仿宋_GB2312"/>
          <w:sz w:val="24"/>
          <w:highlight w:val="white"/>
        </w:rPr>
        <w:t xml:space="preserve">.2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00" w:lineRule="exact"/>
        <w:rPr>
          <w:rFonts w:ascii="宋体" w:hAnsi="宋体"/>
          <w:b/>
          <w:sz w:val="24"/>
        </w:rPr>
      </w:pPr>
      <w:r>
        <w:rPr>
          <w:rFonts w:hint="eastAsia" w:ascii="宋体" w:hAnsi="宋体"/>
          <w:b/>
          <w:sz w:val="24"/>
          <w:highlight w:val="white"/>
        </w:rPr>
        <w:t xml:space="preserve">8、招标文件的澄清</w:t>
      </w:r>
      <w:r/>
    </w:p>
    <w:p>
      <w:pPr>
        <w:ind w:firstLine="480"/>
        <w:spacing w:line="500" w:lineRule="exact"/>
        <w:rPr>
          <w:rFonts w:ascii="仿宋_GB2312" w:eastAsia="仿宋_GB2312"/>
          <w:sz w:val="24"/>
        </w:rPr>
      </w:pPr>
      <w:r>
        <w:rPr>
          <w:rFonts w:hint="eastAsia" w:ascii="仿宋_GB2312" w:eastAsia="仿宋_GB2312"/>
          <w:sz w:val="24"/>
          <w:highlight w:val="white"/>
        </w:rPr>
        <w:t xml:space="preserve">任何要求对招标文件澄清的投标人，均应在招标文件提供截止时间之前提出，采购代理机构对规定时间内收到的澄清要求予以答复，答复不包括问题的来源。</w:t>
      </w:r>
      <w:r/>
    </w:p>
    <w:p>
      <w:pPr>
        <w:ind w:firstLine="482"/>
        <w:spacing w:line="500" w:lineRule="exact"/>
        <w:rPr>
          <w:rFonts w:ascii="宋体" w:hAnsi="宋体"/>
          <w:b/>
          <w:sz w:val="24"/>
        </w:rPr>
      </w:pPr>
      <w:r>
        <w:rPr>
          <w:rFonts w:hint="eastAsia" w:ascii="宋体" w:hAnsi="宋体"/>
          <w:b/>
          <w:sz w:val="24"/>
          <w:highlight w:val="white"/>
        </w:rPr>
        <w:t xml:space="preserve">9、招标文件的修改</w:t>
      </w:r>
      <w:r/>
    </w:p>
    <w:p>
      <w:pPr>
        <w:ind w:firstLine="480"/>
        <w:spacing w:line="500" w:lineRule="exact"/>
        <w:rPr>
          <w:rFonts w:ascii="仿宋_GB2312" w:eastAsia="仿宋_GB2312"/>
          <w:sz w:val="24"/>
        </w:rPr>
      </w:pPr>
      <w:r>
        <w:rPr>
          <w:rFonts w:hint="eastAsia" w:ascii="仿宋_GB2312" w:eastAsia="仿宋_GB2312"/>
          <w:sz w:val="24"/>
          <w:highlight w:val="white"/>
        </w:rPr>
        <w:t xml:space="preserve">9.1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或者采购代理机构应当顺延提交投标文件的截止时间。</w:t>
      </w:r>
      <w:r/>
    </w:p>
    <w:p>
      <w:pPr>
        <w:ind w:firstLine="480"/>
        <w:spacing w:line="500" w:lineRule="exact"/>
        <w:rPr>
          <w:rFonts w:ascii="仿宋_GB2312" w:eastAsia="仿宋_GB2312"/>
          <w:sz w:val="24"/>
        </w:rPr>
      </w:pPr>
      <w:r>
        <w:rPr>
          <w:rFonts w:hint="eastAsia" w:ascii="仿宋_GB2312" w:eastAsia="仿宋_GB2312"/>
          <w:sz w:val="24"/>
          <w:highlight w:val="white"/>
        </w:rPr>
        <w:t xml:space="preserve">9.2招标文件的修改将将在原公告媒体上发布更正公告，并对投标人具有约束力。 </w:t>
      </w:r>
      <w:r/>
    </w:p>
    <w:p>
      <w:pPr>
        <w:ind w:firstLine="480"/>
        <w:spacing w:line="500" w:lineRule="exact"/>
        <w:rPr>
          <w:rFonts w:ascii="仿宋_GB2312" w:eastAsia="仿宋_GB2312"/>
          <w:sz w:val="24"/>
        </w:rPr>
      </w:pPr>
      <w:r>
        <w:rPr>
          <w:rFonts w:hint="eastAsia" w:ascii="仿宋_GB2312" w:eastAsia="仿宋_GB2312"/>
          <w:sz w:val="24"/>
          <w:highlight w:val="white"/>
        </w:rPr>
        <w:t xml:space="preserve">9.3投标人应及时登录“苏采云”系统获取澄清答疑文件（修改后招标文件），如因投标人原因未能及时下载澄清和修改后的招标文件，由此造成的相关责任，由投标人承担。 </w:t>
      </w:r>
      <w:r/>
    </w:p>
    <w:p>
      <w:pPr>
        <w:ind w:firstLine="480"/>
        <w:spacing w:line="500" w:lineRule="exact"/>
        <w:rPr>
          <w:rFonts w:ascii="仿宋_GB2312" w:eastAsia="仿宋_GB2312"/>
          <w:sz w:val="24"/>
        </w:rPr>
      </w:pPr>
      <w:r>
        <w:rPr>
          <w:rFonts w:hint="eastAsia" w:ascii="仿宋_GB2312" w:eastAsia="仿宋_GB2312"/>
          <w:sz w:val="24"/>
          <w:highlight w:val="white"/>
        </w:rPr>
        <w:t xml:space="preserve">9.4采购代理机构发出的所有补充、修改和变更文件均作为招标文件的组成部分，与招标文件具有同等法律效力。 </w:t>
      </w:r>
      <w:r/>
    </w:p>
    <w:p>
      <w:pPr>
        <w:rPr>
          <w:highlight w:val="yellow"/>
        </w:rPr>
      </w:pPr>
      <w:r/>
      <w:bookmarkStart w:id="72" w:name="EB2154fb7cf02b4b0980c6759aa29ee4ed"/>
      <w:r>
        <w:rPr>
          <w:rFonts w:hint="eastAsia"/>
          <w:color w:val="000080"/>
          <w:sz w:val="20"/>
          <w:highlight w:val="white"/>
        </w:rPr>
        <w:t xml:space="preserve"> </w:t>
      </w:r>
      <w:bookmarkEnd w:id="72"/>
      <w:r/>
      <w:bookmarkStart w:id="73" w:name="EB453bde7f4ddc418fae2aad9fbcd82554"/>
      <w:r>
        <w:rPr>
          <w:rFonts w:hint="eastAsia"/>
          <w:color w:val="000080"/>
          <w:sz w:val="20"/>
          <w:highlight w:val="white"/>
        </w:rPr>
        <w:t xml:space="preserve"> </w:t>
      </w:r>
      <w:bookmarkEnd w:id="73"/>
      <w:r/>
      <w:bookmarkStart w:id="74" w:name="EBec71fc1696a240c4b620fe1e00b2ce58"/>
      <w:r>
        <w:rPr>
          <w:rFonts w:hint="eastAsia"/>
          <w:color w:val="000080"/>
          <w:sz w:val="20"/>
          <w:highlight w:val="white"/>
        </w:rPr>
        <w:t xml:space="preserve"> </w:t>
      </w:r>
      <w:bookmarkEnd w:id="74"/>
      <w:r/>
      <w:r/>
    </w:p>
    <w:p>
      <w:pPr>
        <w:pStyle w:val="899"/>
        <w:outlineLvl w:val="1"/>
      </w:pPr>
      <w:r/>
      <w:bookmarkStart w:id="75" w:name="_Toc81575194"/>
      <w:r/>
      <w:bookmarkStart w:id="76" w:name="_Toc11461"/>
      <w:r/>
      <w:bookmarkStart w:id="77" w:name="_Toc81575157"/>
      <w:r>
        <w:rPr>
          <w:rFonts w:hint="eastAsia"/>
          <w:highlight w:val="white"/>
        </w:rPr>
        <w:t xml:space="preserve">三、投标文件的编制</w:t>
      </w:r>
      <w:bookmarkEnd w:id="75"/>
      <w:r/>
      <w:bookmarkEnd w:id="76"/>
      <w:r/>
      <w:bookmarkEnd w:id="77"/>
      <w:r/>
      <w:r/>
    </w:p>
    <w:p>
      <w:pPr>
        <w:ind w:firstLine="482"/>
        <w:spacing w:line="500" w:lineRule="exact"/>
        <w:rPr>
          <w:rFonts w:ascii="宋体" w:hAnsi="宋体"/>
          <w:b/>
          <w:sz w:val="24"/>
        </w:rPr>
      </w:pPr>
      <w:r>
        <w:rPr>
          <w:rFonts w:hint="eastAsia" w:ascii="宋体" w:hAnsi="宋体"/>
          <w:b/>
          <w:sz w:val="24"/>
          <w:highlight w:val="white"/>
        </w:rPr>
        <w:t xml:space="preserve">10、投标文件的编制要求</w:t>
      </w:r>
      <w:r/>
    </w:p>
    <w:p>
      <w:pPr>
        <w:ind w:firstLine="480"/>
        <w:spacing w:line="500" w:lineRule="exact"/>
        <w:rPr>
          <w:rFonts w:ascii="仿宋_GB2312" w:eastAsia="仿宋_GB2312"/>
          <w:sz w:val="24"/>
        </w:rPr>
      </w:pPr>
      <w:r>
        <w:rPr>
          <w:rFonts w:hint="eastAsia" w:ascii="仿宋_GB2312" w:eastAsia="仿宋_GB2312"/>
          <w:sz w:val="24"/>
          <w:highlight w:val="white"/>
        </w:rPr>
        <w:t xml:space="preserve">10.1投标人应仔细阅读“招标文件”的所有内容，按“招标文件”第六部分“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00" w:lineRule="exact"/>
        <w:rPr>
          <w:rFonts w:ascii="仿宋_GB2312" w:eastAsia="仿宋_GB2312"/>
          <w:sz w:val="24"/>
        </w:rPr>
      </w:pPr>
      <w:r>
        <w:rPr>
          <w:rFonts w:hint="eastAsia" w:ascii="仿宋_GB2312" w:eastAsia="仿宋_GB2312"/>
          <w:sz w:val="24"/>
          <w:highlight w:val="white"/>
        </w:rPr>
        <w:t xml:space="preserve">10.2投标文件应当对招标文件有关交货期、投标有效期、质量要求、技术标准和要求、招标范围等实质性内容作出响应。</w:t>
      </w:r>
      <w:r/>
    </w:p>
    <w:p>
      <w:pPr>
        <w:ind w:firstLine="480"/>
        <w:spacing w:line="500" w:lineRule="exact"/>
        <w:rPr>
          <w:rFonts w:ascii="仿宋_GB2312" w:eastAsia="仿宋_GB2312"/>
          <w:sz w:val="24"/>
        </w:rPr>
      </w:pPr>
      <w:r>
        <w:rPr>
          <w:rFonts w:hint="eastAsia" w:ascii="仿宋_GB2312" w:eastAsia="仿宋_GB2312"/>
          <w:sz w:val="24"/>
          <w:highlight w:val="white"/>
        </w:rPr>
        <w:t xml:space="preserve">10.3中标后按相关要求提供与电子投标文件一致的纸质打印投标文件。 </w:t>
      </w:r>
      <w:r/>
    </w:p>
    <w:p>
      <w:pPr>
        <w:ind w:firstLine="480"/>
        <w:spacing w:line="560" w:lineRule="exact"/>
        <w:rPr>
          <w:rFonts w:hint="eastAsia" w:ascii="仿宋_GB2312" w:eastAsia="仿宋_GB2312"/>
          <w:b/>
          <w:bCs/>
          <w:color w:val="ff0000"/>
          <w:sz w:val="24"/>
          <w:highlight w:val="white"/>
        </w:rPr>
      </w:pPr>
      <w:r>
        <w:rPr>
          <w:rFonts w:hint="eastAsia" w:ascii="仿宋_GB2312" w:eastAsia="仿宋_GB2312"/>
          <w:sz w:val="24"/>
          <w:highlight w:val="white"/>
        </w:rPr>
        <w:t xml:space="preserve">10.4投标文件须加盖电子签章之处，应按要求加盖投标人数字证书的电子签章。其他需要盖章但未明确要求电子签章的，</w:t>
      </w:r>
      <w:r>
        <w:rPr>
          <w:rFonts w:hint="eastAsia" w:ascii="仿宋_GB2312" w:eastAsia="仿宋_GB2312"/>
          <w:sz w:val="24"/>
          <w:highlight w:val="white"/>
          <w:u w:val="single"/>
        </w:rPr>
        <w:t xml:space="preserve">投标人可按要求加盖公章后上传材料电子件或直接加盖电子签章</w:t>
      </w:r>
      <w:r>
        <w:rPr>
          <w:rFonts w:hint="eastAsia" w:ascii="方正仿宋_GBK" w:eastAsia="方正仿宋_GBK"/>
          <w:sz w:val="24"/>
          <w:szCs w:val="24"/>
          <w:highlight w:val="white"/>
          <w:u w:val="single"/>
        </w:rPr>
        <w:t xml:space="preserve">。</w:t>
      </w:r>
      <w:r>
        <w:rPr>
          <w:rFonts w:hint="eastAsia" w:ascii="仿宋_GB2312" w:eastAsia="仿宋_GB2312"/>
          <w:sz w:val="24"/>
          <w:highlight w:val="white"/>
        </w:rPr>
        <w:t xml:space="preserve"> </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10.5本项目通过“苏采云”系统进行电子招标投标，即</w:t>
      </w:r>
      <w:r>
        <w:rPr>
          <w:rFonts w:hint="eastAsia" w:ascii="仿宋_GB2312" w:eastAsia="仿宋_GB2312"/>
          <w:sz w:val="24"/>
          <w:highlight w:val="white"/>
          <w:lang w:val="en-US" w:eastAsia="zh-CN"/>
        </w:rPr>
        <w:t xml:space="preserve">投标人投标</w:t>
      </w:r>
      <w:r>
        <w:rPr>
          <w:rFonts w:hint="eastAsia" w:ascii="仿宋_GB2312" w:eastAsia="仿宋_GB2312"/>
          <w:sz w:val="24"/>
          <w:highlight w:val="white"/>
        </w:rPr>
        <w:t xml:space="preserve">文件使用政府采购客户端工具制作并通过“苏采云”系统提交</w:t>
      </w:r>
      <w:r>
        <w:rPr>
          <w:rFonts w:hint="eastAsia" w:ascii="仿宋_GB2312" w:eastAsia="仿宋_GB2312"/>
          <w:sz w:val="24"/>
          <w:highlight w:val="white"/>
          <w:lang w:eastAsia="zh-CN"/>
        </w:rPr>
        <w:t xml:space="preserve">，</w:t>
      </w:r>
      <w:r>
        <w:rPr>
          <w:rFonts w:hint="eastAsia" w:ascii="仿宋_GB2312" w:eastAsia="仿宋_GB2312"/>
          <w:sz w:val="24"/>
          <w:highlight w:val="white"/>
        </w:rPr>
        <w:t xml:space="preserve">如标书制作工具中格式和内容与“</w:t>
      </w:r>
      <w:r>
        <w:rPr>
          <w:rFonts w:hint="eastAsia" w:ascii="仿宋_GB2312" w:eastAsia="仿宋_GB2312"/>
          <w:sz w:val="24"/>
          <w:highlight w:val="white"/>
          <w:lang w:val="en-US" w:eastAsia="zh-CN"/>
        </w:rPr>
        <w:t xml:space="preserve">宿迁市</w:t>
      </w:r>
      <w:r>
        <w:rPr>
          <w:rFonts w:hint="eastAsia" w:ascii="仿宋_GB2312" w:eastAsia="仿宋_GB2312"/>
          <w:sz w:val="24"/>
          <w:highlight w:val="white"/>
        </w:rPr>
        <w:t xml:space="preserve">政府采购网”发布的</w:t>
      </w:r>
      <w:r>
        <w:rPr>
          <w:rFonts w:hint="eastAsia" w:ascii="仿宋_GB2312" w:eastAsia="仿宋_GB2312"/>
          <w:sz w:val="24"/>
          <w:highlight w:val="white"/>
          <w:lang w:val="en-US" w:eastAsia="zh-CN"/>
        </w:rPr>
        <w:t xml:space="preserve">采购</w:t>
      </w:r>
      <w:r>
        <w:rPr>
          <w:rFonts w:hint="eastAsia" w:ascii="仿宋_GB2312" w:eastAsia="仿宋_GB2312"/>
          <w:sz w:val="24"/>
          <w:highlight w:val="white"/>
        </w:rPr>
        <w:t xml:space="preserve">文件不一致，请以“</w:t>
      </w:r>
      <w:r>
        <w:rPr>
          <w:rFonts w:hint="eastAsia" w:ascii="仿宋_GB2312" w:eastAsia="仿宋_GB2312"/>
          <w:sz w:val="24"/>
          <w:highlight w:val="white"/>
          <w:lang w:val="en-US" w:eastAsia="zh-CN"/>
        </w:rPr>
        <w:t xml:space="preserve">宿迁市</w:t>
      </w:r>
      <w:r>
        <w:rPr>
          <w:rFonts w:hint="eastAsia" w:ascii="仿宋_GB2312" w:eastAsia="仿宋_GB2312"/>
          <w:sz w:val="24"/>
          <w:highlight w:val="white"/>
        </w:rPr>
        <w:t xml:space="preserve">政府采购网”发布的</w:t>
      </w:r>
      <w:r>
        <w:rPr>
          <w:rFonts w:hint="eastAsia" w:ascii="仿宋_GB2312" w:eastAsia="仿宋_GB2312"/>
          <w:sz w:val="24"/>
          <w:highlight w:val="white"/>
          <w:lang w:val="en-US" w:eastAsia="zh-CN"/>
        </w:rPr>
        <w:t xml:space="preserve">采购</w:t>
      </w:r>
      <w:r>
        <w:rPr>
          <w:rFonts w:hint="eastAsia" w:ascii="仿宋_GB2312" w:eastAsia="仿宋_GB2312"/>
          <w:sz w:val="24"/>
          <w:highlight w:val="white"/>
        </w:rPr>
        <w:t xml:space="preserve">文件为准。</w:t>
      </w:r>
      <w:r/>
    </w:p>
    <w:p>
      <w:pPr>
        <w:ind w:firstLine="480"/>
        <w:spacing w:line="500" w:lineRule="exact"/>
        <w:rPr>
          <w:rFonts w:ascii="仿宋_GB2312" w:eastAsia="仿宋_GB2312"/>
          <w:sz w:val="24"/>
          <w:highlight w:val="white"/>
        </w:rPr>
      </w:pPr>
      <w:r>
        <w:rPr>
          <w:rFonts w:hint="eastAsia" w:ascii="仿宋_GB2312" w:eastAsia="仿宋_GB2312"/>
          <w:sz w:val="24"/>
          <w:highlight w:val="white"/>
          <w:lang w:val="en-US" w:eastAsia="zh-CN"/>
        </w:rPr>
        <w:t xml:space="preserve">投标人</w:t>
      </w:r>
      <w:r>
        <w:rPr>
          <w:rFonts w:hint="eastAsia" w:ascii="仿宋_GB2312" w:eastAsia="仿宋_GB2312"/>
          <w:sz w:val="24"/>
          <w:highlight w:val="white"/>
        </w:rPr>
        <w:t xml:space="preserve">应当通过“苏采云”系统提交数据电文形式的</w:t>
      </w:r>
      <w:r>
        <w:rPr>
          <w:rFonts w:hint="eastAsia" w:ascii="仿宋_GB2312" w:eastAsia="仿宋_GB2312"/>
          <w:sz w:val="24"/>
          <w:highlight w:val="white"/>
          <w:lang w:val="en-US" w:eastAsia="zh-CN"/>
        </w:rPr>
        <w:t xml:space="preserve">投标</w:t>
      </w:r>
      <w:r>
        <w:rPr>
          <w:rFonts w:hint="eastAsia" w:ascii="仿宋_GB2312" w:eastAsia="仿宋_GB2312"/>
          <w:sz w:val="24"/>
          <w:highlight w:val="white"/>
        </w:rPr>
        <w:t xml:space="preserve">文件（即电子投标）。未进行</w:t>
      </w:r>
      <w:r>
        <w:rPr>
          <w:rFonts w:hint="eastAsia" w:ascii="仿宋_GB2312" w:eastAsia="仿宋_GB2312"/>
          <w:sz w:val="24"/>
          <w:highlight w:val="white"/>
          <w:lang w:val="en-US" w:eastAsia="zh-CN"/>
        </w:rPr>
        <w:t xml:space="preserve">投标</w:t>
      </w:r>
      <w:r>
        <w:rPr>
          <w:rFonts w:hint="eastAsia" w:ascii="仿宋_GB2312" w:eastAsia="仿宋_GB2312"/>
          <w:sz w:val="24"/>
          <w:highlight w:val="white"/>
        </w:rPr>
        <w:t xml:space="preserve">文件提交并解密的</w:t>
      </w:r>
      <w:r>
        <w:rPr>
          <w:rFonts w:hint="eastAsia" w:ascii="仿宋_GB2312" w:eastAsia="仿宋_GB2312"/>
          <w:sz w:val="24"/>
          <w:highlight w:val="white"/>
          <w:lang w:val="en-US" w:eastAsia="zh-CN"/>
        </w:rPr>
        <w:t xml:space="preserve">投标人</w:t>
      </w:r>
      <w:r>
        <w:rPr>
          <w:rFonts w:hint="eastAsia" w:ascii="仿宋_GB2312" w:eastAsia="仿宋_GB2312"/>
          <w:sz w:val="24"/>
          <w:highlight w:val="white"/>
        </w:rPr>
        <w:t xml:space="preserve">，按照无效响应处理(因“苏采云”系统导致解密失败的除外)。</w:t>
      </w:r>
      <w:r/>
    </w:p>
    <w:p>
      <w:pPr>
        <w:ind w:firstLine="482"/>
        <w:spacing w:line="500" w:lineRule="exact"/>
        <w:rPr>
          <w:rFonts w:ascii="宋体" w:hAnsi="宋体"/>
          <w:b/>
          <w:sz w:val="24"/>
        </w:rPr>
      </w:pPr>
      <w:r>
        <w:rPr>
          <w:rFonts w:hint="eastAsia" w:ascii="宋体" w:hAnsi="宋体"/>
          <w:b/>
          <w:sz w:val="24"/>
          <w:highlight w:val="white"/>
        </w:rPr>
        <w:t xml:space="preserve">11、投标文件构成</w:t>
      </w:r>
      <w:r/>
    </w:p>
    <w:p>
      <w:pPr>
        <w:ind w:firstLine="480"/>
        <w:spacing w:line="500" w:lineRule="exact"/>
        <w:rPr>
          <w:rFonts w:ascii="仿宋_GB2312" w:eastAsia="仿宋_GB2312"/>
          <w:sz w:val="24"/>
        </w:rPr>
      </w:pPr>
      <w:r>
        <w:rPr>
          <w:rFonts w:hint="eastAsia" w:ascii="仿宋_GB2312" w:eastAsia="仿宋_GB2312"/>
          <w:sz w:val="24"/>
          <w:highlight w:val="white"/>
        </w:rPr>
        <w:t xml:space="preserve">11.1投标声明及承诺函。</w:t>
      </w:r>
      <w:r/>
    </w:p>
    <w:p>
      <w:pPr>
        <w:ind w:firstLine="480"/>
        <w:spacing w:line="500" w:lineRule="exact"/>
        <w:rPr>
          <w:rFonts w:ascii="仿宋_GB2312" w:hAnsi="仿宋_GB2312" w:eastAsia="仿宋_GB2312" w:cs="仿宋_GB2312"/>
          <w:color w:val="0000ff"/>
          <w:sz w:val="24"/>
          <w:highlight w:val="white"/>
        </w:rPr>
      </w:pPr>
      <w:r>
        <w:rPr>
          <w:rFonts w:hint="eastAsia" w:ascii="仿宋_GB2312" w:eastAsia="仿宋_GB2312"/>
          <w:sz w:val="24"/>
          <w:highlight w:val="white"/>
        </w:rPr>
        <w:t xml:space="preserve">11.2法人</w:t>
      </w:r>
      <w:r>
        <w:rPr>
          <w:rFonts w:hint="eastAsia" w:ascii="仿宋_GB2312" w:eastAsia="仿宋_GB2312"/>
          <w:sz w:val="24"/>
          <w:highlight w:val="white"/>
          <w:lang w:val="en-US" w:eastAsia="zh-CN"/>
        </w:rPr>
        <w:t xml:space="preserve">授权书</w:t>
      </w:r>
      <w:r>
        <w:rPr>
          <w:rFonts w:hint="eastAsia" w:ascii="仿宋_GB2312" w:eastAsia="仿宋_GB2312"/>
          <w:sz w:val="24"/>
          <w:highlight w:val="white"/>
        </w:rPr>
        <w:t xml:space="preserve">；</w:t>
      </w:r>
      <w:r/>
    </w:p>
    <w:p>
      <w:pPr>
        <w:ind w:firstLine="480"/>
        <w:spacing w:line="500" w:lineRule="exact"/>
        <w:rPr>
          <w:rFonts w:ascii="仿宋_GB2312" w:eastAsia="仿宋_GB2312"/>
          <w:sz w:val="24"/>
        </w:rPr>
      </w:pPr>
      <w:r>
        <w:rPr>
          <w:rFonts w:hint="eastAsia" w:ascii="仿宋_GB2312" w:eastAsia="仿宋_GB2312"/>
          <w:sz w:val="24"/>
          <w:highlight w:val="white"/>
        </w:rPr>
        <w:t xml:space="preserve">11.3报价文件</w:t>
      </w:r>
      <w:r/>
    </w:p>
    <w:p>
      <w:pPr>
        <w:ind w:firstLine="480"/>
        <w:spacing w:line="500" w:lineRule="exact"/>
        <w:rPr>
          <w:rFonts w:ascii="仿宋_GB2312" w:eastAsia="仿宋_GB2312"/>
          <w:sz w:val="24"/>
        </w:rPr>
      </w:pPr>
      <w:r>
        <w:rPr>
          <w:rFonts w:hint="eastAsia" w:ascii="仿宋_GB2312" w:eastAsia="仿宋_GB2312"/>
          <w:sz w:val="24"/>
          <w:highlight w:val="white"/>
        </w:rPr>
        <w:t xml:space="preserve">11.3.1开标一览表；</w:t>
      </w:r>
      <w:r/>
    </w:p>
    <w:p>
      <w:pPr>
        <w:ind w:firstLine="480"/>
        <w:spacing w:line="500" w:lineRule="exact"/>
        <w:rPr>
          <w:rFonts w:ascii="仿宋_GB2312" w:eastAsia="仿宋_GB2312"/>
          <w:sz w:val="24"/>
        </w:rPr>
      </w:pPr>
      <w:r>
        <w:rPr>
          <w:rFonts w:hint="eastAsia" w:ascii="仿宋_GB2312" w:eastAsia="仿宋_GB2312"/>
          <w:sz w:val="24"/>
          <w:highlight w:val="white"/>
        </w:rPr>
        <w:t xml:space="preserve">11.3.2</w:t>
      </w:r>
      <w:r>
        <w:rPr>
          <w:rFonts w:hint="eastAsia" w:ascii="仿宋_GB2312" w:eastAsia="仿宋_GB2312"/>
          <w:sz w:val="24"/>
          <w:highlight w:val="white"/>
          <w:lang w:val="en-US" w:eastAsia="zh-CN"/>
        </w:rPr>
        <w:t xml:space="preserve">投标分项报价</w:t>
      </w:r>
      <w:r>
        <w:rPr>
          <w:rFonts w:hint="eastAsia" w:ascii="仿宋_GB2312" w:eastAsia="仿宋_GB2312"/>
          <w:sz w:val="24"/>
          <w:highlight w:val="white"/>
        </w:rPr>
        <w:t xml:space="preserve">表。</w:t>
      </w:r>
      <w:r/>
    </w:p>
    <w:p>
      <w:pPr>
        <w:ind w:firstLine="480"/>
        <w:spacing w:line="500" w:lineRule="exact"/>
        <w:rPr>
          <w:rFonts w:hint="default" w:ascii="仿宋_GB2312" w:eastAsia="仿宋_GB2312"/>
          <w:sz w:val="24"/>
          <w:lang w:val="en-US" w:eastAsia="zh-CN"/>
        </w:rPr>
      </w:pPr>
      <w:r>
        <w:rPr>
          <w:rFonts w:hint="eastAsia" w:ascii="仿宋_GB2312" w:eastAsia="仿宋_GB2312"/>
          <w:sz w:val="24"/>
          <w:highlight w:val="white"/>
        </w:rPr>
        <w:t xml:space="preserve">11.4</w:t>
      </w:r>
      <w:r>
        <w:rPr>
          <w:rFonts w:hint="eastAsia" w:ascii="仿宋_GB2312" w:eastAsia="仿宋_GB2312"/>
          <w:sz w:val="24"/>
          <w:highlight w:val="white"/>
          <w:lang w:val="en-US" w:eastAsia="zh-CN"/>
        </w:rPr>
        <w:t xml:space="preserve">综合评审评分项相关技术文件</w:t>
      </w:r>
      <w:r/>
    </w:p>
    <w:p>
      <w:pPr>
        <w:ind w:firstLine="480"/>
        <w:spacing w:line="500" w:lineRule="exact"/>
        <w:rPr>
          <w:rFonts w:ascii="仿宋_GB2312" w:eastAsia="仿宋_GB2312"/>
          <w:sz w:val="24"/>
        </w:rPr>
      </w:pPr>
      <w:r>
        <w:rPr>
          <w:rFonts w:hint="eastAsia" w:ascii="仿宋_GB2312" w:eastAsia="仿宋_GB2312"/>
          <w:sz w:val="24"/>
          <w:highlight w:val="white"/>
        </w:rPr>
        <w:t xml:space="preserve">11.5商务文件</w:t>
      </w:r>
      <w:r/>
    </w:p>
    <w:p>
      <w:pPr>
        <w:ind w:firstLine="480"/>
        <w:spacing w:line="500" w:lineRule="exact"/>
        <w:rPr>
          <w:rFonts w:ascii="仿宋_GB2312" w:eastAsia="仿宋_GB2312"/>
          <w:sz w:val="24"/>
          <w:highlight w:val="green"/>
        </w:rPr>
      </w:pPr>
      <w:r/>
      <w:bookmarkStart w:id="78" w:name="EBdc2c24f6358343e896cd43bd6621a619"/>
      <w:r>
        <w:rPr>
          <w:rFonts w:hint="eastAsia" w:ascii="仿宋_GB2312" w:hAnsi="仿宋_GB2312" w:eastAsia="仿宋_GB2312" w:cs="仿宋_GB2312"/>
          <w:color w:val="000000"/>
          <w:sz w:val="24"/>
          <w:highlight w:val="white"/>
        </w:rPr>
        <w:t xml:space="preserve">11.5.1投标人承担的类似项目业绩一览表；</w:t>
      </w:r>
      <w:r/>
    </w:p>
    <w:p>
      <w:pPr>
        <w:ind w:firstLine="480"/>
        <w:spacing w:line="500" w:lineRule="exact"/>
        <w:rPr>
          <w:rFonts w:ascii="仿宋_GB2312" w:eastAsia="仿宋_GB2312"/>
          <w:color w:val="0000ff"/>
          <w:sz w:val="24"/>
          <w:highlight w:val="white"/>
        </w:rPr>
      </w:pPr>
      <w:r>
        <w:rPr>
          <w:rFonts w:hint="eastAsia" w:ascii="仿宋_GB2312" w:hAnsi="仿宋_GB2312" w:eastAsia="仿宋_GB2312" w:cs="仿宋_GB2312"/>
          <w:color w:val="000000"/>
          <w:sz w:val="24"/>
          <w:highlight w:val="white"/>
        </w:rPr>
        <w:t xml:space="preserve">11.5.2其他商务文件。</w:t>
      </w:r>
      <w:bookmarkEnd w:id="78"/>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11.6投标人认为有必要提供的其它材料。</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如标书制作工具中格式和内容与“宿迁市政府采购网”发布的招标文件不一致，请以“宿迁市政府采购网”发布的招标文件为准。</w:t>
      </w:r>
      <w:r/>
    </w:p>
    <w:p>
      <w:pPr>
        <w:ind w:firstLine="482"/>
        <w:spacing w:line="500" w:lineRule="exact"/>
        <w:rPr>
          <w:rFonts w:ascii="宋体" w:hAnsi="宋体"/>
          <w:b/>
          <w:sz w:val="24"/>
          <w:highlight w:val="green"/>
        </w:rPr>
      </w:pPr>
      <w:r/>
      <w:bookmarkStart w:id="79" w:name="EBc50e2bb832bb43068403b10c1cce6141"/>
      <w:r>
        <w:rPr>
          <w:rFonts w:hint="eastAsia" w:ascii="仿宋_GB2312" w:hAnsi="仿宋_GB2312" w:eastAsia="仿宋_GB2312" w:cs="仿宋_GB2312"/>
          <w:b/>
          <w:color w:val="000000"/>
          <w:sz w:val="24"/>
          <w:highlight w:val="whit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标委员会可以视其未提供。（3）无论何种原因，即使投标人开标时携带了证书证明资料的原件，但电子投标文件中未包含相关资料电子件的，评标委员会可以视同其未提供。</w:t>
      </w:r>
      <w:bookmarkEnd w:id="79"/>
      <w:r/>
      <w:r/>
    </w:p>
    <w:p>
      <w:pPr>
        <w:ind w:firstLine="482"/>
        <w:spacing w:line="500" w:lineRule="exact"/>
        <w:rPr>
          <w:rFonts w:ascii="宋体" w:hAnsi="宋体"/>
          <w:b/>
          <w:sz w:val="24"/>
        </w:rPr>
      </w:pPr>
      <w:r>
        <w:rPr>
          <w:rFonts w:hint="eastAsia" w:ascii="宋体" w:hAnsi="宋体"/>
          <w:b/>
          <w:sz w:val="24"/>
          <w:highlight w:val="white"/>
        </w:rPr>
        <w:t xml:space="preserve">12、投标文件的加密</w:t>
      </w:r>
      <w:r/>
    </w:p>
    <w:p>
      <w:pPr>
        <w:ind w:firstLine="480"/>
        <w:spacing w:line="500" w:lineRule="exact"/>
        <w:rPr>
          <w:rFonts w:ascii="仿宋_GB2312" w:eastAsia="仿宋_GB2312"/>
          <w:sz w:val="24"/>
        </w:rPr>
      </w:pPr>
      <w:r>
        <w:rPr>
          <w:rFonts w:hint="eastAsia" w:ascii="仿宋_GB2312" w:eastAsia="仿宋_GB2312"/>
          <w:sz w:val="24"/>
          <w:highlight w:val="white"/>
        </w:rPr>
        <w:t xml:space="preserve">投标人应使用经苏采云系统认可的电子商务认证授权机构（CA认证中心）颁发的数字证书对其电子投标文件认证并加密，未按要求加密并认证的投标文件，不予受理。</w:t>
      </w:r>
      <w:r/>
    </w:p>
    <w:p>
      <w:pPr>
        <w:ind w:firstLine="482"/>
        <w:spacing w:line="500" w:lineRule="exact"/>
        <w:rPr>
          <w:rFonts w:ascii="宋体" w:hAnsi="宋体"/>
          <w:b/>
          <w:sz w:val="24"/>
        </w:rPr>
      </w:pPr>
      <w:r>
        <w:rPr>
          <w:rFonts w:hint="eastAsia" w:ascii="宋体" w:hAnsi="宋体"/>
          <w:b/>
          <w:sz w:val="24"/>
          <w:highlight w:val="white"/>
        </w:rPr>
        <w:t xml:space="preserve">13、投标报价</w:t>
      </w:r>
      <w:r/>
    </w:p>
    <w:p>
      <w:pPr>
        <w:ind w:firstLine="480"/>
        <w:spacing w:line="500" w:lineRule="exact"/>
        <w:rPr>
          <w:rFonts w:ascii="仿宋_GB2312" w:eastAsia="仿宋_GB2312"/>
          <w:sz w:val="24"/>
        </w:rPr>
      </w:pPr>
      <w:r>
        <w:rPr>
          <w:rFonts w:hint="eastAsia" w:ascii="仿宋_GB2312" w:eastAsia="仿宋_GB2312"/>
          <w:sz w:val="24"/>
          <w:highlight w:val="white"/>
        </w:rPr>
        <w:t xml:space="preserve">13.1报价为一次报价，于开标会议当场宣读。</w:t>
      </w:r>
      <w:r/>
    </w:p>
    <w:p>
      <w:pPr>
        <w:ind w:firstLine="480"/>
        <w:spacing w:line="500" w:lineRule="exact"/>
        <w:rPr>
          <w:rFonts w:hint="eastAsia" w:ascii="仿宋_GB2312" w:eastAsia="仿宋_GB2312" w:cs="Times New Roman"/>
          <w:sz w:val="24"/>
          <w:highlight w:val="white"/>
        </w:rPr>
      </w:pPr>
      <w:r>
        <w:rPr>
          <w:rFonts w:hint="eastAsia" w:ascii="仿宋_GB2312" w:eastAsia="仿宋_GB2312"/>
          <w:sz w:val="24"/>
          <w:highlight w:val="white"/>
        </w:rPr>
        <w:t xml:space="preserve">13.2本项目不接受备选的投标方案或有选择的报价，只允许有一个报价。投标报价内容包括：</w:t>
      </w:r>
      <w:bookmarkStart w:id="80" w:name="EB54dd097a55df4796bd5f9b6bdf2ddc40"/>
      <w:r>
        <w:rPr>
          <w:rFonts w:hint="eastAsia" w:ascii="仿宋_GB2312" w:eastAsia="仿宋_GB2312" w:cs="Times New Roman"/>
          <w:sz w:val="24"/>
          <w:highlight w:val="white"/>
          <w:lang w:val="en-US" w:eastAsia="zh-CN"/>
        </w:rPr>
        <w:t xml:space="preserve">软件开发费、平台对接费、人工费、服务费、税金以及</w:t>
      </w:r>
      <w:bookmarkEnd w:id="80"/>
      <w:r>
        <w:rPr>
          <w:rFonts w:hint="eastAsia" w:ascii="仿宋_GB2312" w:eastAsia="仿宋_GB2312" w:cs="Times New Roman"/>
          <w:sz w:val="24"/>
          <w:highlight w:val="white"/>
          <w:lang w:val="en-US" w:eastAsia="zh-CN"/>
        </w:rPr>
        <w:t xml:space="preserve">投标人</w:t>
      </w:r>
      <w:r>
        <w:rPr>
          <w:rFonts w:hint="eastAsia" w:ascii="仿宋_GB2312" w:eastAsia="仿宋_GB2312" w:cs="Times New Roman"/>
          <w:sz w:val="24"/>
          <w:highlight w:val="white"/>
        </w:rPr>
        <w:t xml:space="preserve">认为</w:t>
      </w:r>
      <w:r>
        <w:rPr>
          <w:rFonts w:hint="eastAsia" w:ascii="仿宋_GB2312" w:eastAsia="仿宋_GB2312" w:cs="Times New Roman"/>
          <w:sz w:val="24"/>
          <w:highlight w:val="white"/>
          <w:lang w:val="en-US" w:eastAsia="zh-CN"/>
        </w:rPr>
        <w:t xml:space="preserve">完成本项目所需的一切费用。</w:t>
      </w:r>
      <w:r>
        <w:rPr>
          <w:rFonts w:hint="eastAsia" w:ascii="仿宋_GB2312" w:eastAsia="仿宋_GB2312" w:cs="Times New Roman"/>
          <w:sz w:val="24"/>
          <w:highlight w:val="white"/>
        </w:rPr>
        <w:t xml:space="preserve">清单表格不全可另列。</w:t>
      </w:r>
      <w:r/>
    </w:p>
    <w:p>
      <w:pPr>
        <w:ind w:firstLine="480"/>
        <w:spacing w:line="500" w:lineRule="exact"/>
        <w:rPr>
          <w:rFonts w:hint="eastAsia" w:ascii="仿宋_GB2312" w:eastAsia="仿宋_GB2312"/>
          <w:sz w:val="24"/>
          <w:highlight w:val="white"/>
          <w:lang w:eastAsia="zh-CN"/>
        </w:rPr>
      </w:pPr>
      <w:r>
        <w:rPr>
          <w:rFonts w:hint="eastAsia" w:ascii="仿宋_GB2312" w:eastAsia="仿宋_GB2312"/>
          <w:sz w:val="24"/>
          <w:highlight w:val="white"/>
        </w:rPr>
        <w:t xml:space="preserve">13.3报价注意事项：价格一律以人民币计算，以元为单位标准</w:t>
      </w:r>
      <w:r>
        <w:rPr>
          <w:rFonts w:hint="eastAsia" w:ascii="仿宋_GB2312" w:eastAsia="仿宋_GB2312"/>
          <w:sz w:val="24"/>
          <w:highlight w:val="white"/>
          <w:lang w:eastAsia="zh-CN"/>
        </w:rPr>
        <w:t xml:space="preserve">。</w:t>
      </w:r>
      <w:r/>
    </w:p>
    <w:p>
      <w:pPr>
        <w:ind w:firstLine="482"/>
        <w:spacing w:line="500" w:lineRule="exact"/>
        <w:rPr>
          <w:rFonts w:ascii="宋体" w:hAnsi="宋体"/>
          <w:b/>
          <w:sz w:val="24"/>
        </w:rPr>
      </w:pPr>
      <w:r>
        <w:rPr>
          <w:rFonts w:hint="eastAsia" w:ascii="宋体" w:hAnsi="宋体"/>
          <w:b/>
          <w:sz w:val="24"/>
          <w:highlight w:val="white"/>
        </w:rPr>
        <w:t xml:space="preserve">14、投标保证金</w:t>
      </w:r>
      <w:r/>
    </w:p>
    <w:p>
      <w:pPr>
        <w:ind w:firstLine="480"/>
        <w:spacing w:line="500" w:lineRule="exact"/>
        <w:rPr>
          <w:rFonts w:ascii="仿宋_GB2312" w:eastAsia="仿宋_GB2312"/>
          <w:sz w:val="24"/>
          <w:highlight w:val="green"/>
        </w:rPr>
      </w:pPr>
      <w:r/>
      <w:bookmarkStart w:id="81" w:name="EB183a0bf075204c54a4ff090f1aecaaa7"/>
      <w:r>
        <w:rPr>
          <w:rFonts w:hint="eastAsia" w:ascii="仿宋_GB2312" w:hAnsi="仿宋_GB2312" w:eastAsia="仿宋_GB2312" w:cs="仿宋_GB2312"/>
          <w:color w:val="000000"/>
          <w:sz w:val="24"/>
          <w:highlight w:val="white"/>
        </w:rPr>
        <w:t xml:space="preserve">本项目不收取投标保证金。</w:t>
      </w:r>
      <w:bookmarkEnd w:id="81"/>
      <w:r/>
      <w:r/>
    </w:p>
    <w:p>
      <w:pPr>
        <w:ind w:firstLine="482"/>
        <w:spacing w:line="500" w:lineRule="exact"/>
        <w:rPr>
          <w:rFonts w:ascii="宋体" w:hAnsi="宋体"/>
          <w:b/>
          <w:sz w:val="24"/>
        </w:rPr>
      </w:pPr>
      <w:r>
        <w:rPr>
          <w:rFonts w:hint="eastAsia" w:ascii="宋体" w:hAnsi="宋体"/>
          <w:b/>
          <w:sz w:val="24"/>
          <w:highlight w:val="white"/>
        </w:rPr>
        <w:t xml:space="preserve">15、投标有效期</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15.1在投标人须知前附表规定的投标有效期内，投标有效期从提交投标文件的截止之日起算。投标有效期不足的投标，在评标时将其视为投标无效。</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15.2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期届满后将不再有效；投标人同意延长的，不允许修改或撤回投标文件。</w:t>
      </w:r>
      <w:r/>
    </w:p>
    <w:p>
      <w:pPr>
        <w:rPr>
          <w:highlight w:val="yellow"/>
        </w:rPr>
      </w:pPr>
      <w:r/>
      <w:bookmarkStart w:id="82" w:name="EB12ed6b870f334fa092f7ed1f9a9dbab8"/>
      <w:r>
        <w:rPr>
          <w:rFonts w:hint="eastAsia"/>
          <w:color w:val="000080"/>
          <w:sz w:val="20"/>
          <w:highlight w:val="white"/>
        </w:rPr>
        <w:t xml:space="preserve"> </w:t>
      </w:r>
      <w:bookmarkEnd w:id="82"/>
      <w:r/>
      <w:bookmarkStart w:id="83" w:name="EB5d36e8077cc64e309c0c0f0cd8a6f496"/>
      <w:r>
        <w:rPr>
          <w:rFonts w:hint="eastAsia"/>
          <w:color w:val="000080"/>
          <w:sz w:val="20"/>
          <w:highlight w:val="white"/>
        </w:rPr>
        <w:t xml:space="preserve"> </w:t>
      </w:r>
      <w:bookmarkEnd w:id="83"/>
      <w:r/>
      <w:r/>
    </w:p>
    <w:p>
      <w:pPr>
        <w:pStyle w:val="899"/>
        <w:outlineLvl w:val="1"/>
      </w:pPr>
      <w:r/>
      <w:bookmarkStart w:id="84" w:name="_Toc23443"/>
      <w:r/>
      <w:bookmarkStart w:id="85" w:name="_Toc81575195"/>
      <w:r/>
      <w:bookmarkStart w:id="86" w:name="_Toc81575158"/>
      <w:r>
        <w:rPr>
          <w:rFonts w:hint="eastAsia"/>
          <w:highlight w:val="white"/>
        </w:rPr>
        <w:t xml:space="preserve">四、投标文件的提交</w:t>
      </w:r>
      <w:bookmarkEnd w:id="84"/>
      <w:r/>
      <w:bookmarkEnd w:id="85"/>
      <w:r/>
      <w:bookmarkEnd w:id="86"/>
      <w:r/>
      <w:r/>
    </w:p>
    <w:p>
      <w:pPr>
        <w:ind w:firstLine="482"/>
        <w:spacing w:line="500" w:lineRule="exact"/>
        <w:rPr>
          <w:rFonts w:ascii="宋体" w:hAnsi="宋体"/>
          <w:b/>
          <w:sz w:val="24"/>
        </w:rPr>
      </w:pPr>
      <w:r>
        <w:rPr>
          <w:rFonts w:hint="eastAsia" w:ascii="宋体" w:hAnsi="宋体"/>
          <w:b/>
          <w:sz w:val="24"/>
          <w:highlight w:val="white"/>
        </w:rPr>
        <w:t xml:space="preserve">16、投标文件的提交</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16.1投标人应在招标文件规定的投标截止时间前提交投标文件。投标人应将电子投标文件上传至“苏采云”系统对应的本次开标分包中，未及时上传的，招标人不予受理。投标文件提交截止时间后，投标人对投标报价或其他实质性内容修正的函件和增加的任何优惠条件，一律拒绝接收。 </w:t>
      </w:r>
      <w:r/>
    </w:p>
    <w:p>
      <w:pPr>
        <w:ind w:firstLine="480"/>
        <w:spacing w:line="500" w:lineRule="exact"/>
        <w:rPr>
          <w:rFonts w:ascii="仿宋_GB2312" w:eastAsia="仿宋_GB2312"/>
          <w:sz w:val="24"/>
        </w:rPr>
      </w:pPr>
      <w:r>
        <w:rPr>
          <w:rFonts w:hint="eastAsia" w:ascii="仿宋_GB2312" w:eastAsia="仿宋_GB2312"/>
          <w:sz w:val="24"/>
          <w:highlight w:val="white"/>
        </w:rPr>
        <w:t xml:space="preserve">16.2除招标文件另有规定外，投标人所提交的投标文件不予退还。</w:t>
      </w:r>
      <w:r/>
    </w:p>
    <w:p>
      <w:pPr>
        <w:ind w:firstLine="480"/>
        <w:spacing w:line="500" w:lineRule="exact"/>
        <w:rPr>
          <w:rFonts w:ascii="仿宋_GB2312" w:eastAsia="仿宋_GB2312"/>
          <w:sz w:val="24"/>
        </w:rPr>
      </w:pPr>
      <w:r>
        <w:rPr>
          <w:rFonts w:hint="eastAsia" w:ascii="仿宋_GB2312" w:eastAsia="仿宋_GB2312"/>
          <w:sz w:val="24"/>
          <w:highlight w:val="white"/>
        </w:rPr>
        <w:t xml:space="preserve">16.3网上投标文件的修改和撤回：在投标截止时间前，投标人可以撤回或重新提交投标文件，投标文件以最终完成上传的为准。</w:t>
      </w:r>
      <w:r/>
    </w:p>
    <w:p>
      <w:pPr>
        <w:ind w:firstLine="480"/>
        <w:spacing w:line="500" w:lineRule="exact"/>
        <w:rPr>
          <w:rFonts w:ascii="仿宋_GB2312" w:eastAsia="仿宋_GB2312"/>
          <w:sz w:val="24"/>
        </w:rPr>
      </w:pPr>
      <w:r>
        <w:rPr>
          <w:rFonts w:hint="eastAsia" w:ascii="仿宋_GB2312" w:eastAsia="仿宋_GB2312"/>
          <w:sz w:val="24"/>
          <w:highlight w:val="white"/>
        </w:rPr>
        <w:t xml:space="preserve">16.4采购代理机构可以通过修改招标文件酌情延长投标文件接收截止日期，在此情况下，投标人的所有权利和义务以及投标人受制约的截止日期均应以延长后新的截止日期为准。</w:t>
      </w:r>
      <w:r/>
    </w:p>
    <w:p>
      <w:pPr>
        <w:ind w:firstLine="482"/>
        <w:spacing w:line="500" w:lineRule="exact"/>
        <w:rPr>
          <w:rFonts w:ascii="宋体" w:hAnsi="宋体"/>
          <w:b/>
          <w:sz w:val="24"/>
        </w:rPr>
      </w:pPr>
      <w:r>
        <w:rPr>
          <w:rFonts w:hint="eastAsia" w:ascii="宋体" w:hAnsi="宋体"/>
          <w:b/>
          <w:sz w:val="24"/>
          <w:highlight w:val="white"/>
        </w:rPr>
        <w:t xml:space="preserve">17、投标文件被拒绝接收的情形</w:t>
      </w:r>
      <w:r/>
    </w:p>
    <w:p>
      <w:pPr>
        <w:ind w:firstLine="480"/>
        <w:spacing w:line="500" w:lineRule="exact"/>
        <w:rPr>
          <w:highlight w:val="cyan"/>
        </w:rPr>
      </w:pPr>
      <w:r>
        <w:rPr>
          <w:rFonts w:hint="eastAsia" w:ascii="仿宋_GB2312" w:eastAsia="仿宋_GB2312"/>
          <w:sz w:val="24"/>
          <w:highlight w:val="white"/>
        </w:rPr>
        <w:t xml:space="preserve">17.1在招标文件规定的投标截止时间后上传的投标文件。</w:t>
      </w:r>
      <w:r/>
    </w:p>
    <w:p>
      <w:pPr>
        <w:rPr>
          <w:highlight w:val="yellow"/>
        </w:rPr>
      </w:pPr>
      <w:r/>
      <w:bookmarkStart w:id="87" w:name="EB2abce7e2c6f440e8b25c6bbba111ee54"/>
      <w:r>
        <w:rPr>
          <w:rFonts w:hint="eastAsia"/>
          <w:color w:val="000080"/>
          <w:sz w:val="20"/>
          <w:highlight w:val="white"/>
        </w:rPr>
        <w:t xml:space="preserve"> </w:t>
      </w:r>
      <w:bookmarkEnd w:id="87"/>
      <w:r/>
      <w:bookmarkStart w:id="88" w:name="EB200c38d7a1c345f29b604b38d510a951"/>
      <w:r>
        <w:rPr>
          <w:rFonts w:hint="eastAsia"/>
          <w:color w:val="000080"/>
          <w:sz w:val="20"/>
          <w:highlight w:val="white"/>
        </w:rPr>
        <w:t xml:space="preserve"> </w:t>
      </w:r>
      <w:bookmarkEnd w:id="88"/>
      <w:r/>
      <w:r/>
    </w:p>
    <w:p>
      <w:pPr>
        <w:pStyle w:val="899"/>
        <w:outlineLvl w:val="1"/>
      </w:pPr>
      <w:r/>
      <w:bookmarkStart w:id="89" w:name="_Toc81575159"/>
      <w:r/>
      <w:bookmarkStart w:id="90" w:name="_Toc81575196"/>
      <w:r/>
      <w:bookmarkStart w:id="91" w:name="_Toc8841"/>
      <w:r>
        <w:rPr>
          <w:rFonts w:hint="eastAsia"/>
          <w:highlight w:val="white"/>
        </w:rPr>
        <w:t xml:space="preserve">五、无效标、废标、串通投标认定条款</w:t>
      </w:r>
      <w:bookmarkEnd w:id="89"/>
      <w:r/>
      <w:bookmarkEnd w:id="90"/>
      <w:r/>
      <w:bookmarkEnd w:id="91"/>
      <w:r/>
      <w:r/>
    </w:p>
    <w:p>
      <w:pPr>
        <w:ind w:firstLine="482"/>
        <w:spacing w:line="500" w:lineRule="exact"/>
        <w:rPr>
          <w:rFonts w:ascii="宋体" w:hAnsi="宋体"/>
          <w:b/>
          <w:sz w:val="24"/>
        </w:rPr>
      </w:pPr>
      <w:r>
        <w:rPr>
          <w:rFonts w:hint="eastAsia" w:ascii="宋体" w:hAnsi="宋体"/>
          <w:b/>
          <w:sz w:val="24"/>
          <w:highlight w:val="white"/>
        </w:rPr>
        <w:t xml:space="preserve">18、无效投标条款</w:t>
      </w:r>
      <w:r/>
    </w:p>
    <w:p>
      <w:pPr>
        <w:spacing w:line="500" w:lineRule="exact"/>
        <w:rPr>
          <w:rFonts w:hint="eastAsia" w:ascii="仿宋_GB2312" w:eastAsia="仿宋_GB2312"/>
          <w:sz w:val="24"/>
          <w:highlight w:val="white"/>
        </w:rPr>
      </w:pPr>
      <w:r/>
      <w:bookmarkStart w:id="92" w:name="EB94942e5430df4fb8a077f3cf7667f212"/>
      <w:r>
        <w:rPr>
          <w:rFonts w:hint="eastAsia" w:ascii="仿宋_GB2312" w:eastAsia="仿宋_GB2312"/>
          <w:sz w:val="24"/>
          <w:highlight w:val="white"/>
        </w:rPr>
        <w:tab/>
      </w:r>
      <w:r>
        <w:rPr>
          <w:rFonts w:hint="eastAsia" w:ascii="仿宋_GB2312" w:eastAsia="仿宋_GB2312"/>
          <w:sz w:val="24"/>
          <w:highlight w:val="white"/>
        </w:rPr>
        <w:t xml:space="preserve">18.1投标人不符合招标文件规定资格要求的或未按规定提交资质证件的；</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18.2投标文件签署、盖章不符合招标文件要求的；</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18.3未按招标文件要求提供电子投标文件，或者在苏采云系统规定的时间内未成功解密电子投标文件；</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18.4报价超过招标文件中规定的预算金额或者最高限价的；</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18.5投标文件出现重大偏离，未对招标文件进行实质性响应的（★部分为实质性要求）；</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18.6投标文件含有采购人不能接受的附加条件的；</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18.7投标人有本招标文件规定的恶意串通投标情形的；</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18.8其它评标委员会认为有必要取消的投标；</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18.9法律、法规规定的其它情况。</w:t>
      </w:r>
      <w:r/>
    </w:p>
    <w:p>
      <w:pPr>
        <w:ind w:firstLine="400"/>
        <w:rPr>
          <w:rFonts w:ascii="宋体" w:hAnsi="宋体"/>
          <w:b/>
          <w:sz w:val="24"/>
        </w:rPr>
      </w:pPr>
      <w:r>
        <w:rPr>
          <w:rFonts w:hint="eastAsia"/>
          <w:color w:val="000080"/>
          <w:sz w:val="20"/>
          <w:highlight w:val="white"/>
        </w:rPr>
        <w:t xml:space="preserve"> </w:t>
      </w:r>
      <w:bookmarkEnd w:id="92"/>
      <w:r>
        <w:rPr>
          <w:rFonts w:hint="eastAsia" w:ascii="宋体" w:hAnsi="宋体"/>
          <w:b/>
          <w:sz w:val="24"/>
          <w:highlight w:val="white"/>
        </w:rPr>
        <w:t xml:space="preserve">19、废标条款</w:t>
      </w:r>
      <w:r/>
    </w:p>
    <w:p>
      <w:pPr>
        <w:ind w:firstLine="480"/>
        <w:spacing w:line="500" w:lineRule="exact"/>
        <w:rPr>
          <w:rFonts w:ascii="仿宋_GB2312" w:eastAsia="仿宋_GB2312"/>
          <w:sz w:val="24"/>
        </w:rPr>
      </w:pPr>
      <w:r>
        <w:rPr>
          <w:rFonts w:hint="eastAsia" w:ascii="仿宋_GB2312" w:eastAsia="仿宋_GB2312"/>
          <w:sz w:val="24"/>
          <w:highlight w:val="white"/>
        </w:rPr>
        <w:t xml:space="preserve">19.1符合专业条件的供应商或者对招标文件作实质响应的供应商不足三家的；</w:t>
      </w:r>
      <w:r/>
    </w:p>
    <w:p>
      <w:pPr>
        <w:ind w:firstLine="480"/>
        <w:spacing w:line="500" w:lineRule="exact"/>
        <w:rPr>
          <w:rFonts w:ascii="仿宋_GB2312" w:eastAsia="仿宋_GB2312"/>
          <w:sz w:val="24"/>
        </w:rPr>
      </w:pPr>
      <w:r>
        <w:rPr>
          <w:rFonts w:hint="eastAsia" w:ascii="仿宋_GB2312" w:eastAsia="仿宋_GB2312"/>
          <w:sz w:val="24"/>
          <w:highlight w:val="white"/>
        </w:rPr>
        <w:t xml:space="preserve">19.2出现影响采购公正的违法、违规行为的；</w:t>
      </w:r>
      <w:r/>
    </w:p>
    <w:p>
      <w:pPr>
        <w:ind w:firstLine="480"/>
        <w:spacing w:line="500" w:lineRule="exact"/>
        <w:rPr>
          <w:rFonts w:ascii="仿宋_GB2312" w:eastAsia="仿宋_GB2312"/>
          <w:sz w:val="24"/>
        </w:rPr>
      </w:pPr>
      <w:r>
        <w:rPr>
          <w:rFonts w:hint="eastAsia" w:ascii="仿宋_GB2312" w:eastAsia="仿宋_GB2312"/>
          <w:sz w:val="24"/>
          <w:highlight w:val="white"/>
        </w:rPr>
        <w:t xml:space="preserve">19.3投标人的报价均超过了采购预算，且采购人不能支付的；</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19.4因重大变故，采购任务取消的。</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lang w:val="en-US" w:eastAsia="zh-CN"/>
        </w:rPr>
        <w:t xml:space="preserve">19.5</w:t>
      </w:r>
      <w:r>
        <w:rPr>
          <w:rFonts w:hint="eastAsia" w:ascii="仿宋_GB2312" w:eastAsia="仿宋_GB2312"/>
          <w:sz w:val="24"/>
          <w:highlight w:val="white"/>
        </w:rPr>
        <w:t xml:space="preserve">评标委员会认定招标文件存在歧义、重大缺陷导致评审工作无法进行。</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lang w:val="en-US" w:eastAsia="zh-CN"/>
        </w:rPr>
        <w:t xml:space="preserve">19.6</w:t>
      </w:r>
      <w:r>
        <w:rPr>
          <w:rFonts w:hint="eastAsia" w:ascii="仿宋_GB2312" w:eastAsia="仿宋_GB2312"/>
          <w:sz w:val="24"/>
          <w:highlight w:val="white"/>
        </w:rPr>
        <w:t xml:space="preserve">因</w:t>
      </w:r>
      <w:r>
        <w:rPr>
          <w:rFonts w:hint="eastAsia" w:ascii="仿宋_GB2312" w:eastAsia="仿宋_GB2312"/>
          <w:b/>
          <w:bCs/>
          <w:color w:val="ff0000"/>
          <w:sz w:val="24"/>
          <w:highlight w:val="white"/>
        </w:rPr>
        <w:t xml:space="preserve">苏采云系统</w:t>
      </w:r>
      <w:r>
        <w:rPr>
          <w:rFonts w:hint="eastAsia" w:ascii="仿宋_GB2312" w:eastAsia="仿宋_GB2312"/>
          <w:sz w:val="24"/>
          <w:highlight w:val="white"/>
        </w:rPr>
        <w:t xml:space="preserve">系统故障原因造成开标不成功的。</w:t>
      </w:r>
      <w:r/>
    </w:p>
    <w:p>
      <w:pPr>
        <w:ind w:firstLine="482"/>
        <w:spacing w:line="500" w:lineRule="exact"/>
        <w:rPr>
          <w:rFonts w:ascii="宋体" w:hAnsi="宋体"/>
          <w:b/>
          <w:sz w:val="24"/>
        </w:rPr>
      </w:pPr>
      <w:r>
        <w:rPr>
          <w:rFonts w:hint="eastAsia" w:ascii="宋体" w:hAnsi="宋体"/>
          <w:b/>
          <w:sz w:val="24"/>
          <w:highlight w:val="white"/>
        </w:rPr>
        <w:t xml:space="preserve">20、供应商不足三家情形处理</w:t>
      </w:r>
      <w:r/>
    </w:p>
    <w:p>
      <w:pPr>
        <w:ind w:firstLine="480"/>
        <w:spacing w:line="500" w:lineRule="exact"/>
        <w:rPr>
          <w:rFonts w:ascii="仿宋_GB2312" w:eastAsia="仿宋_GB2312"/>
          <w:sz w:val="24"/>
        </w:rPr>
      </w:pPr>
      <w:r>
        <w:rPr>
          <w:rFonts w:hint="eastAsia" w:ascii="仿宋_GB2312" w:eastAsia="仿宋_GB2312"/>
          <w:sz w:val="24"/>
          <w:highlight w:val="whit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ascii="宋体" w:hAnsi="宋体"/>
          <w:b/>
          <w:sz w:val="24"/>
        </w:rPr>
      </w:pPr>
      <w:r>
        <w:rPr>
          <w:rFonts w:hint="eastAsia" w:ascii="宋体" w:hAnsi="宋体"/>
          <w:b/>
          <w:sz w:val="24"/>
          <w:highlight w:val="white"/>
        </w:rPr>
        <w:t xml:space="preserve">21、取消中标候选人资格条款</w:t>
      </w:r>
      <w:r/>
    </w:p>
    <w:p>
      <w:pPr>
        <w:ind w:firstLine="480"/>
        <w:spacing w:line="500" w:lineRule="exact"/>
        <w:rPr>
          <w:rFonts w:ascii="仿宋_GB2312" w:eastAsia="仿宋_GB2312"/>
          <w:sz w:val="24"/>
        </w:rPr>
      </w:pPr>
      <w:r>
        <w:rPr>
          <w:rFonts w:hint="eastAsia" w:ascii="仿宋_GB2312" w:eastAsia="仿宋_GB2312"/>
          <w:sz w:val="24"/>
          <w:highlight w:val="white"/>
        </w:rPr>
        <w:t xml:space="preserve">21.1提供虚假材料谋取中标的；</w:t>
      </w:r>
      <w:r/>
    </w:p>
    <w:p>
      <w:pPr>
        <w:ind w:firstLine="480"/>
        <w:spacing w:line="500" w:lineRule="exact"/>
        <w:rPr>
          <w:rFonts w:ascii="仿宋_GB2312" w:eastAsia="仿宋_GB2312"/>
          <w:sz w:val="24"/>
        </w:rPr>
      </w:pPr>
      <w:r>
        <w:rPr>
          <w:rFonts w:hint="eastAsia" w:ascii="仿宋_GB2312" w:eastAsia="仿宋_GB2312"/>
          <w:sz w:val="24"/>
          <w:highlight w:val="white"/>
        </w:rPr>
        <w:t xml:space="preserve">21.2采取不正当手段诋毁、排挤其他投标人的；</w:t>
      </w:r>
      <w:r/>
    </w:p>
    <w:p>
      <w:pPr>
        <w:ind w:firstLine="480"/>
        <w:spacing w:line="500" w:lineRule="exact"/>
        <w:rPr>
          <w:rFonts w:ascii="仿宋_GB2312" w:eastAsia="仿宋_GB2312"/>
          <w:sz w:val="24"/>
        </w:rPr>
      </w:pPr>
      <w:r>
        <w:rPr>
          <w:rFonts w:hint="eastAsia" w:ascii="仿宋_GB2312" w:eastAsia="仿宋_GB2312"/>
          <w:sz w:val="24"/>
          <w:highlight w:val="white"/>
        </w:rPr>
        <w:t xml:space="preserve">21.3与采购人、其他投标人或者采购代理机构恶意串通的；</w:t>
      </w:r>
      <w:r/>
    </w:p>
    <w:p>
      <w:pPr>
        <w:ind w:firstLine="480"/>
        <w:spacing w:line="500" w:lineRule="exact"/>
        <w:rPr>
          <w:rFonts w:ascii="仿宋_GB2312" w:eastAsia="仿宋_GB2312"/>
          <w:sz w:val="24"/>
        </w:rPr>
      </w:pPr>
      <w:r>
        <w:rPr>
          <w:rFonts w:hint="eastAsia" w:ascii="仿宋_GB2312" w:eastAsia="仿宋_GB2312"/>
          <w:sz w:val="24"/>
          <w:highlight w:val="white"/>
        </w:rPr>
        <w:t xml:space="preserve">21.4向采购人、采购代理机构行贿或者提供其他不正当利益的；</w:t>
      </w:r>
      <w:r/>
    </w:p>
    <w:p>
      <w:pPr>
        <w:ind w:firstLine="480"/>
        <w:spacing w:line="500" w:lineRule="exact"/>
        <w:rPr>
          <w:rFonts w:ascii="仿宋_GB2312" w:eastAsia="仿宋_GB2312"/>
          <w:sz w:val="24"/>
        </w:rPr>
      </w:pPr>
      <w:r>
        <w:rPr>
          <w:rFonts w:hint="eastAsia" w:ascii="仿宋_GB2312" w:eastAsia="仿宋_GB2312"/>
          <w:sz w:val="24"/>
          <w:highlight w:val="white"/>
        </w:rPr>
        <w:t xml:space="preserve">21.5未在规定时间内与采购人签订采购合同的；</w:t>
      </w:r>
      <w:r/>
    </w:p>
    <w:p>
      <w:pPr>
        <w:ind w:firstLine="480"/>
        <w:spacing w:line="500" w:lineRule="exact"/>
        <w:rPr>
          <w:rFonts w:ascii="仿宋_GB2312" w:eastAsia="仿宋_GB2312"/>
          <w:sz w:val="24"/>
        </w:rPr>
      </w:pPr>
      <w:r>
        <w:rPr>
          <w:rFonts w:hint="eastAsia" w:ascii="仿宋_GB2312" w:eastAsia="仿宋_GB2312"/>
          <w:sz w:val="24"/>
          <w:highlight w:val="white"/>
        </w:rPr>
        <w:t xml:space="preserve">21.6法律、法规规定的其它情况。</w:t>
      </w:r>
      <w:r/>
    </w:p>
    <w:p>
      <w:pPr>
        <w:ind w:firstLine="482"/>
        <w:spacing w:line="500" w:lineRule="exact"/>
        <w:rPr>
          <w:rFonts w:ascii="宋体" w:hAnsi="宋体"/>
          <w:b/>
          <w:sz w:val="24"/>
        </w:rPr>
      </w:pPr>
      <w:r>
        <w:rPr>
          <w:rFonts w:hint="eastAsia" w:ascii="宋体" w:hAnsi="宋体"/>
          <w:b/>
          <w:sz w:val="24"/>
          <w:highlight w:val="white"/>
        </w:rPr>
        <w:t xml:space="preserve">22、串通投标的情形</w:t>
      </w:r>
      <w:r/>
    </w:p>
    <w:p>
      <w:pPr>
        <w:ind w:firstLine="480"/>
        <w:spacing w:line="500" w:lineRule="exact"/>
        <w:rPr>
          <w:rFonts w:ascii="黑体" w:hAnsi="黑体" w:eastAsia="黑体"/>
          <w:sz w:val="24"/>
          <w:highlight w:val="white"/>
        </w:rPr>
      </w:pPr>
      <w:r>
        <w:rPr>
          <w:rFonts w:hint="eastAsia" w:ascii="黑体" w:hAnsi="黑体" w:eastAsia="黑体"/>
          <w:sz w:val="24"/>
          <w:highlight w:val="white"/>
        </w:rPr>
        <w:t xml:space="preserve">有下列情形之一的，属于恶意串通投标：</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22.1供应商直接或间接从采购人或采购代理机构处获得其他供应商的投标情况，并修改其投标文件；</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22.2评审活动开始前供应商直接或间接从采购人或采购代理机构处获得评标委员会组成人员情况；</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22.3供应商接受采购人或采购代理机构授意撤换、修改投标文件；</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22.4供应商之间协商投标报价、技术方案等投标文件实质性内容；</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22.5属于同一集团、协会、商会等组织成员的供应商按照该组织要求协同投标；</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22.6供应商之间事先约定由某一特定供应商中标、成交；</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22.7供应商之间商定部分供应商放弃投标或者放弃中标、成交；</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b/>
          <w:bCs/>
          <w:sz w:val="24"/>
          <w:highlight w:val="white"/>
        </w:rPr>
      </w:pPr>
      <w:r>
        <w:rPr>
          <w:rFonts w:hint="eastAsia" w:ascii="黑体" w:hAnsi="黑体" w:eastAsia="黑体"/>
          <w:b/>
          <w:bCs/>
          <w:sz w:val="24"/>
          <w:highlight w:val="white"/>
        </w:rPr>
        <w:t xml:space="preserve">有下列情形之一的，视为投标人串通投标，其投标无效：</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22.9不同投标人的投标文件由同一单位或者个人编制；</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22.10不同投标人委托同一单位或者个人办理投标事宜；</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22.11不同投标人的投标文件载明的项目管理成员或者联系人员为同一人；</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22.12不同投标人的投标文件异常一致或者投标报价呈规律性差异；</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22.13不同投标人的投标文件相互混装；</w:t>
      </w:r>
      <w:r/>
    </w:p>
    <w:p>
      <w:pPr>
        <w:ind w:firstLine="480"/>
        <w:spacing w:line="500" w:lineRule="exact"/>
        <w:rPr>
          <w:rFonts w:ascii="仿宋_GB2312" w:eastAsia="仿宋_GB2312"/>
          <w:sz w:val="24"/>
        </w:rPr>
      </w:pPr>
      <w:r>
        <w:rPr>
          <w:rFonts w:hint="eastAsia" w:ascii="仿宋_GB2312" w:eastAsia="仿宋_GB2312"/>
          <w:sz w:val="24"/>
          <w:highlight w:val="white"/>
        </w:rPr>
        <w:t xml:space="preserve">22.14不同投标人的投标保证金从同一单位或者个人的账户转出。</w:t>
      </w:r>
      <w:r/>
    </w:p>
    <w:p>
      <w:pPr>
        <w:rPr>
          <w:highlight w:val="yellow"/>
        </w:rPr>
      </w:pPr>
      <w:r/>
      <w:bookmarkStart w:id="93" w:name="EBcc7423567fb349dc944ead6109f4340c"/>
      <w:r>
        <w:rPr>
          <w:rFonts w:hint="eastAsia"/>
          <w:color w:val="000080"/>
          <w:sz w:val="20"/>
          <w:highlight w:val="white"/>
        </w:rPr>
        <w:t xml:space="preserve"> </w:t>
      </w:r>
      <w:bookmarkEnd w:id="93"/>
      <w:r/>
      <w:bookmarkStart w:id="94" w:name="EB9e3458116ed741408b74babd3cf5dbce"/>
      <w:r>
        <w:rPr>
          <w:rFonts w:hint="eastAsia"/>
          <w:color w:val="000080"/>
          <w:sz w:val="20"/>
          <w:highlight w:val="white"/>
        </w:rPr>
        <w:t xml:space="preserve"> </w:t>
      </w:r>
      <w:bookmarkEnd w:id="94"/>
      <w:r/>
      <w:r/>
    </w:p>
    <w:p>
      <w:pPr>
        <w:pStyle w:val="899"/>
        <w:outlineLvl w:val="1"/>
      </w:pPr>
      <w:r/>
      <w:bookmarkStart w:id="95" w:name="_Toc81575160"/>
      <w:r/>
      <w:bookmarkStart w:id="96" w:name="_Toc81575197"/>
      <w:r/>
      <w:bookmarkStart w:id="97" w:name="_Toc20026"/>
      <w:r>
        <w:rPr>
          <w:rFonts w:hint="eastAsia"/>
          <w:highlight w:val="white"/>
        </w:rPr>
        <w:t xml:space="preserve">六、开标、资格审查、评标程序</w:t>
      </w:r>
      <w:bookmarkEnd w:id="95"/>
      <w:r/>
      <w:bookmarkEnd w:id="96"/>
      <w:r/>
      <w:bookmarkEnd w:id="97"/>
      <w:r/>
      <w:r/>
    </w:p>
    <w:p>
      <w:pPr>
        <w:ind w:firstLine="482"/>
        <w:spacing w:line="500" w:lineRule="exact"/>
        <w:rPr>
          <w:rFonts w:ascii="宋体" w:hAnsi="宋体"/>
          <w:b/>
          <w:sz w:val="24"/>
        </w:rPr>
      </w:pPr>
      <w:r>
        <w:rPr>
          <w:rFonts w:hint="eastAsia" w:ascii="宋体" w:hAnsi="宋体"/>
          <w:b/>
          <w:sz w:val="24"/>
          <w:highlight w:val="white"/>
        </w:rPr>
        <w:t xml:space="preserve">23、开标会议</w:t>
      </w:r>
      <w:r/>
    </w:p>
    <w:p>
      <w:pPr>
        <w:ind w:firstLine="480"/>
        <w:spacing w:line="500" w:lineRule="exact"/>
        <w:rPr>
          <w:rFonts w:ascii="仿宋_GB2312" w:eastAsia="仿宋_GB2312"/>
          <w:sz w:val="24"/>
        </w:rPr>
      </w:pPr>
      <w:r>
        <w:rPr>
          <w:rFonts w:hint="eastAsia" w:ascii="仿宋_GB2312" w:eastAsia="仿宋_GB2312"/>
          <w:sz w:val="24"/>
          <w:highlight w:val="white"/>
        </w:rPr>
        <w:t xml:space="preserve">23.1代理机构项目负责人按招标文件规定的时间、地点组织公开开标。采购单位代表及有关工作人员参加，政府采购监管部门代表视情况参与监管。</w:t>
      </w:r>
      <w:r/>
    </w:p>
    <w:p>
      <w:pPr>
        <w:ind w:firstLine="480"/>
        <w:spacing w:line="500" w:lineRule="exact"/>
        <w:rPr>
          <w:rFonts w:ascii="仿宋_GB2312" w:eastAsia="仿宋_GB2312"/>
          <w:sz w:val="24"/>
        </w:rPr>
      </w:pPr>
      <w:r>
        <w:rPr>
          <w:rFonts w:hint="eastAsia" w:ascii="仿宋_GB2312" w:eastAsia="仿宋_GB2312"/>
          <w:sz w:val="24"/>
          <w:highlight w:val="white"/>
        </w:rPr>
        <w:t xml:space="preserve">23.2开标会议由代理机构项目负责人主持。</w:t>
      </w:r>
      <w:r/>
    </w:p>
    <w:p>
      <w:pPr>
        <w:ind w:firstLine="482"/>
        <w:spacing w:line="500" w:lineRule="exact"/>
        <w:rPr>
          <w:rFonts w:ascii="仿宋_GB2312" w:eastAsia="仿宋_GB2312"/>
          <w:b/>
          <w:sz w:val="24"/>
          <w:highlight w:val="white"/>
        </w:rPr>
      </w:pPr>
      <w:r>
        <w:rPr>
          <w:rFonts w:hint="eastAsia" w:ascii="仿宋_GB2312" w:eastAsia="仿宋_GB2312"/>
          <w:b/>
          <w:sz w:val="24"/>
          <w:highlight w:val="white"/>
        </w:rPr>
        <w:t xml:space="preserve">23.3开标时投标人应使用CA证书参与投标文件解密。投标人用于解密的CA证书应为该投标文件生成加密、上传的同一把CA证书。</w:t>
      </w:r>
      <w:r/>
    </w:p>
    <w:p>
      <w:pPr>
        <w:ind w:firstLine="482"/>
        <w:spacing w:line="500" w:lineRule="exact"/>
        <w:rPr>
          <w:rFonts w:ascii="仿宋_GB2312" w:eastAsia="仿宋_GB2312"/>
          <w:b/>
          <w:sz w:val="24"/>
        </w:rPr>
      </w:pPr>
      <w:r>
        <w:rPr>
          <w:rFonts w:hint="eastAsia" w:ascii="仿宋_GB2312" w:eastAsia="仿宋_GB2312"/>
          <w:b/>
          <w:sz w:val="24"/>
          <w:highlight w:val="white"/>
        </w:rPr>
        <w:t xml:space="preserve">23.3.</w:t>
      </w:r>
      <w:r>
        <w:rPr>
          <w:rFonts w:hint="eastAsia" w:ascii="仿宋_GB2312" w:eastAsia="仿宋_GB2312"/>
          <w:b/>
          <w:sz w:val="24"/>
          <w:highlight w:val="white"/>
          <w:lang w:val="en-US" w:eastAsia="zh-CN"/>
        </w:rPr>
        <w:t xml:space="preserve">1</w:t>
      </w:r>
      <w:r>
        <w:rPr>
          <w:rFonts w:hint="eastAsia" w:ascii="仿宋_GB2312" w:eastAsia="仿宋_GB2312"/>
          <w:b/>
          <w:sz w:val="24"/>
          <w:highlight w:val="white"/>
        </w:rPr>
        <w:t xml:space="preserve">采用不见面开标的项目，投标人应登录“苏采云”系统“开标大厅”或进入宿迁市政府采购网，点击“政府采购管理交易系统（苏采云）”进入系统“开标大厅”，在系统约定时间内使用CA证书解密，未成功解密的视为其放弃投标。　　　　　</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23.4</w:t>
      </w:r>
      <w:r>
        <w:rPr>
          <w:rFonts w:hint="eastAsia" w:ascii="方正仿宋_GBK" w:eastAsia="方正仿宋_GBK"/>
          <w:color w:val="auto"/>
          <w:sz w:val="24"/>
        </w:rPr>
        <w:t xml:space="preserve">苏采云系统将自动对项目进行开标</w:t>
      </w:r>
      <w:r>
        <w:rPr>
          <w:rFonts w:hint="eastAsia" w:ascii="方正仿宋_GBK" w:eastAsia="方正仿宋_GBK"/>
          <w:color w:val="auto"/>
          <w:sz w:val="24"/>
          <w:lang w:eastAsia="zh-CN"/>
        </w:rPr>
        <w:t xml:space="preserve">，</w:t>
      </w:r>
      <w:r>
        <w:rPr>
          <w:rFonts w:hint="eastAsia" w:ascii="仿宋_GB2312" w:eastAsia="仿宋_GB2312"/>
          <w:sz w:val="24"/>
          <w:highlight w:val="white"/>
        </w:rPr>
        <w:t xml:space="preserve">开标会议上将公布投标人名称、投标报价等主要内容。</w:t>
      </w:r>
      <w:r/>
    </w:p>
    <w:p>
      <w:pPr>
        <w:ind w:firstLine="480"/>
        <w:spacing w:line="500" w:lineRule="exact"/>
        <w:rPr>
          <w:rFonts w:hint="eastAsia" w:ascii="仿宋_GB2312" w:eastAsia="仿宋_GB2312"/>
          <w:color w:val="000000"/>
          <w:sz w:val="24"/>
          <w:highlight w:val="white"/>
        </w:rPr>
      </w:pPr>
      <w:r>
        <w:rPr>
          <w:rFonts w:hint="eastAsia" w:ascii="仿宋_GB2312" w:eastAsia="仿宋_GB2312"/>
          <w:sz w:val="24"/>
          <w:highlight w:val="white"/>
        </w:rPr>
        <w:t xml:space="preserve">采用现场开标的项目，开标过程的相关记录，由参加开标的各投标人代表和相关工作人员签字确认。</w:t>
      </w:r>
      <w:r>
        <w:rPr>
          <w:rFonts w:hint="eastAsia" w:ascii="仿宋_GB2312" w:eastAsia="仿宋_GB2312"/>
          <w:color w:val="000000"/>
          <w:sz w:val="24"/>
          <w:highlight w:val="white"/>
        </w:rPr>
        <w:t xml:space="preserve">投标人未参加开标的，视同认可开标结果。</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lang w:val="en-US" w:eastAsia="zh-CN"/>
        </w:rPr>
        <w:t xml:space="preserve">23.5</w:t>
      </w:r>
      <w:r>
        <w:rPr>
          <w:rFonts w:hint="eastAsia" w:ascii="仿宋_GB2312" w:eastAsia="仿宋_GB2312"/>
          <w:sz w:val="24"/>
          <w:highlight w:val="white"/>
        </w:rPr>
        <w:t xml:space="preserve">投标人在开、评标全过程中应保持通讯畅通，及时登录</w:t>
      </w:r>
      <w:r>
        <w:rPr>
          <w:rFonts w:hint="eastAsia" w:ascii="仿宋_GB2312" w:eastAsia="仿宋_GB2312"/>
          <w:b/>
          <w:bCs/>
          <w:color w:val="ff0000"/>
          <w:sz w:val="24"/>
          <w:highlight w:val="white"/>
        </w:rPr>
        <w:t xml:space="preserve">苏采云系统</w:t>
      </w:r>
      <w:r>
        <w:rPr>
          <w:rFonts w:hint="eastAsia" w:ascii="仿宋_GB2312" w:eastAsia="仿宋_GB2312"/>
          <w:sz w:val="24"/>
          <w:highlight w:val="white"/>
        </w:rPr>
        <w:t xml:space="preserve">查阅、答复相关信息，并安排专人与</w:t>
      </w:r>
      <w:r>
        <w:rPr>
          <w:rFonts w:hint="eastAsia" w:ascii="仿宋_GB2312" w:eastAsia="仿宋_GB2312"/>
          <w:sz w:val="24"/>
          <w:highlight w:val="white"/>
          <w:lang w:val="en-US" w:eastAsia="zh-CN"/>
        </w:rPr>
        <w:t xml:space="preserve">代理机构</w:t>
      </w:r>
      <w:r>
        <w:rPr>
          <w:rFonts w:hint="eastAsia" w:ascii="仿宋_GB2312" w:eastAsia="仿宋_GB2312"/>
          <w:sz w:val="24"/>
          <w:highlight w:val="white"/>
        </w:rPr>
        <w:t xml:space="preserve">及评标委员会联系。</w:t>
      </w:r>
      <w:r/>
    </w:p>
    <w:p>
      <w:pPr>
        <w:ind w:firstLine="482"/>
        <w:spacing w:line="500" w:lineRule="exact"/>
        <w:rPr>
          <w:rFonts w:ascii="仿宋_GB2312" w:eastAsia="仿宋_GB2312"/>
          <w:sz w:val="24"/>
        </w:rPr>
      </w:pPr>
      <w:r>
        <w:rPr>
          <w:rFonts w:hint="eastAsia" w:ascii="宋体" w:hAnsi="宋体"/>
          <w:b/>
          <w:sz w:val="24"/>
          <w:highlight w:val="white"/>
        </w:rPr>
        <w:t xml:space="preserve">24、开标流程</w:t>
      </w:r>
      <w:r/>
    </w:p>
    <w:p>
      <w:pPr>
        <w:ind w:firstLine="480"/>
        <w:spacing w:line="500" w:lineRule="exact"/>
        <w:rPr>
          <w:rFonts w:ascii="仿宋_GB2312" w:eastAsia="仿宋_GB2312"/>
          <w:sz w:val="24"/>
        </w:rPr>
      </w:pPr>
      <w:r>
        <w:rPr>
          <w:rFonts w:hint="eastAsia" w:ascii="仿宋_GB2312" w:eastAsia="仿宋_GB2312"/>
          <w:sz w:val="24"/>
          <w:highlight w:val="white"/>
        </w:rPr>
        <w:t xml:space="preserve">24.</w:t>
      </w:r>
      <w:r>
        <w:rPr>
          <w:rFonts w:hint="eastAsia" w:ascii="仿宋_GB2312" w:eastAsia="仿宋_GB2312"/>
          <w:sz w:val="24"/>
          <w:highlight w:val="white"/>
          <w:lang w:val="en-US" w:eastAsia="zh-CN"/>
        </w:rPr>
        <w:t xml:space="preserve">1</w:t>
      </w:r>
      <w:r>
        <w:rPr>
          <w:rFonts w:hint="eastAsia" w:ascii="仿宋_GB2312" w:eastAsia="仿宋_GB2312"/>
          <w:sz w:val="24"/>
          <w:highlight w:val="white"/>
        </w:rPr>
        <w:t xml:space="preserve">不见面开标</w:t>
      </w:r>
      <w:r>
        <w:rPr>
          <w:rFonts w:hint="eastAsia" w:ascii="仿宋_GB2312" w:eastAsia="仿宋_GB2312"/>
          <w:sz w:val="24"/>
          <w:highlight w:val="white"/>
          <w:lang w:val="en-US" w:eastAsia="zh-CN"/>
        </w:rPr>
        <w:t xml:space="preserve">主要</w:t>
      </w:r>
      <w:r>
        <w:rPr>
          <w:rFonts w:hint="eastAsia" w:ascii="仿宋_GB2312" w:eastAsia="仿宋_GB2312"/>
          <w:sz w:val="24"/>
          <w:highlight w:val="white"/>
        </w:rPr>
        <w:t xml:space="preserve">程序：主持人按下列程序进行开标，开标按分包顺序进行。</w:t>
      </w:r>
      <w:r/>
    </w:p>
    <w:p>
      <w:pPr>
        <w:ind w:firstLine="480"/>
        <w:spacing w:line="500" w:lineRule="exact"/>
        <w:rPr>
          <w:rFonts w:ascii="仿宋_GB2312" w:eastAsia="仿宋_GB2312"/>
          <w:sz w:val="24"/>
        </w:rPr>
      </w:pPr>
      <w:r>
        <w:rPr>
          <w:rFonts w:hint="eastAsia" w:ascii="仿宋_GB2312" w:eastAsia="仿宋_GB2312"/>
          <w:sz w:val="24"/>
          <w:highlight w:val="white"/>
        </w:rPr>
        <w:t xml:space="preserve">24.</w:t>
      </w:r>
      <w:r>
        <w:rPr>
          <w:rFonts w:hint="eastAsia" w:ascii="仿宋_GB2312" w:eastAsia="仿宋_GB2312"/>
          <w:sz w:val="24"/>
          <w:highlight w:val="white"/>
          <w:lang w:val="en-US" w:eastAsia="zh-CN"/>
        </w:rPr>
        <w:t xml:space="preserve">1</w:t>
      </w:r>
      <w:r>
        <w:rPr>
          <w:rFonts w:hint="eastAsia" w:ascii="仿宋_GB2312" w:eastAsia="仿宋_GB2312"/>
          <w:sz w:val="24"/>
          <w:highlight w:val="white"/>
        </w:rPr>
        <w:t xml:space="preserve">.1开标主持；</w:t>
      </w:r>
      <w:r/>
    </w:p>
    <w:p>
      <w:pPr>
        <w:ind w:firstLine="480"/>
        <w:spacing w:line="500" w:lineRule="exact"/>
        <w:rPr>
          <w:rFonts w:ascii="仿宋_GB2312" w:eastAsia="仿宋_GB2312"/>
          <w:sz w:val="24"/>
        </w:rPr>
      </w:pPr>
      <w:r>
        <w:rPr>
          <w:rFonts w:hint="eastAsia" w:ascii="仿宋_GB2312" w:eastAsia="仿宋_GB2312"/>
          <w:sz w:val="24"/>
          <w:highlight w:val="white"/>
        </w:rPr>
        <w:t xml:space="preserve">24.</w:t>
      </w:r>
      <w:r>
        <w:rPr>
          <w:rFonts w:hint="eastAsia" w:ascii="仿宋_GB2312" w:eastAsia="仿宋_GB2312"/>
          <w:sz w:val="24"/>
          <w:highlight w:val="white"/>
          <w:lang w:val="en-US" w:eastAsia="zh-CN"/>
        </w:rPr>
        <w:t xml:space="preserve">1</w:t>
      </w:r>
      <w:r>
        <w:rPr>
          <w:rFonts w:hint="eastAsia" w:ascii="仿宋_GB2312" w:eastAsia="仿宋_GB2312"/>
          <w:sz w:val="24"/>
          <w:highlight w:val="white"/>
        </w:rPr>
        <w:t xml:space="preserve">.2投标人对电子投标文件解密；</w:t>
      </w:r>
      <w:r/>
    </w:p>
    <w:p>
      <w:pPr>
        <w:ind w:firstLine="480"/>
        <w:spacing w:line="500" w:lineRule="exact"/>
        <w:rPr>
          <w:rFonts w:ascii="仿宋_GB2312" w:eastAsia="仿宋_GB2312"/>
          <w:sz w:val="24"/>
        </w:rPr>
      </w:pPr>
      <w:r>
        <w:rPr>
          <w:rFonts w:hint="eastAsia" w:ascii="仿宋_GB2312" w:eastAsia="仿宋_GB2312"/>
          <w:sz w:val="24"/>
          <w:highlight w:val="white"/>
        </w:rPr>
        <w:t xml:space="preserve">24.</w:t>
      </w:r>
      <w:r>
        <w:rPr>
          <w:rFonts w:hint="eastAsia" w:ascii="仿宋_GB2312" w:eastAsia="仿宋_GB2312"/>
          <w:sz w:val="24"/>
          <w:highlight w:val="white"/>
          <w:lang w:val="en-US" w:eastAsia="zh-CN"/>
        </w:rPr>
        <w:t xml:space="preserve">1</w:t>
      </w:r>
      <w:r>
        <w:rPr>
          <w:rFonts w:hint="eastAsia" w:ascii="仿宋_GB2312" w:eastAsia="仿宋_GB2312"/>
          <w:sz w:val="24"/>
          <w:highlight w:val="white"/>
        </w:rPr>
        <w:t xml:space="preserve">.3唱标；</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24.</w:t>
      </w:r>
      <w:r>
        <w:rPr>
          <w:rFonts w:hint="eastAsia" w:ascii="仿宋_GB2312" w:eastAsia="仿宋_GB2312"/>
          <w:sz w:val="24"/>
          <w:highlight w:val="white"/>
          <w:lang w:val="en-US" w:eastAsia="zh-CN"/>
        </w:rPr>
        <w:t xml:space="preserve">1</w:t>
      </w:r>
      <w:r>
        <w:rPr>
          <w:rFonts w:hint="eastAsia" w:ascii="仿宋_GB2312" w:eastAsia="仿宋_GB2312"/>
          <w:sz w:val="24"/>
          <w:highlight w:val="white"/>
        </w:rPr>
        <w:t xml:space="preserve">.4开标会议结束。</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投标人如果对开标过程和开标记录有疑义，应当根据《操作手册》规定提出，如苏采云系统中《开标记录表》宣布后5分钟内未提出的，视同认可开标结果。</w:t>
      </w:r>
      <w:r/>
    </w:p>
    <w:p>
      <w:pPr>
        <w:ind w:firstLine="482"/>
        <w:spacing w:line="500" w:lineRule="exact"/>
        <w:rPr>
          <w:rFonts w:ascii="宋体" w:hAnsi="宋体"/>
          <w:b/>
          <w:sz w:val="24"/>
          <w:highlight w:val="white"/>
        </w:rPr>
      </w:pPr>
      <w:r>
        <w:rPr>
          <w:rFonts w:hint="eastAsia" w:ascii="宋体" w:hAnsi="宋体"/>
          <w:b/>
          <w:sz w:val="24"/>
          <w:highlight w:val="white"/>
        </w:rPr>
        <w:t xml:space="preserve">2</w:t>
      </w:r>
      <w:r>
        <w:rPr>
          <w:rFonts w:hint="eastAsia" w:ascii="宋体" w:hAnsi="宋体"/>
          <w:b/>
          <w:sz w:val="24"/>
          <w:highlight w:val="white"/>
          <w:lang w:val="en-US" w:eastAsia="zh-CN"/>
        </w:rPr>
        <w:t xml:space="preserve">5</w:t>
      </w:r>
      <w:r>
        <w:rPr>
          <w:rFonts w:hint="eastAsia" w:ascii="宋体" w:hAnsi="宋体"/>
          <w:b/>
          <w:sz w:val="24"/>
          <w:highlight w:val="white"/>
        </w:rPr>
        <w:t xml:space="preserve">、资格审查</w:t>
      </w:r>
      <w:r/>
    </w:p>
    <w:p>
      <w:pPr>
        <w:ind w:firstLine="480"/>
        <w:spacing w:line="500" w:lineRule="exact"/>
        <w:rPr>
          <w:rFonts w:hint="eastAsia" w:ascii="仿宋_GB2312" w:hAnsi="仿宋_GB2312" w:eastAsia="仿宋_GB2312" w:cs="仿宋_GB2312"/>
          <w:color w:val="000000"/>
          <w:sz w:val="24"/>
          <w:highlight w:val="white"/>
        </w:rPr>
      </w:pPr>
      <w:r/>
      <w:bookmarkStart w:id="98" w:name="EBa9c0a2c9e523494487594c65b2a92370"/>
      <w:r>
        <w:rPr>
          <w:rFonts w:hint="eastAsia" w:ascii="仿宋_GB2312" w:hAnsi="仿宋_GB2312" w:eastAsia="仿宋_GB2312" w:cs="仿宋_GB2312"/>
          <w:color w:val="000000"/>
          <w:sz w:val="24"/>
          <w:highlight w:val="white"/>
        </w:rPr>
        <w:t xml:space="preserve">开标结束后，采购人依法根据招标文件的规定对投标人的资格证明文件等进行审查。</w:t>
      </w:r>
      <w:bookmarkEnd w:id="98"/>
      <w:r/>
      <w:r/>
    </w:p>
    <w:p>
      <w:pPr>
        <w:ind w:firstLine="482"/>
        <w:spacing w:line="500" w:lineRule="exact"/>
        <w:rPr>
          <w:rFonts w:ascii="宋体" w:hAnsi="宋体"/>
          <w:b/>
          <w:sz w:val="24"/>
        </w:rPr>
      </w:pPr>
      <w:r>
        <w:rPr>
          <w:rFonts w:hint="eastAsia" w:ascii="宋体" w:hAnsi="宋体"/>
          <w:b/>
          <w:sz w:val="24"/>
          <w:highlight w:val="white"/>
        </w:rPr>
        <w:t xml:space="preserve">2</w:t>
      </w:r>
      <w:r>
        <w:rPr>
          <w:rFonts w:hint="eastAsia" w:ascii="宋体" w:hAnsi="宋体"/>
          <w:b/>
          <w:sz w:val="24"/>
          <w:highlight w:val="white"/>
          <w:lang w:val="en-US" w:eastAsia="zh-CN"/>
        </w:rPr>
        <w:t xml:space="preserve">6</w:t>
      </w:r>
      <w:r>
        <w:rPr>
          <w:rFonts w:hint="eastAsia" w:ascii="宋体" w:hAnsi="宋体"/>
          <w:b/>
          <w:sz w:val="24"/>
          <w:highlight w:val="white"/>
        </w:rPr>
        <w:t xml:space="preserve">、评标委员会</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采购人应根据本项目的特点依法组建评标委员</w:t>
      </w:r>
      <w:r>
        <w:rPr>
          <w:rFonts w:hint="eastAsia" w:ascii="仿宋_GB2312" w:hAnsi="仿宋_GB2312" w:eastAsia="仿宋_GB2312" w:cs="仿宋_GB2312"/>
          <w:color w:val="000000"/>
          <w:sz w:val="24"/>
          <w:highlight w:val="white"/>
        </w:rPr>
        <w:t xml:space="preserve">会,</w:t>
      </w:r>
      <w:r>
        <w:rPr>
          <w:rFonts w:hint="eastAsia" w:ascii="仿宋_GB2312" w:eastAsia="仿宋_GB2312"/>
          <w:sz w:val="24"/>
          <w:highlight w:val="white"/>
        </w:rPr>
        <w:t xml:space="preserve">评标委员</w:t>
      </w:r>
      <w:r>
        <w:rPr>
          <w:rFonts w:hint="eastAsia" w:ascii="仿宋_GB2312" w:hAnsi="仿宋_GB2312" w:eastAsia="仿宋_GB2312" w:cs="仿宋_GB2312"/>
          <w:color w:val="000000"/>
          <w:sz w:val="24"/>
          <w:highlight w:val="white"/>
        </w:rPr>
        <w:t xml:space="preserve">会由采购人代表和有关技术、经济等方面的专家组成，且人员构成符合政府采购有关规定。</w:t>
      </w:r>
      <w:r>
        <w:rPr>
          <w:rFonts w:hint="eastAsia" w:ascii="仿宋_GB2312" w:eastAsia="仿宋_GB2312"/>
          <w:sz w:val="24"/>
          <w:highlight w:val="white"/>
        </w:rPr>
        <w:t xml:space="preserve">评标委员会负责具体评标事务，对资格审查合格的投标人进行评标，独立履行相关职责并确定中标人候选人。</w:t>
      </w:r>
      <w:r/>
    </w:p>
    <w:p>
      <w:pPr>
        <w:ind w:firstLine="482"/>
        <w:spacing w:line="500" w:lineRule="exact"/>
        <w:rPr>
          <w:rFonts w:ascii="宋体" w:hAnsi="宋体"/>
          <w:b/>
          <w:sz w:val="24"/>
          <w:highlight w:val="white"/>
        </w:rPr>
      </w:pPr>
      <w:r>
        <w:rPr>
          <w:rFonts w:hint="eastAsia" w:ascii="宋体" w:hAnsi="宋体"/>
          <w:b/>
          <w:sz w:val="24"/>
          <w:highlight w:val="white"/>
        </w:rPr>
        <w:t xml:space="preserve">2</w:t>
      </w:r>
      <w:r>
        <w:rPr>
          <w:rFonts w:hint="eastAsia" w:ascii="宋体" w:hAnsi="宋体"/>
          <w:b/>
          <w:sz w:val="24"/>
          <w:highlight w:val="white"/>
          <w:lang w:val="en-US" w:eastAsia="zh-CN"/>
        </w:rPr>
        <w:t xml:space="preserve">7</w:t>
      </w:r>
      <w:r>
        <w:rPr>
          <w:rFonts w:hint="eastAsia" w:ascii="宋体" w:hAnsi="宋体"/>
          <w:b/>
          <w:sz w:val="24"/>
          <w:highlight w:val="white"/>
        </w:rPr>
        <w:t xml:space="preserve">、评标原则</w:t>
      </w:r>
      <w:r/>
    </w:p>
    <w:p>
      <w:pPr>
        <w:ind w:firstLine="480"/>
        <w:spacing w:line="500" w:lineRule="exact"/>
        <w:rPr>
          <w:rFonts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“公平、公正、客观、择优”为评标的基本原则，以招标文件和投标文件为评标的基本依据，并按照招标文件规定的评标方法和评标标准进行评标。评标委员将根据这一原则，公正、平等地对待各投标人。</w:t>
      </w:r>
      <w:r/>
    </w:p>
    <w:p>
      <w:pPr>
        <w:ind w:firstLine="482"/>
        <w:spacing w:line="500" w:lineRule="exact"/>
        <w:rPr>
          <w:rFonts w:ascii="宋体" w:hAnsi="宋体"/>
          <w:b/>
          <w:sz w:val="24"/>
        </w:rPr>
      </w:pPr>
      <w:r>
        <w:rPr>
          <w:rFonts w:hint="eastAsia" w:ascii="宋体" w:hAnsi="宋体"/>
          <w:b/>
          <w:sz w:val="24"/>
          <w:highlight w:val="white"/>
        </w:rPr>
        <w:t xml:space="preserve">2</w:t>
      </w:r>
      <w:r>
        <w:rPr>
          <w:rFonts w:hint="eastAsia" w:ascii="宋体" w:hAnsi="宋体"/>
          <w:b/>
          <w:sz w:val="24"/>
          <w:highlight w:val="white"/>
          <w:lang w:val="en-US" w:eastAsia="zh-CN"/>
        </w:rPr>
        <w:t xml:space="preserve">8</w:t>
      </w:r>
      <w:r>
        <w:rPr>
          <w:rFonts w:hint="eastAsia" w:ascii="宋体" w:hAnsi="宋体"/>
          <w:b/>
          <w:sz w:val="24"/>
          <w:highlight w:val="white"/>
        </w:rPr>
        <w:t xml:space="preserve">、评标程序</w:t>
      </w:r>
      <w:r/>
    </w:p>
    <w:p>
      <w:pPr>
        <w:ind w:firstLine="480"/>
        <w:spacing w:line="500" w:lineRule="exact"/>
        <w:rPr>
          <w:rFonts w:ascii="仿宋_GB2312" w:eastAsia="仿宋_GB2312" w:cs="Arial"/>
          <w:sz w:val="24"/>
        </w:rPr>
      </w:pPr>
      <w:r>
        <w:rPr>
          <w:rFonts w:hint="eastAsia" w:ascii="仿宋_GB2312" w:eastAsia="仿宋_GB2312" w:cs="Arial"/>
          <w:sz w:val="24"/>
          <w:highlight w:val="white"/>
        </w:rPr>
        <w:t xml:space="preserve">2</w:t>
      </w:r>
      <w:r>
        <w:rPr>
          <w:rFonts w:hint="eastAsia" w:ascii="仿宋_GB2312" w:eastAsia="仿宋_GB2312" w:cs="Arial"/>
          <w:sz w:val="24"/>
          <w:highlight w:val="white"/>
          <w:lang w:val="en-US" w:eastAsia="zh-CN"/>
        </w:rPr>
        <w:t xml:space="preserve">8</w:t>
      </w:r>
      <w:r>
        <w:rPr>
          <w:rFonts w:hint="eastAsia" w:ascii="仿宋_GB2312" w:eastAsia="仿宋_GB2312" w:cs="Arial"/>
          <w:sz w:val="24"/>
          <w:highlight w:val="white"/>
        </w:rPr>
        <w:t xml:space="preserve">.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w:t>
      </w:r>
      <w:r>
        <w:rPr>
          <w:rFonts w:hint="eastAsia" w:ascii="仿宋_GB2312" w:eastAsia="仿宋_GB2312"/>
          <w:sz w:val="24"/>
          <w:highlight w:val="white"/>
        </w:rPr>
        <w:t xml:space="preserve">重大偏离的投标文件为无效标。</w:t>
      </w:r>
      <w:bookmarkStart w:id="99" w:name="EB1499356fad43416eb16398733accabf7"/>
      <w:r>
        <w:rPr>
          <w:rFonts w:hint="eastAsia" w:ascii="仿宋_GB2312" w:hAnsi="仿宋_GB2312" w:eastAsia="仿宋_GB2312" w:cs="仿宋_GB2312"/>
          <w:color w:val="000000"/>
          <w:sz w:val="24"/>
          <w:highlight w:val="white"/>
        </w:rPr>
        <w:t xml:space="preserve">所谓重大偏离是指投标人投标文件中所述设备质量、技术规格、数量、交货期和服务等明显不能满足招标文件要求。</w:t>
      </w:r>
      <w:bookmarkEnd w:id="99"/>
      <w:r>
        <w:rPr>
          <w:rFonts w:hint="eastAsia" w:ascii="仿宋_GB2312" w:eastAsia="仿宋_GB2312"/>
          <w:sz w:val="24"/>
          <w:highlight w:val="white"/>
        </w:rPr>
        <w:t xml:space="preserve">重大偏离的认定须经评标委员会三分之二以上同意。</w:t>
      </w:r>
      <w:r/>
    </w:p>
    <w:p>
      <w:pPr>
        <w:ind w:firstLine="480"/>
        <w:spacing w:line="500" w:lineRule="exact"/>
        <w:rPr>
          <w:rFonts w:ascii="仿宋_GB2312" w:eastAsia="仿宋_GB2312" w:cs="Arial"/>
          <w:sz w:val="24"/>
          <w:highlight w:val="white"/>
        </w:rPr>
      </w:pPr>
      <w:r>
        <w:rPr>
          <w:rFonts w:hint="eastAsia" w:ascii="仿宋_GB2312" w:eastAsia="仿宋_GB2312" w:cs="Arial"/>
          <w:sz w:val="24"/>
          <w:highlight w:val="white"/>
        </w:rPr>
        <w:t xml:space="preserve">评标委员会判断“投标文件”的响应性，仅基于“投标文件”本身而不靠外部证据。对非实质性响应的投标文件，投标人不能通过修正或撤销不符之处，而使其成为实质性响应。</w:t>
      </w:r>
      <w:r/>
    </w:p>
    <w:p>
      <w:pPr>
        <w:ind w:firstLine="480"/>
        <w:spacing w:line="500" w:lineRule="exact"/>
        <w:rPr>
          <w:rFonts w:ascii="仿宋_GB2312" w:eastAsia="仿宋_GB2312" w:cs="Arial"/>
          <w:sz w:val="24"/>
          <w:highlight w:val="white"/>
        </w:rPr>
      </w:pPr>
      <w:r>
        <w:rPr>
          <w:rFonts w:hint="eastAsia" w:ascii="仿宋_GB2312" w:eastAsia="仿宋_GB2312" w:cs="Arial"/>
          <w:sz w:val="24"/>
          <w:highlight w:val="white"/>
        </w:rPr>
        <w:t xml:space="preserve">2</w:t>
      </w:r>
      <w:r>
        <w:rPr>
          <w:rFonts w:hint="eastAsia" w:ascii="仿宋_GB2312" w:eastAsia="仿宋_GB2312" w:cs="Arial"/>
          <w:sz w:val="24"/>
          <w:highlight w:val="white"/>
          <w:lang w:val="en-US" w:eastAsia="zh-CN"/>
        </w:rPr>
        <w:t xml:space="preserve">8</w:t>
      </w:r>
      <w:r>
        <w:rPr>
          <w:rFonts w:hint="eastAsia" w:ascii="仿宋_GB2312" w:eastAsia="仿宋_GB2312" w:cs="Arial"/>
          <w:sz w:val="24"/>
          <w:highlight w:val="white"/>
        </w:rPr>
        <w:t xml:space="preserve">.2澄清有关问题。</w:t>
      </w:r>
      <w:r/>
    </w:p>
    <w:p>
      <w:pPr>
        <w:ind w:firstLine="480"/>
        <w:spacing w:line="500" w:lineRule="exact"/>
        <w:rPr>
          <w:rFonts w:hint="eastAsia" w:ascii="仿宋_GB2312" w:eastAsia="仿宋_GB2312" w:cs="Arial"/>
          <w:sz w:val="24"/>
          <w:highlight w:val="white"/>
        </w:rPr>
      </w:pPr>
      <w:r>
        <w:rPr>
          <w:rFonts w:hint="eastAsia" w:ascii="仿宋_GB2312" w:eastAsia="仿宋_GB2312" w:cs="Arial"/>
          <w:sz w:val="24"/>
          <w:highlight w:val="white"/>
        </w:rPr>
        <w:t xml:space="preserve">2</w:t>
      </w:r>
      <w:r>
        <w:rPr>
          <w:rFonts w:hint="eastAsia" w:ascii="仿宋_GB2312" w:eastAsia="仿宋_GB2312" w:cs="Arial"/>
          <w:sz w:val="24"/>
          <w:highlight w:val="white"/>
          <w:lang w:val="en-US" w:eastAsia="zh-CN"/>
        </w:rPr>
        <w:t xml:space="preserve">8</w:t>
      </w:r>
      <w:r>
        <w:rPr>
          <w:rFonts w:hint="eastAsia" w:ascii="仿宋_GB2312" w:eastAsia="仿宋_GB2312" w:cs="Arial"/>
          <w:sz w:val="24"/>
          <w:highlight w:val="white"/>
        </w:rPr>
        <w:t xml:space="preserve">.2.1对投标文件中含义不明确、同类问题表述不一致或者有明显文字和计算错误的内容，评标委员会可以书面形式（应当由评标委员会专家签字）或通过系统要求投标人作出必要的澄清、说明或者纠正。投标人的澄清、说明或者补正应当采用书面形式或通过“苏采云”系统向评标委员会进行澄清回复。投标人的澄清、说明或者补正不得超出投标文件的范围或者改变投标文件的实质性内容。投标人的书面澄清、说明应加盖公章，或者由法定代表人或其授权的代表签字，通过投标人业务系统实施的澄清、说明应加盖电子印章。</w:t>
      </w:r>
      <w:r/>
    </w:p>
    <w:p>
      <w:pPr>
        <w:ind w:firstLine="480"/>
        <w:spacing w:line="500" w:lineRule="exact"/>
        <w:rPr>
          <w:rFonts w:hint="default" w:ascii="仿宋_GB2312" w:eastAsia="仿宋_GB2312" w:cs="Arial"/>
          <w:sz w:val="24"/>
          <w:highlight w:val="white"/>
          <w:lang w:val="en-US" w:eastAsia="zh-CN"/>
        </w:rPr>
      </w:pPr>
      <w:r>
        <w:rPr>
          <w:rFonts w:hint="eastAsia" w:ascii="仿宋_GB2312" w:eastAsia="仿宋_GB2312" w:cs="Arial"/>
          <w:sz w:val="24"/>
          <w:highlight w:val="white"/>
          <w:lang w:val="en-US" w:eastAsia="zh-CN"/>
        </w:rPr>
        <w:t xml:space="preserve">28.2.2</w:t>
      </w:r>
      <w:r>
        <w:rPr>
          <w:rFonts w:hint="eastAsia" w:ascii="仿宋_GB2312" w:eastAsia="仿宋_GB2312" w:cs="Arial"/>
          <w:sz w:val="24"/>
          <w:highlight w:val="whit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w:t>
      </w:r>
      <w:r/>
    </w:p>
    <w:p>
      <w:pPr>
        <w:ind w:firstLine="600"/>
        <w:spacing w:line="500" w:lineRule="exact"/>
        <w:rPr>
          <w:rFonts w:ascii="仿宋_GB2312" w:eastAsia="仿宋_GB2312" w:cs="Arial"/>
          <w:sz w:val="24"/>
        </w:rPr>
      </w:pPr>
      <w:r>
        <w:rPr>
          <w:rFonts w:hint="eastAsia" w:ascii="仿宋_GB2312" w:eastAsia="仿宋_GB2312" w:cs="Arial"/>
          <w:sz w:val="24"/>
          <w:highlight w:val="white"/>
        </w:rPr>
        <w:t xml:space="preserve">2</w:t>
      </w:r>
      <w:r>
        <w:rPr>
          <w:rFonts w:hint="eastAsia" w:ascii="仿宋_GB2312" w:eastAsia="仿宋_GB2312" w:cs="Arial"/>
          <w:sz w:val="24"/>
          <w:highlight w:val="white"/>
          <w:lang w:val="en-US" w:eastAsia="zh-CN"/>
        </w:rPr>
        <w:t xml:space="preserve">8</w:t>
      </w:r>
      <w:r>
        <w:rPr>
          <w:rFonts w:hint="eastAsia" w:ascii="仿宋_GB2312" w:eastAsia="仿宋_GB2312" w:cs="Arial"/>
          <w:sz w:val="24"/>
          <w:highlight w:val="white"/>
        </w:rPr>
        <w:t xml:space="preserve">.2.2投标文件报价出现前后不一致的，除招标文件另有规定外，按照下列规定修正：</w:t>
      </w:r>
      <w:r/>
    </w:p>
    <w:p>
      <w:pPr>
        <w:ind w:firstLine="480"/>
        <w:spacing w:line="500" w:lineRule="exact"/>
        <w:rPr>
          <w:rFonts w:ascii="仿宋_GB2312" w:eastAsia="仿宋_GB2312" w:cs="Arial"/>
          <w:sz w:val="24"/>
        </w:rPr>
      </w:pPr>
      <w:r>
        <w:rPr>
          <w:rFonts w:hint="eastAsia" w:ascii="仿宋_GB2312" w:eastAsia="仿宋_GB2312" w:cs="Arial"/>
          <w:sz w:val="24"/>
          <w:highlight w:val="white"/>
        </w:rPr>
        <w:t xml:space="preserve">①投标文件中开标一览表（报价表）内容与投标文件中相应内容不一致的，以开标一览表（报价表）为准；</w:t>
      </w:r>
      <w:r/>
    </w:p>
    <w:p>
      <w:pPr>
        <w:ind w:firstLine="480"/>
        <w:spacing w:line="500" w:lineRule="exact"/>
        <w:rPr>
          <w:rFonts w:ascii="仿宋_GB2312" w:eastAsia="仿宋_GB2312" w:cs="Arial"/>
          <w:sz w:val="24"/>
        </w:rPr>
      </w:pPr>
      <w:r>
        <w:rPr>
          <w:rFonts w:hint="eastAsia" w:ascii="仿宋_GB2312" w:eastAsia="仿宋_GB2312" w:cs="Arial"/>
          <w:sz w:val="24"/>
          <w:highlight w:val="white"/>
        </w:rPr>
        <w:t xml:space="preserve">②大写金额和小写金额不一致的，以大写金额为准；</w:t>
      </w:r>
      <w:r/>
    </w:p>
    <w:p>
      <w:pPr>
        <w:ind w:firstLine="480"/>
        <w:spacing w:line="500" w:lineRule="exact"/>
        <w:rPr>
          <w:rFonts w:ascii="仿宋_GB2312" w:eastAsia="仿宋_GB2312" w:cs="Arial"/>
          <w:sz w:val="24"/>
        </w:rPr>
      </w:pPr>
      <w:r>
        <w:rPr>
          <w:rFonts w:hint="eastAsia" w:ascii="仿宋_GB2312" w:eastAsia="仿宋_GB2312" w:cs="Arial"/>
          <w:sz w:val="24"/>
          <w:highlight w:val="white"/>
        </w:rPr>
        <w:t xml:space="preserve">③单价金额小数点或者百分比有明显错位的，以开标一览表的总价为准，并修改单价；</w:t>
      </w:r>
      <w:r/>
    </w:p>
    <w:p>
      <w:pPr>
        <w:ind w:firstLine="480"/>
        <w:spacing w:line="500" w:lineRule="exact"/>
        <w:rPr>
          <w:rFonts w:ascii="仿宋_GB2312" w:eastAsia="仿宋_GB2312" w:cs="Arial"/>
          <w:sz w:val="24"/>
        </w:rPr>
      </w:pPr>
      <w:r>
        <w:rPr>
          <w:rFonts w:hint="eastAsia" w:ascii="仿宋_GB2312" w:eastAsia="仿宋_GB2312" w:cs="Arial"/>
          <w:sz w:val="24"/>
          <w:highlight w:val="white"/>
        </w:rPr>
        <w:t xml:space="preserve">④总价金额与按单价汇总金额不一致的，以单价金额计算结果为准。</w:t>
      </w:r>
      <w:r/>
    </w:p>
    <w:p>
      <w:pPr>
        <w:ind w:firstLine="480"/>
        <w:spacing w:line="500" w:lineRule="exact"/>
        <w:rPr>
          <w:rFonts w:ascii="仿宋_GB2312" w:eastAsia="仿宋_GB2312" w:cs="Arial"/>
          <w:sz w:val="24"/>
          <w:highlight w:val="white"/>
        </w:rPr>
      </w:pPr>
      <w:r>
        <w:rPr>
          <w:rFonts w:hint="eastAsia" w:ascii="仿宋_GB2312" w:eastAsia="仿宋_GB2312" w:cs="Arial"/>
          <w:sz w:val="24"/>
          <w:highlight w:val="white"/>
        </w:rPr>
        <w:t xml:space="preserve">同时出现两种以上不一致的，按照前款规定的顺序修正。修正后的报价，经投标人确认后产生约束力，投标人不确认的，其投标无效。</w:t>
      </w:r>
      <w:r/>
    </w:p>
    <w:p>
      <w:pPr>
        <w:ind w:firstLine="480"/>
        <w:spacing w:line="500" w:lineRule="exact"/>
        <w:rPr>
          <w:rFonts w:ascii="仿宋_GB2312" w:eastAsia="仿宋_GB2312" w:cs="Arial"/>
          <w:sz w:val="24"/>
          <w:highlight w:val="white"/>
        </w:rPr>
      </w:pPr>
      <w:r>
        <w:rPr>
          <w:rFonts w:hint="eastAsia" w:ascii="仿宋_GB2312" w:eastAsia="仿宋_GB2312" w:cs="Arial"/>
          <w:sz w:val="24"/>
          <w:highlight w:val="white"/>
        </w:rPr>
        <w:t xml:space="preserve">2</w:t>
      </w:r>
      <w:r>
        <w:rPr>
          <w:rFonts w:hint="eastAsia" w:ascii="仿宋_GB2312" w:eastAsia="仿宋_GB2312" w:cs="Arial"/>
          <w:sz w:val="24"/>
          <w:highlight w:val="white"/>
          <w:lang w:val="en-US" w:eastAsia="zh-CN"/>
        </w:rPr>
        <w:t xml:space="preserve">8</w:t>
      </w:r>
      <w:r>
        <w:rPr>
          <w:rFonts w:hint="eastAsia" w:ascii="仿宋_GB2312" w:eastAsia="仿宋_GB2312" w:cs="Arial"/>
          <w:sz w:val="24"/>
          <w:highlight w:val="white"/>
        </w:rPr>
        <w:t xml:space="preserve">.3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ind w:firstLine="480"/>
        <w:spacing w:line="500" w:lineRule="exact"/>
        <w:rPr>
          <w:rFonts w:ascii="仿宋_GB2312" w:eastAsia="仿宋_GB2312" w:cs="Arial"/>
          <w:sz w:val="24"/>
        </w:rPr>
      </w:pPr>
      <w:r>
        <w:rPr>
          <w:rFonts w:hint="eastAsia" w:ascii="仿宋_GB2312" w:eastAsia="仿宋_GB2312" w:cs="Arial"/>
          <w:sz w:val="24"/>
          <w:highlight w:val="white"/>
        </w:rPr>
        <w:t xml:space="preserve">2</w:t>
      </w:r>
      <w:r>
        <w:rPr>
          <w:rFonts w:hint="eastAsia" w:ascii="仿宋_GB2312" w:eastAsia="仿宋_GB2312" w:cs="Arial"/>
          <w:sz w:val="24"/>
          <w:highlight w:val="white"/>
          <w:lang w:val="en-US" w:eastAsia="zh-CN"/>
        </w:rPr>
        <w:t xml:space="preserve">8</w:t>
      </w:r>
      <w:r>
        <w:rPr>
          <w:rFonts w:hint="eastAsia" w:ascii="仿宋_GB2312" w:eastAsia="仿宋_GB2312" w:cs="Arial"/>
          <w:sz w:val="24"/>
          <w:highlight w:val="white"/>
        </w:rPr>
        <w:t xml:space="preserve">.4比较。评标委员会将按招标文件中规定的评标方法和标准，对符合性检查合格的投标文件进行商务和技术评比。</w:t>
      </w:r>
      <w:r/>
    </w:p>
    <w:p>
      <w:pPr>
        <w:ind w:firstLine="480"/>
        <w:spacing w:line="500" w:lineRule="exact"/>
        <w:rPr>
          <w:rFonts w:ascii="仿宋_GB2312" w:eastAsia="仿宋_GB2312"/>
          <w:sz w:val="24"/>
          <w:highlight w:val="green"/>
        </w:rPr>
      </w:pPr>
      <w:r>
        <w:rPr>
          <w:rFonts w:hint="eastAsia" w:ascii="仿宋_GB2312" w:eastAsia="仿宋_GB2312"/>
          <w:sz w:val="24"/>
          <w:highlight w:val="white"/>
        </w:rPr>
        <w:t xml:space="preserve">2</w:t>
      </w:r>
      <w:r>
        <w:rPr>
          <w:rFonts w:hint="eastAsia" w:ascii="仿宋_GB2312" w:eastAsia="仿宋_GB2312"/>
          <w:sz w:val="24"/>
          <w:highlight w:val="white"/>
          <w:lang w:val="en-US" w:eastAsia="zh-CN"/>
        </w:rPr>
        <w:t xml:space="preserve">8</w:t>
      </w:r>
      <w:r>
        <w:rPr>
          <w:rFonts w:hint="eastAsia" w:ascii="仿宋_GB2312" w:eastAsia="仿宋_GB2312"/>
          <w:sz w:val="24"/>
          <w:highlight w:val="white"/>
        </w:rPr>
        <w:t xml:space="preserve">.5推荐中标候选人。评标委员会按照招标文件中规定的评标方法和标准推荐中标候选人。</w:t>
      </w:r>
      <w:r/>
    </w:p>
    <w:p>
      <w:pPr>
        <w:rPr>
          <w:highlight w:val="yellow"/>
        </w:rPr>
      </w:pPr>
      <w:r/>
      <w:bookmarkStart w:id="100" w:name="EB5514f9b371d443648fc13fa8e895ebcf"/>
      <w:r>
        <w:rPr>
          <w:rFonts w:hint="eastAsia"/>
          <w:color w:val="000080"/>
          <w:sz w:val="20"/>
          <w:highlight w:val="white"/>
        </w:rPr>
        <w:t xml:space="preserve"> </w:t>
      </w:r>
      <w:bookmarkEnd w:id="100"/>
      <w:r/>
      <w:bookmarkStart w:id="101" w:name="EB66024636071342209da8bda483232040"/>
      <w:r>
        <w:rPr>
          <w:rFonts w:hint="eastAsia"/>
          <w:color w:val="000080"/>
          <w:sz w:val="20"/>
          <w:highlight w:val="white"/>
        </w:rPr>
        <w:t xml:space="preserve"> </w:t>
      </w:r>
      <w:bookmarkEnd w:id="101"/>
      <w:r/>
      <w:bookmarkStart w:id="102" w:name="EBd9bc59d5f2ed4fb8a64ee2e373d8cc72"/>
      <w:r>
        <w:rPr>
          <w:rFonts w:hint="eastAsia"/>
          <w:color w:val="000080"/>
          <w:sz w:val="20"/>
          <w:highlight w:val="white"/>
        </w:rPr>
        <w:t xml:space="preserve"> </w:t>
      </w:r>
      <w:bookmarkEnd w:id="102"/>
      <w:r/>
      <w:r/>
    </w:p>
    <w:p>
      <w:pPr>
        <w:pStyle w:val="899"/>
        <w:outlineLvl w:val="1"/>
      </w:pPr>
      <w:r/>
      <w:bookmarkStart w:id="103" w:name="_Toc6494"/>
      <w:r/>
      <w:bookmarkStart w:id="104" w:name="_Toc81575161"/>
      <w:r/>
      <w:bookmarkStart w:id="105" w:name="_Toc81575198"/>
      <w:r>
        <w:rPr>
          <w:rFonts w:hint="eastAsia"/>
          <w:highlight w:val="white"/>
        </w:rPr>
        <w:t xml:space="preserve">七、中标及合同签订</w:t>
      </w:r>
      <w:bookmarkEnd w:id="103"/>
      <w:r/>
      <w:bookmarkEnd w:id="104"/>
      <w:r/>
      <w:bookmarkEnd w:id="105"/>
      <w:r/>
      <w:r/>
    </w:p>
    <w:p>
      <w:pPr>
        <w:ind w:firstLine="482"/>
        <w:spacing w:line="500" w:lineRule="exact"/>
        <w:rPr>
          <w:rFonts w:ascii="宋体" w:hAnsi="宋体"/>
          <w:b/>
          <w:sz w:val="24"/>
        </w:rPr>
      </w:pPr>
      <w:r>
        <w:rPr>
          <w:rFonts w:hint="eastAsia" w:ascii="宋体" w:hAnsi="宋体"/>
          <w:b/>
          <w:sz w:val="24"/>
          <w:highlight w:val="white"/>
        </w:rPr>
        <w:t xml:space="preserve">2</w:t>
      </w:r>
      <w:r>
        <w:rPr>
          <w:rFonts w:hint="eastAsia" w:ascii="宋体" w:hAnsi="宋体"/>
          <w:b/>
          <w:sz w:val="24"/>
          <w:highlight w:val="white"/>
          <w:lang w:val="en-US" w:eastAsia="zh-CN"/>
        </w:rPr>
        <w:t xml:space="preserve">9</w:t>
      </w:r>
      <w:r>
        <w:rPr>
          <w:rFonts w:hint="eastAsia" w:ascii="宋体" w:hAnsi="宋体"/>
          <w:b/>
          <w:sz w:val="24"/>
          <w:highlight w:val="white"/>
        </w:rPr>
        <w:t xml:space="preserve">、确定中标人</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2</w:t>
      </w:r>
      <w:r>
        <w:rPr>
          <w:rFonts w:hint="eastAsia" w:ascii="仿宋_GB2312" w:eastAsia="仿宋_GB2312"/>
          <w:sz w:val="24"/>
          <w:highlight w:val="white"/>
          <w:lang w:val="en-US" w:eastAsia="zh-CN"/>
        </w:rPr>
        <w:t xml:space="preserve">9</w:t>
      </w:r>
      <w:r>
        <w:rPr>
          <w:rFonts w:hint="eastAsia" w:ascii="仿宋_GB2312" w:eastAsia="仿宋_GB2312"/>
          <w:sz w:val="24"/>
          <w:highlight w:val="white"/>
        </w:rPr>
        <w:t xml:space="preserve">.1中标供应商确定之日起2个工作日内，采购人或采购代理机构将在财政部门指定信息媒体上发布中标结果，中标公告的公告期限为 1个工作日。</w:t>
      </w:r>
      <w:r/>
    </w:p>
    <w:p>
      <w:pPr>
        <w:ind w:firstLine="480"/>
        <w:spacing w:line="500" w:lineRule="exact"/>
        <w:rPr>
          <w:rFonts w:ascii="仿宋_GB2312" w:hAnsi="仿宋_GB2312" w:eastAsia="仿宋_GB2312" w:cs="仿宋_GB2312"/>
          <w:sz w:val="24"/>
          <w:highlight w:val="white"/>
        </w:rPr>
      </w:pPr>
      <w:r>
        <w:rPr>
          <w:rFonts w:hint="eastAsia" w:ascii="仿宋_GB2312" w:hAnsi="仿宋_GB2312" w:eastAsia="仿宋_GB2312" w:cs="仿宋_GB2312"/>
          <w:sz w:val="24"/>
          <w:highlight w:val="white"/>
        </w:rPr>
        <w:t xml:space="preserve">2</w:t>
      </w:r>
      <w:r>
        <w:rPr>
          <w:rFonts w:hint="eastAsia" w:ascii="仿宋_GB2312" w:hAnsi="仿宋_GB2312" w:eastAsia="仿宋_GB2312" w:cs="仿宋_GB2312"/>
          <w:sz w:val="24"/>
          <w:highlight w:val="white"/>
          <w:lang w:val="en-US" w:eastAsia="zh-CN"/>
        </w:rPr>
        <w:t xml:space="preserve">9</w:t>
      </w:r>
      <w:r>
        <w:rPr>
          <w:rFonts w:hint="eastAsia" w:ascii="仿宋_GB2312" w:hAnsi="仿宋_GB2312" w:eastAsia="仿宋_GB2312" w:cs="仿宋_GB2312"/>
          <w:sz w:val="24"/>
          <w:highlight w:val="white"/>
        </w:rPr>
        <w:t xml:space="preserve">.2在中标结果公告期届满前，中标人被列为失信被执行人的，取消其中标资格，并重新确定中标人。</w:t>
      </w:r>
      <w:r/>
    </w:p>
    <w:p>
      <w:pPr>
        <w:ind w:firstLine="480"/>
        <w:spacing w:line="500" w:lineRule="exact"/>
        <w:rPr>
          <w:rFonts w:ascii="仿宋_GB2312" w:hAnsi="仿宋_GB2312" w:eastAsia="仿宋_GB2312" w:cs="仿宋_GB2312"/>
          <w:sz w:val="24"/>
          <w:highlight w:val="white"/>
        </w:rPr>
      </w:pPr>
      <w:r>
        <w:rPr>
          <w:rFonts w:hint="eastAsia" w:ascii="仿宋_GB2312" w:hAnsi="仿宋_GB2312" w:eastAsia="仿宋_GB2312" w:cs="仿宋_GB2312"/>
          <w:sz w:val="24"/>
          <w:highlight w:val="white"/>
        </w:rPr>
        <w:t xml:space="preserve">2</w:t>
      </w:r>
      <w:r>
        <w:rPr>
          <w:rFonts w:hint="eastAsia" w:ascii="仿宋_GB2312" w:hAnsi="仿宋_GB2312" w:eastAsia="仿宋_GB2312" w:cs="仿宋_GB2312"/>
          <w:sz w:val="24"/>
          <w:highlight w:val="white"/>
          <w:lang w:val="en-US" w:eastAsia="zh-CN"/>
        </w:rPr>
        <w:t xml:space="preserve">9</w:t>
      </w:r>
      <w:r>
        <w:rPr>
          <w:rFonts w:hint="eastAsia" w:ascii="仿宋_GB2312" w:hAnsi="仿宋_GB2312" w:eastAsia="仿宋_GB2312" w:cs="仿宋_GB2312"/>
          <w:sz w:val="24"/>
          <w:highlight w:val="white"/>
        </w:rPr>
        <w:t xml:space="preserve">.3采购人不得通过对样品进行检测、对供应商进行考察等方式改变评审结果。</w:t>
      </w:r>
      <w:r/>
    </w:p>
    <w:p>
      <w:pPr>
        <w:ind w:firstLine="480"/>
        <w:spacing w:line="500" w:lineRule="exact"/>
        <w:rPr>
          <w:rFonts w:ascii="仿宋_GB2312" w:hAnsi="仿宋_GB2312" w:eastAsia="仿宋_GB2312" w:cs="仿宋_GB2312"/>
          <w:sz w:val="24"/>
          <w:highlight w:val="yellow"/>
        </w:rPr>
      </w:pPr>
      <w:r>
        <w:rPr>
          <w:rFonts w:hint="eastAsia" w:ascii="仿宋_GB2312" w:hAnsi="仿宋_GB2312" w:eastAsia="仿宋_GB2312" w:cs="仿宋_GB2312"/>
          <w:sz w:val="24"/>
          <w:highlight w:val="white"/>
        </w:rPr>
        <w:t xml:space="preserve">2</w:t>
      </w:r>
      <w:r>
        <w:rPr>
          <w:rFonts w:hint="eastAsia" w:ascii="仿宋_GB2312" w:hAnsi="仿宋_GB2312" w:eastAsia="仿宋_GB2312" w:cs="仿宋_GB2312"/>
          <w:sz w:val="24"/>
          <w:highlight w:val="white"/>
          <w:lang w:val="en-US" w:eastAsia="zh-CN"/>
        </w:rPr>
        <w:t xml:space="preserve">9</w:t>
      </w:r>
      <w:r>
        <w:rPr>
          <w:rFonts w:hint="eastAsia" w:ascii="仿宋_GB2312" w:hAnsi="仿宋_GB2312" w:eastAsia="仿宋_GB2312" w:cs="仿宋_GB2312"/>
          <w:sz w:val="24"/>
          <w:highlight w:val="white"/>
        </w:rPr>
        <w:t xml:space="preserve">.4采购人应当自收到评审报告之日起5个工作日内在评审报告推荐的中标候选人中按顺序确定中标人。</w:t>
      </w:r>
      <w:r/>
    </w:p>
    <w:p>
      <w:pPr>
        <w:ind w:firstLine="482"/>
        <w:spacing w:line="500" w:lineRule="exact"/>
        <w:rPr>
          <w:rFonts w:ascii="宋体" w:hAnsi="宋体"/>
          <w:b/>
          <w:sz w:val="24"/>
        </w:rPr>
      </w:pPr>
      <w:r>
        <w:rPr>
          <w:rFonts w:hint="eastAsia" w:ascii="宋体" w:hAnsi="宋体"/>
          <w:b/>
          <w:sz w:val="24"/>
          <w:highlight w:val="white"/>
          <w:lang w:val="en-US" w:eastAsia="zh-CN"/>
        </w:rPr>
        <w:t xml:space="preserve">30</w:t>
      </w:r>
      <w:r>
        <w:rPr>
          <w:rFonts w:hint="eastAsia" w:ascii="宋体" w:hAnsi="宋体"/>
          <w:b/>
          <w:sz w:val="24"/>
          <w:highlight w:val="white"/>
        </w:rPr>
        <w:t xml:space="preserve">、中标通知书</w:t>
      </w:r>
      <w:r/>
    </w:p>
    <w:p>
      <w:pPr>
        <w:ind w:firstLine="480"/>
        <w:spacing w:line="500" w:lineRule="exact"/>
        <w:rPr>
          <w:rFonts w:ascii="仿宋_GB2312" w:hAnsi="仿宋_GB2312" w:eastAsia="仿宋_GB2312" w:cs="仿宋_GB2312"/>
          <w:sz w:val="24"/>
          <w:highlight w:val="white"/>
        </w:rPr>
      </w:pPr>
      <w:r>
        <w:rPr>
          <w:rFonts w:hint="eastAsia" w:ascii="仿宋_GB2312" w:hAnsi="仿宋_GB2312" w:eastAsia="仿宋_GB2312" w:cs="仿宋_GB2312"/>
          <w:sz w:val="24"/>
          <w:highlight w:val="white"/>
          <w:lang w:val="en-US" w:eastAsia="zh-CN"/>
        </w:rPr>
        <w:t xml:space="preserve">30</w:t>
      </w:r>
      <w:r>
        <w:rPr>
          <w:rFonts w:hint="eastAsia" w:ascii="仿宋_GB2312" w:hAnsi="仿宋_GB2312" w:eastAsia="仿宋_GB2312" w:cs="仿宋_GB2312"/>
          <w:sz w:val="24"/>
          <w:highlight w:val="white"/>
        </w:rPr>
        <w:t xml:space="preserve">.1中标结果确定后，</w:t>
      </w:r>
      <w:r>
        <w:rPr>
          <w:rFonts w:hint="eastAsia" w:ascii="仿宋_GB2312" w:hAnsi="仿宋_GB2312" w:eastAsia="仿宋_GB2312" w:cs="仿宋_GB2312"/>
          <w:sz w:val="24"/>
          <w:highlight w:val="white"/>
          <w:lang w:val="en-US" w:eastAsia="zh-CN"/>
        </w:rPr>
        <w:t xml:space="preserve">交易中心将</w:t>
      </w:r>
      <w:r>
        <w:rPr>
          <w:rFonts w:hint="eastAsia" w:ascii="仿宋_GB2312" w:hAnsi="仿宋_GB2312" w:eastAsia="仿宋_GB2312" w:cs="仿宋_GB2312"/>
          <w:sz w:val="24"/>
          <w:highlight w:val="white"/>
        </w:rPr>
        <w:t xml:space="preserve">向中标人发出中标通知书。请中标人使用CA数字证书登录“苏采云系统”及时下载中标通知书。中标供应商可自行下载打印《中标通知书》，《中标通知书》将作为授予合同资格的唯一合法依据。中标通知书发出后，采购人不得违法改变中标结果，中标供应商不得放弃中标。中标供应商放弃中标的，应当依法承担相应的法律责任。</w:t>
      </w:r>
      <w:r/>
    </w:p>
    <w:p>
      <w:pPr>
        <w:ind w:firstLine="480"/>
        <w:spacing w:line="500" w:lineRule="exact"/>
        <w:rPr>
          <w:rFonts w:ascii="仿宋_GB2312" w:eastAsia="仿宋_GB2312"/>
          <w:sz w:val="24"/>
        </w:rPr>
      </w:pPr>
      <w:r>
        <w:rPr>
          <w:rFonts w:hint="eastAsia" w:ascii="仿宋_GB2312" w:eastAsia="仿宋_GB2312"/>
          <w:sz w:val="24"/>
          <w:highlight w:val="white"/>
          <w:lang w:val="en-US" w:eastAsia="zh-CN"/>
        </w:rPr>
        <w:t xml:space="preserve">30</w:t>
      </w:r>
      <w:r>
        <w:rPr>
          <w:rFonts w:hint="eastAsia" w:ascii="仿宋_GB2312" w:eastAsia="仿宋_GB2312"/>
          <w:sz w:val="24"/>
          <w:highlight w:val="white"/>
        </w:rPr>
        <w:t xml:space="preserve">.2中标通知书发出之日起5个工作日内，中标人应提供</w:t>
      </w:r>
      <w:bookmarkStart w:id="106" w:name="EB77316d0a14244b75a134d7ae2a68f57c"/>
      <w:r>
        <w:rPr>
          <w:rFonts w:hint="eastAsia" w:ascii="仿宋_GB2312" w:hAnsi="仿宋_GB2312" w:eastAsia="仿宋_GB2312" w:cs="仿宋_GB2312"/>
          <w:color w:val="000000"/>
          <w:sz w:val="24"/>
          <w:highlight w:val="white"/>
        </w:rPr>
        <w:t xml:space="preserve">2</w:t>
      </w:r>
      <w:bookmarkEnd w:id="106"/>
      <w:r>
        <w:rPr>
          <w:rFonts w:hint="eastAsia" w:ascii="仿宋_GB2312" w:eastAsia="仿宋_GB2312"/>
          <w:sz w:val="24"/>
          <w:highlight w:val="white"/>
        </w:rPr>
        <w:t xml:space="preserve">份与网上投标文件一致的纸质打印投标文件。</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lang w:val="en-US" w:eastAsia="zh-CN"/>
        </w:rPr>
        <w:t xml:space="preserve">30</w:t>
      </w:r>
      <w:r>
        <w:rPr>
          <w:rFonts w:hint="eastAsia" w:ascii="仿宋_GB2312" w:eastAsia="仿宋_GB2312"/>
          <w:sz w:val="24"/>
          <w:highlight w:val="white"/>
        </w:rPr>
        <w:t xml:space="preserve">.3采用综合评分法评审的，未中标的投标人可于中标结果公告期限届满之日起通过苏采云系统查看自己的评审得分及排序情况。</w:t>
      </w:r>
      <w:r/>
    </w:p>
    <w:p>
      <w:pPr>
        <w:ind w:firstLine="480"/>
        <w:spacing w:line="500" w:lineRule="exact"/>
        <w:rPr>
          <w:color w:val="000000" w:themeColor="text1"/>
          <w14:textFill>
            <w14:solidFill>
              <w14:schemeClr w14:val="tx1"/>
            </w14:solidFill>
          </w14:textFill>
        </w:rPr>
      </w:pPr>
      <w:r>
        <w:rPr>
          <w:rFonts w:hint="eastAsia" w:ascii="仿宋_GB2312" w:eastAsia="仿宋_GB2312"/>
          <w:sz w:val="24"/>
          <w:highlight w:val="white"/>
          <w:lang w:val="en-US" w:eastAsia="zh-CN"/>
        </w:rPr>
        <w:t xml:space="preserve">30.4</w:t>
      </w:r>
      <w:r>
        <w:rPr>
          <w:rFonts w:hint="eastAsia" w:ascii="仿宋_GB2312" w:eastAsia="仿宋_GB2312"/>
          <w:color w:val="000000" w:themeColor="text1"/>
          <w:sz w:val="24"/>
          <w:highlight w:val="white"/>
          <w14:textFill>
            <w14:solidFill>
              <w14:schemeClr w14:val="tx1"/>
            </w14:solidFill>
          </w14:textFill>
        </w:rPr>
        <w:t xml:space="preserve">项目采购采用最低评标（审）价法的，公告中标、成交结果时应当同时公告因落实政府采购政策等原因进行价格扣除后中标、成交供应商的评审报价</w:t>
      </w:r>
      <w:r>
        <w:rPr>
          <w:rFonts w:hint="eastAsia" w:ascii="仿宋_GB2312" w:eastAsia="仿宋_GB2312"/>
          <w:color w:val="000000" w:themeColor="text1"/>
          <w:sz w:val="24"/>
          <w:highlight w:val="white"/>
          <w:lang w:eastAsia="zh-CN"/>
          <w14:textFill>
            <w14:solidFill>
              <w14:schemeClr w14:val="tx1"/>
            </w14:solidFill>
          </w14:textFill>
        </w:rPr>
        <w:t xml:space="preserve">；</w:t>
      </w:r>
      <w:r>
        <w:rPr>
          <w:rFonts w:hint="eastAsia" w:ascii="仿宋_GB2312" w:eastAsia="仿宋_GB2312"/>
          <w:color w:val="000000" w:themeColor="text1"/>
          <w:sz w:val="24"/>
          <w:highlight w:val="white"/>
          <w14:textFill>
            <w14:solidFill>
              <w14:schemeClr w14:val="tx1"/>
            </w14:solidFill>
          </w14:textFill>
        </w:rPr>
        <w:t xml:space="preserve">项目采购采用综合评分法的，公告中标、成交结果时应当同时公告中标、成交供应商的评审总得分。</w:t>
      </w:r>
      <w:r/>
    </w:p>
    <w:p>
      <w:pPr>
        <w:ind w:firstLine="482"/>
        <w:spacing w:line="500" w:lineRule="exact"/>
        <w:rPr>
          <w:rFonts w:ascii="宋体" w:hAnsi="宋体"/>
          <w:b/>
          <w:sz w:val="24"/>
        </w:rPr>
      </w:pPr>
      <w:r>
        <w:rPr>
          <w:rFonts w:hint="eastAsia" w:ascii="宋体" w:hAnsi="宋体"/>
          <w:b/>
          <w:sz w:val="24"/>
          <w:highlight w:val="white"/>
        </w:rPr>
        <w:t xml:space="preserve">3</w:t>
      </w:r>
      <w:r>
        <w:rPr>
          <w:rFonts w:hint="eastAsia" w:ascii="宋体" w:hAnsi="宋体"/>
          <w:b/>
          <w:sz w:val="24"/>
          <w:highlight w:val="white"/>
          <w:lang w:val="en-US" w:eastAsia="zh-CN"/>
        </w:rPr>
        <w:t xml:space="preserve">1</w:t>
      </w:r>
      <w:r>
        <w:rPr>
          <w:rFonts w:hint="eastAsia" w:ascii="宋体" w:hAnsi="宋体"/>
          <w:b/>
          <w:sz w:val="24"/>
          <w:highlight w:val="white"/>
        </w:rPr>
        <w:t xml:space="preserve">、签订和公告合同</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3</w:t>
      </w:r>
      <w:r>
        <w:rPr>
          <w:rFonts w:hint="eastAsia" w:ascii="仿宋_GB2312" w:eastAsia="仿宋_GB2312"/>
          <w:sz w:val="24"/>
          <w:highlight w:val="white"/>
          <w:lang w:val="en-US" w:eastAsia="zh-CN"/>
        </w:rPr>
        <w:t xml:space="preserve">1</w:t>
      </w:r>
      <w:r>
        <w:rPr>
          <w:rFonts w:hint="eastAsia" w:ascii="仿宋_GB2312" w:eastAsia="仿宋_GB2312"/>
          <w:sz w:val="24"/>
          <w:highlight w:val="white"/>
        </w:rPr>
        <w:t xml:space="preserve">.1采购人与中标供应商应当在中标通知书发出之日起15日内签订政府采购合同。招标文件、中标人的投标文件以及评标过程中有关澄清文件均作为合同附件。</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3</w:t>
      </w:r>
      <w:r>
        <w:rPr>
          <w:rFonts w:hint="eastAsia" w:ascii="仿宋_GB2312" w:eastAsia="仿宋_GB2312"/>
          <w:sz w:val="24"/>
          <w:highlight w:val="white"/>
          <w:lang w:val="en-US" w:eastAsia="zh-CN"/>
        </w:rPr>
        <w:t xml:space="preserve">1</w:t>
      </w:r>
      <w:r>
        <w:rPr>
          <w:rFonts w:hint="eastAsia" w:ascii="仿宋_GB2312" w:eastAsia="仿宋_GB2312"/>
          <w:sz w:val="24"/>
          <w:highlight w:val="white"/>
        </w:rPr>
        <w:t xml:space="preserve">.2中标供应商拒绝与采购人签订合同的，采购人可以按照评审报告推荐的中标候选人名单排序，确定下一候选人为中标供应商，也可以重新开展政府采购活动。</w:t>
      </w:r>
      <w:r/>
    </w:p>
    <w:p>
      <w:pPr>
        <w:ind w:firstLine="480"/>
        <w:spacing w:line="500" w:lineRule="exact"/>
        <w:rPr>
          <w:rFonts w:ascii="仿宋_GB2312" w:eastAsia="仿宋_GB2312"/>
          <w:sz w:val="24"/>
        </w:rPr>
      </w:pPr>
      <w:r>
        <w:rPr>
          <w:rFonts w:hint="eastAsia" w:ascii="仿宋_GB2312" w:eastAsia="仿宋_GB2312"/>
          <w:sz w:val="24"/>
          <w:highlight w:val="white"/>
        </w:rPr>
        <w:t xml:space="preserve">3</w:t>
      </w:r>
      <w:r>
        <w:rPr>
          <w:rFonts w:hint="eastAsia" w:ascii="仿宋_GB2312" w:eastAsia="仿宋_GB2312"/>
          <w:sz w:val="24"/>
          <w:highlight w:val="white"/>
          <w:lang w:val="en-US" w:eastAsia="zh-CN"/>
        </w:rPr>
        <w:t xml:space="preserve">1</w:t>
      </w:r>
      <w:r>
        <w:rPr>
          <w:rFonts w:hint="eastAsia" w:ascii="仿宋_GB2312" w:eastAsia="仿宋_GB2312"/>
          <w:sz w:val="24"/>
          <w:highlight w:val="white"/>
        </w:rPr>
        <w:t xml:space="preserve">.3采购人在自合同签订之日起2个工作日内，将合同在指定的媒体上公告。</w:t>
      </w:r>
      <w:r/>
    </w:p>
    <w:p>
      <w:pPr>
        <w:ind w:firstLine="482"/>
        <w:spacing w:line="500" w:lineRule="exact"/>
        <w:rPr>
          <w:rFonts w:ascii="宋体" w:hAnsi="宋体"/>
          <w:b/>
          <w:sz w:val="24"/>
        </w:rPr>
      </w:pPr>
      <w:r>
        <w:rPr>
          <w:rFonts w:hint="eastAsia" w:ascii="宋体" w:hAnsi="宋体"/>
          <w:b/>
          <w:sz w:val="24"/>
          <w:highlight w:val="white"/>
        </w:rPr>
        <w:t xml:space="preserve">3</w:t>
      </w:r>
      <w:r>
        <w:rPr>
          <w:rFonts w:hint="eastAsia" w:ascii="宋体" w:hAnsi="宋体"/>
          <w:b/>
          <w:sz w:val="24"/>
          <w:highlight w:val="white"/>
          <w:lang w:val="en-US" w:eastAsia="zh-CN"/>
        </w:rPr>
        <w:t xml:space="preserve">2</w:t>
      </w:r>
      <w:r>
        <w:rPr>
          <w:rFonts w:hint="eastAsia" w:ascii="宋体" w:hAnsi="宋体"/>
          <w:b/>
          <w:sz w:val="24"/>
          <w:highlight w:val="white"/>
        </w:rPr>
        <w:t xml:space="preserve">、履约保证金</w:t>
      </w:r>
      <w:r/>
    </w:p>
    <w:p>
      <w:pPr>
        <w:ind w:firstLine="480"/>
        <w:spacing w:line="500" w:lineRule="exact"/>
        <w:rPr>
          <w:rFonts w:hint="eastAsia" w:ascii="仿宋_GB2312" w:eastAsia="仿宋_GB2312"/>
          <w:sz w:val="24"/>
          <w:highlight w:val="white"/>
          <w:lang w:val="zh-CN"/>
        </w:rPr>
      </w:pPr>
      <w:r>
        <w:rPr>
          <w:rFonts w:hint="eastAsia" w:ascii="仿宋_GB2312" w:eastAsia="仿宋_GB2312"/>
          <w:sz w:val="24"/>
          <w:highlight w:val="white"/>
          <w:lang w:val="zh-CN"/>
        </w:rPr>
        <w:t xml:space="preserve">按照以下第</w:t>
      </w:r>
      <w:r>
        <w:rPr>
          <w:rFonts w:hint="eastAsia" w:ascii="仿宋_GB2312" w:eastAsia="仿宋_GB2312"/>
          <w:sz w:val="24"/>
          <w:highlight w:val="white"/>
          <w:u w:val="single"/>
        </w:rPr>
        <w:t xml:space="preserve"> （</w:t>
      </w:r>
      <w:r>
        <w:rPr>
          <w:rFonts w:hint="eastAsia" w:ascii="仿宋_GB2312" w:eastAsia="仿宋_GB2312"/>
          <w:sz w:val="24"/>
          <w:highlight w:val="white"/>
          <w:u w:val="single"/>
          <w:lang w:val="en-US" w:eastAsia="zh-CN"/>
        </w:rPr>
        <w:t xml:space="preserve">1</w:t>
      </w:r>
      <w:r>
        <w:rPr>
          <w:rFonts w:hint="eastAsia" w:ascii="仿宋_GB2312" w:eastAsia="仿宋_GB2312"/>
          <w:sz w:val="24"/>
          <w:highlight w:val="white"/>
          <w:u w:val="single"/>
        </w:rPr>
        <w:t xml:space="preserve">） </w:t>
      </w:r>
      <w:r>
        <w:rPr>
          <w:rFonts w:hint="eastAsia" w:ascii="仿宋_GB2312" w:eastAsia="仿宋_GB2312"/>
          <w:sz w:val="24"/>
          <w:highlight w:val="white"/>
          <w:lang w:val="zh-CN"/>
        </w:rPr>
        <w:t xml:space="preserve">方式确定履约保证收取方式。</w:t>
      </w:r>
      <w:r/>
    </w:p>
    <w:p>
      <w:pPr>
        <w:ind w:firstLine="480"/>
        <w:spacing w:line="500" w:lineRule="exact"/>
        <w:rPr>
          <w:rFonts w:hint="eastAsia" w:ascii="仿宋_GB2312" w:eastAsia="仿宋_GB2312"/>
          <w:sz w:val="24"/>
          <w:highlight w:val="white"/>
          <w:lang w:val="zh-CN"/>
        </w:rPr>
      </w:pPr>
      <w:r>
        <w:rPr>
          <w:rFonts w:hint="eastAsia" w:ascii="仿宋_GB2312" w:eastAsia="仿宋_GB2312"/>
          <w:sz w:val="24"/>
          <w:highlight w:val="white"/>
          <w:lang w:val="zh-CN"/>
        </w:rPr>
        <w:t xml:space="preserve">(1)不收取履约保证金。</w:t>
      </w:r>
      <w:r/>
    </w:p>
    <w:p>
      <w:pPr>
        <w:ind w:firstLine="480"/>
        <w:spacing w:line="500" w:lineRule="exact"/>
        <w:rPr>
          <w:rFonts w:ascii="仿宋" w:hAnsi="仿宋" w:eastAsia="仿宋" w:cs="仿宋"/>
          <w:color w:val="000000"/>
          <w:sz w:val="24"/>
          <w:highlight w:val="white"/>
        </w:rPr>
      </w:pPr>
      <w:r>
        <w:rPr>
          <w:rFonts w:hint="eastAsia" w:ascii="仿宋_GB2312" w:eastAsia="仿宋_GB2312"/>
          <w:sz w:val="24"/>
          <w:highlight w:val="none"/>
          <w:lang w:val="zh-CN"/>
        </w:rPr>
        <w:t xml:space="preserve">(2)</w:t>
      </w:r>
      <w:r>
        <w:rPr>
          <w:rFonts w:hint="eastAsia" w:ascii="仿宋" w:hAnsi="仿宋" w:eastAsia="仿宋" w:cs="仿宋"/>
          <w:color w:val="000000"/>
          <w:sz w:val="24"/>
          <w:highlight w:val="white"/>
        </w:rPr>
        <w:t xml:space="preserve">本项目收取履约保证金。履约保证金应在采购合同签订前</w:t>
      </w:r>
      <w:r>
        <w:rPr>
          <w:rFonts w:hint="eastAsia" w:ascii="仿宋" w:hAnsi="仿宋" w:eastAsia="仿宋" w:cs="仿宋"/>
          <w:color w:val="000000"/>
          <w:sz w:val="24"/>
          <w:highlight w:val="white"/>
          <w:lang w:val="en-US" w:eastAsia="zh-CN"/>
        </w:rPr>
        <w:t xml:space="preserve">向采购人</w:t>
      </w:r>
      <w:r>
        <w:rPr>
          <w:rFonts w:hint="eastAsia" w:ascii="仿宋" w:hAnsi="仿宋" w:eastAsia="仿宋" w:cs="仿宋"/>
          <w:color w:val="000000"/>
          <w:sz w:val="24"/>
          <w:highlight w:val="white"/>
        </w:rPr>
        <w:t xml:space="preserve">提交，履约保证金的金额：按采购合同总价的</w:t>
      </w:r>
      <w:r>
        <w:rPr>
          <w:rFonts w:hint="eastAsia" w:ascii="仿宋" w:hAnsi="仿宋" w:eastAsia="仿宋" w:cs="仿宋"/>
          <w:color w:val="000000"/>
          <w:sz w:val="24"/>
          <w:highlight w:val="white"/>
          <w:u w:val="single"/>
          <w:lang w:val="en-US" w:eastAsia="zh-CN"/>
        </w:rPr>
        <w:t xml:space="preserve">/</w:t>
      </w:r>
      <w:r>
        <w:rPr>
          <w:rFonts w:hint="eastAsia" w:ascii="仿宋" w:hAnsi="仿宋" w:eastAsia="仿宋" w:cs="仿宋"/>
          <w:color w:val="000000"/>
          <w:sz w:val="24"/>
          <w:highlight w:val="white"/>
          <w:u w:val="single"/>
        </w:rPr>
        <w:t xml:space="preserve">%</w:t>
      </w:r>
      <w:r>
        <w:rPr>
          <w:rFonts w:hint="eastAsia" w:ascii="仿宋" w:hAnsi="仿宋" w:eastAsia="仿宋" w:cs="仿宋"/>
          <w:color w:val="000000"/>
          <w:sz w:val="24"/>
          <w:highlight w:val="white"/>
        </w:rPr>
        <w:t xml:space="preserve">（使用江苏政府采购电子履约保函（保险）代替缴纳履约保证金，按采购合同总价的</w:t>
      </w:r>
      <w:r>
        <w:rPr>
          <w:rFonts w:hint="eastAsia" w:ascii="仿宋" w:hAnsi="仿宋" w:eastAsia="仿宋" w:cs="仿宋"/>
          <w:color w:val="000000"/>
          <w:sz w:val="24"/>
          <w:highlight w:val="white"/>
          <w:lang w:val="en-US" w:eastAsia="zh-CN"/>
        </w:rPr>
        <w:t xml:space="preserve">/</w:t>
      </w:r>
      <w:r>
        <w:rPr>
          <w:rFonts w:hint="eastAsia" w:ascii="仿宋" w:hAnsi="仿宋" w:eastAsia="仿宋" w:cs="仿宋"/>
          <w:color w:val="000000"/>
          <w:sz w:val="24"/>
          <w:highlight w:val="white"/>
        </w:rPr>
        <w:t xml:space="preserve">%）计取。除银行电汇、网上银行、数字人民币外，供应商还可选用银行保函、担保公司的保证担保或保险公司的保证保险等多种形式向采购人缴纳；</w:t>
      </w:r>
      <w:r/>
    </w:p>
    <w:p>
      <w:pPr>
        <w:ind w:firstLine="480"/>
        <w:spacing w:line="500" w:lineRule="exact"/>
        <w:rPr>
          <w:rFonts w:hint="eastAsia" w:ascii="仿宋_GB2312" w:eastAsia="仿宋_GB2312"/>
          <w:sz w:val="24"/>
          <w:highlight w:val="white"/>
          <w:lang w:val="zh-CN"/>
        </w:rPr>
      </w:pPr>
      <w:r>
        <w:rPr>
          <w:rFonts w:hint="eastAsia" w:ascii="仿宋_GB2312" w:eastAsia="仿宋_GB2312"/>
          <w:sz w:val="24"/>
          <w:highlight w:val="whit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履约保证金退还的条件：按以下第</w:t>
      </w:r>
      <w:r>
        <w:rPr>
          <w:rFonts w:hint="eastAsia" w:ascii="仿宋" w:hAnsi="仿宋" w:eastAsia="仿宋" w:cs="仿宋"/>
          <w:color w:val="000000"/>
          <w:sz w:val="24"/>
          <w:highlight w:val="white"/>
          <w:u w:val="single"/>
        </w:rPr>
        <w:t xml:space="preserve"> </w:t>
      </w:r>
      <w:r>
        <w:rPr>
          <w:rFonts w:hint="eastAsia" w:ascii="仿宋" w:hAnsi="仿宋" w:eastAsia="仿宋" w:cs="仿宋"/>
          <w:color w:val="000000"/>
          <w:sz w:val="24"/>
          <w:highlight w:val="white"/>
          <w:u w:val="single"/>
          <w:lang w:val="en-US" w:eastAsia="zh-CN"/>
        </w:rPr>
        <w:t xml:space="preserve">/</w:t>
      </w:r>
      <w:r>
        <w:rPr>
          <w:rFonts w:hint="eastAsia" w:ascii="仿宋" w:hAnsi="仿宋" w:eastAsia="仿宋" w:cs="仿宋"/>
          <w:color w:val="000000"/>
          <w:sz w:val="24"/>
          <w:highlight w:val="white"/>
          <w:u w:val="single"/>
        </w:rPr>
        <w:t xml:space="preserve"> </w:t>
      </w:r>
      <w:r>
        <w:rPr>
          <w:rFonts w:hint="eastAsia" w:ascii="仿宋" w:hAnsi="仿宋" w:eastAsia="仿宋" w:cs="仿宋"/>
          <w:color w:val="000000"/>
          <w:sz w:val="24"/>
          <w:highlight w:val="white"/>
        </w:rPr>
        <w:t xml:space="preserve">种方式实行：</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a、货物类项目，项目验收合格，出具验收报告及履约保证金收据申请退付；</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b、服务类项目，项目履约期满评价合格，出具履约评价报告及履约保证金收据申请退付；</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c、工程类项目，项目完工验收合格，出具完工证明及履约保证金收据申请退付；</w:t>
      </w:r>
      <w:r/>
    </w:p>
    <w:p>
      <w:pPr>
        <w:ind w:firstLine="480"/>
        <w:spacing w:line="500" w:lineRule="exact"/>
        <w:rPr>
          <w:rFonts w:hint="eastAsia" w:ascii="仿宋_GB2312" w:eastAsia="仿宋_GB2312"/>
          <w:sz w:val="24"/>
          <w:highlight w:val="white"/>
          <w:lang w:val="zh-CN"/>
        </w:rPr>
      </w:pPr>
      <w:r>
        <w:rPr>
          <w:rFonts w:hint="eastAsia" w:ascii="仿宋_GB2312" w:eastAsia="仿宋_GB2312"/>
          <w:sz w:val="24"/>
          <w:highlight w:val="white"/>
          <w:lang w:val="zh-CN"/>
        </w:rPr>
        <w:t xml:space="preserve">履约保证金退还时间：采购单位收到投标人退付申请后5个工作日内退还；</w:t>
      </w:r>
      <w:r/>
    </w:p>
    <w:p>
      <w:pPr>
        <w:ind w:firstLine="480"/>
        <w:spacing w:line="500" w:lineRule="exact"/>
        <w:rPr>
          <w:rFonts w:hint="eastAsia" w:ascii="仿宋_GB2312" w:eastAsia="仿宋_GB2312"/>
          <w:sz w:val="24"/>
          <w:highlight w:val="white"/>
          <w:lang w:val="zh-CN"/>
        </w:rPr>
      </w:pPr>
      <w:r>
        <w:rPr>
          <w:rFonts w:hint="eastAsia" w:ascii="仿宋_GB2312" w:eastAsia="仿宋_GB2312"/>
          <w:sz w:val="24"/>
          <w:highlight w:val="whit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00" w:lineRule="exact"/>
        <w:rPr>
          <w:rFonts w:hint="eastAsia" w:ascii="仿宋_GB2312" w:eastAsia="仿宋_GB2312"/>
          <w:sz w:val="24"/>
          <w:highlight w:val="white"/>
          <w:lang w:val="zh-CN"/>
        </w:rPr>
      </w:pPr>
      <w:r>
        <w:rPr>
          <w:rFonts w:hint="eastAsia" w:ascii="仿宋_GB2312" w:eastAsia="仿宋_GB2312"/>
          <w:sz w:val="24"/>
          <w:highlight w:val="whit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00" w:lineRule="exact"/>
        <w:rPr>
          <w:rFonts w:hint="eastAsia" w:ascii="仿宋_GB2312" w:eastAsia="仿宋_GB2312"/>
          <w:sz w:val="24"/>
          <w:highlight w:val="white"/>
        </w:rPr>
      </w:pPr>
      <w:r>
        <w:rPr>
          <w:rFonts w:hint="eastAsia" w:ascii="仿宋_GB2312" w:eastAsia="仿宋_GB2312"/>
          <w:sz w:val="24"/>
          <w:highlight w:val="whit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(苏财购﹝2023﹞150号)。具体操作流程见相关网页http://czt.jiangsu.gov.cn/art/2023/12/15/art_84851_11100104.html。</w:t>
      </w:r>
      <w:r/>
    </w:p>
    <w:p>
      <w:pPr>
        <w:ind w:firstLine="482"/>
        <w:spacing w:line="500" w:lineRule="exact"/>
        <w:rPr>
          <w:rFonts w:ascii="宋体" w:hAnsi="宋体"/>
          <w:b/>
          <w:sz w:val="24"/>
          <w:highlight w:val="white"/>
        </w:rPr>
      </w:pPr>
      <w:r>
        <w:rPr>
          <w:rFonts w:hint="eastAsia" w:ascii="宋体" w:hAnsi="宋体"/>
          <w:b/>
          <w:sz w:val="24"/>
          <w:highlight w:val="white"/>
        </w:rPr>
        <w:t xml:space="preserve">3</w:t>
      </w:r>
      <w:r>
        <w:rPr>
          <w:rFonts w:hint="eastAsia" w:ascii="宋体" w:hAnsi="宋体"/>
          <w:b/>
          <w:sz w:val="24"/>
          <w:highlight w:val="white"/>
          <w:lang w:val="en-US" w:eastAsia="zh-CN"/>
        </w:rPr>
        <w:t xml:space="preserve">3</w:t>
      </w:r>
      <w:r>
        <w:rPr>
          <w:rFonts w:hint="eastAsia" w:ascii="宋体" w:hAnsi="宋体"/>
          <w:b/>
          <w:sz w:val="24"/>
          <w:highlight w:val="white"/>
        </w:rPr>
        <w:t xml:space="preserve">、线上融资</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中小微企业供应商可通过中征应收账款融资服务平台（网址：https://www.crcrfsp.com/），凭借中标通知书或政府采购合同向金融机构申请融资。</w:t>
      </w:r>
      <w:r/>
    </w:p>
    <w:p>
      <w:pPr>
        <w:ind w:firstLine="482"/>
        <w:spacing w:line="500" w:lineRule="exact"/>
        <w:rPr>
          <w:rFonts w:ascii="宋体" w:hAnsi="宋体"/>
          <w:b/>
          <w:sz w:val="24"/>
          <w:highlight w:val="white"/>
        </w:rPr>
      </w:pPr>
      <w:r/>
      <w:bookmarkStart w:id="107" w:name="EBb07a540bbba846748e1de4dbefab2ad1"/>
      <w:r>
        <w:rPr>
          <w:rFonts w:hint="eastAsia" w:ascii="宋体" w:hAnsi="宋体"/>
          <w:b/>
          <w:sz w:val="24"/>
          <w:highlight w:val="white"/>
        </w:rPr>
        <w:t xml:space="preserve"> </w:t>
      </w:r>
      <w:bookmarkEnd w:id="107"/>
      <w:r>
        <w:rPr>
          <w:rFonts w:hint="eastAsia" w:ascii="宋体" w:hAnsi="宋体"/>
          <w:b/>
          <w:sz w:val="24"/>
          <w:highlight w:val="white"/>
        </w:rPr>
        <w:t xml:space="preserve">3</w:t>
      </w:r>
      <w:r>
        <w:rPr>
          <w:rFonts w:hint="eastAsia" w:ascii="宋体" w:hAnsi="宋体"/>
          <w:b/>
          <w:sz w:val="24"/>
          <w:highlight w:val="white"/>
          <w:lang w:val="en-US" w:eastAsia="zh-CN"/>
        </w:rPr>
        <w:t xml:space="preserve">4</w:t>
      </w:r>
      <w:r>
        <w:rPr>
          <w:rFonts w:hint="eastAsia" w:ascii="宋体" w:hAnsi="宋体"/>
          <w:b/>
          <w:sz w:val="24"/>
          <w:highlight w:val="white"/>
        </w:rPr>
        <w:t xml:space="preserve">、合同履行</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3</w:t>
      </w:r>
      <w:r>
        <w:rPr>
          <w:rFonts w:hint="eastAsia" w:ascii="仿宋_GB2312" w:eastAsia="仿宋_GB2312"/>
          <w:sz w:val="24"/>
          <w:highlight w:val="white"/>
          <w:lang w:val="en-US" w:eastAsia="zh-CN"/>
        </w:rPr>
        <w:t xml:space="preserve">4</w:t>
      </w:r>
      <w:r>
        <w:rPr>
          <w:rFonts w:hint="eastAsia" w:ascii="仿宋_GB2312" w:eastAsia="仿宋_GB2312"/>
          <w:sz w:val="24"/>
          <w:highlight w:val="white"/>
        </w:rPr>
        <w:t xml:space="preserve">.1政府采购合同订立后，合同各方不得擅自变更、中止或者终止合同。</w:t>
      </w:r>
      <w:r/>
    </w:p>
    <w:p>
      <w:pPr>
        <w:ind w:firstLine="480"/>
        <w:spacing w:line="500" w:lineRule="exact"/>
        <w:rPr>
          <w:rFonts w:ascii="仿宋_GB2312" w:eastAsia="仿宋_GB2312"/>
          <w:sz w:val="24"/>
          <w:highlight w:val="white"/>
        </w:rPr>
      </w:pPr>
      <w:r>
        <w:rPr>
          <w:rFonts w:hint="eastAsia" w:ascii="仿宋_GB2312" w:eastAsia="仿宋_GB2312"/>
          <w:sz w:val="24"/>
          <w:highlight w:val="white"/>
        </w:rPr>
        <w:t xml:space="preserve">3</w:t>
      </w:r>
      <w:r>
        <w:rPr>
          <w:rFonts w:hint="eastAsia" w:ascii="仿宋_GB2312" w:eastAsia="仿宋_GB2312"/>
          <w:sz w:val="24"/>
          <w:highlight w:val="white"/>
          <w:lang w:val="en-US" w:eastAsia="zh-CN"/>
        </w:rPr>
        <w:t xml:space="preserve">4</w:t>
      </w:r>
      <w:r>
        <w:rPr>
          <w:rFonts w:hint="eastAsia" w:ascii="仿宋_GB2312" w:eastAsia="仿宋_GB2312"/>
          <w:sz w:val="24"/>
          <w:highlight w:val="white"/>
        </w:rPr>
        <w:t xml:space="preserve">.2政府采购合同履行中，采购人需追加与合同标的相同的货物、工程或者服务的，在不改变合同其他条款的前提下，可以与中标供应商签订补充合同，但所补充合同的采购金额不得超过原采购金额的10%。</w:t>
      </w:r>
      <w:r/>
    </w:p>
    <w:p>
      <w:pPr>
        <w:rPr>
          <w:highlight w:val="yellow"/>
        </w:rPr>
      </w:pPr>
      <w:r>
        <w:rPr>
          <w:highlight w:val="yellow"/>
        </w:rPr>
      </w:r>
      <w:r/>
    </w:p>
    <w:p>
      <w:pPr>
        <w:pStyle w:val="899"/>
        <w:outlineLvl w:val="1"/>
      </w:pPr>
      <w:r/>
      <w:bookmarkStart w:id="108" w:name="_Toc81575162"/>
      <w:r/>
      <w:bookmarkStart w:id="109" w:name="_Toc7550"/>
      <w:r/>
      <w:bookmarkStart w:id="110" w:name="_Toc81575199"/>
      <w:r>
        <w:rPr>
          <w:rFonts w:hint="eastAsia"/>
          <w:highlight w:val="white"/>
        </w:rPr>
        <w:t xml:space="preserve">八、验收及付款</w:t>
      </w:r>
      <w:bookmarkEnd w:id="108"/>
      <w:r/>
      <w:bookmarkEnd w:id="109"/>
      <w:r/>
      <w:bookmarkEnd w:id="110"/>
      <w:r/>
      <w:r/>
    </w:p>
    <w:p>
      <w:pPr>
        <w:ind w:firstLine="482"/>
        <w:spacing w:line="500" w:lineRule="exact"/>
        <w:rPr>
          <w:rFonts w:ascii="宋体" w:hAnsi="宋体"/>
          <w:b/>
          <w:sz w:val="24"/>
        </w:rPr>
      </w:pPr>
      <w:r>
        <w:rPr>
          <w:rFonts w:hint="eastAsia" w:ascii="宋体" w:hAnsi="宋体"/>
          <w:b/>
          <w:sz w:val="24"/>
          <w:highlight w:val="white"/>
        </w:rPr>
        <w:t xml:space="preserve">3</w:t>
      </w:r>
      <w:r>
        <w:rPr>
          <w:rFonts w:hint="eastAsia" w:ascii="宋体" w:hAnsi="宋体"/>
          <w:b/>
          <w:sz w:val="24"/>
          <w:highlight w:val="white"/>
          <w:lang w:val="en-US" w:eastAsia="zh-CN"/>
        </w:rPr>
        <w:t xml:space="preserve">5</w:t>
      </w:r>
      <w:r>
        <w:rPr>
          <w:rFonts w:hint="eastAsia" w:ascii="宋体" w:hAnsi="宋体"/>
          <w:b/>
          <w:sz w:val="24"/>
          <w:highlight w:val="white"/>
        </w:rPr>
        <w:t xml:space="preserve">、验收</w:t>
      </w:r>
      <w:r/>
    </w:p>
    <w:p>
      <w:pPr>
        <w:ind w:firstLine="480"/>
        <w:spacing w:line="500" w:lineRule="exact"/>
        <w:rPr>
          <w:rFonts w:ascii="宋体" w:hAnsi="宋体"/>
          <w:color w:val="0000ff"/>
          <w:sz w:val="24"/>
          <w:highlight w:val="green"/>
        </w:rPr>
      </w:pPr>
      <w:r/>
      <w:bookmarkStart w:id="111" w:name="EBbbb2492ed6b84c9193a6bb6f72a512f3"/>
      <w:r>
        <w:rPr>
          <w:rFonts w:hint="eastAsia" w:ascii="仿宋_GB2312" w:hAnsi="仿宋_GB2312" w:eastAsia="仿宋_GB2312" w:cs="仿宋_GB2312"/>
          <w:color w:val="000000"/>
          <w:sz w:val="24"/>
          <w:highlight w:val="white"/>
        </w:rPr>
        <w:t xml:space="preserve">采购人应当组成验收小组，验收人员应当按照政府采购约定的验收标准，对供应商的履约情况开展验收。验收结束后，验收人员应当出具验收报告并签字。政府向社会公众提供的公共服务项目，验收结果应当向社会公告。</w:t>
      </w:r>
      <w:bookmarkEnd w:id="111"/>
      <w:r/>
      <w:r/>
    </w:p>
    <w:p>
      <w:pPr>
        <w:ind w:firstLine="482"/>
        <w:spacing w:line="500" w:lineRule="exact"/>
        <w:rPr>
          <w:rFonts w:ascii="宋体" w:hAnsi="宋体"/>
          <w:b/>
          <w:sz w:val="24"/>
        </w:rPr>
      </w:pPr>
      <w:r>
        <w:rPr>
          <w:rFonts w:hint="eastAsia" w:ascii="宋体" w:hAnsi="宋体"/>
          <w:b/>
          <w:sz w:val="24"/>
          <w:highlight w:val="white"/>
        </w:rPr>
        <w:t xml:space="preserve">3</w:t>
      </w:r>
      <w:r>
        <w:rPr>
          <w:rFonts w:hint="eastAsia" w:ascii="宋体" w:hAnsi="宋体"/>
          <w:b/>
          <w:sz w:val="24"/>
          <w:highlight w:val="white"/>
          <w:lang w:val="en-US" w:eastAsia="zh-CN"/>
        </w:rPr>
        <w:t xml:space="preserve">6</w:t>
      </w:r>
      <w:r>
        <w:rPr>
          <w:rFonts w:hint="eastAsia" w:ascii="宋体" w:hAnsi="宋体"/>
          <w:b/>
          <w:sz w:val="24"/>
          <w:highlight w:val="white"/>
        </w:rPr>
        <w:t xml:space="preserve">、付款</w:t>
      </w:r>
      <w:r/>
    </w:p>
    <w:p>
      <w:pPr>
        <w:ind w:firstLine="480"/>
        <w:spacing w:line="500" w:lineRule="exact"/>
        <w:rPr>
          <w:rFonts w:hint="eastAsia"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 </w:t>
      </w:r>
      <w:bookmarkStart w:id="112" w:name="EBec7f529f50594afd871ea9378869e456"/>
      <w:r>
        <w:rPr>
          <w:rFonts w:hint="eastAsia" w:ascii="仿宋_GB2312" w:hAnsi="仿宋_GB2312" w:eastAsia="仿宋_GB2312" w:cs="仿宋_GB2312"/>
          <w:color w:val="000000"/>
          <w:sz w:val="24"/>
          <w:highlight w:val="white"/>
        </w:rPr>
        <w:t xml:space="preserve">按照以下</w:t>
      </w:r>
      <w:r>
        <w:rPr>
          <w:rFonts w:hint="eastAsia" w:ascii="仿宋_GB2312" w:hAnsi="仿宋_GB2312" w:eastAsia="仿宋_GB2312" w:cs="仿宋_GB2312"/>
          <w:color w:val="000000"/>
          <w:sz w:val="24"/>
          <w:highlight w:val="white"/>
          <w:u w:val="single"/>
        </w:rPr>
        <w:t xml:space="preserve"> </w:t>
      </w:r>
      <w:r>
        <w:rPr>
          <w:rFonts w:ascii="仿宋_GB2312" w:hAnsi="仿宋_GB2312" w:eastAsia="仿宋_GB2312" w:cs="仿宋_GB2312"/>
          <w:color w:val="000000"/>
          <w:sz w:val="24"/>
          <w:highlight w:val="white"/>
          <w:u w:val="single"/>
        </w:rPr>
        <w:t xml:space="preserve"> </w:t>
      </w:r>
      <w:r>
        <w:rPr>
          <w:rFonts w:hint="eastAsia" w:ascii="仿宋_GB2312" w:hAnsi="仿宋_GB2312" w:eastAsia="仿宋_GB2312" w:cs="仿宋_GB2312"/>
          <w:color w:val="000000"/>
          <w:sz w:val="24"/>
          <w:highlight w:val="white"/>
          <w:u w:val="single"/>
          <w:lang w:val="en-US" w:eastAsia="zh-CN"/>
        </w:rPr>
        <w:t xml:space="preserve">服务</w:t>
      </w:r>
      <w:r>
        <w:rPr>
          <w:rFonts w:hint="eastAsia" w:ascii="仿宋_GB2312" w:hAnsi="仿宋_GB2312" w:eastAsia="仿宋_GB2312" w:cs="仿宋_GB2312"/>
          <w:color w:val="000000"/>
          <w:sz w:val="24"/>
          <w:highlight w:val="white"/>
          <w:u w:val="single"/>
        </w:rPr>
        <w:t xml:space="preserve">  </w:t>
      </w:r>
      <w:r>
        <w:rPr>
          <w:rFonts w:hint="eastAsia" w:ascii="仿宋_GB2312" w:hAnsi="仿宋_GB2312" w:eastAsia="仿宋_GB2312" w:cs="仿宋_GB2312"/>
          <w:color w:val="000000"/>
          <w:sz w:val="24"/>
          <w:highlight w:val="white"/>
        </w:rPr>
        <w:t xml:space="preserve">类项目确定的付款方式，采购人及时办理付款手续。对于满足合同约定支付条件的，自收到发票后1</w:t>
      </w:r>
      <w:r>
        <w:rPr>
          <w:rFonts w:hint="eastAsia" w:ascii="仿宋_GB2312" w:hAnsi="仿宋_GB2312" w:eastAsia="仿宋_GB2312" w:cs="仿宋_GB2312"/>
          <w:color w:val="000000"/>
          <w:sz w:val="24"/>
          <w:highlight w:val="white"/>
          <w:lang w:val="en-US" w:eastAsia="zh-CN"/>
        </w:rPr>
        <w:t xml:space="preserve">0个工作</w:t>
      </w:r>
      <w:r>
        <w:rPr>
          <w:rFonts w:hint="eastAsia" w:ascii="仿宋_GB2312" w:hAnsi="仿宋_GB2312" w:eastAsia="仿宋_GB2312" w:cs="仿宋_GB2312"/>
          <w:color w:val="000000"/>
          <w:sz w:val="24"/>
          <w:highlight w:val="white"/>
        </w:rPr>
        <w:t xml:space="preserve">日内将资金支付到合同约定的供应商账户或供应商数字人民币账户。</w:t>
      </w:r>
      <w:bookmarkEnd w:id="112"/>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w:t>
      </w:r>
      <w:r>
        <w:rPr>
          <w:rFonts w:ascii="仿宋_GB2312" w:hAnsi="仿宋_GB2312" w:eastAsia="仿宋_GB2312" w:cs="仿宋_GB2312"/>
          <w:sz w:val="24"/>
          <w:highlight w:val="white"/>
        </w:rPr>
        <w:t xml:space="preserve">1</w:t>
      </w:r>
      <w:r>
        <w:rPr>
          <w:rFonts w:hint="eastAsia" w:ascii="仿宋_GB2312" w:hAnsi="仿宋_GB2312" w:eastAsia="仿宋_GB2312" w:cs="仿宋_GB2312"/>
          <w:sz w:val="24"/>
          <w:highlight w:val="white"/>
        </w:rPr>
        <w:t xml:space="preserve">）货物类项目</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预付款：合同金额的</w:t>
      </w:r>
      <w:bookmarkStart w:id="113" w:name="EBce9d27beb7984b72b517a4227494c8cc"/>
      <w:r>
        <w:rPr>
          <w:rFonts w:hint="eastAsia" w:ascii="仿宋_GB2312" w:hAnsi="仿宋_GB2312" w:eastAsia="仿宋_GB2312" w:cs="仿宋_GB2312"/>
          <w:color w:val="000000"/>
          <w:sz w:val="24"/>
          <w:highlight w:val="white"/>
        </w:rPr>
        <w:t xml:space="preserve">30%</w:t>
      </w:r>
      <w:bookmarkEnd w:id="113"/>
      <w:r>
        <w:rPr>
          <w:rFonts w:hint="eastAsia" w:ascii="仿宋_GB2312" w:hAnsi="仿宋_GB2312" w:eastAsia="仿宋_GB2312" w:cs="仿宋_GB2312"/>
          <w:sz w:val="24"/>
          <w:highlight w:val="white"/>
        </w:rPr>
        <w:t xml:space="preserve">，合同签订后按规定支付；</w:t>
      </w:r>
      <w:r>
        <w:rPr>
          <w:rFonts w:ascii="仿宋_GB2312" w:hAnsi="仿宋_GB2312" w:eastAsia="仿宋_GB2312" w:cs="仿宋_GB2312"/>
          <w:sz w:val="24"/>
          <w:highlight w:val="white"/>
        </w:rPr>
        <w:t xml:space="preserve"> </w:t>
      </w:r>
      <w:r/>
    </w:p>
    <w:p>
      <w:pPr>
        <w:ind w:firstLine="480"/>
        <w:keepLines w:val="0"/>
        <w:keepNext w:val="0"/>
        <w:pageBreakBefore w:val="0"/>
        <w:spacing w:line="520" w:lineRule="exact"/>
        <w:widowControl w:val="off"/>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highlight w:val="white"/>
        </w:rPr>
        <w:t xml:space="preserve">进度款：</w:t>
      </w:r>
      <w:bookmarkStart w:id="114" w:name="EBf1f8b954f7504a2cb44cef25707c76a6"/>
      <w:r/>
      <w:bookmarkEnd w:id="114"/>
      <w:r>
        <w:rPr>
          <w:rFonts w:hint="eastAsia" w:ascii="仿宋_GB2312" w:hAnsi="仿宋_GB2312" w:eastAsia="仿宋_GB2312" w:cs="仿宋_GB2312"/>
          <w:sz w:val="24"/>
          <w:highlight w:val="white"/>
          <w:lang w:val="en-US" w:eastAsia="zh-CN"/>
        </w:rPr>
        <w:t xml:space="preserve">/</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w:t>
      </w:r>
      <w:r>
        <w:rPr>
          <w:rFonts w:ascii="仿宋_GB2312" w:hAnsi="仿宋_GB2312" w:eastAsia="仿宋_GB2312" w:cs="仿宋_GB2312"/>
          <w:sz w:val="24"/>
          <w:highlight w:val="white"/>
        </w:rPr>
        <w:t xml:space="preserve">2</w:t>
      </w:r>
      <w:r>
        <w:rPr>
          <w:rFonts w:hint="eastAsia" w:ascii="仿宋_GB2312" w:hAnsi="仿宋_GB2312" w:eastAsia="仿宋_GB2312" w:cs="仿宋_GB2312"/>
          <w:sz w:val="24"/>
          <w:highlight w:val="white"/>
        </w:rPr>
        <w:t xml:space="preserve">）服务类项目</w:t>
      </w:r>
      <w:r/>
    </w:p>
    <w:p>
      <w:pPr>
        <w:ind w:firstLine="480"/>
        <w:spacing w:line="500" w:lineRule="exact"/>
        <w:rPr>
          <w:rFonts w:hint="eastAsia" w:ascii="仿宋_GB2312" w:hAnsi="仿宋_GB2312" w:eastAsia="仿宋_GB2312" w:cs="仿宋_GB2312"/>
          <w:color w:val="000000"/>
          <w:sz w:val="24"/>
          <w:highlight w:val="white"/>
        </w:rPr>
      </w:pPr>
      <w:r>
        <w:rPr>
          <w:rFonts w:hint="eastAsia" w:ascii="仿宋_GB2312" w:hAnsi="仿宋_GB2312" w:eastAsia="仿宋_GB2312" w:cs="仿宋_GB2312"/>
          <w:color w:val="000000"/>
          <w:sz w:val="24"/>
          <w:highlight w:val="white"/>
        </w:rPr>
        <w:t xml:space="preserve">预付款：合同金额的</w:t>
      </w:r>
      <w:r>
        <w:rPr>
          <w:rFonts w:hint="eastAsia" w:ascii="仿宋_GB2312" w:hAnsi="仿宋_GB2312" w:eastAsia="仿宋_GB2312" w:cs="仿宋_GB2312"/>
          <w:color w:val="000000"/>
          <w:sz w:val="24"/>
          <w:highlight w:val="white"/>
          <w:lang w:val="en-US" w:eastAsia="zh-CN"/>
        </w:rPr>
        <w:t xml:space="preserve">3</w:t>
      </w:r>
      <w:r>
        <w:rPr>
          <w:rFonts w:hint="eastAsia" w:ascii="仿宋_GB2312" w:hAnsi="仿宋_GB2312" w:eastAsia="仿宋_GB2312" w:cs="仿宋_GB2312"/>
          <w:color w:val="000000"/>
          <w:sz w:val="24"/>
          <w:highlight w:val="white"/>
        </w:rPr>
        <w:t xml:space="preserve">0%，合同签订后按规定支付； </w:t>
      </w:r>
      <w:r/>
    </w:p>
    <w:p>
      <w:pPr>
        <w:ind w:firstLine="480"/>
        <w:spacing w:line="500" w:lineRule="exact"/>
        <w:rPr>
          <w:rFonts w:hint="default" w:ascii="仿宋_GB2312" w:hAnsi="仿宋_GB2312" w:eastAsia="仿宋_GB2312" w:cs="仿宋_GB2312"/>
          <w:color w:val="000000"/>
          <w:sz w:val="24"/>
          <w:szCs w:val="22"/>
          <w:highlight w:val="white"/>
          <w:lang w:val="en-US" w:eastAsia="zh-CN" w:bidi="ar-SA"/>
        </w:rPr>
      </w:pPr>
      <w:r>
        <w:rPr>
          <w:rFonts w:hint="eastAsia" w:ascii="仿宋_GB2312" w:hAnsi="仿宋_GB2312" w:eastAsia="仿宋_GB2312" w:cs="仿宋_GB2312"/>
          <w:color w:val="000000"/>
          <w:sz w:val="24"/>
          <w:highlight w:val="white"/>
        </w:rPr>
        <w:t xml:space="preserve">进度款：</w:t>
      </w:r>
      <w:bookmarkStart w:id="115" w:name="EB5e42c1c1be704ecfa15d9f8f317e8f12"/>
      <w:r/>
      <w:bookmarkEnd w:id="115"/>
      <w:r/>
      <w:bookmarkStart w:id="116" w:name="EB11398ec6946f4019bc4c35221e27b04f"/>
      <w:r>
        <w:rPr>
          <w:rFonts w:hint="eastAsia" w:ascii="仿宋_GB2312" w:hAnsi="仿宋_GB2312" w:eastAsia="仿宋_GB2312" w:cs="仿宋_GB2312"/>
          <w:color w:val="000000"/>
          <w:sz w:val="24"/>
          <w:highlight w:val="white"/>
          <w:lang w:val="en-US" w:eastAsia="zh-CN"/>
        </w:rPr>
        <w:t xml:space="preserve">平台建设完成且</w:t>
      </w:r>
      <w:r>
        <w:rPr>
          <w:rFonts w:hint="eastAsia" w:ascii="方正仿宋_GBK" w:hAnsi="方正仿宋_GBK" w:eastAsia="方正仿宋_GBK" w:cs="方正仿宋_GBK"/>
          <w:color w:val="000000" w:themeColor="text1"/>
          <w:sz w:val="24"/>
          <w:szCs w:val="24"/>
          <w:highlight w:val="none"/>
          <w:lang w:val="en-US" w:eastAsia="zh-CN" w:bidi="ar-SA"/>
          <w14:textFill>
            <w14:solidFill>
              <w14:schemeClr w14:val="tx1"/>
            </w14:solidFill>
          </w14:textFill>
        </w:rPr>
        <w:t xml:space="preserve">服务期结束，经采购人验收合格，付清余款。</w:t>
      </w:r>
      <w:r/>
    </w:p>
    <w:p>
      <w:pPr>
        <w:ind w:firstLine="480"/>
        <w:spacing w:line="500" w:lineRule="exact"/>
        <w:rPr>
          <w:rFonts w:ascii="宋体" w:hAnsi="宋体"/>
          <w:color w:val="0000ff"/>
          <w:sz w:val="24"/>
          <w:highlight w:val="green"/>
        </w:rPr>
      </w:pPr>
      <w:r>
        <w:rPr>
          <w:rFonts w:hint="eastAsia" w:ascii="仿宋_GB2312" w:hAnsi="仿宋_GB2312" w:eastAsia="仿宋_GB2312" w:cs="仿宋_GB2312"/>
          <w:color w:val="000000"/>
          <w:sz w:val="24"/>
          <w:highlight w:val="white"/>
        </w:rPr>
        <w:t xml:space="preserve">注：在签订合同时，中标人明确表示无需预付款或者主动要求降低预付款比例的金额，采购人可不适用预付款规定。</w:t>
      </w:r>
      <w:bookmarkEnd w:id="116"/>
      <w:r/>
      <w:r/>
    </w:p>
    <w:p>
      <w:pPr>
        <w:rPr>
          <w:highlight w:val="yellow"/>
        </w:rPr>
      </w:pPr>
      <w:r/>
      <w:bookmarkStart w:id="117" w:name="EB277cdb9ada634793b6698cebd3ac7144"/>
      <w:r>
        <w:rPr>
          <w:rFonts w:hint="eastAsia"/>
          <w:color w:val="000080"/>
          <w:sz w:val="20"/>
          <w:highlight w:val="white"/>
        </w:rPr>
        <w:t xml:space="preserve"> </w:t>
      </w:r>
      <w:bookmarkEnd w:id="117"/>
      <w:r/>
      <w:bookmarkStart w:id="118" w:name="EB859756b3800e4c948b9ef2cc4c48f3fa"/>
      <w:r>
        <w:rPr>
          <w:rFonts w:hint="eastAsia"/>
          <w:color w:val="000080"/>
          <w:sz w:val="20"/>
          <w:highlight w:val="white"/>
        </w:rPr>
        <w:t xml:space="preserve"> </w:t>
      </w:r>
      <w:bookmarkEnd w:id="118"/>
      <w:r/>
      <w:r/>
    </w:p>
    <w:p>
      <w:pPr>
        <w:pStyle w:val="899"/>
        <w:outlineLvl w:val="1"/>
      </w:pPr>
      <w:r/>
      <w:bookmarkStart w:id="119" w:name="_Toc12263"/>
      <w:r/>
      <w:bookmarkStart w:id="120" w:name="_Toc81575200"/>
      <w:r/>
      <w:bookmarkStart w:id="121" w:name="_Toc81575163"/>
      <w:r>
        <w:rPr>
          <w:rFonts w:hint="eastAsia"/>
          <w:highlight w:val="white"/>
        </w:rPr>
        <w:t xml:space="preserve">九、质疑与投诉</w:t>
      </w:r>
      <w:bookmarkEnd w:id="119"/>
      <w:r/>
      <w:bookmarkEnd w:id="120"/>
      <w:r/>
      <w:bookmarkEnd w:id="121"/>
      <w:r/>
      <w:r/>
    </w:p>
    <w:p>
      <w:pPr>
        <w:ind w:firstLine="482"/>
        <w:spacing w:line="500" w:lineRule="exact"/>
        <w:rPr>
          <w:rFonts w:ascii="宋体" w:hAnsi="宋体"/>
          <w:b/>
          <w:sz w:val="24"/>
        </w:rPr>
      </w:pPr>
      <w:r>
        <w:rPr>
          <w:rFonts w:hint="eastAsia" w:ascii="宋体" w:hAnsi="宋体"/>
          <w:b/>
          <w:sz w:val="24"/>
          <w:highlight w:val="white"/>
        </w:rPr>
        <w:t xml:space="preserve">3</w:t>
      </w:r>
      <w:r>
        <w:rPr>
          <w:rFonts w:hint="eastAsia" w:ascii="宋体" w:hAnsi="宋体"/>
          <w:b/>
          <w:sz w:val="24"/>
          <w:highlight w:val="white"/>
          <w:lang w:val="en-US" w:eastAsia="zh-CN"/>
        </w:rPr>
        <w:t xml:space="preserve">7</w:t>
      </w:r>
      <w:r>
        <w:rPr>
          <w:rFonts w:hint="eastAsia" w:ascii="宋体" w:hAnsi="宋体"/>
          <w:b/>
          <w:sz w:val="24"/>
          <w:highlight w:val="white"/>
        </w:rPr>
        <w:t xml:space="preserve">、质疑与投诉</w:t>
      </w:r>
      <w:r/>
    </w:p>
    <w:p>
      <w:pPr>
        <w:ind w:firstLine="480"/>
        <w:spacing w:line="500" w:lineRule="exact"/>
        <w:rPr>
          <w:rFonts w:hint="eastAsia" w:ascii="方正仿宋_GBK" w:eastAsia="方正仿宋_GBK" w:cs="Times New Roman"/>
          <w:color w:val="ff0000"/>
          <w:sz w:val="24"/>
          <w:szCs w:val="24"/>
          <w:highlight w:val="white"/>
        </w:rPr>
      </w:pPr>
      <w:r>
        <w:rPr>
          <w:rFonts w:hint="eastAsia" w:ascii="仿宋_GB2312" w:hAnsi="仿宋_GB2312" w:eastAsia="仿宋_GB2312" w:cs="仿宋_GB2312"/>
          <w:sz w:val="24"/>
          <w:highlight w:val="white"/>
        </w:rPr>
        <w:t xml:space="preserve">3</w:t>
      </w:r>
      <w:r>
        <w:rPr>
          <w:rFonts w:hint="eastAsia" w:ascii="仿宋_GB2312" w:hAnsi="仿宋_GB2312" w:eastAsia="仿宋_GB2312" w:cs="仿宋_GB2312"/>
          <w:sz w:val="24"/>
          <w:highlight w:val="white"/>
          <w:lang w:val="en-US" w:eastAsia="zh-CN"/>
        </w:rPr>
        <w:t xml:space="preserve">7</w:t>
      </w:r>
      <w:r>
        <w:rPr>
          <w:rFonts w:hint="eastAsia" w:ascii="仿宋_GB2312" w:hAnsi="仿宋_GB2312" w:eastAsia="仿宋_GB2312" w:cs="仿宋_GB2312"/>
          <w:sz w:val="24"/>
          <w:highlight w:val="white"/>
        </w:rPr>
        <w:t xml:space="preserve">.1供应商认为采购文件、采购过程和中标结果使自己的权益受到损害的，可以在知道或者应知其权益受到损害之日起七个工作日内（具体起算时间见37.2），</w:t>
      </w:r>
      <w:r>
        <w:rPr>
          <w:rFonts w:hint="eastAsia" w:ascii="方正仿宋_GBK" w:eastAsia="方正仿宋_GBK"/>
          <w:sz w:val="24"/>
          <w:szCs w:val="24"/>
          <w:highlight w:val="white"/>
        </w:rPr>
        <w:t xml:space="preserve">以书面形式向采购人或者其委托的采购代理机构提出质疑</w:t>
      </w:r>
      <w:r>
        <w:rPr>
          <w:rFonts w:hint="eastAsia" w:ascii="仿宋_GB2312" w:hAnsi="仿宋_GB2312" w:eastAsia="仿宋_GB2312" w:cs="仿宋_GB2312"/>
          <w:sz w:val="24"/>
          <w:highlight w:val="white"/>
        </w:rPr>
        <w:t xml:space="preserve">。质疑超出采购机构代理范围的，供应商应当向采购人提出。</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本项目接收质疑函的方式：</w:t>
      </w:r>
      <w:bookmarkStart w:id="122" w:name="EB56bd2a40e102476eadbb1fc6a9202461"/>
      <w:r/>
      <w:bookmarkEnd w:id="122"/>
      <w:r>
        <w:rPr>
          <w:rFonts w:hint="eastAsia" w:ascii="仿宋" w:hAnsi="仿宋" w:eastAsia="仿宋" w:cs="仿宋"/>
          <w:color w:val="000000"/>
          <w:sz w:val="24"/>
          <w:highlight w:val="white"/>
        </w:rPr>
        <w:t xml:space="preserve">现场接收或邮寄接收。</w:t>
      </w:r>
      <w:r/>
    </w:p>
    <w:p>
      <w:pPr>
        <w:ind w:firstLine="480"/>
        <w:spacing w:line="500" w:lineRule="exact"/>
        <w:rPr>
          <w:rFonts w:hint="default" w:ascii="宋体" w:hAnsi="宋体" w:eastAsia="仿宋" w:cs="宋体"/>
          <w:sz w:val="24"/>
          <w:szCs w:val="24"/>
          <w:lang w:val="en-US" w:eastAsia="zh-CN"/>
        </w:rPr>
      </w:pPr>
      <w:r>
        <w:rPr>
          <w:rFonts w:hint="eastAsia" w:ascii="仿宋_GB2312" w:hAnsi="仿宋_GB2312" w:eastAsia="仿宋_GB2312" w:cs="仿宋_GB2312"/>
          <w:sz w:val="24"/>
          <w:highlight w:val="white"/>
        </w:rPr>
        <w:t xml:space="preserve">联系部门：</w:t>
      </w:r>
      <w:bookmarkStart w:id="123" w:name="EB587bd491a3fd493c8e729d1eaa56203a"/>
      <w:r/>
      <w:bookmarkEnd w:id="123"/>
      <w:r>
        <w:rPr>
          <w:rFonts w:hint="eastAsia" w:ascii="仿宋" w:hAnsi="仿宋" w:eastAsia="仿宋" w:cs="仿宋"/>
          <w:color w:val="000000"/>
          <w:sz w:val="24"/>
          <w:highlight w:val="white"/>
        </w:rPr>
        <w:t xml:space="preserve">宿迁市</w:t>
      </w:r>
      <w:r>
        <w:rPr>
          <w:rFonts w:hint="eastAsia" w:ascii="仿宋" w:hAnsi="仿宋" w:eastAsia="仿宋" w:cs="仿宋"/>
          <w:color w:val="000000"/>
          <w:sz w:val="24"/>
          <w:highlight w:val="white"/>
          <w:lang w:val="en-US" w:eastAsia="zh-CN"/>
        </w:rPr>
        <w:t xml:space="preserve">自然资源和规划局、</w:t>
      </w:r>
      <w:r>
        <w:rPr>
          <w:rFonts w:hint="eastAsia" w:ascii="仿宋_GB2312" w:eastAsia="仿宋_GB2312"/>
          <w:sz w:val="24"/>
          <w:highlight w:val="white"/>
        </w:rPr>
        <w:t xml:space="preserve">宿迁市楚润数据集团有限公司</w:t>
      </w:r>
      <w:r/>
    </w:p>
    <w:p>
      <w:pPr>
        <w:ind w:firstLine="480"/>
        <w:spacing w:line="480" w:lineRule="exact"/>
        <w:rPr>
          <w:rFonts w:hint="eastAsia" w:ascii="仿宋" w:hAnsi="仿宋" w:eastAsia="仿宋" w:cs="仿宋"/>
          <w:color w:val="000000"/>
          <w:sz w:val="24"/>
          <w:highlight w:val="white"/>
          <w:lang w:val="en-US" w:eastAsia="zh-CN"/>
        </w:rPr>
      </w:pPr>
      <w:r>
        <w:rPr>
          <w:rFonts w:hint="eastAsia" w:ascii="仿宋_GB2312" w:hAnsi="仿宋_GB2312" w:eastAsia="仿宋_GB2312" w:cs="仿宋_GB2312"/>
          <w:sz w:val="24"/>
          <w:highlight w:val="white"/>
        </w:rPr>
        <w:t xml:space="preserve">联系电话</w:t>
      </w:r>
      <w:r>
        <w:rPr>
          <w:rFonts w:hint="eastAsia" w:ascii="仿宋" w:hAnsi="仿宋" w:eastAsia="仿宋" w:cs="仿宋"/>
          <w:color w:val="000000"/>
          <w:sz w:val="24"/>
          <w:highlight w:val="white"/>
        </w:rPr>
        <w:t xml:space="preserve">：</w:t>
      </w:r>
      <w:bookmarkStart w:id="124" w:name="EB5b41b423f63941cebdd46b3e34fcab34"/>
      <w:r/>
      <w:bookmarkEnd w:id="124"/>
      <w:r>
        <w:rPr>
          <w:rFonts w:hint="eastAsia" w:ascii="仿宋" w:hAnsi="仿宋" w:eastAsia="仿宋" w:cs="仿宋"/>
          <w:color w:val="000000"/>
          <w:sz w:val="24"/>
          <w:highlight w:val="white"/>
        </w:rPr>
        <w:t xml:space="preserve">0527-843</w:t>
      </w:r>
      <w:r>
        <w:rPr>
          <w:rFonts w:hint="eastAsia" w:ascii="仿宋" w:hAnsi="仿宋" w:eastAsia="仿宋" w:cs="仿宋"/>
          <w:color w:val="000000"/>
          <w:sz w:val="24"/>
          <w:highlight w:val="white"/>
          <w:lang w:val="en-US" w:eastAsia="zh-CN"/>
        </w:rPr>
        <w:t xml:space="preserve">59612、</w:t>
      </w:r>
      <w:r>
        <w:rPr>
          <w:rFonts w:hint="eastAsia" w:ascii="仿宋_GB2312" w:eastAsia="仿宋_GB2312"/>
          <w:sz w:val="24"/>
          <w:highlight w:val="white"/>
        </w:rPr>
        <w:t xml:space="preserve">0527-81008586</w:t>
      </w:r>
      <w:r/>
    </w:p>
    <w:p>
      <w:pPr>
        <w:ind w:firstLine="480"/>
        <w:jc w:val="left"/>
        <w:spacing w:line="520" w:lineRule="exact"/>
        <w:rPr>
          <w:rFonts w:hint="default" w:ascii="仿宋" w:hAnsi="仿宋" w:eastAsia="仿宋" w:cs="仿宋"/>
          <w:color w:val="000000"/>
          <w:sz w:val="24"/>
          <w:highlight w:val="white"/>
          <w:lang w:val="en-US" w:eastAsia="zh-CN"/>
        </w:rPr>
      </w:pPr>
      <w:r>
        <w:rPr>
          <w:rFonts w:hint="eastAsia" w:ascii="仿宋_GB2312" w:hAnsi="仿宋_GB2312" w:eastAsia="仿宋_GB2312" w:cs="仿宋_GB2312"/>
          <w:sz w:val="24"/>
          <w:highlight w:val="white"/>
        </w:rPr>
        <w:t xml:space="preserve">通讯地址：</w:t>
      </w:r>
      <w:bookmarkStart w:id="125" w:name="EB572fd27c0a4b41898944b1b4aad84cb2"/>
      <w:r/>
      <w:bookmarkEnd w:id="125"/>
      <w:r>
        <w:rPr>
          <w:rFonts w:hint="eastAsia" w:ascii="仿宋" w:hAnsi="仿宋" w:eastAsia="仿宋" w:cs="仿宋"/>
          <w:color w:val="000000"/>
          <w:sz w:val="24"/>
          <w:szCs w:val="24"/>
        </w:rPr>
        <w:t xml:space="preserve">宿迁市宿城区洪泽湖路887号</w:t>
      </w:r>
      <w:r>
        <w:rPr>
          <w:rFonts w:hint="eastAsia" w:ascii="仿宋" w:hAnsi="仿宋" w:eastAsia="仿宋" w:cs="仿宋"/>
          <w:color w:val="000000"/>
          <w:sz w:val="24"/>
          <w:highlight w:val="white"/>
        </w:rPr>
        <w:t xml:space="preserve"> </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3</w:t>
      </w:r>
      <w:r>
        <w:rPr>
          <w:rFonts w:hint="eastAsia" w:ascii="仿宋_GB2312" w:hAnsi="仿宋_GB2312" w:eastAsia="仿宋_GB2312" w:cs="仿宋_GB2312"/>
          <w:sz w:val="24"/>
          <w:highlight w:val="white"/>
          <w:lang w:val="en-US" w:eastAsia="zh-CN"/>
        </w:rPr>
        <w:t xml:space="preserve">7</w:t>
      </w:r>
      <w:r>
        <w:rPr>
          <w:rFonts w:hint="eastAsia" w:ascii="仿宋_GB2312" w:hAnsi="仿宋_GB2312" w:eastAsia="仿宋_GB2312" w:cs="仿宋_GB2312"/>
          <w:sz w:val="24"/>
          <w:highlight w:val="white"/>
        </w:rPr>
        <w:t xml:space="preserve">.2供应商应知其权益受到损害之日，是指：</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（1）对本项目采购文件提出质疑的，为获取采购文件之日或者采购文件公告期限届满之日；</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（2）对本项目采购过程提出质疑的，为各采购程序环节结束之日；</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（3）对本项目中标或者成交结果提出质疑的，为中标或者成交结果公告期限届满之日。</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3</w:t>
      </w:r>
      <w:r>
        <w:rPr>
          <w:rFonts w:hint="eastAsia" w:ascii="仿宋_GB2312" w:hAnsi="仿宋_GB2312" w:eastAsia="仿宋_GB2312" w:cs="仿宋_GB2312"/>
          <w:sz w:val="24"/>
          <w:highlight w:val="white"/>
          <w:lang w:val="en-US" w:eastAsia="zh-CN"/>
        </w:rPr>
        <w:t xml:space="preserve">7</w:t>
      </w:r>
      <w:r>
        <w:rPr>
          <w:rFonts w:hint="eastAsia" w:ascii="仿宋_GB2312" w:hAnsi="仿宋_GB2312" w:eastAsia="仿宋_GB2312" w:cs="仿宋_GB2312"/>
          <w:sz w:val="24"/>
          <w:highlight w:val="white"/>
        </w:rPr>
        <w:t xml:space="preserve">.3质疑供应商应当是参与所质疑项目采购活动的供应商。潜在供应商已依法获取其可质疑的采购文件的，方可对该文件提出质疑。供应商在法定质疑期内应一次性提出针对同一采购程序环节的质疑。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3</w:t>
      </w:r>
      <w:r>
        <w:rPr>
          <w:rFonts w:hint="eastAsia" w:ascii="仿宋_GB2312" w:hAnsi="仿宋_GB2312" w:eastAsia="仿宋_GB2312" w:cs="仿宋_GB2312"/>
          <w:sz w:val="24"/>
          <w:highlight w:val="white"/>
          <w:lang w:val="en-US" w:eastAsia="zh-CN"/>
        </w:rPr>
        <w:t xml:space="preserve">7</w:t>
      </w:r>
      <w:r>
        <w:rPr>
          <w:rFonts w:hint="eastAsia" w:ascii="仿宋_GB2312" w:hAnsi="仿宋_GB2312" w:eastAsia="仿宋_GB2312" w:cs="仿宋_GB2312"/>
          <w:sz w:val="24"/>
          <w:highlight w:val="white"/>
        </w:rPr>
        <w:t xml:space="preserve">.4供应商提出质疑应当提交质疑函和必要的证明材料。质疑函的必备内容：</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（1）供应商的姓名或者名称、地址、邮编、联系人及联系电话；</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（2）质疑项目的名称、编号；</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（3）获取采购文件的时间。</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（4）具体、明确的质疑事项和质疑事项相关的请求；</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（5）事实依据；</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（6）必要的法律依据；</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（7）提出质疑的日期；</w:t>
      </w:r>
      <w:r/>
    </w:p>
    <w:p>
      <w:pPr>
        <w:ind w:firstLine="480"/>
        <w:spacing w:line="500" w:lineRule="exact"/>
        <w:rPr>
          <w:rFonts w:ascii="仿宋_GB2312" w:hAnsi="仿宋_GB2312" w:eastAsia="仿宋_GB2312" w:cs="仿宋_GB2312"/>
          <w:sz w:val="24"/>
        </w:rPr>
      </w:pPr>
      <w:r>
        <w:rPr>
          <w:rFonts w:hint="eastAsia" w:ascii="仿宋_GB2312" w:hAnsi="仿宋_GB2312" w:eastAsia="仿宋_GB2312" w:cs="仿宋_GB2312"/>
          <w:sz w:val="24"/>
          <w:highlight w:val="white"/>
        </w:rPr>
        <w:t xml:space="preserve">（8）供应商为自然人的，由本人签字；供应商为法人或者其他组织的，应当由法定代表人、主要负责人，或者其授权代表签字或者盖章，并加盖公章。</w:t>
      </w:r>
      <w:r/>
    </w:p>
    <w:p>
      <w:pPr>
        <w:ind w:firstLine="480"/>
        <w:spacing w:line="500" w:lineRule="exact"/>
        <w:rPr>
          <w:rFonts w:hint="eastAsia" w:ascii="仿宋_GB2312" w:hAnsi="仿宋_GB2312" w:eastAsia="仿宋_GB2312" w:cs="仿宋_GB2312"/>
          <w:sz w:val="24"/>
          <w:highlight w:val="white"/>
        </w:rPr>
      </w:pPr>
      <w:r>
        <w:rPr>
          <w:rFonts w:hint="eastAsia" w:ascii="仿宋_GB2312" w:hAnsi="仿宋_GB2312" w:eastAsia="仿宋_GB2312" w:cs="仿宋_GB2312"/>
          <w:sz w:val="24"/>
          <w:highlight w:val="whit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仿宋_GB2312" w:hAnsi="仿宋_GB2312" w:eastAsia="仿宋_GB2312" w:cs="仿宋_GB2312"/>
          <w:sz w:val="24"/>
          <w:highlight w:val="white"/>
        </w:rPr>
      </w:pPr>
      <w:r>
        <w:rPr>
          <w:rFonts w:hint="eastAsia" w:ascii="仿宋_GB2312" w:hAnsi="仿宋_GB2312" w:eastAsia="仿宋_GB2312" w:cs="仿宋_GB2312"/>
          <w:sz w:val="24"/>
          <w:highlight w:val="white"/>
        </w:rPr>
        <w:t xml:space="preserve">3</w:t>
      </w:r>
      <w:r>
        <w:rPr>
          <w:rFonts w:hint="eastAsia" w:ascii="仿宋_GB2312" w:hAnsi="仿宋_GB2312" w:eastAsia="仿宋_GB2312" w:cs="仿宋_GB2312"/>
          <w:sz w:val="24"/>
          <w:highlight w:val="white"/>
          <w:lang w:val="en-US" w:eastAsia="zh-CN"/>
        </w:rPr>
        <w:t xml:space="preserve">7</w:t>
      </w:r>
      <w:r>
        <w:rPr>
          <w:rFonts w:hint="eastAsia" w:ascii="仿宋_GB2312" w:hAnsi="仿宋_GB2312" w:eastAsia="仿宋_GB2312" w:cs="仿宋_GB2312"/>
          <w:sz w:val="24"/>
          <w:highlight w:val="white"/>
        </w:rPr>
        <w:t xml:space="preserve">.5采购人、采购代理机构在收到质疑函后</w:t>
      </w:r>
      <w:r>
        <w:rPr>
          <w:rFonts w:hint="eastAsia" w:ascii="仿宋_GB2312" w:hAnsi="仿宋_GB2312" w:eastAsia="仿宋_GB2312" w:cs="仿宋_GB2312"/>
          <w:sz w:val="24"/>
          <w:highlight w:val="white"/>
          <w:lang w:val="en-US" w:eastAsia="zh-CN"/>
        </w:rPr>
        <w:t xml:space="preserve">7</w:t>
      </w:r>
      <w:r>
        <w:rPr>
          <w:rFonts w:hint="eastAsia" w:ascii="仿宋_GB2312" w:hAnsi="仿宋_GB2312" w:eastAsia="仿宋_GB2312" w:cs="仿宋_GB2312"/>
          <w:sz w:val="24"/>
          <w:highlight w:val="white"/>
        </w:rPr>
        <w:t xml:space="preserve">个工作日内作出答复，并以书面形式通知质疑供应商和其他有关供应商，但质疑答复的内容不涉及商业秘密。 </w:t>
      </w:r>
      <w:r/>
    </w:p>
    <w:p>
      <w:pPr>
        <w:ind w:firstLine="480"/>
        <w:spacing w:line="500" w:lineRule="exact"/>
        <w:rPr>
          <w:rFonts w:hint="eastAsia" w:ascii="仿宋_GB2312" w:hAnsi="仿宋_GB2312" w:eastAsia="仿宋_GB2312" w:cs="仿宋_GB2312"/>
          <w:sz w:val="24"/>
          <w:highlight w:val="white"/>
        </w:rPr>
      </w:pPr>
      <w:r>
        <w:rPr>
          <w:rFonts w:hint="eastAsia" w:ascii="仿宋_GB2312" w:hAnsi="仿宋_GB2312" w:eastAsia="仿宋_GB2312" w:cs="仿宋_GB2312"/>
          <w:sz w:val="24"/>
          <w:highlight w:val="white"/>
        </w:rPr>
        <w:t xml:space="preserve">3</w:t>
      </w:r>
      <w:r>
        <w:rPr>
          <w:rFonts w:hint="eastAsia" w:ascii="仿宋_GB2312" w:hAnsi="仿宋_GB2312" w:eastAsia="仿宋_GB2312" w:cs="仿宋_GB2312"/>
          <w:sz w:val="24"/>
          <w:highlight w:val="white"/>
          <w:lang w:val="en-US" w:eastAsia="zh-CN"/>
        </w:rPr>
        <w:t xml:space="preserve">7</w:t>
      </w:r>
      <w:r>
        <w:rPr>
          <w:rFonts w:hint="eastAsia" w:ascii="仿宋_GB2312" w:hAnsi="仿宋_GB2312" w:eastAsia="仿宋_GB2312" w:cs="仿宋_GB2312"/>
          <w:sz w:val="24"/>
          <w:highlight w:val="white"/>
        </w:rPr>
        <w:t xml:space="preserve">.6质疑供应商对采购人、采购代理机构的答复不满意，或者采购人、采购代理机构未在规定时间内作出答复的，可以在答复期满后15个工作日内向同级财政部门提起投诉。</w:t>
      </w:r>
      <w:r/>
    </w:p>
    <w:p>
      <w:pPr>
        <w:rPr>
          <w:color w:val="000080"/>
          <w:sz w:val="20"/>
          <w:highlight w:val="white"/>
        </w:rPr>
      </w:pPr>
      <w:r>
        <w:rPr>
          <w:color w:val="000080"/>
          <w:sz w:val="20"/>
          <w:highlight w:val="white"/>
        </w:rPr>
      </w:r>
      <w:r/>
    </w:p>
    <w:p>
      <w:pPr>
        <w:jc w:val="center"/>
        <w:keepLines/>
        <w:keepNext/>
        <w:pageBreakBefore/>
        <w:rPr>
          <w:rFonts w:hint="eastAsia"/>
          <w:b/>
          <w:sz w:val="44"/>
          <w:szCs w:val="44"/>
          <w:highlight w:val="white"/>
        </w:rPr>
        <w:outlineLvl w:val="0"/>
      </w:pPr>
      <w:r/>
      <w:bookmarkStart w:id="126" w:name="EB4d341233595e4bf8ad7006b4bd78d974"/>
      <w:r/>
      <w:bookmarkEnd w:id="126"/>
      <w:r/>
      <w:bookmarkStart w:id="127" w:name="_Toc28162"/>
      <w:r/>
      <w:bookmarkStart w:id="128" w:name="_Toc81575164"/>
      <w:r/>
      <w:bookmarkStart w:id="129" w:name="_Toc81575201"/>
      <w:r>
        <w:rPr>
          <w:rFonts w:hint="eastAsia"/>
          <w:b/>
          <w:sz w:val="44"/>
          <w:szCs w:val="44"/>
          <w:highlight w:val="white"/>
        </w:rPr>
        <w:t xml:space="preserve">第三部分  资格审查及评标办法</w:t>
      </w:r>
      <w:bookmarkEnd w:id="127"/>
      <w:r/>
      <w:bookmarkEnd w:id="128"/>
      <w:r/>
      <w:bookmarkEnd w:id="129"/>
      <w:r/>
      <w:r/>
    </w:p>
    <w:p>
      <w:pPr>
        <w:ind w:firstLine="420"/>
        <w:rPr>
          <w:rFonts w:hint="eastAsia" w:ascii="Times New Roman" w:hAnsi="Times New Roman" w:eastAsia="宋体" w:cs="仿宋"/>
          <w:b/>
          <w:bCs/>
          <w:sz w:val="24"/>
          <w:szCs w:val="22"/>
          <w:lang w:val="en-US" w:eastAsia="zh-CN"/>
        </w:rPr>
      </w:pPr>
      <w:r>
        <w:rPr>
          <w:rFonts w:hint="eastAsia" w:ascii="Times New Roman" w:hAnsi="Times New Roman" w:eastAsia="宋体" w:cs="仿宋"/>
          <w:b/>
          <w:bCs/>
          <w:sz w:val="24"/>
          <w:szCs w:val="22"/>
          <w:lang w:val="en-US" w:eastAsia="zh-CN"/>
        </w:rPr>
      </w:r>
      <w:r/>
    </w:p>
    <w:p>
      <w:pPr>
        <w:ind w:firstLine="420"/>
        <w:rPr>
          <w:rFonts w:hint="eastAsia" w:ascii="Times New Roman" w:hAnsi="Times New Roman" w:eastAsia="宋体" w:cs="仿宋"/>
          <w:b/>
          <w:bCs/>
          <w:sz w:val="24"/>
          <w:szCs w:val="22"/>
          <w:lang w:val="en-US" w:eastAsia="zh-CN"/>
        </w:rPr>
      </w:pPr>
      <w:r>
        <w:rPr>
          <w:rFonts w:hint="eastAsia" w:ascii="Times New Roman" w:hAnsi="Times New Roman" w:eastAsia="宋体" w:cs="仿宋"/>
          <w:b/>
          <w:bCs/>
          <w:sz w:val="24"/>
          <w:szCs w:val="22"/>
          <w:lang w:val="en-US" w:eastAsia="zh-CN"/>
        </w:rPr>
      </w:r>
      <w:r/>
    </w:p>
    <w:p>
      <w:pPr>
        <w:ind w:firstLine="420"/>
        <w:keepLines w:val="0"/>
        <w:keepNext w:val="0"/>
        <w:pageBreakBefore w:val="0"/>
        <w:spacing w:line="500" w:lineRule="exact"/>
        <w:widowControl w:val="off"/>
        <w:rPr>
          <w:rFonts w:hint="eastAsia" w:ascii="仿宋_GB2312" w:eastAsia="仿宋_GB2312"/>
          <w:sz w:val="24"/>
          <w:highlight w:val="white"/>
        </w:rPr>
      </w:pPr>
      <w:r>
        <w:rPr>
          <w:rFonts w:hint="eastAsia" w:ascii="Times New Roman" w:hAnsi="Times New Roman" w:eastAsia="宋体" w:cs="仿宋"/>
          <w:b/>
          <w:bCs/>
          <w:sz w:val="24"/>
          <w:szCs w:val="22"/>
          <w:lang w:val="en-US" w:eastAsia="zh-CN"/>
        </w:rPr>
        <w:t xml:space="preserve">一、评标办法</w:t>
      </w:r>
      <w:r>
        <w:rPr>
          <w:rFonts w:hint="eastAsia" w:ascii="Times New Roman" w:hAnsi="Times New Roman" w:cs="仿宋"/>
          <w:b/>
          <w:bCs/>
          <w:sz w:val="24"/>
          <w:szCs w:val="22"/>
          <w:lang w:val="en-US" w:eastAsia="zh-CN"/>
        </w:rPr>
        <w:t xml:space="preserve">。</w:t>
      </w:r>
      <w:r>
        <w:rPr>
          <w:rFonts w:hint="eastAsia" w:ascii="Times New Roman" w:hAnsi="Times New Roman" w:eastAsia="宋体" w:cs="仿宋"/>
          <w:sz w:val="24"/>
          <w:lang w:val="en-US" w:eastAsia="zh-CN"/>
        </w:rPr>
        <w:t xml:space="preserve">本</w:t>
      </w:r>
      <w:r>
        <w:rPr>
          <w:rFonts w:hint="eastAsia" w:ascii="仿宋_GB2312" w:eastAsia="仿宋_GB2312"/>
          <w:sz w:val="24"/>
          <w:highlight w:val="white"/>
        </w:rPr>
        <w:t xml:space="preserve">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keepLines w:val="0"/>
        <w:keepNext w:val="0"/>
        <w:pageBreakBefore w:val="0"/>
        <w:spacing w:line="500" w:lineRule="exact"/>
        <w:widowControl w:val="off"/>
        <w:rPr>
          <w:rFonts w:hint="eastAsia" w:ascii="仿宋_GB2312" w:eastAsia="仿宋_GB2312"/>
          <w:sz w:val="24"/>
          <w:highlight w:val="white"/>
        </w:rPr>
      </w:pPr>
      <w:r>
        <w:rPr>
          <w:rFonts w:hint="eastAsia" w:ascii="仿宋_GB2312" w:eastAsia="仿宋_GB2312"/>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420"/>
        <w:keepLines w:val="0"/>
        <w:keepNext w:val="0"/>
        <w:pageBreakBefore w:val="0"/>
        <w:spacing w:line="500" w:lineRule="exact"/>
        <w:widowControl w:val="off"/>
        <w:rPr>
          <w:rFonts w:hint="eastAsia" w:ascii="仿宋_GB2312" w:eastAsia="仿宋_GB2312"/>
          <w:sz w:val="24"/>
          <w:highlight w:val="white"/>
        </w:rPr>
      </w:pPr>
      <w:r>
        <w:rPr>
          <w:rFonts w:hint="eastAsia" w:ascii="仿宋_GB2312" w:eastAsia="仿宋_GB2312"/>
          <w:sz w:val="24"/>
          <w:highlight w:val="white"/>
        </w:rPr>
        <w:t xml:space="preserve">综合评分保留至小数点后两位。</w:t>
      </w:r>
      <w:r/>
    </w:p>
    <w:p>
      <w:pPr>
        <w:numPr>
          <w:ilvl w:val="0"/>
          <w:numId w:val="0"/>
        </w:numPr>
        <w:ind w:firstLine="482"/>
        <w:jc w:val="left"/>
        <w:keepLines w:val="0"/>
        <w:keepNext w:val="0"/>
        <w:pageBreakBefore w:val="0"/>
        <w:spacing w:line="500" w:lineRule="exact"/>
        <w:widowControl w:val="off"/>
        <w:rPr>
          <w:rFonts w:hint="eastAsia" w:ascii="仿宋_GB2312" w:eastAsia="仿宋_GB2312"/>
          <w:sz w:val="24"/>
          <w:highlight w:val="white"/>
          <w:lang w:val="en-US" w:eastAsia="zh-CN"/>
        </w:rPr>
      </w:pPr>
      <w:r>
        <w:rPr>
          <w:rFonts w:hint="eastAsia" w:ascii="Times New Roman" w:hAnsi="Times New Roman" w:eastAsia="宋体" w:cs="仿宋"/>
          <w:b/>
          <w:bCs/>
          <w:sz w:val="24"/>
          <w:szCs w:val="22"/>
          <w:lang w:val="en-US" w:eastAsia="zh-CN"/>
        </w:rPr>
        <w:t xml:space="preserve">二、资格审查。</w:t>
      </w:r>
      <w:r>
        <w:rPr>
          <w:rFonts w:hint="eastAsia" w:ascii="仿宋_GB2312" w:eastAsia="仿宋_GB2312"/>
          <w:sz w:val="24"/>
          <w:highlight w:val="white"/>
          <w:lang w:val="en-US" w:eastAsia="zh-CN"/>
        </w:rPr>
        <w:t xml:space="preserve">资格审查人员按照下列指标对各投标人的资格进行审查，未通过审查的为无效标，不参与评标。</w:t>
      </w:r>
      <w:r/>
    </w:p>
    <w:tbl>
      <w:tblPr>
        <w:tblStyle w:val="683"/>
        <w:tblW w:w="8844"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422"/>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pPr>
            <w:r>
              <w:t xml:space="preserve">资格审查因素</w:t>
            </w:r>
            <w:r/>
          </w:p>
        </w:tc>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pPr>
            <w: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pPr>
            <w:r>
              <w:t xml:space="preserve">投标声明及承诺函</w:t>
            </w:r>
            <w:r/>
          </w:p>
        </w:tc>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pPr>
            <w: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pPr>
            <w:r>
              <w:t xml:space="preserve">信用信息</w:t>
            </w:r>
            <w:r/>
          </w:p>
        </w:tc>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pPr>
            <w: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eastAsia="宋体"/>
                <w:lang w:eastAsia="zh-CN"/>
              </w:rPr>
            </w:pPr>
            <w:r>
              <w:rPr>
                <w:rFonts w:hint="eastAsia"/>
              </w:rPr>
              <w:t xml:space="preserve">中小企业或残疾人福利性单位声明函</w:t>
            </w:r>
            <w:r>
              <w:rPr>
                <w:rFonts w:hint="eastAsia"/>
                <w:lang w:eastAsia="zh-CN"/>
              </w:rPr>
              <w:t xml:space="preserve">，</w:t>
            </w:r>
            <w:r>
              <w:rPr>
                <w:rFonts w:hint="eastAsia"/>
              </w:rPr>
              <w:t xml:space="preserve">或监狱企业证明文件</w:t>
            </w:r>
            <w:r/>
          </w:p>
        </w:tc>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pPr>
            <w:r>
              <w:t xml:space="preserve">符合招标文件要求</w:t>
            </w:r>
            <w:r/>
          </w:p>
        </w:tc>
      </w:tr>
    </w:tbl>
    <w:p>
      <w:pPr>
        <w:numPr>
          <w:ilvl w:val="0"/>
          <w:numId w:val="0"/>
        </w:numPr>
        <w:ind w:firstLine="482"/>
        <w:jc w:val="left"/>
        <w:keepLines w:val="0"/>
        <w:keepNext w:val="0"/>
        <w:pageBreakBefore w:val="0"/>
        <w:spacing w:line="500" w:lineRule="exact"/>
        <w:widowControl w:val="off"/>
        <w:rPr>
          <w:rFonts w:hint="eastAsia" w:ascii="仿宋_GB2312" w:eastAsia="仿宋_GB2312"/>
          <w:sz w:val="24"/>
          <w:highlight w:val="white"/>
          <w:lang w:val="en-US" w:eastAsia="zh-CN"/>
        </w:rPr>
      </w:pPr>
      <w:r>
        <w:rPr>
          <w:rFonts w:hint="eastAsia" w:ascii="Times New Roman" w:hAnsi="Times New Roman" w:eastAsia="宋体" w:cs="仿宋"/>
          <w:b/>
          <w:bCs/>
          <w:sz w:val="24"/>
          <w:szCs w:val="22"/>
          <w:lang w:val="en-US" w:eastAsia="zh-CN"/>
        </w:rPr>
        <w:t xml:space="preserve">三、符合性审查。</w:t>
      </w:r>
      <w:r>
        <w:rPr>
          <w:rFonts w:hint="eastAsia" w:ascii="仿宋_GB2312" w:eastAsia="仿宋_GB2312"/>
          <w:sz w:val="24"/>
          <w:highlight w:val="white"/>
          <w:lang w:val="en-US" w:eastAsia="zh-CN"/>
        </w:rPr>
        <w:t xml:space="preserve">评标委员会首先按照下列指标对各投标人的投标文件进行符合性审查，未通过审查的为无效标，不再参与评审。</w:t>
      </w:r>
      <w:r/>
    </w:p>
    <w:tbl>
      <w:tblPr>
        <w:tblStyle w:val="683"/>
        <w:tblW w:w="882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46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pPr>
            <w:r>
              <w:t xml:space="preserve">符合性审查因素</w:t>
            </w:r>
            <w:r/>
          </w:p>
        </w:tc>
        <w:tc>
          <w:tcPr>
            <w:tcBorders>
              <w:top w:val="single" w:color="auto" w:sz="6" w:space="0"/>
              <w:left w:val="single" w:color="auto" w:sz="6" w:space="0"/>
              <w:bottom w:val="single" w:color="auto" w:sz="6" w:space="0"/>
              <w:right w:val="single" w:color="auto" w:sz="6" w:space="0"/>
            </w:tcBorders>
            <w:tcW w:w="4464" w:type="dxa"/>
            <w:vAlign w:val="center"/>
            <w:textDirection w:val="lrTb"/>
            <w:noWrap w:val="false"/>
          </w:tcPr>
          <w:p>
            <w:pPr>
              <w:jc w:val="center"/>
            </w:pPr>
            <w: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default" w:eastAsia="宋体"/>
                <w:lang w:val="en-US" w:eastAsia="zh-CN"/>
              </w:rPr>
            </w:pPr>
            <w:r>
              <w:rPr>
                <w:rFonts w:hint="eastAsia"/>
                <w:lang w:val="en-US" w:eastAsia="zh-CN"/>
              </w:rPr>
              <w:t xml:space="preserve">法人授权书</w:t>
            </w:r>
            <w:r/>
          </w:p>
        </w:tc>
        <w:tc>
          <w:tcPr>
            <w:tcBorders>
              <w:top w:val="single" w:color="auto" w:sz="6" w:space="0"/>
              <w:left w:val="single" w:color="auto" w:sz="6" w:space="0"/>
              <w:bottom w:val="single" w:color="auto" w:sz="6" w:space="0"/>
              <w:right w:val="single" w:color="auto" w:sz="6" w:space="0"/>
            </w:tcBorders>
            <w:tcW w:w="4464" w:type="dxa"/>
            <w:vAlign w:val="center"/>
            <w:textDirection w:val="lrTb"/>
            <w:noWrap w:val="false"/>
          </w:tcPr>
          <w:p>
            <w:pPr>
              <w:jc w:val="left"/>
            </w:pPr>
            <w: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default"/>
                <w:lang w:val="en-US" w:eastAsia="zh-CN"/>
              </w:rPr>
            </w:pPr>
            <w:r>
              <w:rPr>
                <w:rFonts w:hint="eastAsia"/>
                <w:lang w:val="en-US" w:eastAsia="zh-CN"/>
              </w:rPr>
              <w:t xml:space="preserve">开标一览表</w:t>
            </w:r>
            <w:r/>
          </w:p>
        </w:tc>
        <w:tc>
          <w:tcPr>
            <w:tcBorders>
              <w:top w:val="single" w:color="auto" w:sz="6" w:space="0"/>
              <w:left w:val="single" w:color="auto" w:sz="6" w:space="0"/>
              <w:bottom w:val="single" w:color="auto" w:sz="6" w:space="0"/>
              <w:right w:val="single" w:color="auto" w:sz="6" w:space="0"/>
            </w:tcBorders>
            <w:tcW w:w="4464" w:type="dxa"/>
            <w:vAlign w:val="center"/>
            <w:textDirection w:val="lrTb"/>
            <w:noWrap w:val="false"/>
          </w:tcPr>
          <w:p>
            <w:pPr>
              <w:jc w:val="left"/>
            </w:pPr>
            <w: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lang w:val="en-US" w:eastAsia="zh-CN"/>
              </w:rPr>
            </w:pPr>
            <w:r>
              <w:rPr>
                <w:rFonts w:hint="eastAsia"/>
                <w:lang w:val="en-US" w:eastAsia="zh-CN"/>
              </w:rPr>
              <w:t xml:space="preserve">其他</w:t>
            </w:r>
            <w:r/>
          </w:p>
        </w:tc>
        <w:tc>
          <w:tcPr>
            <w:tcBorders>
              <w:top w:val="single" w:color="auto" w:sz="6" w:space="0"/>
              <w:left w:val="single" w:color="auto" w:sz="6" w:space="0"/>
              <w:bottom w:val="single" w:color="auto" w:sz="6" w:space="0"/>
              <w:right w:val="single" w:color="auto" w:sz="6" w:space="0"/>
            </w:tcBorders>
            <w:tcW w:w="4464" w:type="dxa"/>
            <w:vAlign w:val="center"/>
            <w:textDirection w:val="lrTb"/>
            <w:noWrap w:val="false"/>
          </w:tcPr>
          <w:p>
            <w:pPr>
              <w:jc w:val="left"/>
            </w:pPr>
            <w:r>
              <w:t xml:space="preserve">符合招标文件要求</w:t>
            </w:r>
            <w:r/>
          </w:p>
        </w:tc>
      </w:tr>
    </w:tbl>
    <w:p>
      <w:pPr>
        <w:ind w:firstLine="482"/>
        <w:keepLines w:val="0"/>
        <w:keepNext w:val="0"/>
        <w:pageBreakBefore w:val="0"/>
        <w:spacing w:after="100" w:afterAutospacing="1" w:line="500" w:lineRule="exact"/>
        <w:widowControl w:val="off"/>
        <w:rPr>
          <w:rFonts w:hint="eastAsia"/>
          <w:b/>
          <w:sz w:val="32"/>
          <w:szCs w:val="32"/>
          <w:highlight w:val="white"/>
        </w:rPr>
      </w:pPr>
      <w:r>
        <w:rPr>
          <w:rFonts w:hint="eastAsia" w:ascii="Times New Roman" w:hAnsi="Times New Roman" w:cs="仿宋"/>
          <w:b/>
          <w:sz w:val="24"/>
          <w:szCs w:val="22"/>
          <w:lang w:val="en-US" w:eastAsia="zh-CN"/>
        </w:rPr>
        <w:t xml:space="preserve">四</w:t>
      </w:r>
      <w:r>
        <w:rPr>
          <w:rFonts w:hint="eastAsia" w:ascii="Times New Roman" w:hAnsi="Times New Roman" w:eastAsia="宋体" w:cs="仿宋"/>
          <w:b/>
          <w:sz w:val="24"/>
          <w:szCs w:val="22"/>
          <w:lang w:val="en-US" w:eastAsia="zh-CN"/>
        </w:rPr>
        <w:t xml:space="preserve">、详细评审。</w:t>
      </w:r>
      <w:r>
        <w:rPr>
          <w:rFonts w:hint="eastAsia" w:ascii="仿宋_GB2312" w:eastAsia="仿宋_GB2312"/>
          <w:sz w:val="24"/>
          <w:highlight w:val="white"/>
          <w:lang w:val="en-US" w:eastAsia="zh-CN"/>
        </w:rPr>
        <w:t xml:space="preserve">评标委员会按照招标文件规定的评分标准，对各投标文件进行详细评审打分。评标委员会组长对各评审专家的打分情况进行复核无误后汇总，形成评审报告。</w:t>
      </w:r>
      <w:r/>
    </w:p>
    <w:tbl>
      <w:tblPr>
        <w:tblStyle w:val="683"/>
        <w:tblW w:w="5225"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316"/>
        <w:gridCol w:w="2380"/>
        <w:gridCol w:w="921"/>
        <w:gridCol w:w="4642"/>
      </w:tblGrid>
      <w:tr>
        <w:trPr/>
        <w:tc>
          <w:tcPr>
            <w:gridSpan w:val="2"/>
            <w:tcBorders>
              <w:top w:val="single" w:color="auto" w:sz="6" w:space="0"/>
              <w:left w:val="single" w:color="auto" w:sz="6" w:space="0"/>
              <w:bottom w:val="single" w:color="auto" w:sz="6" w:space="0"/>
              <w:right w:val="single" w:color="auto" w:sz="6" w:space="0"/>
            </w:tcBorders>
            <w:tcW w:w="1996" w:type="pct"/>
            <w:vAlign w:val="center"/>
            <w:textDirection w:val="lrTb"/>
            <w:noWrap w:val="false"/>
          </w:tcPr>
          <w:p>
            <w:pPr>
              <w:jc w:val="center"/>
              <w:spacing w:after="0" w:afterAutospacing="0"/>
              <w:widowControl w:val="off"/>
              <w:rPr>
                <w:rFonts w:ascii="Times New Roman" w:hAnsi="Times New Roman"/>
                <w:caps w:val="0"/>
                <w:color w:val="auto"/>
                <w:sz w:val="21"/>
                <w:szCs w:val="22"/>
                <w:lang w:val="en-US" w:eastAsia="zh-CN" w:bidi="ar-SA"/>
              </w:rPr>
            </w:pPr>
            <w:r/>
            <w:bookmarkStart w:id="130" w:name="EBe0cfd1035ea44f689f97db50fccddc8b"/>
            <w:r>
              <w:rPr>
                <w:rFonts w:ascii="Times New Roman" w:hAnsi="Times New Roman"/>
                <w:caps w:val="0"/>
                <w:color w:val="auto"/>
                <w:sz w:val="21"/>
                <w:szCs w:val="22"/>
                <w:rtl w:val="0"/>
                <w:lang w:val="en-US" w:eastAsia="zh-CN" w:bidi="ar-SA"/>
              </w:rPr>
              <w:t xml:space="preserve">评审因素</w:t>
            </w:r>
            <w:r/>
          </w:p>
        </w:tc>
        <w:tc>
          <w:tcPr>
            <w:tcBorders>
              <w:top w:val="single" w:color="auto" w:sz="6" w:space="0"/>
              <w:left w:val="single" w:color="auto" w:sz="6" w:space="0"/>
              <w:bottom w:val="single" w:color="auto" w:sz="6" w:space="0"/>
              <w:right w:val="single" w:color="auto" w:sz="6" w:space="0"/>
            </w:tcBorders>
            <w:tcW w:w="497" w:type="pct"/>
            <w:vAlign w:val="center"/>
            <w:textDirection w:val="lrTb"/>
            <w:noWrap w:val="false"/>
          </w:tcPr>
          <w:p>
            <w:pPr>
              <w:jc w:val="center"/>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rtl w:val="0"/>
                <w:lang w:val="en-US" w:eastAsia="zh-CN" w:bidi="ar-SA"/>
              </w:rPr>
              <w:t xml:space="preserve">分数</w:t>
            </w:r>
            <w:r/>
          </w:p>
        </w:tc>
        <w:tc>
          <w:tcPr>
            <w:tcBorders>
              <w:top w:val="single" w:color="auto" w:sz="6" w:space="0"/>
              <w:left w:val="single" w:color="auto" w:sz="6" w:space="0"/>
              <w:bottom w:val="single" w:color="auto" w:sz="6" w:space="0"/>
              <w:right w:val="single" w:color="auto" w:sz="6" w:space="0"/>
            </w:tcBorders>
            <w:tcW w:w="2506" w:type="pct"/>
            <w:vAlign w:val="center"/>
            <w:textDirection w:val="lrTb"/>
            <w:noWrap w:val="false"/>
          </w:tcPr>
          <w:p>
            <w:pPr>
              <w:jc w:val="center"/>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rtl w:val="0"/>
                <w:lang w:val="en-US" w:eastAsia="zh-CN" w:bidi="ar-SA"/>
              </w:rPr>
              <w:t xml:space="preserve">评审标准</w:t>
            </w:r>
            <w:r/>
          </w:p>
        </w:tc>
      </w:tr>
      <w:tr>
        <w:trPr/>
        <w:tc>
          <w:tcPr>
            <w:tcBorders>
              <w:top w:val="single" w:color="auto" w:sz="6" w:space="0"/>
              <w:left w:val="single" w:color="auto" w:sz="6" w:space="0"/>
              <w:bottom w:val="single" w:color="auto" w:sz="6" w:space="0"/>
              <w:right w:val="single" w:color="auto" w:sz="6" w:space="0"/>
            </w:tcBorders>
            <w:tcW w:w="711" w:type="pct"/>
            <w:vAlign w:val="center"/>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rtl w:val="0"/>
                <w:lang w:val="en-US" w:eastAsia="zh-CN" w:bidi="ar-SA"/>
              </w:rPr>
              <w:t xml:space="preserve">报价分</w:t>
            </w:r>
            <w:r/>
          </w:p>
        </w:tc>
        <w:tc>
          <w:tcPr>
            <w:tcBorders>
              <w:top w:val="single" w:color="auto" w:sz="6" w:space="0"/>
              <w:left w:val="single" w:color="auto" w:sz="6" w:space="0"/>
              <w:bottom w:val="single" w:color="auto" w:sz="6" w:space="0"/>
              <w:right w:val="single" w:color="auto" w:sz="6" w:space="0"/>
            </w:tcBorders>
            <w:tcW w:w="1284" w:type="pct"/>
            <w:vAlign w:val="center"/>
            <w:textDirection w:val="lrTb"/>
            <w:noWrap w:val="false"/>
          </w:tcPr>
          <w:p>
            <w:pPr>
              <w:jc w:val="left"/>
              <w:spacing w:after="0" w:afterAutospacing="0"/>
              <w:widowControl w:val="off"/>
              <w:rPr>
                <w:rFonts w:hint="eastAsia"/>
                <w:caps w:val="0"/>
                <w:color w:val="auto"/>
                <w:sz w:val="21"/>
                <w:szCs w:val="22"/>
                <w:rtl w:val="0"/>
                <w:lang w:val="en-US" w:eastAsia="zh-CN" w:bidi="ar-SA"/>
              </w:rPr>
            </w:pPr>
            <w:r>
              <w:rPr>
                <w:rFonts w:hint="eastAsia"/>
                <w:caps w:val="0"/>
                <w:color w:val="auto"/>
                <w:sz w:val="21"/>
                <w:szCs w:val="22"/>
                <w:rtl w:val="0"/>
                <w:lang w:val="en-US" w:eastAsia="zh-CN" w:bidi="ar-SA"/>
              </w:rPr>
              <w:t xml:space="preserve">投标报价</w:t>
            </w:r>
            <w:r/>
          </w:p>
        </w:tc>
        <w:tc>
          <w:tcPr>
            <w:tcBorders>
              <w:top w:val="single" w:color="auto" w:sz="6" w:space="0"/>
              <w:left w:val="single" w:color="auto" w:sz="6" w:space="0"/>
              <w:bottom w:val="single" w:color="auto" w:sz="6" w:space="0"/>
              <w:right w:val="single" w:color="auto" w:sz="6" w:space="0"/>
            </w:tcBorders>
            <w:tcW w:w="497" w:type="pct"/>
            <w:vAlign w:val="center"/>
            <w:textDirection w:val="lrTb"/>
            <w:noWrap w:val="false"/>
          </w:tcPr>
          <w:p>
            <w:pPr>
              <w:jc w:val="left"/>
              <w:spacing w:after="0" w:afterAutospacing="0"/>
              <w:widowControl w:val="off"/>
              <w:rPr>
                <w:rFonts w:hint="eastAsia"/>
                <w:caps w:val="0"/>
                <w:color w:val="auto"/>
                <w:sz w:val="21"/>
                <w:szCs w:val="22"/>
                <w:rtl w:val="0"/>
                <w:lang w:val="en-US" w:eastAsia="zh-CN" w:bidi="ar-SA"/>
              </w:rPr>
            </w:pPr>
            <w:r>
              <w:rPr>
                <w:rFonts w:hint="eastAsia"/>
                <w:caps w:val="0"/>
                <w:color w:val="auto"/>
                <w:sz w:val="21"/>
                <w:szCs w:val="22"/>
                <w:rtl w:val="0"/>
                <w:lang w:val="en-US" w:eastAsia="zh-CN" w:bidi="ar-SA"/>
              </w:rPr>
              <w:t xml:space="preserve">10.00分</w:t>
            </w:r>
            <w:r/>
          </w:p>
        </w:tc>
        <w:tc>
          <w:tcPr>
            <w:tcBorders>
              <w:top w:val="single" w:color="auto" w:sz="6" w:space="0"/>
              <w:left w:val="single" w:color="auto" w:sz="6" w:space="0"/>
              <w:bottom w:val="single" w:color="auto" w:sz="6" w:space="0"/>
              <w:right w:val="single" w:color="auto" w:sz="6" w:space="0"/>
            </w:tcBorders>
            <w:tcW w:w="2506" w:type="pct"/>
            <w:vAlign w:val="center"/>
            <w:textDirection w:val="lrTb"/>
            <w:noWrap w:val="false"/>
          </w:tcPr>
          <w:p>
            <w:pPr>
              <w:jc w:val="left"/>
              <w:spacing w:after="0" w:afterAutospacing="0"/>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sz w:val="21"/>
                <w:szCs w:val="21"/>
                <w:highlight w:val="none"/>
                <w:rtl w:val="0"/>
                <w:lang w:val="en-US" w:eastAsia="zh-CN" w:bidi="ar-SA"/>
              </w:rPr>
              <w:t xml:space="preserve">10</w:t>
            </w:r>
            <w:r>
              <w:rPr>
                <w:rFonts w:hint="eastAsia" w:ascii="宋体" w:hAnsi="宋体" w:eastAsia="宋体" w:cs="宋体"/>
                <w:sz w:val="21"/>
                <w:szCs w:val="21"/>
                <w:highlight w:val="none"/>
                <w:rtl w:val="0"/>
                <w:lang w:val="en-US" w:eastAsia="zh-CN" w:bidi="ar-SA"/>
              </w:rPr>
              <w:t xml:space="preserve">。</w:t>
            </w:r>
            <w:r/>
          </w:p>
        </w:tc>
      </w:tr>
      <w:tr>
        <w:trPr/>
        <w:tc>
          <w:tcPr>
            <w:tcBorders>
              <w:top w:val="single" w:color="auto" w:sz="6" w:space="0"/>
              <w:left w:val="single" w:color="auto" w:sz="6" w:space="0"/>
              <w:bottom w:val="single" w:color="auto" w:sz="6" w:space="0"/>
              <w:right w:val="single" w:color="auto" w:sz="6" w:space="0"/>
            </w:tcBorders>
            <w:tcW w:w="711" w:type="pct"/>
            <w:vAlign w:val="center"/>
            <w:vMerge w:val="restart"/>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rtl w:val="0"/>
                <w:lang w:val="en-US" w:eastAsia="zh-CN" w:bidi="ar-SA"/>
              </w:rPr>
              <w:t xml:space="preserve">技术响应</w:t>
            </w:r>
            <w:r/>
          </w:p>
        </w:tc>
        <w:tc>
          <w:tcPr>
            <w:tcBorders>
              <w:top w:val="single" w:color="auto" w:sz="6" w:space="0"/>
              <w:left w:val="single" w:color="auto" w:sz="6" w:space="0"/>
              <w:bottom w:val="single" w:color="auto" w:sz="6" w:space="0"/>
              <w:right w:val="single" w:color="auto" w:sz="6" w:space="0"/>
            </w:tcBorders>
            <w:tcW w:w="1284" w:type="pct"/>
            <w:vAlign w:val="center"/>
            <w:textDirection w:val="lrTb"/>
            <w:noWrap w:val="false"/>
          </w:tcPr>
          <w:p>
            <w:pPr>
              <w:jc w:val="left"/>
              <w:rPr>
                <w:rFonts w:hint="default" w:ascii="Calibri" w:hAnsi="Calibri" w:eastAsia="宋体" w:cs="Times New Roman"/>
                <w:sz w:val="21"/>
                <w:szCs w:val="21"/>
                <w:highlight w:val="none"/>
                <w:rtl w:val="0"/>
              </w:rPr>
            </w:pPr>
            <w:r>
              <w:rPr>
                <w:rFonts w:hint="eastAsia" w:asciiTheme="minorEastAsia" w:hAnsiTheme="minorEastAsia" w:eastAsiaTheme="minorEastAsia" w:cstheme="minorEastAsia"/>
                <w:b w:val="0"/>
                <w:bCs w:val="0"/>
                <w:color w:val="000000"/>
                <w:sz w:val="21"/>
                <w:szCs w:val="21"/>
                <w:highlight w:val="none"/>
              </w:rPr>
              <w:t xml:space="preserve">林长制基础信息管理</w:t>
            </w:r>
            <w:r>
              <w:rPr>
                <w:rFonts w:hint="eastAsia" w:asciiTheme="minorEastAsia" w:hAnsiTheme="minorEastAsia" w:eastAsiaTheme="minorEastAsia" w:cstheme="minorEastAsia"/>
                <w:b w:val="0"/>
                <w:bCs w:val="0"/>
                <w:color w:val="000000"/>
                <w:sz w:val="21"/>
                <w:szCs w:val="21"/>
                <w:highlight w:val="none"/>
                <w:lang w:val="en-US" w:eastAsia="zh-CN"/>
              </w:rPr>
              <w:t xml:space="preserve">方案</w:t>
            </w:r>
            <w:r>
              <w:rPr>
                <w:sz w:val="21"/>
                <w:szCs w:val="21"/>
              </w:rPr>
            </w:r>
            <w:r/>
          </w:p>
        </w:tc>
        <w:tc>
          <w:tcPr>
            <w:tcBorders>
              <w:top w:val="single" w:color="auto" w:sz="6" w:space="0"/>
              <w:left w:val="single" w:color="auto" w:sz="6" w:space="0"/>
              <w:bottom w:val="single" w:color="auto" w:sz="6" w:space="0"/>
              <w:right w:val="single" w:color="auto" w:sz="6" w:space="0"/>
            </w:tcBorders>
            <w:tcW w:w="497" w:type="pct"/>
            <w:vAlign w:val="center"/>
            <w:textDirection w:val="lrTb"/>
            <w:noWrap w:val="false"/>
          </w:tcPr>
          <w:p>
            <w:pPr>
              <w:jc w:val="left"/>
              <w:spacing w:after="0" w:afterAutospacing="0"/>
              <w:widowControl w:val="off"/>
              <w:rPr>
                <w:rFonts w:hint="eastAsia" w:ascii="Calibri" w:hAnsi="Calibri" w:eastAsia="宋体" w:cs="Times New Roman"/>
                <w:sz w:val="21"/>
                <w:szCs w:val="22"/>
                <w:highlight w:val="none"/>
                <w:rtl w:val="0"/>
                <w:lang w:val="en-US" w:eastAsia="zh-CN" w:bidi="ar-SA"/>
              </w:rPr>
            </w:pPr>
            <w:r>
              <w:rPr>
                <w:rFonts w:hint="eastAsia" w:cs="Times New Roman"/>
                <w:sz w:val="21"/>
                <w:szCs w:val="22"/>
                <w:highlight w:val="none"/>
                <w:rtl w:val="0"/>
                <w:lang w:val="en-US" w:eastAsia="zh-CN" w:bidi="ar-SA"/>
              </w:rPr>
              <w:t xml:space="preserve">5</w:t>
            </w:r>
            <w:r>
              <w:rPr>
                <w:rFonts w:hint="eastAsia" w:ascii="Calibri" w:hAnsi="Calibri" w:eastAsia="宋体" w:cs="Times New Roman"/>
                <w:sz w:val="21"/>
                <w:szCs w:val="22"/>
                <w:highlight w:val="none"/>
                <w:rtl w:val="0"/>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506" w:type="pct"/>
            <w:vAlign w:val="center"/>
            <w:textDirection w:val="lrTb"/>
            <w:noWrap w:val="false"/>
          </w:tcPr>
          <w:p>
            <w:pPr>
              <w:jc w:val="left"/>
              <w:rPr>
                <w:rFonts w:hint="eastAsia" w:ascii="宋体" w:hAnsi="宋体" w:eastAsia="宋体" w:cs="宋体"/>
                <w:sz w:val="21"/>
                <w:szCs w:val="21"/>
                <w:highlight w:val="none"/>
                <w:rtl w:val="0"/>
              </w:rPr>
            </w:pPr>
            <w:r>
              <w:rPr>
                <w:rFonts w:hint="eastAsia" w:asciiTheme="minorEastAsia" w:hAnsiTheme="minorEastAsia" w:eastAsiaTheme="minorEastAsia" w:cstheme="minorEastAsia"/>
                <w:b w:val="0"/>
                <w:bCs w:val="0"/>
                <w:sz w:val="21"/>
                <w:szCs w:val="21"/>
                <w:highlight w:val="none"/>
                <w:rtl w:val="0"/>
                <w:lang w:val="en-US" w:eastAsia="zh-CN" w:bidi="ar-SA"/>
              </w:rPr>
              <w:t xml:space="preserve">针对采购文件“第四部分、采购需求”中“三、服务内容及要求-1. </w:t>
            </w:r>
            <w:r>
              <w:rPr>
                <w:rFonts w:hint="eastAsia" w:asciiTheme="minorEastAsia" w:hAnsiTheme="minorEastAsia" w:eastAsiaTheme="minorEastAsia" w:cstheme="minorEastAsia"/>
                <w:b w:val="0"/>
                <w:bCs w:val="0"/>
                <w:color w:val="000000"/>
                <w:sz w:val="21"/>
                <w:szCs w:val="21"/>
                <w:highlight w:val="none"/>
              </w:rPr>
              <w:t xml:space="preserve">林长制基础信息管理</w:t>
            </w:r>
            <w:r>
              <w:rPr>
                <w:rFonts w:hint="eastAsia" w:asciiTheme="minorEastAsia" w:hAnsiTheme="minorEastAsia" w:eastAsiaTheme="minorEastAsia" w:cstheme="minorEastAsia"/>
                <w:b w:val="0"/>
                <w:bCs w:val="0"/>
                <w:sz w:val="21"/>
                <w:szCs w:val="21"/>
                <w:highlight w:val="none"/>
                <w:rtl w:val="0"/>
                <w:lang w:val="en-US" w:eastAsia="zh-CN" w:bidi="ar-SA"/>
              </w:rPr>
              <w:t xml:space="preserve">”，提供</w:t>
            </w:r>
            <w:r>
              <w:rPr>
                <w:rFonts w:hint="eastAsia" w:asciiTheme="minorEastAsia" w:hAnsiTheme="minorEastAsia" w:eastAsiaTheme="minorEastAsia" w:cstheme="minorEastAsia"/>
                <w:b w:val="0"/>
                <w:bCs w:val="0"/>
                <w:color w:val="000000"/>
                <w:sz w:val="21"/>
                <w:szCs w:val="21"/>
                <w:highlight w:val="none"/>
              </w:rPr>
              <w:t xml:space="preserve">林长制基础信息管理</w:t>
            </w:r>
            <w:r>
              <w:rPr>
                <w:rFonts w:hint="eastAsia" w:asciiTheme="minorEastAsia" w:hAnsiTheme="minorEastAsia" w:eastAsiaTheme="minorEastAsia" w:cstheme="minorEastAsia"/>
                <w:b w:val="0"/>
                <w:bCs w:val="0"/>
                <w:sz w:val="21"/>
                <w:szCs w:val="21"/>
                <w:highlight w:val="none"/>
                <w:rtl w:val="0"/>
                <w:lang w:val="en-US" w:eastAsia="zh-CN" w:bidi="ar-SA"/>
              </w:rPr>
              <w:t xml:space="preserve">方案。优于采购需求，得5分；满足采购需求，得3分；其他情况不得分。</w:t>
            </w:r>
            <w:r>
              <w:rPr>
                <w:sz w:val="21"/>
                <w:szCs w:val="21"/>
              </w:rPr>
            </w:r>
            <w:r/>
          </w:p>
        </w:tc>
      </w:tr>
      <w:tr>
        <w:trPr/>
        <w:tc>
          <w:tcPr>
            <w:tcBorders>
              <w:top w:val="single" w:color="auto" w:sz="6" w:space="0"/>
              <w:left w:val="single" w:color="auto" w:sz="6" w:space="0"/>
              <w:bottom w:val="single" w:color="auto" w:sz="6" w:space="0"/>
              <w:right w:val="single" w:color="auto" w:sz="6" w:space="0"/>
            </w:tcBorders>
            <w:tcW w:w="711" w:type="pct"/>
            <w:vAlign w:val="center"/>
            <w:vMerge w:val="continue"/>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lang w:val="en-US" w:eastAsia="zh-CN" w:bidi="ar-SA"/>
              </w:rPr>
            </w:r>
            <w:r/>
          </w:p>
        </w:tc>
        <w:tc>
          <w:tcPr>
            <w:tcBorders>
              <w:top w:val="single" w:color="auto" w:sz="6" w:space="0"/>
              <w:left w:val="single" w:color="auto" w:sz="6" w:space="0"/>
              <w:bottom w:val="single" w:color="auto" w:sz="6" w:space="0"/>
              <w:right w:val="single" w:color="auto" w:sz="6" w:space="0"/>
            </w:tcBorders>
            <w:tcW w:w="1284" w:type="pct"/>
            <w:vAlign w:val="center"/>
            <w:textDirection w:val="lrTb"/>
            <w:noWrap w:val="false"/>
          </w:tcPr>
          <w:p>
            <w:pPr>
              <w:jc w:val="left"/>
              <w:rPr>
                <w:rFonts w:hint="eastAsia" w:cs="Times New Roman"/>
                <w:sz w:val="21"/>
                <w:szCs w:val="21"/>
                <w:rtl w:val="0"/>
              </w:rPr>
            </w:pPr>
            <w:r>
              <w:rPr>
                <w:rFonts w:hint="eastAsia" w:asciiTheme="minorEastAsia" w:hAnsiTheme="minorEastAsia" w:eastAsiaTheme="minorEastAsia" w:cstheme="minorEastAsia"/>
                <w:b w:val="0"/>
                <w:bCs w:val="0"/>
                <w:color w:val="000000"/>
                <w:sz w:val="21"/>
                <w:szCs w:val="21"/>
                <w:highlight w:val="none"/>
              </w:rPr>
              <w:t xml:space="preserve">林长制工作清单维护</w:t>
            </w:r>
            <w:r>
              <w:rPr>
                <w:rFonts w:hint="eastAsia" w:asciiTheme="minorEastAsia" w:hAnsiTheme="minorEastAsia" w:eastAsiaTheme="minorEastAsia" w:cstheme="minorEastAsia"/>
                <w:b w:val="0"/>
                <w:bCs w:val="0"/>
                <w:color w:val="000000"/>
                <w:sz w:val="21"/>
                <w:szCs w:val="21"/>
                <w:highlight w:val="none"/>
                <w:lang w:val="en-US" w:eastAsia="zh-CN"/>
              </w:rPr>
              <w:t xml:space="preserve">方案</w:t>
            </w:r>
            <w:r>
              <w:rPr>
                <w:sz w:val="21"/>
                <w:szCs w:val="21"/>
              </w:rPr>
            </w:r>
            <w:r/>
          </w:p>
        </w:tc>
        <w:tc>
          <w:tcPr>
            <w:tcBorders>
              <w:top w:val="single" w:color="auto" w:sz="6" w:space="0"/>
              <w:left w:val="single" w:color="auto" w:sz="6" w:space="0"/>
              <w:bottom w:val="single" w:color="auto" w:sz="6" w:space="0"/>
              <w:right w:val="single" w:color="auto" w:sz="6" w:space="0"/>
            </w:tcBorders>
            <w:tcW w:w="497" w:type="pct"/>
            <w:vAlign w:val="center"/>
            <w:textDirection w:val="lrTb"/>
            <w:noWrap w:val="false"/>
          </w:tcPr>
          <w:p>
            <w:pPr>
              <w:jc w:val="left"/>
              <w:spacing w:after="0" w:afterAutospacing="0"/>
              <w:widowControl w:val="off"/>
              <w:rPr>
                <w:rFonts w:hint="eastAsia" w:cs="Times New Roman"/>
                <w:sz w:val="21"/>
                <w:szCs w:val="22"/>
                <w:rtl w:val="0"/>
                <w:lang w:val="en-US" w:eastAsia="zh-CN" w:bidi="ar-SA"/>
              </w:rPr>
            </w:pPr>
            <w:r>
              <w:rPr>
                <w:rFonts w:hint="eastAsia" w:cs="Times New Roman"/>
                <w:sz w:val="21"/>
                <w:szCs w:val="22"/>
                <w:highlight w:val="none"/>
                <w:rtl w:val="0"/>
                <w:lang w:val="en-US" w:eastAsia="zh-CN" w:bidi="ar-SA"/>
              </w:rPr>
              <w:t xml:space="preserve">5</w:t>
            </w:r>
            <w:r>
              <w:rPr>
                <w:rFonts w:hint="eastAsia" w:ascii="Calibri" w:hAnsi="Calibri" w:eastAsia="宋体" w:cs="Times New Roman"/>
                <w:sz w:val="21"/>
                <w:szCs w:val="22"/>
                <w:highlight w:val="none"/>
                <w:rtl w:val="0"/>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506" w:type="pct"/>
            <w:vAlign w:val="center"/>
            <w:textDirection w:val="lrTb"/>
            <w:noWrap w:val="false"/>
          </w:tcPr>
          <w:p>
            <w:pPr>
              <w:jc w:val="left"/>
              <w:rPr>
                <w:rFonts w:hint="eastAsia" w:ascii="宋体" w:hAnsi="宋体" w:eastAsia="宋体" w:cs="宋体"/>
                <w:sz w:val="21"/>
                <w:szCs w:val="21"/>
                <w:highlight w:val="none"/>
                <w:rtl w:val="0"/>
              </w:rPr>
            </w:pPr>
            <w:r>
              <w:rPr>
                <w:rFonts w:hint="eastAsia" w:asciiTheme="minorEastAsia" w:hAnsiTheme="minorEastAsia" w:eastAsiaTheme="minorEastAsia" w:cstheme="minorEastAsia"/>
                <w:b w:val="0"/>
                <w:bCs w:val="0"/>
                <w:sz w:val="21"/>
                <w:szCs w:val="21"/>
                <w:highlight w:val="none"/>
                <w:rtl w:val="0"/>
                <w:lang w:val="en-US" w:eastAsia="zh-CN" w:bidi="ar-SA"/>
              </w:rPr>
              <w:t xml:space="preserve">针对采购文件“第四部分、采购需求”中“三、服务内容及要求-2. </w:t>
            </w:r>
            <w:r>
              <w:rPr>
                <w:rFonts w:hint="eastAsia" w:asciiTheme="minorEastAsia" w:hAnsiTheme="minorEastAsia" w:eastAsiaTheme="minorEastAsia" w:cstheme="minorEastAsia"/>
                <w:b w:val="0"/>
                <w:bCs w:val="0"/>
                <w:color w:val="000000"/>
                <w:sz w:val="21"/>
                <w:szCs w:val="21"/>
                <w:highlight w:val="none"/>
              </w:rPr>
              <w:t xml:space="preserve">林长制工作清单维护</w:t>
            </w:r>
            <w:r>
              <w:rPr>
                <w:rFonts w:hint="eastAsia" w:asciiTheme="minorEastAsia" w:hAnsiTheme="minorEastAsia" w:eastAsiaTheme="minorEastAsia" w:cstheme="minorEastAsia"/>
                <w:b w:val="0"/>
                <w:bCs w:val="0"/>
                <w:sz w:val="21"/>
                <w:szCs w:val="21"/>
                <w:highlight w:val="none"/>
                <w:rtl w:val="0"/>
                <w:lang w:val="en-US" w:eastAsia="zh-CN" w:bidi="ar-SA"/>
              </w:rPr>
              <w:t xml:space="preserve">”，提供</w:t>
            </w:r>
            <w:r>
              <w:rPr>
                <w:rFonts w:hint="eastAsia" w:asciiTheme="minorEastAsia" w:hAnsiTheme="minorEastAsia" w:eastAsiaTheme="minorEastAsia" w:cstheme="minorEastAsia"/>
                <w:b w:val="0"/>
                <w:bCs w:val="0"/>
                <w:color w:val="000000"/>
                <w:sz w:val="21"/>
                <w:szCs w:val="21"/>
                <w:highlight w:val="none"/>
              </w:rPr>
              <w:t xml:space="preserve">林长制工作清单维护</w:t>
            </w:r>
            <w:r>
              <w:rPr>
                <w:rFonts w:hint="eastAsia" w:asciiTheme="minorEastAsia" w:hAnsiTheme="minorEastAsia" w:eastAsiaTheme="minorEastAsia" w:cstheme="minorEastAsia"/>
                <w:b w:val="0"/>
                <w:bCs w:val="0"/>
                <w:sz w:val="21"/>
                <w:szCs w:val="21"/>
                <w:highlight w:val="none"/>
                <w:rtl w:val="0"/>
                <w:lang w:val="en-US" w:eastAsia="zh-CN" w:bidi="ar-SA"/>
              </w:rPr>
              <w:t xml:space="preserve">方案。优于采购需求，得5分；满足采购需求，得3分；其他情况不得分。</w:t>
            </w:r>
            <w:r>
              <w:rPr>
                <w:sz w:val="21"/>
                <w:szCs w:val="21"/>
              </w:rPr>
            </w:r>
            <w:r/>
          </w:p>
        </w:tc>
      </w:tr>
      <w:tr>
        <w:trPr/>
        <w:tc>
          <w:tcPr>
            <w:tcBorders>
              <w:top w:val="single" w:color="auto" w:sz="6" w:space="0"/>
              <w:left w:val="single" w:color="auto" w:sz="6" w:space="0"/>
              <w:bottom w:val="single" w:color="auto" w:sz="6" w:space="0"/>
              <w:right w:val="single" w:color="auto" w:sz="6" w:space="0"/>
            </w:tcBorders>
            <w:tcW w:w="711" w:type="pct"/>
            <w:vAlign w:val="center"/>
            <w:vMerge w:val="continue"/>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lang w:val="en-US" w:eastAsia="zh-CN" w:bidi="ar-SA"/>
              </w:rPr>
            </w:r>
            <w:r/>
          </w:p>
        </w:tc>
        <w:tc>
          <w:tcPr>
            <w:tcBorders>
              <w:top w:val="single" w:color="auto" w:sz="6" w:space="0"/>
              <w:left w:val="single" w:color="auto" w:sz="6" w:space="0"/>
              <w:bottom w:val="single" w:color="auto" w:sz="6" w:space="0"/>
              <w:right w:val="single" w:color="auto" w:sz="6" w:space="0"/>
            </w:tcBorders>
            <w:tcW w:w="1284" w:type="pct"/>
            <w:vAlign w:val="center"/>
            <w:textDirection w:val="lrTb"/>
            <w:noWrap w:val="false"/>
          </w:tcPr>
          <w:p>
            <w:pPr>
              <w:jc w:val="left"/>
              <w:rPr>
                <w:rFonts w:hint="eastAsia" w:cs="Times New Roman"/>
                <w:sz w:val="21"/>
                <w:szCs w:val="21"/>
                <w:rtl w:val="0"/>
              </w:rPr>
            </w:pPr>
            <w:r>
              <w:rPr>
                <w:rFonts w:hint="eastAsia" w:asciiTheme="minorEastAsia" w:hAnsiTheme="minorEastAsia" w:eastAsiaTheme="minorEastAsia" w:cstheme="minorEastAsia"/>
                <w:b w:val="0"/>
                <w:bCs w:val="0"/>
                <w:color w:val="000000"/>
                <w:sz w:val="21"/>
                <w:szCs w:val="21"/>
                <w:highlight w:val="none"/>
              </w:rPr>
              <w:t xml:space="preserve">林长制工单流转</w:t>
            </w:r>
            <w:r>
              <w:rPr>
                <w:rFonts w:hint="eastAsia" w:asciiTheme="minorEastAsia" w:hAnsiTheme="minorEastAsia" w:eastAsiaTheme="minorEastAsia" w:cstheme="minorEastAsia"/>
                <w:b w:val="0"/>
                <w:bCs w:val="0"/>
                <w:color w:val="000000"/>
                <w:sz w:val="21"/>
                <w:szCs w:val="21"/>
                <w:highlight w:val="none"/>
                <w:lang w:val="en-US" w:eastAsia="zh-CN"/>
              </w:rPr>
              <w:t xml:space="preserve">方案</w:t>
            </w:r>
            <w:r>
              <w:rPr>
                <w:sz w:val="21"/>
                <w:szCs w:val="21"/>
              </w:rPr>
            </w:r>
            <w:r/>
          </w:p>
        </w:tc>
        <w:tc>
          <w:tcPr>
            <w:tcBorders>
              <w:top w:val="single" w:color="auto" w:sz="6" w:space="0"/>
              <w:left w:val="single" w:color="auto" w:sz="6" w:space="0"/>
              <w:bottom w:val="single" w:color="auto" w:sz="6" w:space="0"/>
              <w:right w:val="single" w:color="auto" w:sz="6" w:space="0"/>
            </w:tcBorders>
            <w:tcW w:w="497" w:type="pct"/>
            <w:vAlign w:val="center"/>
            <w:textDirection w:val="lrTb"/>
            <w:noWrap w:val="false"/>
          </w:tcPr>
          <w:p>
            <w:pPr>
              <w:jc w:val="left"/>
              <w:spacing w:after="0" w:afterAutospacing="0"/>
              <w:widowControl w:val="off"/>
              <w:rPr>
                <w:rFonts w:hint="eastAsia" w:cs="Times New Roman"/>
                <w:sz w:val="21"/>
                <w:szCs w:val="22"/>
                <w:rtl w:val="0"/>
                <w:lang w:val="en-US" w:eastAsia="zh-CN" w:bidi="ar-SA"/>
              </w:rPr>
            </w:pPr>
            <w:r>
              <w:rPr>
                <w:rFonts w:hint="eastAsia" w:cs="Times New Roman"/>
                <w:sz w:val="21"/>
                <w:szCs w:val="22"/>
                <w:highlight w:val="none"/>
                <w:rtl w:val="0"/>
                <w:lang w:val="en-US" w:eastAsia="zh-CN" w:bidi="ar-SA"/>
              </w:rPr>
              <w:t xml:space="preserve">5</w:t>
            </w:r>
            <w:r>
              <w:rPr>
                <w:rFonts w:hint="eastAsia" w:ascii="Calibri" w:hAnsi="Calibri" w:eastAsia="宋体" w:cs="Times New Roman"/>
                <w:sz w:val="21"/>
                <w:szCs w:val="22"/>
                <w:highlight w:val="none"/>
                <w:rtl w:val="0"/>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506" w:type="pct"/>
            <w:vAlign w:val="center"/>
            <w:textDirection w:val="lrTb"/>
            <w:noWrap w:val="false"/>
          </w:tcPr>
          <w:p>
            <w:pPr>
              <w:jc w:val="left"/>
              <w:rPr>
                <w:rFonts w:hint="eastAsia" w:ascii="宋体" w:hAnsi="宋体" w:eastAsia="宋体" w:cs="宋体"/>
                <w:sz w:val="21"/>
                <w:szCs w:val="21"/>
                <w:highlight w:val="none"/>
                <w:rtl w:val="0"/>
              </w:rPr>
            </w:pPr>
            <w:r>
              <w:rPr>
                <w:rFonts w:hint="eastAsia" w:asciiTheme="minorEastAsia" w:hAnsiTheme="minorEastAsia" w:eastAsiaTheme="minorEastAsia" w:cstheme="minorEastAsia"/>
                <w:b w:val="0"/>
                <w:bCs w:val="0"/>
                <w:sz w:val="21"/>
                <w:szCs w:val="21"/>
                <w:highlight w:val="none"/>
                <w:rtl w:val="0"/>
                <w:lang w:val="en-US" w:eastAsia="zh-CN" w:bidi="ar-SA"/>
              </w:rPr>
              <w:t xml:space="preserve">针对采购文件“第四部分、采购需求”中“三、服务内容及要求-3. </w:t>
            </w:r>
            <w:r>
              <w:rPr>
                <w:rFonts w:hint="eastAsia" w:asciiTheme="minorEastAsia" w:hAnsiTheme="minorEastAsia" w:eastAsiaTheme="minorEastAsia" w:cstheme="minorEastAsia"/>
                <w:b w:val="0"/>
                <w:bCs w:val="0"/>
                <w:color w:val="000000"/>
                <w:sz w:val="21"/>
                <w:szCs w:val="21"/>
                <w:highlight w:val="none"/>
              </w:rPr>
              <w:t xml:space="preserve">林长制工单流转</w:t>
            </w:r>
            <w:r>
              <w:rPr>
                <w:rFonts w:hint="eastAsia" w:asciiTheme="minorEastAsia" w:hAnsiTheme="minorEastAsia" w:eastAsiaTheme="minorEastAsia" w:cstheme="minorEastAsia"/>
                <w:b w:val="0"/>
                <w:bCs w:val="0"/>
                <w:sz w:val="21"/>
                <w:szCs w:val="21"/>
                <w:highlight w:val="none"/>
                <w:rtl w:val="0"/>
                <w:lang w:val="en-US" w:eastAsia="zh-CN" w:bidi="ar-SA"/>
              </w:rPr>
              <w:t xml:space="preserve">”，提供</w:t>
            </w:r>
            <w:r>
              <w:rPr>
                <w:rFonts w:hint="eastAsia" w:asciiTheme="minorEastAsia" w:hAnsiTheme="minorEastAsia" w:eastAsiaTheme="minorEastAsia" w:cstheme="minorEastAsia"/>
                <w:b w:val="0"/>
                <w:bCs w:val="0"/>
                <w:color w:val="000000"/>
                <w:sz w:val="21"/>
                <w:szCs w:val="21"/>
                <w:highlight w:val="none"/>
              </w:rPr>
              <w:t xml:space="preserve">林长制工单流转</w:t>
            </w:r>
            <w:r>
              <w:rPr>
                <w:rFonts w:hint="eastAsia" w:asciiTheme="minorEastAsia" w:hAnsiTheme="minorEastAsia" w:eastAsiaTheme="minorEastAsia" w:cstheme="minorEastAsia"/>
                <w:b w:val="0"/>
                <w:bCs w:val="0"/>
                <w:sz w:val="21"/>
                <w:szCs w:val="21"/>
                <w:highlight w:val="none"/>
                <w:rtl w:val="0"/>
                <w:lang w:val="en-US" w:eastAsia="zh-CN" w:bidi="ar-SA"/>
              </w:rPr>
              <w:t xml:space="preserve">方案。优于采购需求，得5分；满足采购需求，得3分；其他情况不得分。</w:t>
            </w:r>
            <w:r>
              <w:rPr>
                <w:sz w:val="21"/>
                <w:szCs w:val="21"/>
              </w:rPr>
            </w:r>
            <w:r/>
          </w:p>
        </w:tc>
      </w:tr>
      <w:tr>
        <w:trPr/>
        <w:tc>
          <w:tcPr>
            <w:tcBorders>
              <w:top w:val="single" w:color="auto" w:sz="6" w:space="0"/>
              <w:left w:val="single" w:color="auto" w:sz="6" w:space="0"/>
              <w:bottom w:val="single" w:color="auto" w:sz="6" w:space="0"/>
              <w:right w:val="single" w:color="auto" w:sz="6" w:space="0"/>
            </w:tcBorders>
            <w:tcW w:w="711" w:type="pct"/>
            <w:vAlign w:val="center"/>
            <w:vMerge w:val="continue"/>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lang w:val="en-US" w:eastAsia="zh-CN" w:bidi="ar-SA"/>
              </w:rPr>
            </w:r>
            <w:r/>
          </w:p>
        </w:tc>
        <w:tc>
          <w:tcPr>
            <w:tcBorders>
              <w:top w:val="single" w:color="auto" w:sz="6" w:space="0"/>
              <w:left w:val="single" w:color="auto" w:sz="6" w:space="0"/>
              <w:bottom w:val="single" w:color="auto" w:sz="6" w:space="0"/>
              <w:right w:val="single" w:color="auto" w:sz="6" w:space="0"/>
            </w:tcBorders>
            <w:tcW w:w="1284" w:type="pct"/>
            <w:vAlign w:val="center"/>
            <w:textDirection w:val="lrTb"/>
            <w:noWrap w:val="false"/>
          </w:tcPr>
          <w:p>
            <w:pPr>
              <w:jc w:val="left"/>
              <w:rPr>
                <w:rFonts w:hint="eastAsia" w:cs="Times New Roman"/>
                <w:sz w:val="21"/>
                <w:szCs w:val="21"/>
                <w:rtl w:val="0"/>
              </w:rPr>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林长制部门协同管理</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 xml:space="preserve">方案</w:t>
            </w:r>
            <w:r>
              <w:rPr>
                <w:sz w:val="21"/>
                <w:szCs w:val="21"/>
              </w:rPr>
            </w:r>
            <w:r/>
          </w:p>
        </w:tc>
        <w:tc>
          <w:tcPr>
            <w:tcBorders>
              <w:top w:val="single" w:color="auto" w:sz="6" w:space="0"/>
              <w:left w:val="single" w:color="auto" w:sz="6" w:space="0"/>
              <w:bottom w:val="single" w:color="auto" w:sz="6" w:space="0"/>
              <w:right w:val="single" w:color="auto" w:sz="6" w:space="0"/>
            </w:tcBorders>
            <w:tcW w:w="497" w:type="pct"/>
            <w:vAlign w:val="center"/>
            <w:textDirection w:val="lrTb"/>
            <w:noWrap w:val="false"/>
          </w:tcPr>
          <w:p>
            <w:pPr>
              <w:jc w:val="left"/>
              <w:spacing w:after="0" w:afterAutospacing="0"/>
              <w:widowControl w:val="off"/>
              <w:rPr>
                <w:rFonts w:hint="eastAsia" w:cs="Times New Roman"/>
                <w:sz w:val="21"/>
                <w:szCs w:val="22"/>
                <w:rtl w:val="0"/>
                <w:lang w:val="en-US" w:eastAsia="zh-CN" w:bidi="ar-SA"/>
              </w:rPr>
            </w:pPr>
            <w:r>
              <w:rPr>
                <w:rFonts w:hint="eastAsia" w:cs="Times New Roman"/>
                <w:sz w:val="21"/>
                <w:szCs w:val="22"/>
                <w:highlight w:val="none"/>
                <w:rtl w:val="0"/>
                <w:lang w:val="en-US" w:eastAsia="zh-CN" w:bidi="ar-SA"/>
              </w:rPr>
              <w:t xml:space="preserve">5</w:t>
            </w:r>
            <w:r>
              <w:rPr>
                <w:rFonts w:hint="eastAsia" w:ascii="Calibri" w:hAnsi="Calibri" w:eastAsia="宋体" w:cs="Times New Roman"/>
                <w:sz w:val="21"/>
                <w:szCs w:val="22"/>
                <w:highlight w:val="none"/>
                <w:rtl w:val="0"/>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506" w:type="pct"/>
            <w:vAlign w:val="center"/>
            <w:textDirection w:val="lrTb"/>
            <w:noWrap w:val="false"/>
          </w:tcPr>
          <w:p>
            <w:pPr>
              <w:jc w:val="left"/>
              <w:rPr>
                <w:rFonts w:hint="eastAsia" w:ascii="宋体" w:hAnsi="宋体" w:eastAsia="宋体" w:cs="宋体"/>
                <w:sz w:val="21"/>
                <w:szCs w:val="21"/>
                <w:highlight w:val="none"/>
                <w:rtl w:val="0"/>
              </w:rPr>
            </w:pPr>
            <w:r>
              <w:rPr>
                <w:rFonts w:hint="eastAsia" w:asciiTheme="minorEastAsia" w:hAnsiTheme="minorEastAsia" w:eastAsiaTheme="minorEastAsia" w:cstheme="minorEastAsia"/>
                <w:b w:val="0"/>
                <w:bCs w:val="0"/>
                <w:sz w:val="21"/>
                <w:szCs w:val="21"/>
                <w:highlight w:val="none"/>
                <w:rtl w:val="0"/>
                <w:lang w:val="en-US" w:eastAsia="zh-CN" w:bidi="ar-SA"/>
              </w:rPr>
              <w:t xml:space="preserve">针对采购文件“第四部分、采购需求”中“三、服务内容及要求-4. </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林长制部门协同管理</w:t>
            </w:r>
            <w:r>
              <w:rPr>
                <w:rFonts w:hint="eastAsia" w:asciiTheme="minorEastAsia" w:hAnsiTheme="minorEastAsia" w:eastAsiaTheme="minorEastAsia" w:cstheme="minorEastAsia"/>
                <w:b w:val="0"/>
                <w:bCs w:val="0"/>
                <w:sz w:val="21"/>
                <w:szCs w:val="21"/>
                <w:highlight w:val="none"/>
                <w:rtl w:val="0"/>
                <w:lang w:val="en-US" w:eastAsia="zh-CN" w:bidi="ar-SA"/>
              </w:rPr>
              <w:t xml:space="preserve">”，提供</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林长制部门协同管理</w:t>
            </w:r>
            <w:r>
              <w:rPr>
                <w:rFonts w:hint="eastAsia" w:asciiTheme="minorEastAsia" w:hAnsiTheme="minorEastAsia" w:eastAsiaTheme="minorEastAsia" w:cstheme="minorEastAsia"/>
                <w:b w:val="0"/>
                <w:bCs w:val="0"/>
                <w:sz w:val="21"/>
                <w:szCs w:val="21"/>
                <w:highlight w:val="none"/>
                <w:rtl w:val="0"/>
                <w:lang w:val="en-US" w:eastAsia="zh-CN" w:bidi="ar-SA"/>
              </w:rPr>
              <w:t xml:space="preserve">方案。优于采购需求，得5分；满足采购需求，得3分；其他情况不得分。</w:t>
            </w:r>
            <w:r>
              <w:rPr>
                <w:sz w:val="21"/>
                <w:szCs w:val="21"/>
              </w:rPr>
            </w:r>
            <w:r/>
          </w:p>
        </w:tc>
      </w:tr>
      <w:tr>
        <w:trPr/>
        <w:tc>
          <w:tcPr>
            <w:tcBorders>
              <w:top w:val="single" w:color="auto" w:sz="6" w:space="0"/>
              <w:left w:val="single" w:color="auto" w:sz="6" w:space="0"/>
              <w:bottom w:val="single" w:color="auto" w:sz="6" w:space="0"/>
              <w:right w:val="single" w:color="auto" w:sz="6" w:space="0"/>
            </w:tcBorders>
            <w:tcW w:w="711" w:type="pct"/>
            <w:vAlign w:val="center"/>
            <w:vMerge w:val="continue"/>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lang w:val="en-US" w:eastAsia="zh-CN" w:bidi="ar-SA"/>
              </w:rPr>
            </w:r>
            <w:r/>
          </w:p>
        </w:tc>
        <w:tc>
          <w:tcPr>
            <w:tcBorders>
              <w:top w:val="single" w:color="auto" w:sz="6" w:space="0"/>
              <w:left w:val="single" w:color="auto" w:sz="6" w:space="0"/>
              <w:bottom w:val="single" w:color="auto" w:sz="6" w:space="0"/>
              <w:right w:val="single" w:color="auto" w:sz="6" w:space="0"/>
            </w:tcBorders>
            <w:tcW w:w="1284" w:type="pct"/>
            <w:vAlign w:val="center"/>
            <w:textDirection w:val="lrTb"/>
            <w:noWrap w:val="false"/>
          </w:tcPr>
          <w:p>
            <w:pPr>
              <w:jc w:val="left"/>
              <w:rPr>
                <w:rFonts w:hint="eastAsia" w:cs="Times New Roman"/>
                <w:sz w:val="21"/>
                <w:szCs w:val="21"/>
                <w:rtl w:val="0"/>
              </w:rPr>
            </w:pPr>
            <w:r>
              <w:rPr>
                <w:rFonts w:hint="eastAsia" w:asciiTheme="minorEastAsia" w:hAnsiTheme="minorEastAsia" w:eastAsiaTheme="minorEastAsia" w:cstheme="minorEastAsia"/>
                <w:b w:val="0"/>
                <w:bCs w:val="0"/>
                <w:color w:val="000000"/>
                <w:sz w:val="21"/>
                <w:szCs w:val="21"/>
                <w:highlight w:val="none"/>
              </w:rPr>
              <w:t xml:space="preserve">巡林管理</w:t>
            </w:r>
            <w:r>
              <w:rPr>
                <w:rFonts w:hint="eastAsia" w:asciiTheme="minorEastAsia" w:hAnsiTheme="minorEastAsia" w:eastAsiaTheme="minorEastAsia" w:cstheme="minorEastAsia"/>
                <w:b w:val="0"/>
                <w:bCs w:val="0"/>
                <w:color w:val="000000"/>
                <w:sz w:val="21"/>
                <w:szCs w:val="21"/>
                <w:highlight w:val="none"/>
                <w:lang w:val="en-US" w:eastAsia="zh-CN"/>
              </w:rPr>
              <w:t xml:space="preserve">方案</w:t>
            </w:r>
            <w:r>
              <w:rPr>
                <w:sz w:val="21"/>
                <w:szCs w:val="21"/>
              </w:rPr>
            </w:r>
            <w:r/>
          </w:p>
        </w:tc>
        <w:tc>
          <w:tcPr>
            <w:tcBorders>
              <w:top w:val="single" w:color="auto" w:sz="6" w:space="0"/>
              <w:left w:val="single" w:color="auto" w:sz="6" w:space="0"/>
              <w:bottom w:val="single" w:color="auto" w:sz="6" w:space="0"/>
              <w:right w:val="single" w:color="auto" w:sz="6" w:space="0"/>
            </w:tcBorders>
            <w:tcW w:w="497" w:type="pct"/>
            <w:vAlign w:val="center"/>
            <w:textDirection w:val="lrTb"/>
            <w:noWrap w:val="false"/>
          </w:tcPr>
          <w:p>
            <w:pPr>
              <w:jc w:val="left"/>
              <w:spacing w:after="0" w:afterAutospacing="0"/>
              <w:widowControl w:val="off"/>
              <w:rPr>
                <w:rFonts w:hint="eastAsia" w:cs="Times New Roman"/>
                <w:sz w:val="21"/>
                <w:szCs w:val="22"/>
                <w:rtl w:val="0"/>
                <w:lang w:val="en-US" w:eastAsia="zh-CN" w:bidi="ar-SA"/>
              </w:rPr>
            </w:pPr>
            <w:r>
              <w:rPr>
                <w:rFonts w:hint="eastAsia" w:cs="Times New Roman"/>
                <w:sz w:val="21"/>
                <w:szCs w:val="22"/>
                <w:highlight w:val="none"/>
                <w:rtl w:val="0"/>
                <w:lang w:val="en-US" w:eastAsia="zh-CN" w:bidi="ar-SA"/>
              </w:rPr>
              <w:t xml:space="preserve">5</w:t>
            </w:r>
            <w:r>
              <w:rPr>
                <w:rFonts w:hint="eastAsia" w:ascii="Calibri" w:hAnsi="Calibri" w:eastAsia="宋体" w:cs="Times New Roman"/>
                <w:sz w:val="21"/>
                <w:szCs w:val="22"/>
                <w:highlight w:val="none"/>
                <w:rtl w:val="0"/>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506" w:type="pct"/>
            <w:vAlign w:val="center"/>
            <w:textDirection w:val="lrTb"/>
            <w:noWrap w:val="false"/>
          </w:tcPr>
          <w:p>
            <w:pPr>
              <w:jc w:val="left"/>
              <w:rPr>
                <w:rFonts w:hint="eastAsia" w:ascii="宋体" w:hAnsi="宋体" w:eastAsia="宋体" w:cs="宋体"/>
                <w:sz w:val="21"/>
                <w:szCs w:val="21"/>
                <w:highlight w:val="none"/>
                <w:rtl w:val="0"/>
              </w:rPr>
            </w:pPr>
            <w:r>
              <w:rPr>
                <w:rFonts w:hint="eastAsia" w:asciiTheme="minorEastAsia" w:hAnsiTheme="minorEastAsia" w:eastAsiaTheme="minorEastAsia" w:cstheme="minorEastAsia"/>
                <w:b w:val="0"/>
                <w:bCs w:val="0"/>
                <w:sz w:val="21"/>
                <w:szCs w:val="21"/>
                <w:highlight w:val="none"/>
                <w:rtl w:val="0"/>
                <w:lang w:val="en-US" w:eastAsia="zh-CN" w:bidi="ar-SA"/>
              </w:rPr>
              <w:t xml:space="preserve">针对采购文件“第四部分、采购需求”中“三、服务内容及要求-5. </w:t>
            </w:r>
            <w:r>
              <w:rPr>
                <w:rFonts w:hint="eastAsia" w:asciiTheme="minorEastAsia" w:hAnsiTheme="minorEastAsia" w:eastAsiaTheme="minorEastAsia" w:cstheme="minorEastAsia"/>
                <w:b w:val="0"/>
                <w:bCs w:val="0"/>
                <w:color w:val="000000"/>
                <w:sz w:val="21"/>
                <w:szCs w:val="21"/>
                <w:highlight w:val="none"/>
              </w:rPr>
              <w:t xml:space="preserve">巡林管理</w:t>
            </w:r>
            <w:r>
              <w:rPr>
                <w:rFonts w:hint="eastAsia" w:asciiTheme="minorEastAsia" w:hAnsiTheme="minorEastAsia" w:eastAsiaTheme="minorEastAsia" w:cstheme="minorEastAsia"/>
                <w:b w:val="0"/>
                <w:bCs w:val="0"/>
                <w:sz w:val="21"/>
                <w:szCs w:val="21"/>
                <w:highlight w:val="none"/>
                <w:rtl w:val="0"/>
                <w:lang w:val="en-US" w:eastAsia="zh-CN" w:bidi="ar-SA"/>
              </w:rPr>
              <w:t xml:space="preserve">”，提供</w:t>
            </w:r>
            <w:r>
              <w:rPr>
                <w:rFonts w:hint="eastAsia" w:asciiTheme="minorEastAsia" w:hAnsiTheme="minorEastAsia" w:eastAsiaTheme="minorEastAsia" w:cstheme="minorEastAsia"/>
                <w:b w:val="0"/>
                <w:bCs w:val="0"/>
                <w:color w:val="000000"/>
                <w:sz w:val="21"/>
                <w:szCs w:val="21"/>
                <w:highlight w:val="none"/>
              </w:rPr>
              <w:t xml:space="preserve">巡林管理</w:t>
            </w:r>
            <w:r>
              <w:rPr>
                <w:rFonts w:hint="eastAsia" w:asciiTheme="minorEastAsia" w:hAnsiTheme="minorEastAsia" w:eastAsiaTheme="minorEastAsia" w:cstheme="minorEastAsia"/>
                <w:b w:val="0"/>
                <w:bCs w:val="0"/>
                <w:sz w:val="21"/>
                <w:szCs w:val="21"/>
                <w:highlight w:val="none"/>
                <w:rtl w:val="0"/>
                <w:lang w:val="en-US" w:eastAsia="zh-CN" w:bidi="ar-SA"/>
              </w:rPr>
              <w:t xml:space="preserve">方案。优于采购需求，得5分；满足采购需求，得3分；其他情况不得分。</w:t>
            </w:r>
            <w:r>
              <w:rPr>
                <w:sz w:val="21"/>
                <w:szCs w:val="21"/>
              </w:rPr>
            </w:r>
            <w:r/>
          </w:p>
        </w:tc>
      </w:tr>
      <w:tr>
        <w:trPr/>
        <w:tc>
          <w:tcPr>
            <w:tcBorders>
              <w:top w:val="single" w:color="auto" w:sz="6" w:space="0"/>
              <w:left w:val="single" w:color="auto" w:sz="6" w:space="0"/>
              <w:bottom w:val="single" w:color="auto" w:sz="6" w:space="0"/>
              <w:right w:val="single" w:color="auto" w:sz="6" w:space="0"/>
            </w:tcBorders>
            <w:tcW w:w="711" w:type="pct"/>
            <w:vAlign w:val="center"/>
            <w:vMerge w:val="continue"/>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lang w:val="en-US" w:eastAsia="zh-CN" w:bidi="ar-SA"/>
              </w:rPr>
            </w:r>
            <w:r/>
          </w:p>
        </w:tc>
        <w:tc>
          <w:tcPr>
            <w:tcBorders>
              <w:top w:val="single" w:color="auto" w:sz="6" w:space="0"/>
              <w:left w:val="single" w:color="auto" w:sz="6" w:space="0"/>
              <w:bottom w:val="single" w:color="auto" w:sz="6" w:space="0"/>
              <w:right w:val="single" w:color="auto" w:sz="6" w:space="0"/>
            </w:tcBorders>
            <w:tcW w:w="1284" w:type="pct"/>
            <w:vAlign w:val="center"/>
            <w:textDirection w:val="lrTb"/>
            <w:noWrap w:val="false"/>
          </w:tcPr>
          <w:p>
            <w:pPr>
              <w:jc w:val="left"/>
              <w:rPr>
                <w:rFonts w:hint="eastAsia" w:cs="Times New Roman"/>
                <w:sz w:val="21"/>
                <w:szCs w:val="21"/>
                <w:rtl w:val="0"/>
              </w:rPr>
            </w:pPr>
            <w:r>
              <w:rPr>
                <w:rFonts w:hint="eastAsia" w:asciiTheme="minorEastAsia" w:hAnsiTheme="minorEastAsia" w:eastAsiaTheme="minorEastAsia" w:cstheme="minorEastAsia"/>
                <w:b w:val="0"/>
                <w:bCs w:val="0"/>
                <w:color w:val="000000"/>
                <w:sz w:val="21"/>
                <w:szCs w:val="21"/>
                <w:highlight w:val="none"/>
              </w:rPr>
              <w:t xml:space="preserve">林长制成效评价管理</w:t>
            </w:r>
            <w:r>
              <w:rPr>
                <w:rFonts w:hint="eastAsia" w:asciiTheme="minorEastAsia" w:hAnsiTheme="minorEastAsia" w:eastAsiaTheme="minorEastAsia" w:cstheme="minorEastAsia"/>
                <w:b w:val="0"/>
                <w:bCs w:val="0"/>
                <w:color w:val="000000"/>
                <w:sz w:val="21"/>
                <w:szCs w:val="21"/>
                <w:highlight w:val="none"/>
                <w:lang w:val="en-US" w:eastAsia="zh-CN"/>
              </w:rPr>
              <w:t xml:space="preserve">方案</w:t>
            </w:r>
            <w:r>
              <w:rPr>
                <w:sz w:val="21"/>
                <w:szCs w:val="21"/>
              </w:rPr>
            </w:r>
            <w:r/>
          </w:p>
        </w:tc>
        <w:tc>
          <w:tcPr>
            <w:tcBorders>
              <w:top w:val="single" w:color="auto" w:sz="6" w:space="0"/>
              <w:left w:val="single" w:color="auto" w:sz="6" w:space="0"/>
              <w:bottom w:val="single" w:color="auto" w:sz="6" w:space="0"/>
              <w:right w:val="single" w:color="auto" w:sz="6" w:space="0"/>
            </w:tcBorders>
            <w:tcW w:w="497" w:type="pct"/>
            <w:vAlign w:val="center"/>
            <w:textDirection w:val="lrTb"/>
            <w:noWrap w:val="false"/>
          </w:tcPr>
          <w:p>
            <w:pPr>
              <w:jc w:val="left"/>
              <w:spacing w:after="0" w:afterAutospacing="0"/>
              <w:widowControl w:val="off"/>
              <w:rPr>
                <w:rFonts w:hint="eastAsia" w:cs="Times New Roman"/>
                <w:sz w:val="21"/>
                <w:szCs w:val="22"/>
                <w:rtl w:val="0"/>
                <w:lang w:val="en-US" w:eastAsia="zh-CN" w:bidi="ar-SA"/>
              </w:rPr>
            </w:pPr>
            <w:r>
              <w:rPr>
                <w:rFonts w:hint="eastAsia" w:cs="Times New Roman"/>
                <w:sz w:val="21"/>
                <w:szCs w:val="22"/>
                <w:highlight w:val="none"/>
                <w:rtl w:val="0"/>
                <w:lang w:val="en-US" w:eastAsia="zh-CN" w:bidi="ar-SA"/>
              </w:rPr>
              <w:t xml:space="preserve">5</w:t>
            </w:r>
            <w:r>
              <w:rPr>
                <w:rFonts w:hint="eastAsia" w:ascii="Calibri" w:hAnsi="Calibri" w:eastAsia="宋体" w:cs="Times New Roman"/>
                <w:sz w:val="21"/>
                <w:szCs w:val="22"/>
                <w:highlight w:val="none"/>
                <w:rtl w:val="0"/>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506" w:type="pct"/>
            <w:vAlign w:val="center"/>
            <w:textDirection w:val="lrTb"/>
            <w:noWrap w:val="false"/>
          </w:tcPr>
          <w:p>
            <w:pPr>
              <w:jc w:val="left"/>
              <w:rPr>
                <w:rFonts w:hint="eastAsia" w:ascii="宋体" w:hAnsi="宋体" w:eastAsia="宋体" w:cs="宋体"/>
                <w:sz w:val="21"/>
                <w:szCs w:val="21"/>
                <w:highlight w:val="none"/>
                <w:rtl w:val="0"/>
              </w:rPr>
            </w:pPr>
            <w:r>
              <w:rPr>
                <w:rFonts w:hint="eastAsia" w:asciiTheme="minorEastAsia" w:hAnsiTheme="minorEastAsia" w:eastAsiaTheme="minorEastAsia" w:cstheme="minorEastAsia"/>
                <w:b w:val="0"/>
                <w:bCs w:val="0"/>
                <w:sz w:val="21"/>
                <w:szCs w:val="21"/>
                <w:highlight w:val="none"/>
                <w:rtl w:val="0"/>
                <w:lang w:val="en-US" w:eastAsia="zh-CN" w:bidi="ar-SA"/>
              </w:rPr>
              <w:t xml:space="preserve">针对采购文件“第四部分、采购需求”中“三、服务内容及要求-6. </w:t>
            </w:r>
            <w:r>
              <w:rPr>
                <w:rFonts w:hint="eastAsia" w:asciiTheme="minorEastAsia" w:hAnsiTheme="minorEastAsia" w:eastAsiaTheme="minorEastAsia" w:cstheme="minorEastAsia"/>
                <w:b w:val="0"/>
                <w:bCs w:val="0"/>
                <w:color w:val="000000"/>
                <w:sz w:val="21"/>
                <w:szCs w:val="21"/>
                <w:highlight w:val="none"/>
              </w:rPr>
              <w:t xml:space="preserve">林长制成效评价管理</w:t>
            </w:r>
            <w:r>
              <w:rPr>
                <w:rFonts w:hint="eastAsia" w:asciiTheme="minorEastAsia" w:hAnsiTheme="minorEastAsia" w:eastAsiaTheme="minorEastAsia" w:cstheme="minorEastAsia"/>
                <w:b w:val="0"/>
                <w:bCs w:val="0"/>
                <w:sz w:val="21"/>
                <w:szCs w:val="21"/>
                <w:highlight w:val="none"/>
                <w:rtl w:val="0"/>
                <w:lang w:val="en-US" w:eastAsia="zh-CN" w:bidi="ar-SA"/>
              </w:rPr>
              <w:t xml:space="preserve">”，提供</w:t>
            </w:r>
            <w:r>
              <w:rPr>
                <w:rFonts w:hint="eastAsia" w:asciiTheme="minorEastAsia" w:hAnsiTheme="minorEastAsia" w:eastAsiaTheme="minorEastAsia" w:cstheme="minorEastAsia"/>
                <w:b w:val="0"/>
                <w:bCs w:val="0"/>
                <w:color w:val="000000"/>
                <w:sz w:val="21"/>
                <w:szCs w:val="21"/>
                <w:highlight w:val="none"/>
              </w:rPr>
              <w:t xml:space="preserve">林长制成效评价管理</w:t>
            </w:r>
            <w:r>
              <w:rPr>
                <w:rFonts w:hint="eastAsia" w:asciiTheme="minorEastAsia" w:hAnsiTheme="minorEastAsia" w:eastAsiaTheme="minorEastAsia" w:cstheme="minorEastAsia"/>
                <w:b w:val="0"/>
                <w:bCs w:val="0"/>
                <w:sz w:val="21"/>
                <w:szCs w:val="21"/>
                <w:highlight w:val="none"/>
                <w:rtl w:val="0"/>
                <w:lang w:val="en-US" w:eastAsia="zh-CN" w:bidi="ar-SA"/>
              </w:rPr>
              <w:t xml:space="preserve">方案。优于采购需求，得5分；满足采购需求，得3分；其他情况不得分。</w:t>
            </w:r>
            <w:r>
              <w:rPr>
                <w:sz w:val="21"/>
                <w:szCs w:val="21"/>
              </w:rPr>
            </w:r>
            <w:r/>
          </w:p>
        </w:tc>
      </w:tr>
      <w:tr>
        <w:trPr/>
        <w:tc>
          <w:tcPr>
            <w:tcBorders>
              <w:top w:val="single" w:color="auto" w:sz="6" w:space="0"/>
              <w:left w:val="single" w:color="auto" w:sz="6" w:space="0"/>
              <w:bottom w:val="single" w:color="auto" w:sz="6" w:space="0"/>
              <w:right w:val="single" w:color="auto" w:sz="6" w:space="0"/>
            </w:tcBorders>
            <w:tcW w:w="711" w:type="pct"/>
            <w:vAlign w:val="center"/>
            <w:vMerge w:val="continue"/>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lang w:val="en-US" w:eastAsia="zh-CN" w:bidi="ar-SA"/>
              </w:rPr>
            </w:r>
            <w:r/>
          </w:p>
        </w:tc>
        <w:tc>
          <w:tcPr>
            <w:tcBorders>
              <w:top w:val="single" w:color="auto" w:sz="6" w:space="0"/>
              <w:left w:val="single" w:color="auto" w:sz="6" w:space="0"/>
              <w:bottom w:val="single" w:color="auto" w:sz="6" w:space="0"/>
              <w:right w:val="single" w:color="auto" w:sz="6" w:space="0"/>
            </w:tcBorders>
            <w:tcW w:w="1284" w:type="pct"/>
            <w:vAlign w:val="center"/>
            <w:textDirection w:val="lrTb"/>
            <w:noWrap w:val="false"/>
          </w:tcPr>
          <w:p>
            <w:pPr>
              <w:rPr>
                <w:rFonts w:hint="eastAsia" w:cs="Times New Roman"/>
                <w:sz w:val="21"/>
                <w:szCs w:val="21"/>
                <w:rtl w:val="0"/>
              </w:rPr>
            </w:pPr>
            <w:r>
              <w:rPr>
                <w:rFonts w:hint="eastAsia" w:asciiTheme="minorEastAsia" w:hAnsiTheme="minorEastAsia" w:eastAsiaTheme="minorEastAsia" w:cstheme="minorEastAsia"/>
                <w:b w:val="0"/>
                <w:bCs w:val="0"/>
                <w:color w:val="000000"/>
                <w:sz w:val="21"/>
                <w:szCs w:val="21"/>
                <w:highlight w:val="none"/>
              </w:rPr>
              <w:t xml:space="preserve">林长制信息展示管理</w:t>
            </w:r>
            <w:r>
              <w:rPr>
                <w:rFonts w:hint="eastAsia" w:asciiTheme="minorEastAsia" w:hAnsiTheme="minorEastAsia" w:eastAsiaTheme="minorEastAsia" w:cstheme="minorEastAsia"/>
                <w:b w:val="0"/>
                <w:bCs w:val="0"/>
                <w:color w:val="000000"/>
                <w:sz w:val="21"/>
                <w:szCs w:val="21"/>
                <w:highlight w:val="none"/>
                <w:lang w:val="en-US" w:eastAsia="zh-CN"/>
              </w:rPr>
              <w:t xml:space="preserve">方案</w:t>
            </w:r>
            <w:r>
              <w:rPr>
                <w:sz w:val="21"/>
                <w:szCs w:val="21"/>
              </w:rPr>
            </w:r>
            <w:r/>
          </w:p>
        </w:tc>
        <w:tc>
          <w:tcPr>
            <w:tcBorders>
              <w:top w:val="single" w:color="auto" w:sz="6" w:space="0"/>
              <w:left w:val="single" w:color="auto" w:sz="6" w:space="0"/>
              <w:bottom w:val="single" w:color="auto" w:sz="6" w:space="0"/>
              <w:right w:val="single" w:color="auto" w:sz="6" w:space="0"/>
            </w:tcBorders>
            <w:tcW w:w="497" w:type="pct"/>
            <w:vAlign w:val="center"/>
            <w:textDirection w:val="lrTb"/>
            <w:noWrap w:val="false"/>
          </w:tcPr>
          <w:p>
            <w:pPr>
              <w:jc w:val="left"/>
              <w:spacing w:after="0" w:afterAutospacing="0"/>
              <w:widowControl w:val="off"/>
              <w:rPr>
                <w:rFonts w:hint="eastAsia" w:cs="Times New Roman"/>
                <w:sz w:val="21"/>
                <w:szCs w:val="22"/>
                <w:rtl w:val="0"/>
                <w:lang w:val="en-US" w:eastAsia="zh-CN" w:bidi="ar-SA"/>
              </w:rPr>
            </w:pPr>
            <w:r>
              <w:rPr>
                <w:rFonts w:hint="eastAsia" w:cs="Times New Roman"/>
                <w:sz w:val="21"/>
                <w:szCs w:val="22"/>
                <w:highlight w:val="none"/>
                <w:rtl w:val="0"/>
                <w:lang w:val="en-US" w:eastAsia="zh-CN" w:bidi="ar-SA"/>
              </w:rPr>
              <w:t xml:space="preserve">5</w:t>
            </w:r>
            <w:r>
              <w:rPr>
                <w:rFonts w:hint="eastAsia" w:ascii="Calibri" w:hAnsi="Calibri" w:eastAsia="宋体" w:cs="Times New Roman"/>
                <w:sz w:val="21"/>
                <w:szCs w:val="22"/>
                <w:highlight w:val="none"/>
                <w:rtl w:val="0"/>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506" w:type="pct"/>
            <w:vAlign w:val="center"/>
            <w:textDirection w:val="lrTb"/>
            <w:noWrap w:val="false"/>
          </w:tcPr>
          <w:p>
            <w:pPr>
              <w:jc w:val="left"/>
              <w:rPr>
                <w:rFonts w:hint="eastAsia" w:ascii="宋体" w:hAnsi="宋体" w:eastAsia="宋体" w:cs="宋体"/>
                <w:sz w:val="21"/>
                <w:szCs w:val="21"/>
                <w:highlight w:val="none"/>
                <w:rtl w:val="0"/>
              </w:rPr>
            </w:pPr>
            <w:r>
              <w:rPr>
                <w:rFonts w:hint="eastAsia" w:asciiTheme="minorEastAsia" w:hAnsiTheme="minorEastAsia" w:eastAsiaTheme="minorEastAsia" w:cstheme="minorEastAsia"/>
                <w:b w:val="0"/>
                <w:bCs w:val="0"/>
                <w:sz w:val="21"/>
                <w:szCs w:val="21"/>
                <w:highlight w:val="none"/>
                <w:rtl w:val="0"/>
                <w:lang w:val="en-US" w:eastAsia="zh-CN" w:bidi="ar-SA"/>
              </w:rPr>
              <w:t xml:space="preserve">针对采购文件“第四部分、采购需求”中“三、服务内容及要求-7. </w:t>
            </w:r>
            <w:r>
              <w:rPr>
                <w:rFonts w:hint="eastAsia" w:asciiTheme="minorEastAsia" w:hAnsiTheme="minorEastAsia" w:eastAsiaTheme="minorEastAsia" w:cstheme="minorEastAsia"/>
                <w:b w:val="0"/>
                <w:bCs w:val="0"/>
                <w:color w:val="000000"/>
                <w:sz w:val="21"/>
                <w:szCs w:val="21"/>
                <w:highlight w:val="none"/>
              </w:rPr>
              <w:t xml:space="preserve">林长制信息展示管理</w:t>
            </w:r>
            <w:r>
              <w:rPr>
                <w:rFonts w:hint="eastAsia" w:asciiTheme="minorEastAsia" w:hAnsiTheme="minorEastAsia" w:eastAsiaTheme="minorEastAsia" w:cstheme="minorEastAsia"/>
                <w:b w:val="0"/>
                <w:bCs w:val="0"/>
                <w:sz w:val="21"/>
                <w:szCs w:val="21"/>
                <w:highlight w:val="none"/>
                <w:rtl w:val="0"/>
                <w:lang w:val="en-US" w:eastAsia="zh-CN" w:bidi="ar-SA"/>
              </w:rPr>
              <w:t xml:space="preserve">”，提供</w:t>
            </w:r>
            <w:r>
              <w:rPr>
                <w:rFonts w:hint="eastAsia" w:asciiTheme="minorEastAsia" w:hAnsiTheme="minorEastAsia" w:eastAsiaTheme="minorEastAsia" w:cstheme="minorEastAsia"/>
                <w:b w:val="0"/>
                <w:bCs w:val="0"/>
                <w:color w:val="000000"/>
                <w:sz w:val="21"/>
                <w:szCs w:val="21"/>
                <w:highlight w:val="none"/>
              </w:rPr>
              <w:t xml:space="preserve">林长制信息展示管理</w:t>
            </w:r>
            <w:r>
              <w:rPr>
                <w:rFonts w:hint="eastAsia" w:asciiTheme="minorEastAsia" w:hAnsiTheme="minorEastAsia" w:eastAsiaTheme="minorEastAsia" w:cstheme="minorEastAsia"/>
                <w:b w:val="0"/>
                <w:bCs w:val="0"/>
                <w:sz w:val="21"/>
                <w:szCs w:val="21"/>
                <w:highlight w:val="none"/>
                <w:rtl w:val="0"/>
                <w:lang w:val="en-US" w:eastAsia="zh-CN" w:bidi="ar-SA"/>
              </w:rPr>
              <w:t xml:space="preserve">方案。优于采购需求，得5分；满足采购需求，得3分；其他情况不得分。</w:t>
            </w:r>
            <w:r>
              <w:rPr>
                <w:sz w:val="21"/>
                <w:szCs w:val="21"/>
              </w:rPr>
            </w:r>
            <w:r/>
          </w:p>
        </w:tc>
      </w:tr>
      <w:tr>
        <w:trPr/>
        <w:tc>
          <w:tcPr>
            <w:tcBorders>
              <w:top w:val="single" w:color="auto" w:sz="6" w:space="0"/>
              <w:left w:val="single" w:color="auto" w:sz="6" w:space="0"/>
              <w:bottom w:val="single" w:color="auto" w:sz="6" w:space="0"/>
              <w:right w:val="single" w:color="auto" w:sz="6" w:space="0"/>
            </w:tcBorders>
            <w:tcW w:w="711" w:type="pct"/>
            <w:vAlign w:val="center"/>
            <w:vMerge w:val="continue"/>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lang w:val="en-US" w:eastAsia="zh-CN" w:bidi="ar-SA"/>
              </w:rPr>
            </w:r>
            <w:r/>
          </w:p>
        </w:tc>
        <w:tc>
          <w:tcPr>
            <w:tcBorders>
              <w:top w:val="single" w:color="auto" w:sz="6" w:space="0"/>
              <w:left w:val="single" w:color="auto" w:sz="6" w:space="0"/>
              <w:bottom w:val="single" w:color="auto" w:sz="6" w:space="0"/>
              <w:right w:val="single" w:color="auto" w:sz="6" w:space="0"/>
            </w:tcBorders>
            <w:tcW w:w="1284" w:type="pct"/>
            <w:vAlign w:val="center"/>
            <w:textDirection w:val="lrTb"/>
            <w:noWrap w:val="false"/>
          </w:tcPr>
          <w:p>
            <w:pPr>
              <w:jc w:val="left"/>
              <w:rPr>
                <w:rFonts w:hint="eastAsia" w:cs="Times New Roman"/>
                <w:sz w:val="21"/>
                <w:szCs w:val="21"/>
                <w:rtl w:val="0"/>
              </w:rPr>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平台对接</w:t>
            </w:r>
            <w:r>
              <w:rPr>
                <w:sz w:val="21"/>
                <w:szCs w:val="21"/>
              </w:rPr>
            </w:r>
            <w:r/>
          </w:p>
        </w:tc>
        <w:tc>
          <w:tcPr>
            <w:tcBorders>
              <w:top w:val="single" w:color="auto" w:sz="6" w:space="0"/>
              <w:left w:val="single" w:color="auto" w:sz="6" w:space="0"/>
              <w:bottom w:val="single" w:color="auto" w:sz="6" w:space="0"/>
              <w:right w:val="single" w:color="auto" w:sz="6" w:space="0"/>
            </w:tcBorders>
            <w:tcW w:w="497" w:type="pct"/>
            <w:vAlign w:val="center"/>
            <w:textDirection w:val="lrTb"/>
            <w:noWrap w:val="false"/>
          </w:tcPr>
          <w:p>
            <w:pPr>
              <w:jc w:val="left"/>
              <w:spacing w:after="0" w:afterAutospacing="0"/>
              <w:widowControl w:val="off"/>
              <w:rPr>
                <w:rFonts w:hint="eastAsia" w:cs="Times New Roman"/>
                <w:sz w:val="21"/>
                <w:szCs w:val="22"/>
                <w:rtl w:val="0"/>
                <w:lang w:val="en-US" w:eastAsia="zh-CN" w:bidi="ar-SA"/>
              </w:rPr>
            </w:pPr>
            <w:r>
              <w:rPr>
                <w:rFonts w:hint="eastAsia" w:cs="Times New Roman"/>
                <w:sz w:val="21"/>
                <w:szCs w:val="22"/>
                <w:highlight w:val="none"/>
                <w:rtl w:val="0"/>
                <w:lang w:val="en-US" w:eastAsia="zh-CN" w:bidi="ar-SA"/>
              </w:rPr>
              <w:t xml:space="preserve">5</w:t>
            </w:r>
            <w:r>
              <w:rPr>
                <w:rFonts w:hint="eastAsia" w:ascii="Calibri" w:hAnsi="Calibri" w:eastAsia="宋体" w:cs="Times New Roman"/>
                <w:sz w:val="21"/>
                <w:szCs w:val="22"/>
                <w:highlight w:val="none"/>
                <w:rtl w:val="0"/>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506" w:type="pct"/>
            <w:vAlign w:val="center"/>
            <w:textDirection w:val="lrTb"/>
            <w:noWrap w:val="false"/>
          </w:tcPr>
          <w:p>
            <w:pPr>
              <w:jc w:val="left"/>
              <w:rPr>
                <w:rFonts w:hint="eastAsia" w:ascii="宋体" w:hAnsi="宋体" w:eastAsia="宋体" w:cs="宋体"/>
                <w:sz w:val="21"/>
                <w:szCs w:val="21"/>
                <w:highlight w:val="none"/>
                <w:rtl w:val="0"/>
              </w:rPr>
            </w:pPr>
            <w:r>
              <w:rPr>
                <w:rFonts w:hint="eastAsia" w:asciiTheme="minorEastAsia" w:hAnsiTheme="minorEastAsia" w:eastAsiaTheme="minorEastAsia" w:cstheme="minorEastAsia"/>
                <w:b w:val="0"/>
                <w:bCs w:val="0"/>
                <w:sz w:val="21"/>
                <w:szCs w:val="21"/>
                <w:highlight w:val="none"/>
                <w:rtl w:val="0"/>
                <w:lang w:val="en-US" w:eastAsia="zh-CN" w:bidi="ar-SA"/>
              </w:rPr>
              <w:t xml:space="preserve">针对采购文件“第四部分、采购需求”中“三、服务内容及要求-8. </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平台对接</w:t>
            </w:r>
            <w:r>
              <w:rPr>
                <w:rFonts w:hint="eastAsia" w:asciiTheme="minorEastAsia" w:hAnsiTheme="minorEastAsia" w:eastAsiaTheme="minorEastAsia" w:cstheme="minorEastAsia"/>
                <w:b w:val="0"/>
                <w:bCs w:val="0"/>
                <w:sz w:val="21"/>
                <w:szCs w:val="21"/>
                <w:highlight w:val="none"/>
                <w:rtl w:val="0"/>
                <w:lang w:val="en-US" w:eastAsia="zh-CN" w:bidi="ar-SA"/>
              </w:rPr>
              <w:t xml:space="preserve">”，提供</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平台对接</w:t>
            </w:r>
            <w:r>
              <w:rPr>
                <w:rFonts w:hint="eastAsia" w:asciiTheme="minorEastAsia" w:hAnsiTheme="minorEastAsia" w:eastAsiaTheme="minorEastAsia" w:cstheme="minorEastAsia"/>
                <w:b w:val="0"/>
                <w:bCs w:val="0"/>
                <w:sz w:val="21"/>
                <w:szCs w:val="21"/>
                <w:highlight w:val="none"/>
                <w:rtl w:val="0"/>
                <w:lang w:val="en-US" w:eastAsia="zh-CN" w:bidi="ar-SA"/>
              </w:rPr>
              <w:t xml:space="preserve">方案。优于采购需求，得5分；满足采购需求，得3分；其他情况不得分。</w:t>
            </w:r>
            <w:r>
              <w:rPr>
                <w:sz w:val="21"/>
                <w:szCs w:val="21"/>
              </w:rPr>
            </w:r>
            <w:r/>
          </w:p>
        </w:tc>
      </w:tr>
      <w:tr>
        <w:trPr/>
        <w:tc>
          <w:tcPr>
            <w:tcBorders>
              <w:top w:val="single" w:color="auto" w:sz="6" w:space="0"/>
              <w:left w:val="single" w:color="auto" w:sz="6" w:space="0"/>
              <w:bottom w:val="single" w:color="auto" w:sz="6" w:space="0"/>
              <w:right w:val="single" w:color="auto" w:sz="6" w:space="0"/>
            </w:tcBorders>
            <w:tcW w:w="711" w:type="pct"/>
            <w:vAlign w:val="center"/>
            <w:vMerge w:val="continue"/>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lang w:val="en-US" w:eastAsia="zh-CN" w:bidi="ar-SA"/>
              </w:rPr>
            </w:r>
            <w:r/>
          </w:p>
        </w:tc>
        <w:tc>
          <w:tcPr>
            <w:tcBorders>
              <w:top w:val="single" w:color="auto" w:sz="6" w:space="0"/>
              <w:left w:val="single" w:color="auto" w:sz="6" w:space="0"/>
              <w:bottom w:val="single" w:color="auto" w:sz="6" w:space="0"/>
              <w:right w:val="single" w:color="auto" w:sz="6" w:space="0"/>
            </w:tcBorders>
            <w:tcW w:w="1284" w:type="pct"/>
            <w:vAlign w:val="center"/>
            <w:textDirection w:val="lrTb"/>
            <w:noWrap w:val="false"/>
          </w:tcPr>
          <w:p>
            <w:pPr>
              <w:jc w:val="left"/>
              <w:rPr>
                <w:rFonts w:hint="eastAsia" w:cs="Times New Roman"/>
                <w:sz w:val="21"/>
                <w:szCs w:val="21"/>
                <w:rtl w:val="0"/>
              </w:rPr>
            </w:pP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森林防火等硬件设备数据采集</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 xml:space="preserve">方案</w:t>
            </w:r>
            <w:r>
              <w:rPr>
                <w:sz w:val="21"/>
                <w:szCs w:val="21"/>
              </w:rPr>
            </w:r>
            <w:r/>
          </w:p>
        </w:tc>
        <w:tc>
          <w:tcPr>
            <w:tcBorders>
              <w:top w:val="single" w:color="auto" w:sz="6" w:space="0"/>
              <w:left w:val="single" w:color="auto" w:sz="6" w:space="0"/>
              <w:bottom w:val="single" w:color="auto" w:sz="6" w:space="0"/>
              <w:right w:val="single" w:color="auto" w:sz="6" w:space="0"/>
            </w:tcBorders>
            <w:tcW w:w="497" w:type="pct"/>
            <w:vAlign w:val="center"/>
            <w:textDirection w:val="lrTb"/>
            <w:noWrap w:val="false"/>
          </w:tcPr>
          <w:p>
            <w:pPr>
              <w:jc w:val="left"/>
              <w:spacing w:after="0" w:afterAutospacing="0"/>
              <w:widowControl w:val="off"/>
              <w:rPr>
                <w:rFonts w:hint="eastAsia" w:cs="Times New Roman"/>
                <w:sz w:val="21"/>
                <w:szCs w:val="22"/>
                <w:rtl w:val="0"/>
                <w:lang w:val="en-US" w:eastAsia="zh-CN" w:bidi="ar-SA"/>
              </w:rPr>
            </w:pPr>
            <w:r>
              <w:rPr>
                <w:rFonts w:hint="eastAsia" w:cs="Times New Roman"/>
                <w:sz w:val="21"/>
                <w:szCs w:val="22"/>
                <w:highlight w:val="none"/>
                <w:rtl w:val="0"/>
                <w:lang w:val="en-US" w:eastAsia="zh-CN" w:bidi="ar-SA"/>
              </w:rPr>
              <w:t xml:space="preserve">5</w:t>
            </w:r>
            <w:r>
              <w:rPr>
                <w:rFonts w:hint="eastAsia" w:ascii="Calibri" w:hAnsi="Calibri" w:eastAsia="宋体" w:cs="Times New Roman"/>
                <w:sz w:val="21"/>
                <w:szCs w:val="22"/>
                <w:highlight w:val="none"/>
                <w:rtl w:val="0"/>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506" w:type="pct"/>
            <w:vAlign w:val="center"/>
            <w:textDirection w:val="lrTb"/>
            <w:noWrap w:val="false"/>
          </w:tcPr>
          <w:p>
            <w:pPr>
              <w:jc w:val="left"/>
              <w:rPr>
                <w:rFonts w:hint="eastAsia" w:ascii="宋体" w:hAnsi="宋体" w:eastAsia="宋体" w:cs="宋体"/>
                <w:sz w:val="21"/>
                <w:szCs w:val="21"/>
                <w:highlight w:val="none"/>
                <w:rtl w:val="0"/>
              </w:rPr>
            </w:pPr>
            <w:r>
              <w:rPr>
                <w:rFonts w:hint="eastAsia" w:asciiTheme="minorEastAsia" w:hAnsiTheme="minorEastAsia" w:eastAsiaTheme="minorEastAsia" w:cstheme="minorEastAsia"/>
                <w:b w:val="0"/>
                <w:bCs w:val="0"/>
                <w:sz w:val="21"/>
                <w:szCs w:val="21"/>
                <w:highlight w:val="none"/>
                <w:rtl w:val="0"/>
                <w:lang w:val="en-US" w:eastAsia="zh-CN" w:bidi="ar-SA"/>
              </w:rPr>
              <w:t xml:space="preserve">针对采购文件“第四部分、采购需求”中“三、服务内容及要求-9. </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森林防火等硬件设备数据采集</w:t>
            </w:r>
            <w:r>
              <w:rPr>
                <w:rFonts w:hint="eastAsia" w:asciiTheme="minorEastAsia" w:hAnsiTheme="minorEastAsia" w:eastAsiaTheme="minorEastAsia" w:cstheme="minorEastAsia"/>
                <w:b w:val="0"/>
                <w:bCs w:val="0"/>
                <w:sz w:val="21"/>
                <w:szCs w:val="21"/>
                <w:highlight w:val="none"/>
                <w:rtl w:val="0"/>
                <w:lang w:val="en-US" w:eastAsia="zh-CN" w:bidi="ar-SA"/>
              </w:rPr>
              <w:t xml:space="preserve">”，提供</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森林防火等硬件设备数据采集</w:t>
            </w:r>
            <w:r>
              <w:rPr>
                <w:rFonts w:hint="eastAsia" w:asciiTheme="minorEastAsia" w:hAnsiTheme="minorEastAsia" w:eastAsiaTheme="minorEastAsia" w:cstheme="minorEastAsia"/>
                <w:b w:val="0"/>
                <w:bCs w:val="0"/>
                <w:sz w:val="21"/>
                <w:szCs w:val="21"/>
                <w:highlight w:val="none"/>
                <w:rtl w:val="0"/>
                <w:lang w:val="en-US" w:eastAsia="zh-CN" w:bidi="ar-SA"/>
              </w:rPr>
              <w:t xml:space="preserve">方案。优于采购需求，得5分；满足采购需求，得3分；其他情况不得分。</w:t>
            </w:r>
            <w:r>
              <w:rPr>
                <w:sz w:val="21"/>
                <w:szCs w:val="21"/>
              </w:rPr>
            </w:r>
            <w:r/>
          </w:p>
        </w:tc>
      </w:tr>
      <w:tr>
        <w:trPr/>
        <w:tc>
          <w:tcPr>
            <w:tcBorders>
              <w:top w:val="single" w:color="auto" w:sz="6" w:space="0"/>
              <w:left w:val="single" w:color="auto" w:sz="6" w:space="0"/>
              <w:right w:val="single" w:color="auto" w:sz="6" w:space="0"/>
            </w:tcBorders>
            <w:tcW w:w="711" w:type="pct"/>
            <w:vAlign w:val="center"/>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rtl w:val="0"/>
                <w:lang w:val="en-US" w:eastAsia="zh-CN" w:bidi="ar-SA"/>
              </w:rPr>
              <w:t xml:space="preserve">企业经营业绩、信誉</w:t>
            </w:r>
            <w:r/>
          </w:p>
        </w:tc>
        <w:tc>
          <w:tcPr>
            <w:tcBorders>
              <w:top w:val="single" w:color="auto" w:sz="6" w:space="0"/>
              <w:left w:val="single" w:color="auto" w:sz="6" w:space="0"/>
              <w:bottom w:val="single" w:color="auto" w:sz="6" w:space="0"/>
              <w:right w:val="single" w:color="auto" w:sz="6" w:space="0"/>
            </w:tcBorders>
            <w:tcW w:w="1284" w:type="pct"/>
            <w:vAlign w:val="center"/>
            <w:textDirection w:val="lrTb"/>
            <w:noWrap w:val="false"/>
          </w:tcPr>
          <w:p>
            <w:pPr>
              <w:jc w:val="left"/>
              <w:spacing w:after="0" w:afterAutospacing="0"/>
              <w:widowControl w:val="off"/>
              <w:rPr>
                <w:rFonts w:hint="eastAsia" w:ascii="Calibri" w:hAnsi="Calibri" w:eastAsia="宋体" w:cs="Times New Roman"/>
                <w:sz w:val="21"/>
                <w:szCs w:val="22"/>
                <w:rtl w:val="0"/>
                <w:lang w:val="en-US" w:eastAsia="zh-CN" w:bidi="ar-SA"/>
              </w:rPr>
            </w:pPr>
            <w:r>
              <w:rPr>
                <w:rFonts w:hint="eastAsia" w:ascii="Calibri" w:hAnsi="Calibri" w:eastAsia="宋体" w:cs="Times New Roman"/>
                <w:sz w:val="21"/>
                <w:szCs w:val="22"/>
                <w:rtl w:val="0"/>
                <w:lang w:val="en-US" w:eastAsia="zh-CN" w:bidi="ar-SA"/>
              </w:rPr>
              <w:t xml:space="preserve">企业业绩</w:t>
            </w:r>
            <w:r/>
          </w:p>
        </w:tc>
        <w:tc>
          <w:tcPr>
            <w:tcBorders>
              <w:top w:val="single" w:color="auto" w:sz="6" w:space="0"/>
              <w:left w:val="single" w:color="auto" w:sz="6" w:space="0"/>
              <w:bottom w:val="single" w:color="auto" w:sz="6" w:space="0"/>
              <w:right w:val="single" w:color="auto" w:sz="6" w:space="0"/>
            </w:tcBorders>
            <w:tcW w:w="497" w:type="pct"/>
            <w:vAlign w:val="center"/>
            <w:textDirection w:val="lrTb"/>
            <w:noWrap w:val="false"/>
          </w:tcPr>
          <w:p>
            <w:pPr>
              <w:jc w:val="left"/>
              <w:spacing w:after="0" w:afterAutospacing="0"/>
              <w:widowControl w:val="off"/>
              <w:rPr>
                <w:rFonts w:hint="eastAsia" w:ascii="Calibri" w:hAnsi="Calibri" w:eastAsia="宋体" w:cs="Times New Roman"/>
                <w:sz w:val="21"/>
                <w:szCs w:val="22"/>
                <w:rtl w:val="0"/>
                <w:lang w:val="en-US" w:eastAsia="zh-CN" w:bidi="ar-SA"/>
              </w:rPr>
            </w:pPr>
            <w:r>
              <w:rPr>
                <w:rFonts w:hint="eastAsia" w:cs="Times New Roman"/>
                <w:sz w:val="21"/>
                <w:szCs w:val="22"/>
                <w:rtl w:val="0"/>
                <w:lang w:val="en-US" w:eastAsia="zh-CN" w:bidi="ar-SA"/>
              </w:rPr>
              <w:t xml:space="preserve">12.</w:t>
            </w:r>
            <w:r>
              <w:rPr>
                <w:rFonts w:hint="eastAsia" w:ascii="Calibri" w:hAnsi="Calibri" w:eastAsia="宋体" w:cs="Times New Roman"/>
                <w:sz w:val="21"/>
                <w:szCs w:val="22"/>
                <w:rtl w:val="0"/>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506" w:type="pct"/>
            <w:vAlign w:val="center"/>
            <w:textDirection w:val="lrTb"/>
            <w:noWrap w:val="false"/>
          </w:tcPr>
          <w:p>
            <w:pPr>
              <w:jc w:val="left"/>
              <w:spacing w:after="0" w:afterAutospacing="0"/>
              <w:widowControl w:val="off"/>
              <w:rPr>
                <w:rFonts w:hint="eastAsia" w:ascii="宋体" w:hAnsi="宋体" w:eastAsia="宋体" w:cs="宋体"/>
                <w:sz w:val="21"/>
                <w:szCs w:val="21"/>
                <w:highlight w:val="none"/>
                <w:rtl w:val="0"/>
              </w:rPr>
            </w:pPr>
            <w:r>
              <w:rPr>
                <w:rFonts w:hint="eastAsia" w:ascii="宋体" w:hAnsi="宋体" w:cs="宋体"/>
                <w:sz w:val="21"/>
                <w:szCs w:val="21"/>
              </w:rPr>
              <w:t xml:space="preserve">投标人自202</w:t>
            </w:r>
            <w:r>
              <w:rPr>
                <w:rFonts w:hint="eastAsia" w:ascii="宋体" w:hAnsi="宋体" w:cs="宋体"/>
                <w:sz w:val="21"/>
                <w:szCs w:val="21"/>
                <w:lang w:val="en-US" w:eastAsia="zh-CN"/>
              </w:rPr>
              <w:t xml:space="preserve">1</w:t>
            </w:r>
            <w:r>
              <w:rPr>
                <w:rFonts w:hint="eastAsia" w:ascii="宋体" w:hAnsi="宋体" w:cs="宋体"/>
                <w:sz w:val="21"/>
                <w:szCs w:val="21"/>
              </w:rPr>
              <w:t xml:space="preserve">年1月1日以来</w:t>
            </w:r>
            <w:r>
              <w:rPr>
                <w:rFonts w:hint="eastAsia" w:ascii="Calibri" w:hAnsi="Calibri" w:eastAsia="宋体" w:cs="Times New Roman"/>
                <w:sz w:val="21"/>
                <w:szCs w:val="21"/>
                <w:rtl w:val="0"/>
                <w:lang w:val="en-US" w:eastAsia="zh-CN" w:bidi="ar-SA"/>
              </w:rPr>
              <w:t xml:space="preserve">（以合同签订时间为准）</w:t>
            </w:r>
            <w:r>
              <w:rPr>
                <w:rFonts w:hint="eastAsia" w:eastAsia="宋体" w:cs="Times New Roman"/>
                <w:sz w:val="21"/>
                <w:szCs w:val="21"/>
                <w:rtl w:val="0"/>
                <w:lang w:val="en-US" w:eastAsia="zh-CN" w:bidi="ar-SA"/>
              </w:rPr>
              <w:t xml:space="preserve">，</w:t>
            </w:r>
            <w:r>
              <w:rPr>
                <w:rFonts w:hint="eastAsia" w:ascii="Calibri" w:hAnsi="Calibri" w:eastAsia="宋体" w:cs="Times New Roman"/>
                <w:sz w:val="21"/>
                <w:szCs w:val="21"/>
                <w:rtl w:val="0"/>
                <w:lang w:val="en-US" w:eastAsia="zh-CN" w:bidi="ar-SA"/>
              </w:rPr>
              <w:t xml:space="preserve">具有类似项目业绩的</w:t>
            </w:r>
            <w:r>
              <w:rPr>
                <w:rFonts w:hint="eastAsia" w:eastAsia="宋体" w:cs="Times New Roman"/>
                <w:sz w:val="21"/>
                <w:szCs w:val="21"/>
                <w:rtl w:val="0"/>
                <w:lang w:val="en-US" w:eastAsia="zh-CN" w:bidi="ar-SA"/>
              </w:rPr>
              <w:t xml:space="preserve">，</w:t>
            </w:r>
            <w:r>
              <w:rPr>
                <w:rFonts w:hint="eastAsia" w:ascii="宋体" w:hAnsi="宋体" w:cs="宋体"/>
                <w:sz w:val="21"/>
                <w:szCs w:val="21"/>
              </w:rPr>
              <w:t xml:space="preserve">每有一个得</w:t>
            </w:r>
            <w:r>
              <w:rPr>
                <w:rFonts w:hint="eastAsia" w:ascii="宋体" w:hAnsi="宋体" w:cs="宋体"/>
                <w:sz w:val="21"/>
                <w:szCs w:val="21"/>
                <w:lang w:val="en-US" w:eastAsia="zh-CN"/>
              </w:rPr>
              <w:t xml:space="preserve">4</w:t>
            </w:r>
            <w:r>
              <w:rPr>
                <w:rFonts w:hint="eastAsia" w:ascii="宋体" w:hAnsi="宋体" w:cs="宋体"/>
                <w:sz w:val="21"/>
                <w:szCs w:val="21"/>
              </w:rPr>
              <w:t xml:space="preserve">分，最高得</w:t>
            </w:r>
            <w:r>
              <w:rPr>
                <w:rFonts w:hint="eastAsia" w:ascii="宋体" w:hAnsi="宋体" w:cs="宋体"/>
                <w:sz w:val="21"/>
                <w:szCs w:val="21"/>
                <w:lang w:val="en-US" w:eastAsia="zh-CN"/>
              </w:rPr>
              <w:t xml:space="preserve">12</w:t>
            </w:r>
            <w:r>
              <w:rPr>
                <w:rFonts w:hint="eastAsia" w:ascii="宋体" w:hAnsi="宋体" w:cs="宋体"/>
                <w:sz w:val="21"/>
                <w:szCs w:val="21"/>
              </w:rPr>
              <w:t xml:space="preserve">分。</w:t>
            </w:r>
            <w:r>
              <w:rPr>
                <w:rFonts w:hint="eastAsia" w:ascii="宋体" w:hAnsi="宋体" w:cs="宋体"/>
                <w:sz w:val="21"/>
                <w:szCs w:val="21"/>
                <w:lang w:val="en-US" w:eastAsia="zh-CN"/>
              </w:rPr>
              <w:t xml:space="preserve"> </w:t>
            </w:r>
            <w:r>
              <w:rPr>
                <w:rFonts w:hint="eastAsia" w:ascii="宋体" w:hAnsi="宋体" w:cs="宋体"/>
                <w:sz w:val="21"/>
                <w:szCs w:val="21"/>
              </w:rPr>
              <w:t xml:space="preserve">注：1、提供中标（成交）通知书</w:t>
            </w:r>
            <w:r>
              <w:rPr>
                <w:rFonts w:hint="eastAsia" w:ascii="宋体" w:hAnsi="宋体" w:cs="宋体"/>
                <w:sz w:val="21"/>
                <w:szCs w:val="21"/>
                <w:lang w:eastAsia="zh-CN"/>
              </w:rPr>
              <w:t xml:space="preserve">、</w:t>
            </w:r>
            <w:r>
              <w:rPr>
                <w:rFonts w:hint="eastAsia" w:ascii="宋体" w:hAnsi="宋体" w:cs="宋体"/>
                <w:sz w:val="21"/>
                <w:szCs w:val="21"/>
              </w:rPr>
              <w:t xml:space="preserve">合同（主要内容、标的、数量清晰可见），二者缺一不可，否则不得分</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w:t>
            </w:r>
            <w:r>
              <w:rPr>
                <w:rFonts w:hint="eastAsia" w:ascii="宋体" w:hAnsi="宋体" w:cs="宋体"/>
                <w:sz w:val="21"/>
                <w:szCs w:val="21"/>
              </w:rPr>
              <w:t xml:space="preserve">、</w:t>
            </w:r>
            <w:r>
              <w:rPr>
                <w:rFonts w:hint="eastAsia" w:ascii="宋体" w:hAnsi="宋体" w:cs="宋体"/>
                <w:sz w:val="21"/>
                <w:szCs w:val="21"/>
                <w:lang w:val="en-US" w:eastAsia="zh-CN"/>
              </w:rPr>
              <w:t xml:space="preserve">中标供应商</w:t>
            </w:r>
            <w:r>
              <w:rPr>
                <w:rFonts w:hint="eastAsia" w:ascii="宋体" w:hAnsi="宋体" w:cs="宋体"/>
                <w:sz w:val="21"/>
                <w:szCs w:val="21"/>
              </w:rPr>
              <w:t xml:space="preserve">提供的</w:t>
            </w:r>
            <w:r>
              <w:rPr>
                <w:rFonts w:hint="eastAsia" w:ascii="宋体" w:hAnsi="宋体" w:cs="宋体"/>
                <w:sz w:val="21"/>
                <w:szCs w:val="21"/>
                <w:lang w:val="en-US" w:eastAsia="zh-CN"/>
              </w:rPr>
              <w:t xml:space="preserve">相关</w:t>
            </w:r>
            <w:r>
              <w:rPr>
                <w:rFonts w:hint="eastAsia" w:ascii="宋体" w:hAnsi="宋体" w:cs="宋体"/>
                <w:sz w:val="21"/>
                <w:szCs w:val="21"/>
              </w:rPr>
              <w:t xml:space="preserve">业绩将随</w:t>
            </w:r>
            <w:r>
              <w:rPr>
                <w:rFonts w:hint="eastAsia" w:ascii="宋体" w:hAnsi="宋体" w:cs="宋体"/>
                <w:sz w:val="21"/>
                <w:szCs w:val="21"/>
                <w:lang w:val="en-US" w:eastAsia="zh-CN"/>
              </w:rPr>
              <w:t xml:space="preserve">中标</w:t>
            </w:r>
            <w:r>
              <w:rPr>
                <w:rFonts w:hint="eastAsia" w:ascii="宋体" w:hAnsi="宋体" w:cs="宋体"/>
                <w:sz w:val="21"/>
                <w:szCs w:val="21"/>
              </w:rPr>
              <w:t xml:space="preserve">结果</w:t>
            </w:r>
            <w:r>
              <w:rPr>
                <w:rFonts w:hint="eastAsia" w:ascii="宋体" w:hAnsi="宋体" w:cs="宋体"/>
                <w:sz w:val="21"/>
                <w:szCs w:val="21"/>
                <w:lang w:val="en-US" w:eastAsia="zh-CN"/>
              </w:rPr>
              <w:t xml:space="preserve">同步</w:t>
            </w:r>
            <w:r>
              <w:rPr>
                <w:rFonts w:hint="eastAsia" w:ascii="宋体" w:hAnsi="宋体" w:cs="宋体"/>
                <w:sz w:val="21"/>
                <w:szCs w:val="21"/>
              </w:rPr>
              <w:t xml:space="preserve">公开。</w:t>
            </w:r>
            <w:r>
              <w:rPr>
                <w:sz w:val="21"/>
                <w:szCs w:val="21"/>
              </w:rPr>
            </w:r>
            <w:r/>
          </w:p>
        </w:tc>
      </w:tr>
      <w:tr>
        <w:trPr/>
        <w:tc>
          <w:tcPr>
            <w:tcBorders>
              <w:top w:val="single" w:color="auto" w:sz="6" w:space="0"/>
              <w:left w:val="single" w:color="auto" w:sz="6" w:space="0"/>
              <w:right w:val="single" w:color="auto" w:sz="6" w:space="0"/>
            </w:tcBorders>
            <w:tcW w:w="711" w:type="pct"/>
            <w:vAlign w:val="center"/>
            <w:vMerge w:val="restart"/>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rtl w:val="0"/>
                <w:lang w:val="en-US" w:eastAsia="zh-CN" w:bidi="ar-SA"/>
              </w:rPr>
              <w:t xml:space="preserve">项目实施方案</w:t>
            </w:r>
            <w:r/>
          </w:p>
        </w:tc>
        <w:tc>
          <w:tcPr>
            <w:tcBorders>
              <w:top w:val="single" w:color="auto" w:sz="6" w:space="0"/>
              <w:left w:val="single" w:color="auto" w:sz="6" w:space="0"/>
              <w:bottom w:val="single" w:color="auto" w:sz="6" w:space="0"/>
              <w:right w:val="single" w:color="auto" w:sz="6" w:space="0"/>
            </w:tcBorders>
            <w:tcW w:w="1284" w:type="pct"/>
            <w:vAlign w:val="center"/>
            <w:textDirection w:val="lrTb"/>
            <w:noWrap w:val="false"/>
          </w:tcPr>
          <w:p>
            <w:pPr>
              <w:jc w:val="left"/>
              <w:spacing w:after="0" w:afterAutospacing="0"/>
              <w:widowControl w:val="off"/>
              <w:rPr>
                <w:rFonts w:hint="eastAsia" w:ascii="Calibri" w:hAnsi="Calibri" w:eastAsia="宋体" w:cs="Times New Roman"/>
                <w:sz w:val="21"/>
                <w:szCs w:val="22"/>
                <w:rtl w:val="0"/>
                <w:lang w:val="en-US" w:eastAsia="zh-CN" w:bidi="ar-SA"/>
              </w:rPr>
            </w:pPr>
            <w:r>
              <w:rPr>
                <w:rFonts w:hint="eastAsia" w:ascii="Calibri" w:hAnsi="Calibri" w:eastAsia="宋体" w:cs="Times New Roman"/>
                <w:sz w:val="21"/>
                <w:szCs w:val="22"/>
                <w:rtl w:val="0"/>
                <w:lang w:val="en-US" w:eastAsia="zh-CN" w:bidi="ar-SA"/>
              </w:rPr>
              <w:t xml:space="preserve">项目实施方案</w:t>
            </w:r>
            <w:r/>
          </w:p>
        </w:tc>
        <w:tc>
          <w:tcPr>
            <w:tcBorders>
              <w:top w:val="single" w:color="auto" w:sz="6" w:space="0"/>
              <w:left w:val="single" w:color="auto" w:sz="6" w:space="0"/>
              <w:bottom w:val="single" w:color="auto" w:sz="6" w:space="0"/>
              <w:right w:val="single" w:color="auto" w:sz="6" w:space="0"/>
            </w:tcBorders>
            <w:tcW w:w="497" w:type="pct"/>
            <w:vAlign w:val="center"/>
            <w:textDirection w:val="lrTb"/>
            <w:noWrap w:val="false"/>
          </w:tcPr>
          <w:p>
            <w:pPr>
              <w:jc w:val="left"/>
              <w:spacing w:after="0" w:afterAutospacing="0"/>
              <w:widowControl w:val="off"/>
              <w:rPr>
                <w:rFonts w:hint="eastAsia" w:ascii="Calibri" w:hAnsi="Calibri" w:eastAsia="宋体" w:cs="Times New Roman"/>
                <w:sz w:val="21"/>
                <w:szCs w:val="22"/>
                <w:rtl w:val="0"/>
                <w:lang w:val="en-US" w:eastAsia="zh-CN" w:bidi="ar-SA"/>
              </w:rPr>
            </w:pPr>
            <w:r>
              <w:rPr>
                <w:rFonts w:hint="eastAsia" w:ascii="Times New Roman" w:hAnsi="Times New Roman" w:eastAsia="宋体" w:cs="Times New Roman"/>
                <w:sz w:val="21"/>
                <w:szCs w:val="22"/>
                <w:rtl w:val="0"/>
                <w:lang w:val="en-US" w:eastAsia="zh-CN" w:bidi="ar-SA"/>
              </w:rPr>
              <w:t xml:space="preserve">5.00</w:t>
            </w:r>
            <w:r>
              <w:rPr>
                <w:rFonts w:hint="eastAsia" w:ascii="Calibri" w:hAnsi="Calibri" w:eastAsia="宋体" w:cs="Times New Roman"/>
                <w:sz w:val="21"/>
                <w:szCs w:val="22"/>
                <w:rtl w:val="0"/>
                <w:lang w:val="en-US" w:eastAsia="zh-CN" w:bidi="ar-SA"/>
              </w:rPr>
              <w:t xml:space="preserve">分</w:t>
            </w:r>
            <w:r/>
          </w:p>
        </w:tc>
        <w:tc>
          <w:tcPr>
            <w:tcBorders>
              <w:top w:val="single" w:color="auto" w:sz="6" w:space="0"/>
              <w:left w:val="single" w:color="auto" w:sz="6" w:space="0"/>
              <w:bottom w:val="single" w:color="auto" w:sz="6" w:space="0"/>
              <w:right w:val="single" w:color="auto" w:sz="6" w:space="0"/>
            </w:tcBorders>
            <w:tcW w:w="2506" w:type="pct"/>
            <w:vAlign w:val="center"/>
            <w:textDirection w:val="lrTb"/>
            <w:noWrap w:val="false"/>
          </w:tcPr>
          <w:p>
            <w:pPr>
              <w:jc w:val="left"/>
              <w:spacing w:after="0" w:afterAutospacing="0"/>
              <w:widowControl w:val="off"/>
              <w:rPr>
                <w:rFonts w:hint="eastAsia" w:ascii="宋体" w:hAnsi="宋体" w:eastAsia="宋体" w:cs="宋体"/>
                <w:sz w:val="21"/>
                <w:szCs w:val="21"/>
                <w:highlight w:val="none"/>
                <w:rtl w:val="0"/>
              </w:rPr>
            </w:pPr>
            <w:r>
              <w:rPr>
                <w:rFonts w:hint="eastAsia" w:ascii="宋体" w:hAnsi="宋体" w:eastAsia="宋体" w:cs="宋体"/>
                <w:sz w:val="21"/>
                <w:szCs w:val="21"/>
                <w:rtl w:val="0"/>
                <w:lang w:val="en-US" w:eastAsia="zh-CN" w:bidi="ar-SA"/>
              </w:rPr>
              <w:t xml:space="preserve">针对采购文件“第四部分、采购需求”中“四、项目实施要求”，提供项目实施方案。优于采购需求，得5分；满足采购需求，得3分；其他情况不得分。</w:t>
            </w:r>
            <w:r>
              <w:rPr>
                <w:sz w:val="21"/>
                <w:szCs w:val="21"/>
              </w:rPr>
            </w:r>
            <w:r/>
          </w:p>
        </w:tc>
      </w:tr>
      <w:tr>
        <w:trPr>
          <w:trHeight w:val="262"/>
        </w:trPr>
        <w:tc>
          <w:tcPr>
            <w:tcBorders>
              <w:left w:val="single" w:color="auto" w:sz="6" w:space="0"/>
              <w:right w:val="single" w:color="auto" w:sz="6" w:space="0"/>
            </w:tcBorders>
            <w:tcW w:w="711" w:type="pct"/>
            <w:vAlign w:val="center"/>
            <w:vMerge w:val="continue"/>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lang w:val="en-US" w:eastAsia="zh-CN" w:bidi="ar-SA"/>
              </w:rPr>
            </w:r>
            <w:r/>
          </w:p>
        </w:tc>
        <w:tc>
          <w:tcPr>
            <w:tcBorders>
              <w:top w:val="single" w:color="auto" w:sz="6" w:space="0"/>
              <w:left w:val="single" w:color="auto" w:sz="6" w:space="0"/>
              <w:bottom w:val="single" w:color="auto" w:sz="6" w:space="0"/>
              <w:right w:val="single" w:color="auto" w:sz="6" w:space="0"/>
            </w:tcBorders>
            <w:tcW w:w="1284" w:type="pct"/>
            <w:vAlign w:val="center"/>
            <w:textDirection w:val="lrTb"/>
            <w:noWrap w:val="false"/>
          </w:tcPr>
          <w:p>
            <w:pPr>
              <w:jc w:val="left"/>
              <w:spacing w:after="0" w:afterAutospacing="0"/>
              <w:widowControl w:val="off"/>
              <w:rPr>
                <w:rFonts w:hint="eastAsia" w:ascii="宋体" w:hAnsi="宋体" w:cs="宋体"/>
                <w:sz w:val="21"/>
                <w:szCs w:val="21"/>
                <w:rtl w:val="0"/>
              </w:rPr>
            </w:pPr>
            <w:r>
              <w:rPr>
                <w:rFonts w:hint="eastAsia" w:asciiTheme="minorEastAsia" w:hAnsiTheme="minorEastAsia" w:eastAsiaTheme="minorEastAsia" w:cstheme="minorEastAsia"/>
                <w:b w:val="0"/>
                <w:bCs w:val="0"/>
                <w:color w:val="000000"/>
                <w:sz w:val="21"/>
                <w:szCs w:val="21"/>
                <w:highlight w:val="none"/>
              </w:rPr>
              <w:t xml:space="preserve">项目负责人</w:t>
            </w:r>
            <w:r>
              <w:rPr>
                <w:rFonts w:hint="eastAsia" w:asciiTheme="minorEastAsia" w:hAnsiTheme="minorEastAsia" w:eastAsiaTheme="minorEastAsia" w:cstheme="minorEastAsia"/>
                <w:b w:val="0"/>
                <w:bCs w:val="0"/>
                <w:color w:val="000000"/>
                <w:sz w:val="21"/>
                <w:szCs w:val="21"/>
                <w:highlight w:val="none"/>
                <w:lang w:val="en-US" w:eastAsia="zh-CN"/>
              </w:rPr>
              <w:t xml:space="preserve">及技术负责人</w:t>
            </w:r>
            <w:r>
              <w:rPr>
                <w:sz w:val="21"/>
                <w:szCs w:val="21"/>
              </w:rPr>
            </w:r>
            <w:r/>
          </w:p>
        </w:tc>
        <w:tc>
          <w:tcPr>
            <w:tcBorders>
              <w:top w:val="single" w:color="auto" w:sz="6" w:space="0"/>
              <w:left w:val="single" w:color="auto" w:sz="6" w:space="0"/>
              <w:bottom w:val="single" w:color="auto" w:sz="6" w:space="0"/>
              <w:right w:val="single" w:color="auto" w:sz="6" w:space="0"/>
            </w:tcBorders>
            <w:tcW w:w="497" w:type="pct"/>
            <w:vAlign w:val="center"/>
            <w:textDirection w:val="lrTb"/>
            <w:noWrap w:val="false"/>
          </w:tcPr>
          <w:p>
            <w:pPr>
              <w:jc w:val="left"/>
              <w:spacing w:after="0" w:afterAutospacing="0"/>
              <w:widowControl w:val="off"/>
              <w:rPr>
                <w:rFonts w:hint="default"/>
                <w:caps w:val="0"/>
                <w:color w:val="auto"/>
                <w:sz w:val="21"/>
                <w:szCs w:val="22"/>
                <w:rtl w:val="0"/>
                <w:lang w:val="en-US" w:eastAsia="zh-CN" w:bidi="ar-SA"/>
              </w:rPr>
            </w:pPr>
            <w:r>
              <w:rPr>
                <w:rFonts w:hint="eastAsia"/>
                <w:caps w:val="0"/>
                <w:color w:val="auto"/>
                <w:sz w:val="21"/>
                <w:szCs w:val="22"/>
                <w:rtl w:val="0"/>
                <w:lang w:val="en-US" w:eastAsia="zh-CN" w:bidi="ar-SA"/>
              </w:rPr>
              <w:t xml:space="preserve">8.00分</w:t>
            </w:r>
            <w:r/>
          </w:p>
        </w:tc>
        <w:tc>
          <w:tcPr>
            <w:tcBorders>
              <w:top w:val="single" w:color="auto" w:sz="6" w:space="0"/>
              <w:left w:val="single" w:color="auto" w:sz="6" w:space="0"/>
              <w:bottom w:val="single" w:color="auto" w:sz="6" w:space="0"/>
              <w:right w:val="single" w:color="auto" w:sz="6" w:space="0"/>
            </w:tcBorders>
            <w:tcW w:w="2506"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rtl w:val="0"/>
                <w:lang w:val="en-US" w:eastAsia="zh-CN" w:bidi="ar-SA"/>
                <w14:textFill>
                  <w14:solidFill>
                    <w14:schemeClr w14:val="tx1"/>
                  </w14:solidFill>
                </w14:textFill>
              </w:rPr>
              <w:t xml:space="preserve">投标人拟派的项目</w:t>
            </w:r>
            <w:r>
              <w:rPr>
                <w:rFonts w:hint="eastAsia" w:ascii="宋体" w:hAnsi="宋体" w:cs="宋体"/>
                <w:color w:val="000000" w:themeColor="text1"/>
                <w:sz w:val="21"/>
                <w:szCs w:val="21"/>
                <w:highlight w:val="none"/>
                <w:rtl w:val="0"/>
                <w:lang w:val="en-US" w:eastAsia="zh-CN" w:bidi="ar-SA"/>
                <w14:textFill>
                  <w14:solidFill>
                    <w14:schemeClr w14:val="tx1"/>
                  </w14:solidFill>
                </w14:textFill>
              </w:rPr>
              <w:t xml:space="preserve">负责人</w:t>
            </w:r>
            <w:r>
              <w:rPr>
                <w:rFonts w:hint="eastAsia" w:ascii="宋体" w:hAnsi="宋体" w:eastAsia="宋体" w:cs="宋体"/>
                <w:color w:val="000000" w:themeColor="text1"/>
                <w:sz w:val="21"/>
                <w:szCs w:val="21"/>
                <w:highlight w:val="none"/>
                <w:rtl w:val="0"/>
                <w:lang w:val="en-US" w:eastAsia="zh-CN" w:bidi="ar-SA"/>
                <w14:textFill>
                  <w14:solidFill>
                    <w14:schemeClr w14:val="tx1"/>
                  </w14:solidFill>
                </w14:textFill>
              </w:rPr>
              <w:t xml:space="preserve">具有</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系统集成项目管理工程师</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rtl w:val="0"/>
                <w:lang w:val="en-US" w:eastAsia="zh-CN" w:bidi="ar-SA"/>
                <w14:textFill>
                  <w14:solidFill>
                    <w14:schemeClr w14:val="tx1"/>
                  </w14:solidFill>
                </w14:textFill>
              </w:rPr>
              <w:t xml:space="preserve">得4分；2、投标人拟派的技术负责人具有</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林业类</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 xml:space="preserve">高</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级及以上职称证书</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得</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分</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rtl w:val="0"/>
                <w:lang w:val="en-US" w:eastAsia="zh-CN" w:bidi="ar-SA"/>
                <w14:textFill>
                  <w14:solidFill>
                    <w14:schemeClr w14:val="tx1"/>
                  </w14:solidFill>
                </w14:textFill>
              </w:rPr>
              <w:t xml:space="preserve">注：1. 提供相关证书电子件和2024年</w:t>
            </w:r>
            <w:r>
              <w:rPr>
                <w:rFonts w:hint="eastAsia" w:ascii="宋体" w:hAnsi="宋体" w:cs="宋体"/>
                <w:color w:val="000000" w:themeColor="text1"/>
                <w:sz w:val="21"/>
                <w:szCs w:val="21"/>
                <w:highlight w:val="none"/>
                <w:rtl w:val="0"/>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rtl w:val="0"/>
                <w:lang w:val="en-US" w:eastAsia="zh-CN" w:bidi="ar-SA"/>
                <w14:textFill>
                  <w14:solidFill>
                    <w14:schemeClr w14:val="tx1"/>
                  </w14:solidFill>
                </w14:textFill>
              </w:rPr>
              <w:t xml:space="preserve">月（含）以来任意一个月投标人为其缴纳的社会保险证明电子件，证明以社保主管部门出具的为准，否则不得分；2. 中标供应商提供的相关证书将随中标结果同步公开。 </w:t>
            </w:r>
            <w:r>
              <w:rPr>
                <w:sz w:val="21"/>
                <w:szCs w:val="21"/>
              </w:rPr>
            </w:r>
            <w:r/>
          </w:p>
        </w:tc>
      </w:tr>
      <w:tr>
        <w:trPr>
          <w:trHeight w:val="262"/>
        </w:trPr>
        <w:tc>
          <w:tcPr>
            <w:tcBorders>
              <w:left w:val="single" w:color="auto" w:sz="6" w:space="0"/>
              <w:right w:val="single" w:color="auto" w:sz="6" w:space="0"/>
            </w:tcBorders>
            <w:tcW w:w="711" w:type="pct"/>
            <w:vAlign w:val="center"/>
            <w:vMerge w:val="continue"/>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lang w:val="en-US" w:eastAsia="zh-CN" w:bidi="ar-SA"/>
              </w:rPr>
            </w:r>
            <w:r/>
          </w:p>
        </w:tc>
        <w:tc>
          <w:tcPr>
            <w:tcBorders>
              <w:top w:val="single" w:color="auto" w:sz="6" w:space="0"/>
              <w:left w:val="single" w:color="auto" w:sz="6" w:space="0"/>
              <w:bottom w:val="single" w:color="auto" w:sz="6" w:space="0"/>
              <w:right w:val="single" w:color="auto" w:sz="6" w:space="0"/>
            </w:tcBorders>
            <w:tcW w:w="1284" w:type="pct"/>
            <w:vAlign w:val="center"/>
            <w:textDirection w:val="lrTb"/>
            <w:noWrap w:val="false"/>
          </w:tcPr>
          <w:p>
            <w:pPr>
              <w:jc w:val="left"/>
              <w:spacing w:after="0" w:afterAutospacing="0"/>
              <w:widowControl w:val="off"/>
              <w:rPr>
                <w:rFonts w:hint="default" w:ascii="宋体" w:hAnsi="宋体" w:cs="宋体"/>
                <w:sz w:val="21"/>
                <w:szCs w:val="21"/>
                <w:rtl w:val="0"/>
              </w:rPr>
            </w:pPr>
            <w:r>
              <w:rPr>
                <w:rFonts w:hint="eastAsia" w:asciiTheme="minorEastAsia" w:hAnsiTheme="minorEastAsia" w:eastAsiaTheme="minorEastAsia" w:cstheme="minorEastAsia"/>
                <w:b w:val="0"/>
                <w:bCs w:val="0"/>
                <w:color w:val="000000"/>
                <w:sz w:val="21"/>
                <w:szCs w:val="21"/>
                <w:highlight w:val="none"/>
              </w:rPr>
              <w:t xml:space="preserve">项目组</w:t>
            </w:r>
            <w:r>
              <w:rPr>
                <w:rFonts w:hint="eastAsia" w:asciiTheme="minorEastAsia" w:hAnsiTheme="minorEastAsia" w:eastAsiaTheme="minorEastAsia" w:cstheme="minorEastAsia"/>
                <w:b w:val="0"/>
                <w:bCs w:val="0"/>
                <w:color w:val="000000"/>
                <w:sz w:val="21"/>
                <w:szCs w:val="21"/>
                <w:highlight w:val="none"/>
                <w:lang w:val="en-US" w:eastAsia="zh-CN"/>
              </w:rPr>
              <w:t xml:space="preserve">其他</w:t>
            </w:r>
            <w:r>
              <w:rPr>
                <w:rFonts w:hint="eastAsia" w:asciiTheme="minorEastAsia" w:hAnsiTheme="minorEastAsia" w:eastAsiaTheme="minorEastAsia" w:cstheme="minorEastAsia"/>
                <w:b w:val="0"/>
                <w:bCs w:val="0"/>
                <w:color w:val="000000"/>
                <w:sz w:val="21"/>
                <w:szCs w:val="21"/>
                <w:highlight w:val="none"/>
              </w:rPr>
              <w:t xml:space="preserve">成员（项目负责人和技术负责人除外）</w:t>
            </w:r>
            <w:r>
              <w:rPr>
                <w:sz w:val="21"/>
                <w:szCs w:val="21"/>
              </w:rPr>
            </w:r>
            <w:r/>
          </w:p>
        </w:tc>
        <w:tc>
          <w:tcPr>
            <w:tcBorders>
              <w:top w:val="single" w:color="auto" w:sz="6" w:space="0"/>
              <w:left w:val="single" w:color="auto" w:sz="6" w:space="0"/>
              <w:bottom w:val="single" w:color="auto" w:sz="6" w:space="0"/>
              <w:right w:val="single" w:color="auto" w:sz="6" w:space="0"/>
            </w:tcBorders>
            <w:tcW w:w="497" w:type="pct"/>
            <w:vAlign w:val="center"/>
            <w:textDirection w:val="lrTb"/>
            <w:noWrap w:val="false"/>
          </w:tcPr>
          <w:p>
            <w:pPr>
              <w:jc w:val="left"/>
              <w:spacing w:after="0" w:afterAutospacing="0"/>
              <w:widowControl w:val="off"/>
              <w:rPr>
                <w:rFonts w:hint="default"/>
                <w:caps w:val="0"/>
                <w:color w:val="auto"/>
                <w:sz w:val="21"/>
                <w:szCs w:val="22"/>
                <w:rtl w:val="0"/>
                <w:lang w:val="en-US" w:eastAsia="zh-CN" w:bidi="ar-SA"/>
              </w:rPr>
            </w:pPr>
            <w:r>
              <w:rPr>
                <w:rFonts w:hint="eastAsia"/>
                <w:caps w:val="0"/>
                <w:color w:val="auto"/>
                <w:sz w:val="21"/>
                <w:szCs w:val="22"/>
                <w:rtl w:val="0"/>
                <w:lang w:val="en-US" w:eastAsia="zh-CN" w:bidi="ar-SA"/>
              </w:rPr>
              <w:t xml:space="preserve">10.00分</w:t>
            </w:r>
            <w:r/>
          </w:p>
        </w:tc>
        <w:tc>
          <w:tcPr>
            <w:tcBorders>
              <w:top w:val="single" w:color="auto" w:sz="6" w:space="0"/>
              <w:left w:val="single" w:color="auto" w:sz="6" w:space="0"/>
              <w:bottom w:val="single" w:color="auto" w:sz="6" w:space="0"/>
              <w:right w:val="single" w:color="auto" w:sz="6" w:space="0"/>
            </w:tcBorders>
            <w:tcW w:w="2506" w:type="pct"/>
            <w:vAlign w:val="center"/>
            <w:textDirection w:val="lrTb"/>
            <w:noWrap w:val="false"/>
          </w:tcPr>
          <w:p>
            <w:pPr>
              <w:jc w:val="left"/>
              <w:rPr>
                <w:rFonts w:hint="eastAsia" w:ascii="宋体" w:hAnsi="宋体" w:eastAsia="宋体" w:cs="宋体"/>
                <w:sz w:val="21"/>
                <w:szCs w:val="21"/>
                <w:highlight w:val="none"/>
                <w:rtl w:val="0"/>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 xml:space="preserve">除</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项目负责人和技术负责人</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项目组</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 xml:space="preserve">其他</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成员</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具有系统架构设计师</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 xml:space="preserve">或</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系统分析师</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 xml:space="preserve">或</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软件设计师</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 xml:space="preserve">或</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信息</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 xml:space="preserve">安全工程师，</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每有一个得2分，最高得</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 xml:space="preserve">6</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分</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 xml:space="preserve">（同一人具有多个证书，不重复计分）</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具有林业类中级职称证书</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每有一个得</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分，最高得</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 xml:space="preserve">分</w:t>
            </w:r>
            <w:r>
              <w:rPr>
                <w:rFonts w:hint="eastAsia" w:asciiTheme="minorEastAsia" w:hAnsiTheme="minorEastAsia" w:eastAsiaTheme="minorEastAsia" w:cstheme="minorEastAsia"/>
                <w:b w:val="0"/>
                <w:bCs w:val="0"/>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val="0"/>
                <w:bCs w:val="0"/>
                <w:sz w:val="21"/>
                <w:szCs w:val="21"/>
                <w:highlight w:val="none"/>
              </w:rPr>
              <w:t xml:space="preserve">注：</w:t>
            </w:r>
            <w:r>
              <w:rPr>
                <w:rFonts w:hint="eastAsia" w:ascii="宋体" w:hAnsi="宋体" w:eastAsia="宋体" w:cs="宋体"/>
                <w:color w:val="000000" w:themeColor="text1"/>
                <w:sz w:val="21"/>
                <w:szCs w:val="21"/>
                <w:highlight w:val="none"/>
                <w:rtl w:val="0"/>
                <w:lang w:val="en-US" w:eastAsia="zh-CN" w:bidi="ar-SA"/>
                <w14:textFill>
                  <w14:solidFill>
                    <w14:schemeClr w14:val="tx1"/>
                  </w14:solidFill>
                </w14:textFill>
              </w:rPr>
              <w:t xml:space="preserve">1. 提供相关证书电子件和2024年</w:t>
            </w:r>
            <w:r>
              <w:rPr>
                <w:rFonts w:hint="eastAsia" w:ascii="宋体" w:hAnsi="宋体" w:cs="宋体"/>
                <w:color w:val="000000" w:themeColor="text1"/>
                <w:sz w:val="21"/>
                <w:szCs w:val="21"/>
                <w:highlight w:val="none"/>
                <w:rtl w:val="0"/>
                <w:lang w:val="en-US" w:eastAsia="zh-CN" w:bidi="ar-SA"/>
                <w14:textFill>
                  <w14:solidFill>
                    <w14:schemeClr w14:val="tx1"/>
                  </w14:solidFill>
                </w14:textFill>
              </w:rPr>
              <w:t xml:space="preserve">6</w:t>
            </w:r>
            <w:r>
              <w:rPr>
                <w:rFonts w:hint="eastAsia" w:ascii="宋体" w:hAnsi="宋体" w:eastAsia="宋体" w:cs="宋体"/>
                <w:color w:val="000000" w:themeColor="text1"/>
                <w:sz w:val="21"/>
                <w:szCs w:val="21"/>
                <w:highlight w:val="none"/>
                <w:rtl w:val="0"/>
                <w:lang w:val="en-US" w:eastAsia="zh-CN" w:bidi="ar-SA"/>
                <w14:textFill>
                  <w14:solidFill>
                    <w14:schemeClr w14:val="tx1"/>
                  </w14:solidFill>
                </w14:textFill>
              </w:rPr>
              <w:t xml:space="preserve">月（含）以来任意一个月投标人为其缴纳的社会保险证明电子件，证明以社保主管部门出具的为准，否则不得分；2. 中标供应商提供的相关证书将随中标结果同步公开。</w:t>
            </w:r>
            <w:r>
              <w:rPr>
                <w:sz w:val="21"/>
                <w:szCs w:val="21"/>
              </w:rPr>
            </w:r>
            <w:r/>
          </w:p>
        </w:tc>
      </w:tr>
      <w:tr>
        <w:trPr/>
        <w:tc>
          <w:tcPr>
            <w:tcBorders>
              <w:top w:val="single" w:color="auto" w:sz="6" w:space="0"/>
              <w:left w:val="single" w:color="auto" w:sz="6" w:space="0"/>
              <w:right w:val="single" w:color="auto" w:sz="6" w:space="0"/>
            </w:tcBorders>
            <w:tcW w:w="711" w:type="pct"/>
            <w:vAlign w:val="center"/>
            <w:vMerge w:val="restart"/>
            <w:textDirection w:val="lrTb"/>
            <w:noWrap w:val="false"/>
          </w:tcPr>
          <w:p>
            <w:pPr>
              <w:jc w:val="left"/>
              <w:spacing w:after="0" w:afterAutospacing="0"/>
              <w:widowControl w:val="off"/>
              <w:rPr>
                <w:rFonts w:ascii="Times New Roman" w:hAnsi="Times New Roman"/>
                <w:caps w:val="0"/>
                <w:color w:val="auto"/>
                <w:sz w:val="21"/>
                <w:szCs w:val="22"/>
                <w:lang w:val="en-US" w:eastAsia="zh-CN" w:bidi="ar-SA"/>
              </w:rPr>
            </w:pPr>
            <w:r>
              <w:rPr>
                <w:rFonts w:ascii="Times New Roman" w:hAnsi="Times New Roman"/>
                <w:caps w:val="0"/>
                <w:color w:val="auto"/>
                <w:sz w:val="21"/>
                <w:szCs w:val="22"/>
                <w:rtl w:val="0"/>
                <w:lang w:val="en-US" w:eastAsia="zh-CN" w:bidi="ar-SA"/>
              </w:rPr>
              <w:t xml:space="preserve">其他</w:t>
            </w:r>
            <w:r/>
          </w:p>
        </w:tc>
        <w:tc>
          <w:tcPr>
            <w:tcBorders>
              <w:top w:val="single" w:color="auto" w:sz="6" w:space="0"/>
              <w:left w:val="single" w:color="auto" w:sz="6" w:space="0"/>
              <w:bottom w:val="single" w:color="auto" w:sz="6" w:space="0"/>
              <w:right w:val="single" w:color="auto" w:sz="6" w:space="0"/>
            </w:tcBorders>
            <w:tcW w:w="1284" w:type="pct"/>
            <w:vAlign w:val="center"/>
            <w:textDirection w:val="lrTb"/>
            <w:noWrap w:val="false"/>
          </w:tcPr>
          <w:p>
            <w:pPr>
              <w:jc w:val="left"/>
              <w:spacing w:after="0" w:afterAutospacing="0"/>
              <w:widowControl w:val="off"/>
              <w:rPr>
                <w:rFonts w:hint="default" w:eastAsia="宋体" w:cs="Times New Roman"/>
                <w:caps w:val="0"/>
                <w:color w:val="auto"/>
                <w:sz w:val="21"/>
                <w:szCs w:val="21"/>
                <w:rtl w:val="0"/>
              </w:rPr>
            </w:pPr>
            <w:r>
              <w:rPr>
                <w:rFonts w:hint="eastAsia" w:cs="Times New Roman"/>
                <w:caps w:val="0"/>
                <w:color w:val="auto"/>
                <w:sz w:val="21"/>
                <w:szCs w:val="21"/>
                <w:rtl w:val="0"/>
                <w:lang w:val="en-US" w:eastAsia="zh-CN" w:bidi="ar-SA"/>
              </w:rPr>
              <w:t xml:space="preserve">售后服务</w:t>
            </w:r>
            <w:r>
              <w:rPr>
                <w:sz w:val="21"/>
                <w:szCs w:val="21"/>
              </w:rPr>
            </w:r>
            <w:r/>
          </w:p>
        </w:tc>
        <w:tc>
          <w:tcPr>
            <w:tcBorders>
              <w:top w:val="single" w:color="auto" w:sz="6" w:space="0"/>
              <w:left w:val="single" w:color="auto" w:sz="6" w:space="0"/>
              <w:bottom w:val="single" w:color="auto" w:sz="6" w:space="0"/>
              <w:right w:val="single" w:color="auto" w:sz="6" w:space="0"/>
            </w:tcBorders>
            <w:tcW w:w="497" w:type="pct"/>
            <w:vAlign w:val="center"/>
            <w:textDirection w:val="lrTb"/>
            <w:noWrap w:val="false"/>
          </w:tcPr>
          <w:p>
            <w:pPr>
              <w:jc w:val="left"/>
              <w:spacing w:after="0" w:afterAutospacing="0"/>
              <w:widowControl w:val="off"/>
              <w:rPr>
                <w:rFonts w:hint="eastAsia" w:eastAsia="宋体" w:cs="Times New Roman"/>
                <w:caps w:val="0"/>
                <w:color w:val="auto"/>
                <w:sz w:val="21"/>
                <w:szCs w:val="22"/>
                <w:rtl w:val="0"/>
                <w:lang w:val="en-US" w:eastAsia="zh-CN" w:bidi="ar-SA"/>
              </w:rPr>
            </w:pPr>
            <w:r>
              <w:rPr>
                <w:rFonts w:hint="eastAsia" w:cs="Times New Roman"/>
                <w:caps w:val="0"/>
                <w:color w:val="auto"/>
                <w:sz w:val="21"/>
                <w:szCs w:val="22"/>
                <w:rtl w:val="0"/>
                <w:lang w:val="en-US" w:eastAsia="zh-CN" w:bidi="ar-SA"/>
              </w:rPr>
              <w:t xml:space="preserve">5</w:t>
            </w:r>
            <w:r>
              <w:rPr>
                <w:rFonts w:hint="eastAsia" w:eastAsia="宋体" w:cs="Times New Roman"/>
                <w:caps w:val="0"/>
                <w:color w:val="auto"/>
                <w:sz w:val="21"/>
                <w:szCs w:val="22"/>
                <w:rtl w:val="0"/>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506" w:type="pct"/>
            <w:vAlign w:val="center"/>
            <w:textDirection w:val="lrTb"/>
            <w:noWrap w:val="false"/>
          </w:tcPr>
          <w:p>
            <w:pPr>
              <w:jc w:val="left"/>
              <w:spacing w:after="0" w:afterAutospacing="0"/>
              <w:widowControl w:val="off"/>
              <w:rPr>
                <w:rFonts w:hint="eastAsia" w:ascii="宋体" w:hAnsi="宋体" w:eastAsia="宋体" w:cs="宋体"/>
                <w:sz w:val="21"/>
                <w:szCs w:val="21"/>
              </w:rPr>
            </w:pPr>
            <w:r>
              <w:rPr>
                <w:rFonts w:hint="eastAsia" w:ascii="宋体" w:hAnsi="宋体" w:eastAsia="宋体" w:cs="宋体"/>
                <w:sz w:val="21"/>
                <w:szCs w:val="21"/>
                <w:rtl w:val="0"/>
                <w:lang w:val="en-US" w:eastAsia="zh-CN" w:bidi="ar-SA"/>
              </w:rPr>
              <w:t xml:space="preserve">针对采购文件“第四部分、采购需求”中“七、售后服务要求”，提供售后服务方案。优于采购需求，得5分；满足采购需求，得3分；其他情况不得分。</w:t>
            </w:r>
            <w:r>
              <w:rPr>
                <w:sz w:val="21"/>
                <w:szCs w:val="21"/>
              </w:rPr>
            </w:r>
            <w:r/>
          </w:p>
        </w:tc>
      </w:tr>
      <w:tr>
        <w:trPr/>
        <w:tc>
          <w:tcPr>
            <w:tcBorders>
              <w:left w:val="single" w:color="auto" w:sz="6" w:space="0"/>
              <w:right w:val="single" w:color="auto" w:sz="6" w:space="0"/>
            </w:tcBorders>
            <w:tcW w:w="711" w:type="pct"/>
            <w:vAlign w:val="center"/>
            <w:vMerge w:val="continue"/>
            <w:textDirection w:val="lrTb"/>
            <w:noWrap w:val="false"/>
          </w:tcPr>
          <w:p>
            <w:pPr>
              <w:jc w:val="left"/>
              <w:spacing w:after="0" w:afterAutospacing="0"/>
              <w:widowControl w:val="off"/>
              <w:rPr>
                <w:rFonts w:ascii="Times New Roman" w:hAnsi="Times New Roman"/>
                <w:caps w:val="0"/>
                <w:color w:val="auto"/>
                <w:sz w:val="21"/>
                <w:szCs w:val="22"/>
                <w:rtl w:val="0"/>
                <w:lang w:val="en-US" w:eastAsia="zh-CN" w:bidi="ar-SA"/>
              </w:rPr>
            </w:pPr>
            <w:r>
              <w:rPr>
                <w:rFonts w:ascii="Times New Roman" w:hAnsi="Times New Roman"/>
                <w:caps w:val="0"/>
                <w:color w:val="auto"/>
                <w:sz w:val="21"/>
                <w:szCs w:val="22"/>
                <w:rtl w:val="0"/>
                <w:lang w:val="en-US" w:eastAsia="zh-CN" w:bidi="ar-SA"/>
              </w:rPr>
            </w:r>
            <w:r/>
          </w:p>
        </w:tc>
        <w:tc>
          <w:tcPr>
            <w:tcBorders>
              <w:top w:val="single" w:color="auto" w:sz="6" w:space="0"/>
              <w:left w:val="single" w:color="auto" w:sz="6" w:space="0"/>
              <w:bottom w:val="single" w:color="auto" w:sz="6" w:space="0"/>
              <w:right w:val="single" w:color="auto" w:sz="6" w:space="0"/>
            </w:tcBorders>
            <w:tcW w:w="1284" w:type="pct"/>
            <w:vAlign w:val="center"/>
            <w:textDirection w:val="lrTb"/>
            <w:noWrap w:val="false"/>
          </w:tcPr>
          <w:p>
            <w:pPr>
              <w:jc w:val="left"/>
              <w:spacing w:after="0" w:afterAutospacing="0"/>
              <w:widowControl w:val="off"/>
              <w:rPr>
                <w:rFonts w:hint="eastAsia" w:cs="Times New Roman"/>
                <w:caps w:val="0"/>
                <w:color w:val="auto"/>
                <w:sz w:val="21"/>
                <w:szCs w:val="21"/>
                <w:rtl w:val="0"/>
              </w:rPr>
            </w:pPr>
            <w:r>
              <w:rPr>
                <w:rFonts w:hint="eastAsia" w:asciiTheme="minorEastAsia" w:hAnsiTheme="minorEastAsia" w:eastAsiaTheme="minorEastAsia" w:cstheme="minorEastAsia"/>
                <w:b w:val="0"/>
                <w:bCs w:val="0"/>
                <w:color w:val="000000"/>
                <w:sz w:val="21"/>
                <w:szCs w:val="21"/>
                <w:highlight w:val="none"/>
              </w:rPr>
              <w:t xml:space="preserve">培训方案</w:t>
            </w:r>
            <w:r>
              <w:rPr>
                <w:sz w:val="21"/>
                <w:szCs w:val="21"/>
              </w:rPr>
            </w:r>
            <w:r/>
          </w:p>
        </w:tc>
        <w:tc>
          <w:tcPr>
            <w:tcBorders>
              <w:top w:val="single" w:color="auto" w:sz="6" w:space="0"/>
              <w:left w:val="single" w:color="auto" w:sz="6" w:space="0"/>
              <w:bottom w:val="single" w:color="auto" w:sz="6" w:space="0"/>
              <w:right w:val="single" w:color="auto" w:sz="6" w:space="0"/>
            </w:tcBorders>
            <w:tcW w:w="497" w:type="pct"/>
            <w:vAlign w:val="center"/>
            <w:textDirection w:val="lrTb"/>
            <w:noWrap w:val="false"/>
          </w:tcPr>
          <w:p>
            <w:pPr>
              <w:jc w:val="left"/>
              <w:spacing w:after="0" w:afterAutospacing="0"/>
              <w:widowControl w:val="off"/>
              <w:rPr>
                <w:rFonts w:hint="default" w:cs="Times New Roman"/>
                <w:caps w:val="0"/>
                <w:color w:val="auto"/>
                <w:sz w:val="21"/>
                <w:szCs w:val="22"/>
                <w:rtl w:val="0"/>
                <w:lang w:val="en-US" w:eastAsia="zh-CN" w:bidi="ar-SA"/>
              </w:rPr>
            </w:pPr>
            <w:r>
              <w:rPr>
                <w:rFonts w:hint="eastAsia" w:cs="Times New Roman"/>
                <w:caps w:val="0"/>
                <w:color w:val="auto"/>
                <w:sz w:val="21"/>
                <w:szCs w:val="22"/>
                <w:rtl w:val="0"/>
                <w:lang w:val="en-US" w:eastAsia="zh-CN" w:bidi="ar-SA"/>
              </w:rPr>
              <w:t xml:space="preserve">5.00分</w:t>
            </w:r>
            <w:r/>
          </w:p>
        </w:tc>
        <w:tc>
          <w:tcPr>
            <w:tcBorders>
              <w:top w:val="single" w:color="auto" w:sz="6" w:space="0"/>
              <w:left w:val="single" w:color="auto" w:sz="6" w:space="0"/>
              <w:bottom w:val="single" w:color="auto" w:sz="6" w:space="0"/>
              <w:right w:val="single" w:color="auto" w:sz="6" w:space="0"/>
            </w:tcBorders>
            <w:tcW w:w="2506" w:type="pct"/>
            <w:vAlign w:val="center"/>
            <w:textDirection w:val="lrTb"/>
            <w:noWrap w:val="false"/>
          </w:tcPr>
          <w:p>
            <w:pPr>
              <w:jc w:val="left"/>
              <w:spacing w:after="0" w:afterAutospacing="0"/>
              <w:widowControl w:val="off"/>
              <w:rPr>
                <w:rFonts w:hint="eastAsia" w:ascii="宋体" w:hAnsi="宋体" w:eastAsia="宋体" w:cs="宋体"/>
                <w:sz w:val="21"/>
                <w:szCs w:val="21"/>
              </w:rPr>
            </w:pPr>
            <w:r>
              <w:rPr>
                <w:rFonts w:hint="eastAsia" w:ascii="宋体" w:hAnsi="宋体" w:eastAsia="宋体" w:cs="宋体"/>
                <w:sz w:val="21"/>
                <w:szCs w:val="21"/>
                <w:rtl w:val="0"/>
                <w:lang w:val="en-US" w:eastAsia="zh-CN" w:bidi="ar-SA"/>
              </w:rPr>
              <w:t xml:space="preserve">针对采购文件“第四部分、采购需求”中“八、培训要求”，提供培训方案。优于采购需求，得5分；满足采购需求，得3分；其他情况不得分。</w:t>
            </w:r>
            <w:r>
              <w:rPr>
                <w:sz w:val="21"/>
                <w:szCs w:val="21"/>
              </w:rPr>
            </w:r>
            <w:r/>
          </w:p>
        </w:tc>
      </w:tr>
    </w:tbl>
    <w:p>
      <w:pPr>
        <w:rPr>
          <w:rFonts w:hint="eastAsia"/>
          <w:color w:val="000080"/>
          <w:sz w:val="20"/>
          <w:highlight w:val="white"/>
        </w:rPr>
      </w:pPr>
      <w:r>
        <w:rPr>
          <w:rFonts w:hint="eastAsia"/>
          <w:color w:val="000080"/>
          <w:sz w:val="20"/>
          <w:highlight w:val="white"/>
        </w:rPr>
        <w:t xml:space="preserve"> </w:t>
      </w:r>
      <w:bookmarkEnd w:id="130"/>
      <w:r/>
      <w:r/>
    </w:p>
    <w:p>
      <w:pPr>
        <w:rPr>
          <w:rFonts w:hint="eastAsia"/>
          <w:color w:val="000080"/>
          <w:sz w:val="20"/>
          <w:highlight w:val="white"/>
        </w:rPr>
      </w:pPr>
      <w:r>
        <w:rPr>
          <w:rFonts w:hint="eastAsia"/>
          <w:color w:val="000080"/>
          <w:sz w:val="20"/>
          <w:highlight w:val="white"/>
        </w:rPr>
      </w:r>
      <w:r/>
    </w:p>
    <w:p>
      <w:pPr>
        <w:ind w:right="-10" w:firstLine="482"/>
        <w:spacing w:line="360" w:lineRule="auto"/>
        <w:rPr>
          <w:rFonts w:ascii="仿宋_GB2312" w:eastAsia="仿宋_GB2312"/>
          <w:sz w:val="24"/>
          <w:highlight w:val="white"/>
        </w:rPr>
      </w:pPr>
      <w:r>
        <w:rPr>
          <w:rFonts w:hint="eastAsia" w:ascii="仿宋_GB2312" w:eastAsia="仿宋_GB2312"/>
          <w:b/>
          <w:sz w:val="24"/>
          <w:highlight w:val="white"/>
        </w:rPr>
        <w:t xml:space="preserve">4、评标结果。</w:t>
      </w:r>
      <w:r>
        <w:rPr>
          <w:rFonts w:hint="eastAsia" w:ascii="仿宋_GB2312" w:eastAsia="仿宋_GB2312"/>
          <w:sz w:val="24"/>
          <w:highlight w:val="white"/>
        </w:rPr>
        <w:t xml:space="preserve">评标委员会按照本办法规定推荐中标候选人，并形成评标报告。</w:t>
      </w:r>
      <w:r/>
    </w:p>
    <w:p>
      <w:pPr>
        <w:rPr>
          <w:highlight w:val="magenta"/>
        </w:rPr>
      </w:pPr>
      <w:r/>
      <w:bookmarkStart w:id="131" w:name="EBd5bea3a3c3254523b93c8abaa514fb10"/>
      <w:r>
        <w:rPr>
          <w:rFonts w:hint="eastAsia"/>
          <w:color w:val="000080"/>
          <w:sz w:val="20"/>
          <w:highlight w:val="white"/>
        </w:rPr>
        <w:t xml:space="preserve"> </w:t>
      </w:r>
      <w:bookmarkEnd w:id="131"/>
      <w:r/>
      <w:r/>
    </w:p>
    <w:p>
      <w:pPr>
        <w:jc w:val="center"/>
        <w:keepLines/>
        <w:keepNext/>
        <w:pageBreakBefore/>
        <w:rPr>
          <w:b/>
          <w:sz w:val="44"/>
          <w:szCs w:val="44"/>
          <w:highlight w:val="white"/>
        </w:rPr>
        <w:outlineLvl w:val="0"/>
      </w:pPr>
      <w:r/>
      <w:bookmarkStart w:id="132" w:name="_Toc81575205"/>
      <w:r/>
      <w:bookmarkStart w:id="133" w:name="_Toc81575168"/>
      <w:r/>
      <w:bookmarkStart w:id="134" w:name="_Toc7839"/>
      <w:r>
        <w:rPr>
          <w:rFonts w:hint="eastAsia"/>
          <w:b/>
          <w:sz w:val="44"/>
          <w:szCs w:val="44"/>
          <w:highlight w:val="white"/>
        </w:rPr>
        <w:t xml:space="preserve">第四部分</w:t>
      </w:r>
      <w:r>
        <w:rPr>
          <w:b/>
          <w:sz w:val="44"/>
          <w:szCs w:val="44"/>
          <w:highlight w:val="white"/>
        </w:rPr>
        <w:t xml:space="preserve">  </w:t>
      </w:r>
      <w:r>
        <w:rPr>
          <w:rFonts w:hint="eastAsia"/>
          <w:b/>
          <w:sz w:val="44"/>
          <w:szCs w:val="44"/>
          <w:highlight w:val="white"/>
        </w:rPr>
        <w:t xml:space="preserve">采购需求</w:t>
      </w:r>
      <w:bookmarkEnd w:id="132"/>
      <w:r/>
      <w:bookmarkEnd w:id="133"/>
      <w:r/>
      <w:bookmarkEnd w:id="134"/>
      <w:r/>
      <w:r/>
    </w:p>
    <w:p>
      <w:pPr>
        <w:pStyle w:val="968"/>
        <w:jc w:val="both"/>
        <w:keepLines w:val="0"/>
        <w:keepNext w:val="0"/>
        <w:pageBreakBefore w:val="0"/>
        <w:spacing w:line="360" w:lineRule="auto"/>
        <w:rPr>
          <w:rFonts w:hint="eastAsia" w:ascii="方正仿宋_GBK" w:hAnsi="方正仿宋_GBK" w:eastAsia="方正仿宋_GBK" w:cs="方正仿宋_GBK"/>
          <w:b/>
          <w:bCs/>
          <w:color w:val="000000"/>
          <w:sz w:val="28"/>
          <w:szCs w:val="28"/>
        </w:rPr>
      </w:pPr>
      <w:r/>
      <w:bookmarkStart w:id="135" w:name="EB7816f6fdbc96408ea7b735c177a21493"/>
      <w:r>
        <w:rPr>
          <w:rFonts w:hint="eastAsia" w:ascii="方正仿宋_GBK" w:hAnsi="方正仿宋_GBK" w:eastAsia="方正仿宋_GBK" w:cs="方正仿宋_GBK"/>
          <w:b/>
          <w:bCs/>
          <w:color w:val="000000"/>
          <w:sz w:val="28"/>
          <w:szCs w:val="28"/>
        </w:rPr>
        <w:t xml:space="preserve">一、项目概况</w:t>
      </w:r>
      <w:r/>
    </w:p>
    <w:p>
      <w:pPr>
        <w:ind w:firstLine="480"/>
        <w:keepLines w:val="0"/>
        <w:keepNext w:val="0"/>
        <w:pageBreakBefore w:val="0"/>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根据宿迁市财政局《关于2024年市直部门预算的批复》（宿财预〔2024〕4号）文件，计划开展宿迁市智慧林业综合管理平台的方案设计和开发建设工作。</w:t>
      </w:r>
      <w:r>
        <w:rPr>
          <w:rFonts w:hint="eastAsia" w:ascii="方正仿宋_GBK" w:hAnsi="方正仿宋_GBK" w:eastAsia="方正仿宋_GBK" w:cs="方正仿宋_GBK"/>
          <w:color w:val="000000"/>
          <w:sz w:val="24"/>
          <w:szCs w:val="32"/>
        </w:rPr>
        <w:t xml:space="preserve">建设智慧林业综合管理平台，汇聚全市林长制管理数据，动态维护宿迁市林长制工作年度督查考核指标体系，实现督查评价数据化、工作指导精细化、工作决策科学化、管理方式长效化。</w:t>
      </w:r>
      <w:r/>
    </w:p>
    <w:p>
      <w:pPr>
        <w:pStyle w:val="968"/>
        <w:jc w:val="left"/>
        <w:keepLines w:val="0"/>
        <w:keepNext w:val="0"/>
        <w:pageBreakBefore w:val="0"/>
        <w:spacing w:line="360" w:lineRule="auto"/>
        <w:rPr>
          <w:rFonts w:hint="default" w:ascii="方正仿宋_GBK" w:hAnsi="方正仿宋_GBK" w:eastAsia="方正仿宋_GBK" w:cs="方正仿宋_GBK"/>
          <w:b/>
          <w:bCs/>
          <w:color w:val="000000"/>
          <w:sz w:val="28"/>
          <w:szCs w:val="28"/>
          <w:lang w:val="en-US" w:eastAsia="zh-CN"/>
        </w:rPr>
      </w:pPr>
      <w:r>
        <w:rPr>
          <w:rFonts w:hint="eastAsia" w:ascii="方正仿宋_GBK" w:hAnsi="方正仿宋_GBK" w:eastAsia="方正仿宋_GBK" w:cs="方正仿宋_GBK"/>
          <w:b/>
          <w:bCs/>
          <w:color w:val="000000"/>
          <w:sz w:val="28"/>
          <w:szCs w:val="28"/>
        </w:rPr>
        <w:t xml:space="preserve">二、合同履行期限及</w:t>
      </w:r>
      <w:r>
        <w:rPr>
          <w:rFonts w:hint="eastAsia" w:ascii="方正仿宋_GBK" w:hAnsi="方正仿宋_GBK" w:eastAsia="方正仿宋_GBK" w:cs="方正仿宋_GBK"/>
          <w:b/>
          <w:bCs/>
          <w:color w:val="000000"/>
          <w:sz w:val="28"/>
          <w:szCs w:val="28"/>
          <w:lang w:val="en-US" w:eastAsia="zh-CN"/>
        </w:rPr>
        <w:t xml:space="preserve">付款方式</w:t>
      </w:r>
      <w:r/>
    </w:p>
    <w:p>
      <w:pPr>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1、</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服务期：</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1年</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自合同签订之日起计算</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p>
    <w:p>
      <w:pPr>
        <w:pStyle w:val="924"/>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24"/>
          <w:highlight w:val="none"/>
          <w:lang w:val="en-US" w:eastAsia="zh-CN" w:bidi="ar-SA"/>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bidi="ar-SA"/>
          <w14:textFill>
            <w14:solidFill>
              <w14:schemeClr w14:val="tx1"/>
            </w14:solidFill>
          </w14:textFill>
        </w:rPr>
        <w:t xml:space="preserve">2、合同签订且采购单位在收到供应商发票后10个工作日内，支付合同总金额的30%作为预付款；平台建设完成且服务期结束，经采购人</w:t>
      </w:r>
      <w:bookmarkStart w:id="167" w:name="_GoBack"/>
      <w:r/>
      <w:bookmarkEnd w:id="167"/>
      <w:r>
        <w:rPr>
          <w:rFonts w:hint="eastAsia" w:ascii="方正仿宋_GBK" w:hAnsi="方正仿宋_GBK" w:eastAsia="方正仿宋_GBK" w:cs="方正仿宋_GBK"/>
          <w:color w:val="000000" w:themeColor="text1"/>
          <w:sz w:val="24"/>
          <w:szCs w:val="24"/>
          <w:highlight w:val="none"/>
          <w:lang w:val="en-US" w:eastAsia="zh-CN" w:bidi="ar-SA"/>
          <w14:textFill>
            <w14:solidFill>
              <w14:schemeClr w14:val="tx1"/>
            </w14:solidFill>
          </w14:textFill>
        </w:rPr>
        <w:t xml:space="preserve">验收合格，付清余款。</w:t>
      </w:r>
      <w:r/>
    </w:p>
    <w:p>
      <w:pPr>
        <w:pStyle w:val="968"/>
        <w:ind w:firstLine="480"/>
        <w:jc w:val="left"/>
        <w:keepLines w:val="0"/>
        <w:keepNext w:val="0"/>
        <w:pageBreakBefore w:val="0"/>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注：1</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rPr>
        <w:t xml:space="preserve">在签订合同时，中标人明确表示无需预付款或者主动要求降低预付款比例的金额，采购人可不适用前述规定。</w:t>
      </w:r>
      <w:r/>
    </w:p>
    <w:p>
      <w:pPr>
        <w:numPr>
          <w:ilvl w:val="0"/>
          <w:numId w:val="2"/>
        </w:numPr>
        <w:ind w:firstLine="960"/>
        <w:keepLines w:val="0"/>
        <w:keepNext w:val="0"/>
        <w:pageBreakBefore w:val="0"/>
        <w:spacing w:line="360" w:lineRule="auto"/>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资金支付的主体：宿迁市楚润数据集团有限公司</w:t>
      </w:r>
      <w:r/>
    </w:p>
    <w:p>
      <w:pPr>
        <w:pStyle w:val="968"/>
        <w:jc w:val="left"/>
        <w:keepLines w:val="0"/>
        <w:keepNext w:val="0"/>
        <w:pageBreakBefore w:val="0"/>
        <w:spacing w:line="360" w:lineRule="auto"/>
        <w:rPr>
          <w:rFonts w:hint="eastAsia" w:ascii="方正仿宋_GBK" w:hAnsi="方正仿宋_GBK" w:eastAsia="方正仿宋_GBK" w:cs="方正仿宋_GBK"/>
          <w:b/>
          <w:bCs/>
          <w:color w:val="000000"/>
          <w:sz w:val="28"/>
          <w:szCs w:val="28"/>
          <w:u w:val="single"/>
        </w:rPr>
      </w:pPr>
      <w:r>
        <w:rPr>
          <w:rFonts w:hint="eastAsia" w:ascii="方正仿宋_GBK" w:hAnsi="方正仿宋_GBK" w:eastAsia="方正仿宋_GBK" w:cs="方正仿宋_GBK"/>
          <w:b/>
          <w:bCs/>
          <w:color w:val="000000"/>
          <w:sz w:val="28"/>
          <w:szCs w:val="28"/>
          <w:lang w:val="en-US" w:eastAsia="zh-CN"/>
        </w:rPr>
        <w:t xml:space="preserve">三、</w:t>
      </w:r>
      <w:r>
        <w:rPr>
          <w:rFonts w:hint="eastAsia" w:ascii="方正仿宋_GBK" w:hAnsi="方正仿宋_GBK" w:eastAsia="方正仿宋_GBK" w:cs="方正仿宋_GBK"/>
          <w:b/>
          <w:bCs/>
          <w:color w:val="000000"/>
          <w:sz w:val="28"/>
          <w:szCs w:val="28"/>
        </w:rPr>
        <w:t xml:space="preserve">服务内容及要求</w:t>
      </w:r>
      <w:r/>
    </w:p>
    <w:p>
      <w:pPr>
        <w:ind w:firstLine="482"/>
        <w:keepLines w:val="0"/>
        <w:keepNext w:val="0"/>
        <w:pageBreakBefore w:val="0"/>
        <w:spacing w:line="360" w:lineRule="auto"/>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t xml:space="preserve">1.</w:t>
      </w:r>
      <w:r>
        <w:rPr>
          <w:rFonts w:hint="eastAsia" w:ascii="方正仿宋_GBK" w:hAnsi="方正仿宋_GBK" w:eastAsia="方正仿宋_GBK" w:cs="方正仿宋_GBK"/>
          <w:b/>
          <w:bCs/>
          <w:color w:val="000000" w:themeColor="text1"/>
          <w:sz w:val="24"/>
          <w:szCs w:val="32"/>
          <w:highlight w:val="none"/>
          <w:lang w:val="en-US" w:eastAsia="zh-CN"/>
          <w14:textFill>
            <w14:solidFill>
              <w14:schemeClr w14:val="tx1"/>
            </w14:solidFill>
          </w14:textFill>
        </w:rPr>
        <w:t xml:space="preserve"> </w:t>
      </w:r>
      <w:r>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t xml:space="preserve">林长制基础信息管理</w:t>
      </w:r>
      <w:r/>
    </w:p>
    <w:p>
      <w:pPr>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（1）汇聚全市各级林长基础信息，建立全市各级林长基础信息台账</w:t>
      </w:r>
      <w:r>
        <w:rPr>
          <w:rFonts w:hint="eastAsia" w:ascii="方正仿宋_GBK" w:hAnsi="方正仿宋_GBK" w:eastAsia="方正仿宋_GBK" w:cs="方正仿宋_GBK"/>
          <w:color w:val="000000" w:themeColor="text1"/>
          <w:sz w:val="24"/>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通过可视化界面进行展示</w:t>
      </w:r>
      <w:r>
        <w:rPr>
          <w:rFonts w:hint="eastAsia" w:ascii="方正仿宋_GBK" w:hAnsi="方正仿宋_GBK" w:eastAsia="方正仿宋_GBK" w:cs="方正仿宋_GBK"/>
          <w:color w:val="000000" w:themeColor="text1"/>
          <w:sz w:val="24"/>
          <w:szCs w:val="32"/>
          <w:highlight w:val="none"/>
          <w:lang w:eastAsia="zh-CN"/>
          <w14:textFill>
            <w14:solidFill>
              <w14:schemeClr w14:val="tx1"/>
            </w14:solidFill>
          </w14:textFill>
        </w:rPr>
        <w:t xml:space="preserve">。</w:t>
      </w:r>
      <w:r/>
    </w:p>
    <w:p>
      <w:pPr>
        <w:ind w:left="0" w:firstLine="480"/>
        <w:keepLines w:val="0"/>
        <w:keepNext w:val="0"/>
        <w:pageBreakBefore w:val="0"/>
        <w:spacing w:line="360" w:lineRule="auto"/>
        <w:widowControl w:val="off"/>
        <w:rPr>
          <w:rFonts w:hint="eastAsia" w:ascii="方正仿宋_GBK" w:hAnsi="方正仿宋_GBK" w:eastAsia="方正仿宋_GBK" w:cs="方正仿宋_GBK"/>
          <w:color w:val="000000" w:themeColor="text1"/>
          <w:sz w:val="24"/>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（2）提供多级组织机构和机构人员的查看功能，通过可视化界面进行展示</w:t>
      </w:r>
      <w:r>
        <w:rPr>
          <w:rFonts w:hint="eastAsia" w:ascii="方正仿宋_GBK" w:hAnsi="方正仿宋_GBK" w:eastAsia="方正仿宋_GBK" w:cs="方正仿宋_GBK"/>
          <w:color w:val="000000" w:themeColor="text1"/>
          <w:sz w:val="24"/>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并支持对市级机构和人员的维护。</w:t>
      </w:r>
      <w:r/>
    </w:p>
    <w:p>
      <w:pPr>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（3）提供市级林长责任区域的详细情况查看功能，通过可视化界面进行展示，帮助市级林长及时把握各责任区域的情况。</w:t>
      </w:r>
      <w:r/>
    </w:p>
    <w:p>
      <w:pPr>
        <w:ind w:firstLine="482"/>
        <w:keepLines w:val="0"/>
        <w:keepNext w:val="0"/>
        <w:pageBreakBefore w:val="0"/>
        <w:spacing w:line="360" w:lineRule="auto"/>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t xml:space="preserve">2.</w:t>
      </w:r>
      <w:r>
        <w:rPr>
          <w:rFonts w:hint="eastAsia" w:ascii="方正仿宋_GBK" w:hAnsi="方正仿宋_GBK" w:eastAsia="方正仿宋_GBK" w:cs="方正仿宋_GBK"/>
          <w:b/>
          <w:bCs/>
          <w:color w:val="000000" w:themeColor="text1"/>
          <w:sz w:val="24"/>
          <w:szCs w:val="32"/>
          <w:highlight w:val="none"/>
          <w:lang w:val="en-US" w:eastAsia="zh-CN"/>
          <w14:textFill>
            <w14:solidFill>
              <w14:schemeClr w14:val="tx1"/>
            </w14:solidFill>
          </w14:textFill>
        </w:rPr>
        <w:t xml:space="preserve"> </w:t>
      </w:r>
      <w:r>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t xml:space="preserve">林长制工作清单维护</w:t>
      </w:r>
      <w:r/>
    </w:p>
    <w:p>
      <w:pPr>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（1）明确各级林长制现行工作职责，通过可视化界面进行展示，提供工作责任清单配置和工作责任清单发布功能。</w:t>
      </w:r>
      <w:r/>
    </w:p>
    <w:p>
      <w:pPr>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（2）</w:t>
      </w:r>
      <w:r>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t xml:space="preserve">明确</w:t>
      </w: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各级林长工作责任</w:t>
      </w:r>
      <w:r>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t xml:space="preserve">年度</w:t>
      </w: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任务清单，</w:t>
      </w:r>
      <w:r>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t xml:space="preserve">反映</w:t>
      </w: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林长</w:t>
      </w:r>
      <w:r>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t xml:space="preserve">年度</w:t>
      </w: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履职情况</w:t>
      </w:r>
      <w:r>
        <w:rPr>
          <w:rFonts w:hint="eastAsia" w:ascii="方正仿宋_GBK" w:hAnsi="方正仿宋_GBK" w:eastAsia="方正仿宋_GBK" w:cs="方正仿宋_GBK"/>
          <w:color w:val="000000" w:themeColor="text1"/>
          <w:sz w:val="24"/>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通过可视化界面进行展示。</w:t>
      </w:r>
      <w:r/>
    </w:p>
    <w:p>
      <w:pPr>
        <w:ind w:firstLine="482"/>
        <w:keepLines w:val="0"/>
        <w:keepNext w:val="0"/>
        <w:pageBreakBefore w:val="0"/>
        <w:spacing w:line="360" w:lineRule="auto"/>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t xml:space="preserve">3.</w:t>
      </w:r>
      <w:r>
        <w:rPr>
          <w:rFonts w:hint="eastAsia" w:ascii="方正仿宋_GBK" w:hAnsi="方正仿宋_GBK" w:eastAsia="方正仿宋_GBK" w:cs="方正仿宋_GBK"/>
          <w:b/>
          <w:bCs/>
          <w:color w:val="000000" w:themeColor="text1"/>
          <w:sz w:val="24"/>
          <w:szCs w:val="32"/>
          <w:highlight w:val="none"/>
          <w:lang w:val="en-US" w:eastAsia="zh-CN"/>
          <w14:textFill>
            <w14:solidFill>
              <w14:schemeClr w14:val="tx1"/>
            </w14:solidFill>
          </w14:textFill>
        </w:rPr>
        <w:t xml:space="preserve"> </w:t>
      </w:r>
      <w:r>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t xml:space="preserve">林长制工单流转</w:t>
      </w:r>
      <w:r/>
    </w:p>
    <w:p>
      <w:pPr>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t xml:space="preserve">1</w:t>
      </w:r>
      <w:r>
        <w:rPr>
          <w:rFonts w:hint="eastAsia" w:ascii="方正仿宋_GBK" w:hAnsi="方正仿宋_GBK" w:eastAsia="方正仿宋_GBK" w:cs="方正仿宋_GBK"/>
          <w:color w:val="000000" w:themeColor="text1"/>
          <w:sz w:val="24"/>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t xml:space="preserve">开发工单流转功能</w:t>
      </w: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，支持任务的下发及反馈结果接收，实现全市林长体系内的工单流转。</w:t>
      </w:r>
      <w:r/>
    </w:p>
    <w:p>
      <w:pPr>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t xml:space="preserve">2</w:t>
      </w:r>
      <w:r>
        <w:rPr>
          <w:rFonts w:hint="eastAsia" w:ascii="方正仿宋_GBK" w:hAnsi="方正仿宋_GBK" w:eastAsia="方正仿宋_GBK" w:cs="方正仿宋_GBK"/>
          <w:color w:val="000000" w:themeColor="text1"/>
          <w:sz w:val="24"/>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t xml:space="preserve">设计工单办结时限提醒功能，对临近办结时间的工单，自动提醒，实现督促工单办理的目的。</w:t>
      </w:r>
      <w:r/>
    </w:p>
    <w:p>
      <w:pPr>
        <w:ind w:firstLine="482"/>
        <w:keepLines w:val="0"/>
        <w:keepNext w:val="0"/>
        <w:pageBreakBefore w:val="0"/>
        <w:spacing w:line="360" w:lineRule="auto"/>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t xml:space="preserve">4.</w:t>
      </w:r>
      <w:r>
        <w:rPr>
          <w:rFonts w:hint="eastAsia" w:ascii="方正仿宋_GBK" w:hAnsi="方正仿宋_GBK" w:eastAsia="方正仿宋_GBK" w:cs="方正仿宋_GBK"/>
          <w:b/>
          <w:bCs/>
          <w:color w:val="000000" w:themeColor="text1"/>
          <w:sz w:val="24"/>
          <w:szCs w:val="32"/>
          <w:highlight w:val="none"/>
          <w:lang w:val="en-US" w:eastAsia="zh-CN"/>
          <w14:textFill>
            <w14:solidFill>
              <w14:schemeClr w14:val="tx1"/>
            </w14:solidFill>
          </w14:textFill>
        </w:rPr>
        <w:t xml:space="preserve"> </w:t>
      </w:r>
      <w:r>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t xml:space="preserve">林长制部门协同管理</w:t>
      </w:r>
      <w:r/>
    </w:p>
    <w:p>
      <w:pPr>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（1）</w:t>
      </w:r>
      <w:r>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t xml:space="preserve">收集并梳理</w:t>
      </w: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参与林长制部门协作单位情况、各类协作机制建立情况、联合开展工作情况</w:t>
      </w:r>
      <w:r>
        <w:rPr>
          <w:rFonts w:hint="eastAsia" w:ascii="方正仿宋_GBK" w:hAnsi="方正仿宋_GBK" w:eastAsia="方正仿宋_GBK" w:cs="方正仿宋_GBK"/>
          <w:color w:val="000000" w:themeColor="text1"/>
          <w:sz w:val="24"/>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通过可视化界面进行展示。</w:t>
      </w:r>
      <w:r/>
    </w:p>
    <w:p>
      <w:pPr>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32"/>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（2）</w:t>
      </w:r>
      <w:r>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t xml:space="preserve">对</w:t>
      </w: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林长制部门协作单位</w:t>
      </w:r>
      <w:r>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t xml:space="preserve">数量</w:t>
      </w: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、各类协作机制</w:t>
      </w:r>
      <w:r>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t xml:space="preserve">数量</w:t>
      </w: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、联合开展工作情况</w:t>
      </w:r>
      <w:r>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t xml:space="preserve">进行统计并</w:t>
      </w: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通过可视化界面进行展示</w:t>
      </w:r>
      <w:r>
        <w:rPr>
          <w:rFonts w:hint="eastAsia" w:ascii="方正仿宋_GBK" w:hAnsi="方正仿宋_GBK" w:eastAsia="方正仿宋_GBK" w:cs="方正仿宋_GBK"/>
          <w:color w:val="000000" w:themeColor="text1"/>
          <w:sz w:val="24"/>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对机制未落实情况进行提醒</w:t>
      </w:r>
      <w:r>
        <w:rPr>
          <w:rFonts w:hint="eastAsia" w:ascii="方正仿宋_GBK" w:hAnsi="方正仿宋_GBK" w:eastAsia="方正仿宋_GBK" w:cs="方正仿宋_GBK"/>
          <w:color w:val="000000" w:themeColor="text1"/>
          <w:sz w:val="24"/>
          <w:szCs w:val="32"/>
          <w:highlight w:val="none"/>
          <w:lang w:eastAsia="zh-CN"/>
          <w14:textFill>
            <w14:solidFill>
              <w14:schemeClr w14:val="tx1"/>
            </w14:solidFill>
          </w14:textFill>
        </w:rPr>
        <w:t xml:space="preserve">。</w:t>
      </w:r>
      <w:r/>
    </w:p>
    <w:p>
      <w:pPr>
        <w:ind w:firstLine="482"/>
        <w:keepLines w:val="0"/>
        <w:keepNext w:val="0"/>
        <w:pageBreakBefore w:val="0"/>
        <w:spacing w:line="360" w:lineRule="auto"/>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t xml:space="preserve">5</w:t>
      </w:r>
      <w:r>
        <w:rPr>
          <w:rFonts w:hint="eastAsia" w:ascii="方正仿宋_GBK" w:hAnsi="方正仿宋_GBK" w:eastAsia="方正仿宋_GBK" w:cs="方正仿宋_GBK"/>
          <w:b/>
          <w:bCs/>
          <w:color w:val="000000" w:themeColor="text1"/>
          <w:sz w:val="24"/>
          <w:szCs w:val="32"/>
          <w:highlight w:val="none"/>
          <w:lang w:val="en-US" w:eastAsia="zh-CN"/>
          <w14:textFill>
            <w14:solidFill>
              <w14:schemeClr w14:val="tx1"/>
            </w14:solidFill>
          </w14:textFill>
        </w:rPr>
        <w:t xml:space="preserve">. </w:t>
      </w:r>
      <w:r>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t xml:space="preserve">巡林管理</w:t>
      </w:r>
      <w:r/>
    </w:p>
    <w:p>
      <w:pPr>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（1）通过手机端实现巡林打卡并记录巡林轨迹</w:t>
      </w:r>
      <w:r>
        <w:rPr>
          <w:rFonts w:hint="eastAsia" w:ascii="方正仿宋_GBK" w:hAnsi="方正仿宋_GBK" w:eastAsia="方正仿宋_GBK" w:cs="方正仿宋_GBK"/>
          <w:color w:val="000000" w:themeColor="text1"/>
          <w:sz w:val="24"/>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t xml:space="preserve">同时具备汇总统计功能，以实现反映林长巡林情况的目的。</w:t>
      </w:r>
      <w:r/>
    </w:p>
    <w:p>
      <w:pPr>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（2）巡林打卡记录和巡林轨迹通过可视化界面进行展示</w:t>
      </w:r>
      <w:r>
        <w:rPr>
          <w:rFonts w:hint="eastAsia" w:ascii="方正仿宋_GBK" w:hAnsi="方正仿宋_GBK" w:eastAsia="方正仿宋_GBK" w:cs="方正仿宋_GBK"/>
          <w:color w:val="000000" w:themeColor="text1"/>
          <w:sz w:val="24"/>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t xml:space="preserve">通过与责任区域范围叠加比对，反映巡林覆盖情况。</w:t>
      </w:r>
      <w:r/>
    </w:p>
    <w:p>
      <w:pPr>
        <w:ind w:firstLine="482"/>
        <w:keepLines w:val="0"/>
        <w:keepNext w:val="0"/>
        <w:pageBreakBefore w:val="0"/>
        <w:spacing w:line="360" w:lineRule="auto"/>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t xml:space="preserve">6.</w:t>
      </w:r>
      <w:r>
        <w:rPr>
          <w:rFonts w:hint="eastAsia" w:ascii="方正仿宋_GBK" w:hAnsi="方正仿宋_GBK" w:eastAsia="方正仿宋_GBK" w:cs="方正仿宋_GBK"/>
          <w:b/>
          <w:bCs/>
          <w:color w:val="000000" w:themeColor="text1"/>
          <w:sz w:val="24"/>
          <w:szCs w:val="32"/>
          <w:highlight w:val="none"/>
          <w:lang w:val="en-US" w:eastAsia="zh-CN"/>
          <w14:textFill>
            <w14:solidFill>
              <w14:schemeClr w14:val="tx1"/>
            </w14:solidFill>
          </w14:textFill>
        </w:rPr>
        <w:t xml:space="preserve"> </w:t>
      </w:r>
      <w:r>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t xml:space="preserve">林长制成效评价管理</w:t>
      </w:r>
      <w:r/>
    </w:p>
    <w:p>
      <w:pPr>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（1）基于国家林草局督查考核办法细则、江苏省林长制督查工作方案，汇聚各级林长的工作质态数据，制定详细的宿迁市林业林长制督查评价体系</w:t>
      </w:r>
      <w:r>
        <w:rPr>
          <w:rFonts w:hint="eastAsia" w:ascii="方正仿宋_GBK" w:hAnsi="方正仿宋_GBK" w:eastAsia="方正仿宋_GBK" w:cs="方正仿宋_GBK"/>
          <w:color w:val="000000" w:themeColor="text1"/>
          <w:sz w:val="24"/>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t xml:space="preserve">设置县区自评和市级评价模块，实现季度和年度线上考核评价</w:t>
      </w: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w:t>
      </w:r>
      <w:r/>
    </w:p>
    <w:p>
      <w:pPr>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（2）提供督查评价指标维护、督查评价体系管理、督查评价任务评分和督查评价结果可视化界面展示功能。</w:t>
      </w:r>
      <w:r/>
    </w:p>
    <w:p>
      <w:pPr>
        <w:ind w:left="479" w:firstLine="0"/>
        <w:keepLines w:val="0"/>
        <w:keepNext w:val="0"/>
        <w:pageBreakBefore w:val="0"/>
        <w:spacing w:line="360" w:lineRule="auto"/>
        <w:widowControl w:val="off"/>
        <w:rPr>
          <w:rFonts w:hint="eastAsia" w:ascii="方正仿宋_GBK" w:hAnsi="方正仿宋_GBK" w:eastAsia="方正仿宋_GBK" w:cs="方正仿宋_GBK"/>
          <w:color w:val="000000" w:themeColor="text1"/>
          <w:sz w:val="24"/>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t xml:space="preserve">7.</w:t>
      </w:r>
      <w:r>
        <w:rPr>
          <w:rFonts w:hint="eastAsia" w:ascii="方正仿宋_GBK" w:hAnsi="方正仿宋_GBK" w:eastAsia="方正仿宋_GBK" w:cs="方正仿宋_GBK"/>
          <w:b/>
          <w:bCs/>
          <w:color w:val="000000" w:themeColor="text1"/>
          <w:sz w:val="24"/>
          <w:szCs w:val="32"/>
          <w:highlight w:val="none"/>
          <w:lang w:val="en-US" w:eastAsia="zh-CN"/>
          <w14:textFill>
            <w14:solidFill>
              <w14:schemeClr w14:val="tx1"/>
            </w14:solidFill>
          </w14:textFill>
        </w:rPr>
        <w:t xml:space="preserve"> </w:t>
      </w:r>
      <w:r>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t xml:space="preserve">林长制信息展示管理</w:t>
      </w:r>
      <w:r/>
    </w:p>
    <w:p>
      <w:pPr>
        <w:ind w:left="0" w:firstLine="480"/>
        <w:keepLines w:val="0"/>
        <w:keepNext w:val="0"/>
        <w:pageBreakBefore w:val="0"/>
        <w:spacing w:line="360" w:lineRule="auto"/>
        <w:widowControl w:val="off"/>
        <w:rPr>
          <w:rFonts w:hint="default"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t xml:space="preserve">1</w:t>
      </w:r>
      <w:r>
        <w:rPr>
          <w:rFonts w:hint="eastAsia" w:ascii="方正仿宋_GBK" w:hAnsi="方正仿宋_GBK" w:eastAsia="方正仿宋_GBK" w:cs="方正仿宋_GBK"/>
          <w:color w:val="000000" w:themeColor="text1"/>
          <w:sz w:val="24"/>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t xml:space="preserve">展示市县级林长履职动态、林长制工作开展信息、林长制相关政策文件实现林长制工作开展情况宏观展示功能。</w:t>
      </w:r>
      <w:r/>
    </w:p>
    <w:p>
      <w:pPr>
        <w:ind w:left="0" w:firstLine="480"/>
        <w:keepLines w:val="0"/>
        <w:keepNext w:val="0"/>
        <w:pageBreakBefore w:val="0"/>
        <w:spacing w:line="360" w:lineRule="auto"/>
        <w:widowControl w:val="off"/>
        <w:rPr>
          <w:rFonts w:hint="eastAsia" w:ascii="方正仿宋_GBK" w:hAnsi="方正仿宋_GBK" w:eastAsia="方正仿宋_GBK" w:cs="方正仿宋_GBK"/>
          <w:color w:val="000000" w:themeColor="text1"/>
          <w:sz w:val="24"/>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（2）管理后台支持信息维护，并</w:t>
      </w:r>
      <w:r>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t xml:space="preserve">实现</w:t>
      </w: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与宿迁市自然资源和规划局网站林长制专题界面一致</w:t>
      </w:r>
      <w:r>
        <w:rPr>
          <w:rFonts w:hint="eastAsia" w:ascii="方正仿宋_GBK" w:hAnsi="方正仿宋_GBK" w:eastAsia="方正仿宋_GBK" w:cs="方正仿宋_GBK"/>
          <w:color w:val="000000" w:themeColor="text1"/>
          <w:sz w:val="24"/>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t xml:space="preserve">同步更新</w:t>
      </w: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w:t>
      </w:r>
      <w:r/>
    </w:p>
    <w:p>
      <w:pPr>
        <w:pStyle w:val="1016"/>
        <w:ind w:firstLine="482"/>
        <w:keepLines w:val="0"/>
        <w:keepNext w:val="0"/>
        <w:pageBreakBefore w:val="0"/>
        <w:spacing w:line="360" w:lineRule="auto"/>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t xml:space="preserve">8.</w:t>
      </w:r>
      <w:r>
        <w:rPr>
          <w:rFonts w:hint="eastAsia" w:ascii="方正仿宋_GBK" w:hAnsi="方正仿宋_GBK" w:eastAsia="方正仿宋_GBK" w:cs="方正仿宋_GBK"/>
          <w:b/>
          <w:bCs/>
          <w:color w:val="000000" w:themeColor="text1"/>
          <w:sz w:val="24"/>
          <w:szCs w:val="32"/>
          <w:highlight w:val="none"/>
          <w:lang w:val="en-US" w:eastAsia="zh-CN"/>
          <w14:textFill>
            <w14:solidFill>
              <w14:schemeClr w14:val="tx1"/>
            </w14:solidFill>
          </w14:textFill>
        </w:rPr>
        <w:t xml:space="preserve"> </w:t>
      </w:r>
      <w:r>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t xml:space="preserve">平台对接</w:t>
      </w:r>
      <w:r/>
    </w:p>
    <w:p>
      <w:pPr>
        <w:pStyle w:val="1016"/>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（1）开放林长制业务数据上报接口，获取各地的林长制数据，适时和省林业局接口对接，通过业务流转接口实现市县两级系统之间的工单下发、办理、反馈以及林长制考核结果的公示下发。</w:t>
      </w:r>
      <w:r/>
    </w:p>
    <w:p>
      <w:pPr>
        <w:pStyle w:val="1016"/>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（2）强化与市局“数智一体化平台”一期对接，落实统一门户建设、统一用户体系、数据回流、流程优化等方面工作要求。</w:t>
      </w:r>
      <w:r/>
    </w:p>
    <w:p>
      <w:pPr>
        <w:pStyle w:val="1016"/>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（3）进一步优化固化数据共享（治理、交换、更新）标准、建立数据资源资产清单目录，夯实底层数据基础，优化业务图谱，打造示范性智能化业务场景应用。</w:t>
      </w:r>
      <w:r/>
    </w:p>
    <w:p>
      <w:pPr>
        <w:pStyle w:val="1016"/>
        <w:ind w:firstLine="482"/>
        <w:keepLines w:val="0"/>
        <w:keepNext w:val="0"/>
        <w:pageBreakBefore w:val="0"/>
        <w:spacing w:line="360" w:lineRule="auto"/>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t xml:space="preserve">9.</w:t>
      </w:r>
      <w:r>
        <w:rPr>
          <w:rFonts w:hint="eastAsia" w:ascii="方正仿宋_GBK" w:hAnsi="方正仿宋_GBK" w:eastAsia="方正仿宋_GBK" w:cs="方正仿宋_GBK"/>
          <w:b/>
          <w:bCs/>
          <w:color w:val="000000" w:themeColor="text1"/>
          <w:sz w:val="24"/>
          <w:szCs w:val="32"/>
          <w:highlight w:val="none"/>
          <w:lang w:val="en-US" w:eastAsia="zh-CN"/>
          <w14:textFill>
            <w14:solidFill>
              <w14:schemeClr w14:val="tx1"/>
            </w14:solidFill>
          </w14:textFill>
        </w:rPr>
        <w:t xml:space="preserve"> </w:t>
      </w:r>
      <w:r>
        <w:rPr>
          <w:rFonts w:hint="eastAsia" w:ascii="方正仿宋_GBK" w:hAnsi="方正仿宋_GBK" w:eastAsia="方正仿宋_GBK" w:cs="方正仿宋_GBK"/>
          <w:b/>
          <w:bCs/>
          <w:color w:val="000000" w:themeColor="text1"/>
          <w:sz w:val="24"/>
          <w:szCs w:val="32"/>
          <w:highlight w:val="none"/>
          <w14:textFill>
            <w14:solidFill>
              <w14:schemeClr w14:val="tx1"/>
            </w14:solidFill>
          </w14:textFill>
        </w:rPr>
        <w:t xml:space="preserve">森林防火等硬件设备数据采集</w:t>
      </w:r>
      <w:r/>
    </w:p>
    <w:p>
      <w:pPr>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（1）针对全市森林防火监控平台开发采集接口，汇聚相关数据，针对数据进行梳理。</w:t>
      </w:r>
      <w:r/>
    </w:p>
    <w:p>
      <w:pPr>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（2）针对原部署的森林监测设备温度传感器、湿度传感器、烟雾传感器、摄像头、GPS 定位设备等物联网设备进行数据传输和采集分析。</w:t>
      </w:r>
      <w:r/>
    </w:p>
    <w:p>
      <w:pPr>
        <w:keepLines w:val="0"/>
        <w:keepNext w:val="0"/>
        <w:pageBreakBefore w:val="0"/>
        <w:spacing w:line="360" w:lineRule="auto"/>
        <w:rPr>
          <w:rFonts w:hint="eastAsia" w:ascii="方正仿宋_GBK" w:hAnsi="方正仿宋_GBK" w:eastAsia="方正仿宋_GBK" w:cs="方正仿宋_GBK"/>
          <w:b/>
          <w:bCs/>
          <w:color w:val="000000" w:themeColor="text1"/>
          <w:sz w:val="28"/>
          <w:szCs w:val="28"/>
          <w:highlight w:val="none"/>
          <w:lang w:val="en-US" w:eastAsia="zh-CN"/>
          <w14:textFill>
            <w14:solidFill>
              <w14:schemeClr w14:val="tx1"/>
            </w14:solidFill>
          </w14:textFill>
        </w:rPr>
      </w:pPr>
      <w:r>
        <w:rPr>
          <w:rFonts w:hint="eastAsia" w:ascii="方正仿宋_GBK" w:hAnsi="方正仿宋_GBK" w:eastAsia="方正仿宋_GBK" w:cs="方正仿宋_GBK"/>
          <w:b/>
          <w:bCs/>
          <w:color w:val="000000" w:themeColor="text1"/>
          <w:sz w:val="28"/>
          <w:szCs w:val="28"/>
          <w:highlight w:val="none"/>
          <w:lang w:val="en-US" w:eastAsia="zh-CN"/>
          <w14:textFill>
            <w14:solidFill>
              <w14:schemeClr w14:val="tx1"/>
            </w14:solidFill>
          </w14:textFill>
        </w:rPr>
        <w:t xml:space="preserve">四、项目实施要求</w:t>
      </w:r>
      <w:r/>
    </w:p>
    <w:p>
      <w:pPr>
        <w:pStyle w:val="690"/>
        <w:numPr>
          <w:ilvl w:val="0"/>
          <w:numId w:val="0"/>
        </w:numPr>
        <w:ind w:firstLine="480"/>
        <w:keepLines w:val="0"/>
        <w:keepNext w:val="0"/>
        <w:pageBreakBefore w:val="0"/>
        <w:spacing w:line="360" w:lineRule="auto"/>
        <w:widowControl w:val="off"/>
        <w:rPr>
          <w:rFonts w:hint="eastAsia" w:ascii="方正仿宋_GBK" w:hAnsi="方正仿宋_GBK" w:eastAsia="方正仿宋_GBK" w:cs="方正仿宋_GBK"/>
          <w:sz w:val="24"/>
          <w:szCs w:val="24"/>
          <w:lang w:val="en-US" w:eastAsia="zh-Hans" w:bidi="ar-SA"/>
        </w:rPr>
      </w:pPr>
      <w:r>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t xml:space="preserve">1、</w:t>
      </w:r>
      <w:r>
        <w:rPr>
          <w:rFonts w:hint="eastAsia" w:ascii="方正仿宋_GBK" w:hAnsi="方正仿宋_GBK" w:eastAsia="方正仿宋_GBK" w:cs="方正仿宋_GBK"/>
          <w:sz w:val="24"/>
          <w:szCs w:val="24"/>
          <w:lang w:val="en-US" w:eastAsia="zh-CN" w:bidi="ar-SA"/>
        </w:rPr>
        <w:t xml:space="preserve">提供</w:t>
      </w:r>
      <w:r>
        <w:rPr>
          <w:rFonts w:hint="eastAsia" w:ascii="方正仿宋_GBK" w:hAnsi="方正仿宋_GBK" w:eastAsia="方正仿宋_GBK" w:cs="方正仿宋_GBK"/>
          <w:sz w:val="24"/>
          <w:szCs w:val="24"/>
          <w:lang w:val="en-US" w:eastAsia="zh-Hans" w:bidi="ar-SA"/>
        </w:rPr>
        <w:t xml:space="preserve">项目实施</w:t>
      </w:r>
      <w:r>
        <w:rPr>
          <w:rFonts w:hint="eastAsia" w:ascii="方正仿宋_GBK" w:hAnsi="方正仿宋_GBK" w:eastAsia="方正仿宋_GBK" w:cs="方正仿宋_GBK"/>
          <w:sz w:val="24"/>
          <w:szCs w:val="24"/>
          <w:lang w:val="en-US" w:eastAsia="zh-CN" w:bidi="ar-SA"/>
        </w:rPr>
        <w:t xml:space="preserve">计划</w:t>
      </w:r>
      <w:r>
        <w:rPr>
          <w:rFonts w:hint="eastAsia" w:ascii="方正仿宋_GBK" w:hAnsi="方正仿宋_GBK" w:eastAsia="方正仿宋_GBK" w:cs="方正仿宋_GBK"/>
          <w:sz w:val="24"/>
          <w:szCs w:val="24"/>
          <w:lang w:val="en-US" w:eastAsia="zh-Hans" w:bidi="ar-SA"/>
        </w:rPr>
        <w:t xml:space="preserve">方案</w:t>
      </w:r>
      <w:r>
        <w:rPr>
          <w:rFonts w:hint="eastAsia" w:ascii="方正仿宋_GBK" w:hAnsi="方正仿宋_GBK" w:eastAsia="方正仿宋_GBK" w:cs="方正仿宋_GBK"/>
          <w:sz w:val="24"/>
          <w:szCs w:val="24"/>
          <w:lang w:val="en-US" w:eastAsia="zh-CN" w:bidi="ar-SA"/>
        </w:rPr>
        <w:t xml:space="preserve">，包含</w:t>
      </w:r>
      <w:r>
        <w:rPr>
          <w:rFonts w:hint="eastAsia" w:ascii="方正仿宋_GBK" w:hAnsi="方正仿宋_GBK" w:eastAsia="方正仿宋_GBK" w:cs="方正仿宋_GBK"/>
          <w:sz w:val="24"/>
          <w:szCs w:val="24"/>
          <w:lang w:val="en-US" w:eastAsia="zh-Hans" w:bidi="ar-SA"/>
        </w:rPr>
        <w:t xml:space="preserve">项目实施内容、项目计划安排、项目人员安排、</w:t>
      </w:r>
      <w:r>
        <w:rPr>
          <w:rFonts w:hint="eastAsia" w:ascii="方正仿宋_GBK" w:hAnsi="方正仿宋_GBK" w:eastAsia="方正仿宋_GBK" w:cs="方正仿宋_GBK"/>
          <w:sz w:val="24"/>
          <w:szCs w:val="24"/>
          <w:lang w:val="en-US" w:eastAsia="zh-CN" w:bidi="ar-SA"/>
        </w:rPr>
        <w:t xml:space="preserve">安全要求、质量要求、成果要求及形式</w:t>
      </w:r>
      <w:r>
        <w:rPr>
          <w:rFonts w:hint="eastAsia" w:ascii="方正仿宋_GBK" w:hAnsi="方正仿宋_GBK" w:eastAsia="方正仿宋_GBK" w:cs="方正仿宋_GBK"/>
          <w:sz w:val="24"/>
          <w:szCs w:val="24"/>
          <w:lang w:val="en-US" w:eastAsia="zh-Hans" w:bidi="ar-SA"/>
        </w:rPr>
        <w:t xml:space="preserve">、为项目配备合理技术支持</w:t>
      </w:r>
      <w:r>
        <w:rPr>
          <w:rFonts w:hint="eastAsia" w:ascii="方正仿宋_GBK" w:hAnsi="方正仿宋_GBK" w:eastAsia="方正仿宋_GBK" w:cs="方正仿宋_GBK"/>
          <w:sz w:val="24"/>
          <w:szCs w:val="24"/>
          <w:lang w:val="en-US" w:eastAsia="zh-CN" w:bidi="ar-SA"/>
        </w:rPr>
        <w:t xml:space="preserve">等</w:t>
      </w:r>
      <w:r>
        <w:rPr>
          <w:rFonts w:hint="eastAsia" w:ascii="方正仿宋_GBK" w:hAnsi="方正仿宋_GBK" w:eastAsia="方正仿宋_GBK" w:cs="方正仿宋_GBK"/>
          <w:sz w:val="24"/>
          <w:szCs w:val="24"/>
          <w:lang w:val="en-US" w:eastAsia="zh-Hans" w:bidi="ar-SA"/>
        </w:rPr>
        <w:t xml:space="preserve">，保证项目建设的规范性。</w:t>
      </w:r>
      <w:r>
        <w:rPr>
          <w:rFonts w:hint="eastAsia" w:ascii="方正仿宋_GBK" w:hAnsi="方正仿宋_GBK" w:eastAsia="方正仿宋_GBK" w:cs="方正仿宋_GBK"/>
          <w:sz w:val="24"/>
          <w:szCs w:val="24"/>
          <w:lang w:val="en-US" w:eastAsia="zh-CN" w:bidi="ar-SA"/>
        </w:rPr>
        <w:t xml:space="preserve">人员安排需合理，保证项目的质量及进度。</w:t>
      </w:r>
      <w:r>
        <w:rPr>
          <w:rFonts w:hint="eastAsia" w:ascii="方正仿宋_GBK" w:hAnsi="方正仿宋_GBK" w:eastAsia="方正仿宋_GBK" w:cs="方正仿宋_GBK"/>
          <w:sz w:val="24"/>
          <w:szCs w:val="24"/>
          <w:lang w:val="en-US" w:eastAsia="zh-Hans" w:bidi="ar-SA"/>
        </w:rPr>
        <w:t xml:space="preserve">项目实施的全过程遵循相关的规范，系统的开发、测试、安装、调试过程中相关的技术文档按照采购人的要求，提交相应的规范文件。</w:t>
      </w:r>
      <w:r/>
    </w:p>
    <w:p>
      <w:pPr>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32"/>
          <w:highlight w:val="none"/>
          <w14:textFill>
            <w14:solidFill>
              <w14:schemeClr w14:val="tx1"/>
            </w14:solidFill>
          </w14:textFill>
        </w:rPr>
      </w:pPr>
      <w:r>
        <w:rPr>
          <w:rFonts w:hint="eastAsia" w:ascii="方正仿宋_GBK" w:hAnsi="方正仿宋_GBK" w:eastAsia="方正仿宋_GBK" w:cs="方正仿宋_GBK"/>
          <w:sz w:val="24"/>
          <w:szCs w:val="24"/>
          <w:lang w:val="en-US" w:eastAsia="zh-CN" w:bidi="ar-SA"/>
        </w:rPr>
        <w:t xml:space="preserve">2、</w:t>
      </w:r>
      <w:r>
        <w:rPr>
          <w:rFonts w:hint="eastAsia" w:ascii="方正仿宋_GBK" w:hAnsi="方正仿宋_GBK" w:eastAsia="方正仿宋_GBK" w:cs="方正仿宋_GBK"/>
          <w:b w:val="0"/>
          <w:sz w:val="24"/>
          <w:szCs w:val="24"/>
          <w:highlight w:val="none"/>
          <w:u w:val="none"/>
          <w:lang w:val="en-US" w:eastAsia="zh-CN" w:bidi="ar-SA"/>
        </w:rPr>
        <w:t xml:space="preserve">组建不少于9人的项目团队，其中含项目负责人及技术负责人各 1名。</w:t>
      </w: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本平台作为全市林业特别是林长制工作开展的基础技术辅助工具，需要项目承担单位特别是项目组熟悉林业各项工作，了解相关业务流程</w:t>
      </w:r>
      <w:r>
        <w:rPr>
          <w:rFonts w:hint="eastAsia" w:ascii="方正仿宋_GBK" w:hAnsi="方正仿宋_GBK" w:eastAsia="方正仿宋_GBK" w:cs="方正仿宋_GBK"/>
          <w:color w:val="000000" w:themeColor="text1"/>
          <w:sz w:val="24"/>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其中，项目负责人在领导项目实施、完成合同约定的各项工作同时，</w:t>
      </w:r>
      <w:r>
        <w:rPr>
          <w:rFonts w:hint="eastAsia" w:ascii="方正仿宋_GBK" w:hAnsi="方正仿宋_GBK" w:eastAsia="方正仿宋_GBK" w:cs="方正仿宋_GBK"/>
          <w:color w:val="000000" w:themeColor="text1"/>
          <w:sz w:val="24"/>
          <w:szCs w:val="32"/>
          <w:highlight w:val="none"/>
          <w:lang w:val="en-US" w:eastAsia="zh-CN"/>
          <w14:textFill>
            <w14:solidFill>
              <w14:schemeClr w14:val="tx1"/>
            </w14:solidFill>
          </w14:textFill>
        </w:rPr>
        <w:t xml:space="preserve">要做好</w:t>
      </w: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平台融合对接、软件开发优化相关工作，确保平台安全稳定运行</w:t>
      </w:r>
      <w:r>
        <w:rPr>
          <w:rFonts w:hint="eastAsia" w:ascii="方正仿宋_GBK" w:hAnsi="方正仿宋_GBK" w:eastAsia="方正仿宋_GBK" w:cs="方正仿宋_GBK"/>
          <w:color w:val="000000" w:themeColor="text1"/>
          <w:sz w:val="24"/>
          <w:szCs w:val="32"/>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32"/>
          <w:highlight w:val="none"/>
          <w14:textFill>
            <w14:solidFill>
              <w14:schemeClr w14:val="tx1"/>
            </w14:solidFill>
          </w14:textFill>
        </w:rPr>
        <w:t xml:space="preserve">项目技术负责人要确保平台功能符合林业管理及林长制运行要求，确保业务流程能够切实提高林业及林长制工作效率；项目组其他成员要负责林业及林长制相关法规政策资料、宿迁市林业基数数据资料的收集整理，负责相关工作流程梳理等工作，并协助项目负责人及项目技术负责人完成相关工作。</w:t>
      </w:r>
      <w:r/>
    </w:p>
    <w:p>
      <w:pPr>
        <w:pStyle w:val="690"/>
        <w:numPr>
          <w:ilvl w:val="0"/>
          <w:numId w:val="0"/>
        </w:numPr>
        <w:keepLines w:val="0"/>
        <w:keepNext w:val="0"/>
        <w:pageBreakBefore w:val="0"/>
        <w:spacing w:line="360" w:lineRule="auto"/>
        <w:widowControl w:val="off"/>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bCs/>
          <w:sz w:val="28"/>
          <w:szCs w:val="28"/>
          <w:lang w:val="en-US" w:eastAsia="zh-CN" w:bidi="ar-SA"/>
        </w:rPr>
        <w:t xml:space="preserve">五、</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 xml:space="preserve">性能要求</w:t>
      </w:r>
      <w:r/>
    </w:p>
    <w:p>
      <w:pPr>
        <w:pStyle w:val="1016"/>
        <w:ind w:firstLine="480"/>
        <w:keepLines w:val="0"/>
        <w:keepNext w:val="0"/>
        <w:pageBreakBefore w:val="0"/>
        <w:spacing w:line="360" w:lineRule="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 xml:space="preserve">1、</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并发性：管理端平台具备不少于2000个访问并发的能力。</w:t>
      </w:r>
      <w:r/>
    </w:p>
    <w:p>
      <w:pPr>
        <w:pStyle w:val="1016"/>
        <w:ind w:firstLine="480"/>
        <w:keepLines w:val="0"/>
        <w:keepNext w:val="0"/>
        <w:pageBreakBefore w:val="0"/>
        <w:spacing w:line="360" w:lineRule="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bookmarkStart w:id="136" w:name="_Toc22571"/>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 xml:space="preserve">2、</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响应特性</w:t>
      </w:r>
      <w:bookmarkEnd w:id="136"/>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：页面间跳转时间≤1 秒；精确查询（包括请求服务）响应时间≤1.5秒；模糊查询响应时间≤3 秒；全文检索、综合查询响应时间≤2 秒；简单事务处理（包含各类信息录入、修改、删除）≤1.5 秒。</w:t>
      </w:r>
      <w:r/>
    </w:p>
    <w:p>
      <w:pPr>
        <w:pStyle w:val="1016"/>
        <w:ind w:firstLine="480"/>
        <w:keepLines w:val="0"/>
        <w:keepNext w:val="0"/>
        <w:pageBreakBefore w:val="0"/>
        <w:spacing w:line="360" w:lineRule="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 xml:space="preserve">3、</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服务稳定性：支持7*24小时稳定运行，系统出错率小于0.1%。</w:t>
      </w:r>
      <w:r/>
    </w:p>
    <w:p>
      <w:pPr>
        <w:pStyle w:val="1016"/>
        <w:keepLines w:val="0"/>
        <w:keepNext w:val="0"/>
        <w:pageBreakBefore w:val="0"/>
        <w:spacing w:line="360" w:lineRule="auto"/>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bCs/>
          <w:color w:val="000000" w:themeColor="text1"/>
          <w:sz w:val="28"/>
          <w:szCs w:val="28"/>
          <w:highlight w:val="none"/>
          <w:lang w:val="en-US" w:eastAsia="zh-CN"/>
          <w14:textFill>
            <w14:solidFill>
              <w14:schemeClr w14:val="tx1"/>
            </w14:solidFill>
          </w14:textFill>
        </w:rPr>
        <w:t xml:space="preserve">六、</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 xml:space="preserve">验收要求</w:t>
      </w:r>
      <w:r/>
    </w:p>
    <w:p>
      <w:pPr>
        <w:pStyle w:val="906"/>
        <w:ind w:firstLine="480"/>
        <w:keepLines w:val="0"/>
        <w:keepNext w:val="0"/>
        <w:pageBreakBefore w:val="0"/>
        <w:spacing w:line="360" w:lineRule="auto"/>
        <w:rPr>
          <w:rFonts w:hint="eastAsia" w:ascii="方正仿宋_GBK" w:hAnsi="方正仿宋_GBK" w:eastAsia="方正仿宋_GBK" w:cs="方正仿宋_GBK"/>
          <w:b w:val="0"/>
          <w:sz w:val="24"/>
          <w:szCs w:val="24"/>
          <w:highlight w:val="none"/>
          <w:lang w:val="en-US" w:eastAsia="zh-CN" w:bidi="ar-SA"/>
        </w:rPr>
      </w:pPr>
      <w:r>
        <w:rPr>
          <w:rFonts w:hint="eastAsia" w:ascii="方正仿宋_GBK" w:hAnsi="方正仿宋_GBK" w:eastAsia="方正仿宋_GBK" w:cs="方正仿宋_GBK"/>
          <w:b w:val="0"/>
          <w:bCs w:val="0"/>
          <w:sz w:val="24"/>
          <w:szCs w:val="24"/>
          <w:highlight w:val="none"/>
          <w:lang w:val="en-US" w:eastAsia="zh-CN" w:bidi="ar-SA"/>
        </w:rPr>
        <w:t xml:space="preserve">1、平台建设完成且</w:t>
      </w:r>
      <w:r>
        <w:rPr>
          <w:rFonts w:hint="eastAsia" w:ascii="方正仿宋_GBK" w:hAnsi="方正仿宋_GBK" w:eastAsia="方正仿宋_GBK" w:cs="方正仿宋_GBK"/>
          <w:b w:val="0"/>
          <w:sz w:val="24"/>
          <w:szCs w:val="24"/>
          <w:highlight w:val="none"/>
          <w:lang w:val="en-US" w:eastAsia="zh-CN" w:bidi="ar-SA"/>
        </w:rPr>
        <w:t xml:space="preserve">服务期结束</w:t>
      </w:r>
      <w:r>
        <w:rPr>
          <w:rFonts w:hint="eastAsia" w:ascii="方正仿宋_GBK" w:hAnsi="方正仿宋_GBK" w:eastAsia="方正仿宋_GBK" w:cs="方正仿宋_GBK"/>
          <w:b w:val="0"/>
          <w:sz w:val="24"/>
          <w:szCs w:val="24"/>
          <w:highlight w:val="none"/>
          <w:lang w:val="zh-CN" w:eastAsia="zh-CN" w:bidi="ar-SA"/>
        </w:rPr>
        <w:t xml:space="preserve">，</w:t>
      </w:r>
      <w:r>
        <w:rPr>
          <w:rFonts w:hint="eastAsia" w:ascii="方正仿宋_GBK" w:hAnsi="方正仿宋_GBK" w:eastAsia="方正仿宋_GBK" w:cs="方正仿宋_GBK"/>
          <w:b w:val="0"/>
          <w:sz w:val="24"/>
          <w:szCs w:val="24"/>
          <w:highlight w:val="none"/>
          <w:lang w:val="en-US" w:eastAsia="zh-CN" w:bidi="ar-SA"/>
        </w:rPr>
        <w:t xml:space="preserve">采购人根据技术要求，3个工作日内组织最终验收，验收无误后出具验收报告。</w:t>
      </w:r>
      <w:r/>
    </w:p>
    <w:p>
      <w:pPr>
        <w:pStyle w:val="970"/>
        <w:ind w:firstLine="480"/>
        <w:keepLines w:val="0"/>
        <w:keepNext w:val="0"/>
        <w:pageBreakBefore w:val="0"/>
        <w:spacing w:line="360" w:lineRule="auto"/>
        <w:widowControl w:val="off"/>
        <w:rPr>
          <w:rStyle w:val="682"/>
          <w:rFonts w:hint="eastAsia" w:ascii="方正仿宋_GBK" w:hAnsi="方正仿宋_GBK" w:eastAsia="方正仿宋_GBK" w:cs="方正仿宋_GBK"/>
          <w:b w:val="0"/>
          <w:bCs w:val="0"/>
          <w:sz w:val="24"/>
          <w:szCs w:val="24"/>
          <w:highlight w:val="none"/>
        </w:rPr>
      </w:pPr>
      <w:r>
        <w:rPr>
          <w:rFonts w:hint="eastAsia" w:ascii="方正仿宋_GBK" w:hAnsi="方正仿宋_GBK" w:eastAsia="方正仿宋_GBK" w:cs="方正仿宋_GBK"/>
          <w:b w:val="0"/>
          <w:sz w:val="24"/>
          <w:szCs w:val="24"/>
          <w:highlight w:val="none"/>
          <w:lang w:val="en-US" w:eastAsia="zh-CN" w:bidi="ar-SA"/>
        </w:rPr>
        <w:t xml:space="preserve">2、</w:t>
      </w:r>
      <w:r>
        <w:rPr>
          <w:rStyle w:val="682"/>
          <w:rFonts w:hint="eastAsia" w:ascii="方正仿宋_GBK" w:hAnsi="方正仿宋_GBK" w:eastAsia="方正仿宋_GBK" w:cs="方正仿宋_GBK"/>
          <w:b w:val="0"/>
          <w:bCs w:val="0"/>
          <w:sz w:val="24"/>
          <w:szCs w:val="24"/>
          <w:lang w:eastAsia="zh-CN"/>
        </w:rPr>
        <w:t xml:space="preserve">中标供应商</w:t>
      </w:r>
      <w:r>
        <w:rPr>
          <w:rStyle w:val="682"/>
          <w:rFonts w:hint="eastAsia" w:ascii="方正仿宋_GBK" w:hAnsi="方正仿宋_GBK" w:eastAsia="方正仿宋_GBK" w:cs="方正仿宋_GBK"/>
          <w:b w:val="0"/>
          <w:bCs w:val="0"/>
          <w:sz w:val="24"/>
          <w:szCs w:val="24"/>
        </w:rPr>
        <w:t xml:space="preserve">在项目验收前应对产品系统作出全面检查和对验收文件进行整理，并列出清</w:t>
      </w:r>
      <w:r>
        <w:rPr>
          <w:rStyle w:val="682"/>
          <w:rFonts w:hint="eastAsia" w:ascii="方正仿宋_GBK" w:hAnsi="方正仿宋_GBK" w:eastAsia="方正仿宋_GBK" w:cs="方正仿宋_GBK"/>
          <w:b w:val="0"/>
          <w:bCs w:val="0"/>
          <w:sz w:val="24"/>
          <w:szCs w:val="24"/>
          <w:highlight w:val="none"/>
        </w:rPr>
        <w:t xml:space="preserve">单，作为采购人收货验收和使用的技术条件依据，检验的结果应随货物交采购人，最终提交验收文件应覆盖以下内容：</w:t>
      </w:r>
      <w:r/>
    </w:p>
    <w:p>
      <w:pPr>
        <w:pStyle w:val="970"/>
        <w:ind w:firstLine="480"/>
        <w:keepLines w:val="0"/>
        <w:keepNext w:val="0"/>
        <w:pageBreakBefore w:val="0"/>
        <w:spacing w:line="360" w:lineRule="auto"/>
        <w:rPr>
          <w:rStyle w:val="682"/>
          <w:rFonts w:hint="eastAsia" w:ascii="方正仿宋_GBK" w:hAnsi="方正仿宋_GBK" w:eastAsia="方正仿宋_GBK" w:cs="方正仿宋_GBK"/>
          <w:b w:val="0"/>
          <w:bCs w:val="0"/>
          <w:sz w:val="24"/>
          <w:szCs w:val="24"/>
          <w:highlight w:val="none"/>
        </w:rPr>
      </w:pPr>
      <w:r>
        <w:rPr>
          <w:rStyle w:val="682"/>
          <w:rFonts w:hint="eastAsia" w:ascii="方正仿宋_GBK" w:hAnsi="方正仿宋_GBK" w:eastAsia="方正仿宋_GBK" w:cs="方正仿宋_GBK"/>
          <w:b w:val="0"/>
          <w:bCs w:val="0"/>
          <w:sz w:val="24"/>
          <w:szCs w:val="24"/>
          <w:highlight w:val="none"/>
        </w:rPr>
        <w:t xml:space="preserve">1)  财务资料；</w:t>
      </w:r>
      <w:r/>
    </w:p>
    <w:p>
      <w:pPr>
        <w:pStyle w:val="970"/>
        <w:ind w:firstLine="480"/>
        <w:keepLines w:val="0"/>
        <w:keepNext w:val="0"/>
        <w:pageBreakBefore w:val="0"/>
        <w:spacing w:line="360" w:lineRule="auto"/>
        <w:rPr>
          <w:rStyle w:val="682"/>
          <w:rFonts w:hint="eastAsia" w:ascii="方正仿宋_GBK" w:hAnsi="方正仿宋_GBK" w:eastAsia="方正仿宋_GBK" w:cs="方正仿宋_GBK"/>
          <w:b w:val="0"/>
          <w:bCs w:val="0"/>
          <w:sz w:val="24"/>
          <w:szCs w:val="24"/>
          <w:highlight w:val="none"/>
        </w:rPr>
      </w:pPr>
      <w:r>
        <w:rPr>
          <w:rStyle w:val="682"/>
          <w:rFonts w:hint="eastAsia" w:ascii="方正仿宋_GBK" w:hAnsi="方正仿宋_GBK" w:eastAsia="方正仿宋_GBK" w:cs="方正仿宋_GBK"/>
          <w:b w:val="0"/>
          <w:bCs w:val="0"/>
          <w:sz w:val="24"/>
          <w:szCs w:val="24"/>
          <w:highlight w:val="none"/>
        </w:rPr>
        <w:t xml:space="preserve">2)  需求分析报告 (含软件功能需求与数据要求)；</w:t>
      </w:r>
      <w:r/>
    </w:p>
    <w:p>
      <w:pPr>
        <w:pStyle w:val="970"/>
        <w:ind w:firstLine="480"/>
        <w:keepLines w:val="0"/>
        <w:keepNext w:val="0"/>
        <w:pageBreakBefore w:val="0"/>
        <w:spacing w:line="360" w:lineRule="auto"/>
        <w:rPr>
          <w:rStyle w:val="682"/>
          <w:rFonts w:hint="eastAsia" w:ascii="方正仿宋_GBK" w:hAnsi="方正仿宋_GBK" w:eastAsia="方正仿宋_GBK" w:cs="方正仿宋_GBK"/>
          <w:b w:val="0"/>
          <w:bCs w:val="0"/>
          <w:sz w:val="24"/>
          <w:szCs w:val="24"/>
          <w:highlight w:val="none"/>
        </w:rPr>
      </w:pPr>
      <w:r>
        <w:rPr>
          <w:rStyle w:val="682"/>
          <w:rFonts w:hint="eastAsia" w:ascii="方正仿宋_GBK" w:hAnsi="方正仿宋_GBK" w:eastAsia="方正仿宋_GBK" w:cs="方正仿宋_GBK"/>
          <w:b w:val="0"/>
          <w:bCs w:val="0"/>
          <w:sz w:val="24"/>
          <w:szCs w:val="24"/>
          <w:highlight w:val="none"/>
        </w:rPr>
        <w:t xml:space="preserve">3)  系统概要设计说明书；</w:t>
      </w:r>
      <w:r/>
    </w:p>
    <w:p>
      <w:pPr>
        <w:pStyle w:val="970"/>
        <w:ind w:firstLine="480"/>
        <w:keepLines w:val="0"/>
        <w:keepNext w:val="0"/>
        <w:pageBreakBefore w:val="0"/>
        <w:spacing w:line="360" w:lineRule="auto"/>
        <w:rPr>
          <w:rStyle w:val="682"/>
          <w:rFonts w:hint="eastAsia" w:ascii="方正仿宋_GBK" w:hAnsi="方正仿宋_GBK" w:eastAsia="方正仿宋_GBK" w:cs="方正仿宋_GBK"/>
          <w:b w:val="0"/>
          <w:bCs w:val="0"/>
          <w:sz w:val="24"/>
          <w:szCs w:val="24"/>
          <w:highlight w:val="none"/>
        </w:rPr>
      </w:pPr>
      <w:r>
        <w:rPr>
          <w:rStyle w:val="682"/>
          <w:rFonts w:hint="eastAsia" w:ascii="方正仿宋_GBK" w:hAnsi="方正仿宋_GBK" w:eastAsia="方正仿宋_GBK" w:cs="方正仿宋_GBK"/>
          <w:b w:val="0"/>
          <w:bCs w:val="0"/>
          <w:sz w:val="24"/>
          <w:szCs w:val="24"/>
          <w:highlight w:val="none"/>
        </w:rPr>
        <w:t xml:space="preserve">4)  系统详细设计方案；</w:t>
      </w:r>
      <w:r/>
    </w:p>
    <w:p>
      <w:pPr>
        <w:pStyle w:val="970"/>
        <w:ind w:firstLine="480"/>
        <w:keepLines w:val="0"/>
        <w:keepNext w:val="0"/>
        <w:pageBreakBefore w:val="0"/>
        <w:spacing w:line="360" w:lineRule="auto"/>
        <w:rPr>
          <w:rStyle w:val="682"/>
          <w:rFonts w:hint="eastAsia" w:ascii="方正仿宋_GBK" w:hAnsi="方正仿宋_GBK" w:eastAsia="方正仿宋_GBK" w:cs="方正仿宋_GBK"/>
          <w:b w:val="0"/>
          <w:bCs w:val="0"/>
          <w:sz w:val="24"/>
          <w:szCs w:val="24"/>
          <w:highlight w:val="none"/>
        </w:rPr>
      </w:pPr>
      <w:r>
        <w:rPr>
          <w:rStyle w:val="682"/>
          <w:rFonts w:hint="eastAsia" w:ascii="方正仿宋_GBK" w:hAnsi="方正仿宋_GBK" w:eastAsia="方正仿宋_GBK" w:cs="方正仿宋_GBK"/>
          <w:b w:val="0"/>
          <w:bCs w:val="0"/>
          <w:sz w:val="24"/>
          <w:szCs w:val="24"/>
          <w:highlight w:val="none"/>
        </w:rPr>
        <w:t xml:space="preserve">5)  软件培训资料；</w:t>
      </w:r>
      <w:r/>
    </w:p>
    <w:p>
      <w:pPr>
        <w:pStyle w:val="970"/>
        <w:ind w:firstLine="480"/>
        <w:keepLines w:val="0"/>
        <w:keepNext w:val="0"/>
        <w:pageBreakBefore w:val="0"/>
        <w:spacing w:line="360" w:lineRule="auto"/>
        <w:rPr>
          <w:rStyle w:val="682"/>
          <w:rFonts w:hint="eastAsia" w:ascii="方正仿宋_GBK" w:hAnsi="方正仿宋_GBK" w:eastAsia="方正仿宋_GBK" w:cs="方正仿宋_GBK"/>
          <w:b w:val="0"/>
          <w:bCs w:val="0"/>
          <w:sz w:val="24"/>
          <w:szCs w:val="24"/>
          <w:highlight w:val="none"/>
        </w:rPr>
      </w:pPr>
      <w:r>
        <w:rPr>
          <w:rStyle w:val="682"/>
          <w:rFonts w:hint="eastAsia" w:ascii="方正仿宋_GBK" w:hAnsi="方正仿宋_GBK" w:eastAsia="方正仿宋_GBK" w:cs="方正仿宋_GBK"/>
          <w:b w:val="0"/>
          <w:bCs w:val="0"/>
          <w:sz w:val="24"/>
          <w:szCs w:val="24"/>
          <w:highlight w:val="none"/>
        </w:rPr>
        <w:t xml:space="preserve">6)  安装维护手册；</w:t>
      </w:r>
      <w:r/>
    </w:p>
    <w:p>
      <w:pPr>
        <w:pStyle w:val="970"/>
        <w:ind w:firstLine="480"/>
        <w:keepLines w:val="0"/>
        <w:keepNext w:val="0"/>
        <w:pageBreakBefore w:val="0"/>
        <w:spacing w:line="360" w:lineRule="auto"/>
        <w:rPr>
          <w:rStyle w:val="682"/>
          <w:rFonts w:hint="eastAsia" w:ascii="方正仿宋_GBK" w:hAnsi="方正仿宋_GBK" w:eastAsia="方正仿宋_GBK" w:cs="方正仿宋_GBK"/>
          <w:b w:val="0"/>
          <w:bCs w:val="0"/>
          <w:sz w:val="24"/>
          <w:szCs w:val="24"/>
          <w:highlight w:val="none"/>
        </w:rPr>
      </w:pPr>
      <w:r>
        <w:rPr>
          <w:rStyle w:val="682"/>
          <w:rFonts w:hint="eastAsia" w:ascii="方正仿宋_GBK" w:hAnsi="方正仿宋_GBK" w:eastAsia="方正仿宋_GBK" w:cs="方正仿宋_GBK"/>
          <w:b w:val="0"/>
          <w:bCs w:val="0"/>
          <w:sz w:val="24"/>
          <w:szCs w:val="24"/>
          <w:highlight w:val="none"/>
        </w:rPr>
        <w:t xml:space="preserve">8)  使用操作手册。</w:t>
      </w:r>
      <w:r/>
    </w:p>
    <w:p>
      <w:pPr>
        <w:pStyle w:val="970"/>
        <w:ind w:firstLine="480"/>
        <w:keepLines w:val="0"/>
        <w:keepNext w:val="0"/>
        <w:pageBreakBefore w:val="0"/>
        <w:spacing w:line="360" w:lineRule="auto"/>
        <w:widowControl w:val="off"/>
        <w:rPr>
          <w:rStyle w:val="682"/>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sz w:val="24"/>
          <w:szCs w:val="24"/>
          <w:highlight w:val="none"/>
          <w:lang w:val="en-US" w:eastAsia="zh-CN" w:bidi="ar-SA"/>
        </w:rPr>
        <w:t xml:space="preserve">3、</w:t>
      </w:r>
      <w:r>
        <w:rPr>
          <w:rStyle w:val="682"/>
          <w:rFonts w:hint="eastAsia" w:ascii="方正仿宋_GBK" w:hAnsi="方正仿宋_GBK" w:eastAsia="方正仿宋_GBK" w:cs="方正仿宋_GBK"/>
          <w:b w:val="0"/>
          <w:bCs w:val="0"/>
          <w:sz w:val="24"/>
          <w:szCs w:val="24"/>
        </w:rPr>
        <w:t xml:space="preserve">所提供的产品性能及质量有国家标准的应符合国家标准。无国家标准的应符合行业标准或企业标准，并满足采购文件要求。</w:t>
      </w:r>
      <w:r/>
    </w:p>
    <w:p>
      <w:pPr>
        <w:pStyle w:val="959"/>
        <w:ind w:firstLine="480"/>
        <w:jc w:val="left"/>
        <w:keepLines w:val="0"/>
        <w:keepNext w:val="0"/>
        <w:pageBreakBefore w:val="0"/>
        <w:spacing w:line="360" w:lineRule="auto"/>
        <w:widowControl/>
        <w:rPr>
          <w:rStyle w:val="682"/>
          <w:rFonts w:hint="eastAsia" w:ascii="方正仿宋_GBK" w:hAnsi="方正仿宋_GBK" w:eastAsia="方正仿宋_GBK" w:cs="方正仿宋_GBK"/>
          <w:b w:val="0"/>
          <w:bCs w:val="0"/>
          <w:sz w:val="24"/>
          <w:szCs w:val="24"/>
        </w:rPr>
      </w:pPr>
      <w:r>
        <w:rPr>
          <w:rStyle w:val="682"/>
          <w:rFonts w:hint="eastAsia" w:ascii="方正仿宋_GBK" w:hAnsi="方正仿宋_GBK" w:eastAsia="方正仿宋_GBK" w:cs="方正仿宋_GBK"/>
          <w:b w:val="0"/>
          <w:bCs w:val="0"/>
          <w:sz w:val="24"/>
          <w:szCs w:val="24"/>
          <w:lang w:val="en-US" w:eastAsia="zh-CN"/>
        </w:rPr>
        <w:t xml:space="preserve">4、</w:t>
      </w:r>
      <w:r>
        <w:rPr>
          <w:rStyle w:val="682"/>
          <w:rFonts w:hint="eastAsia" w:ascii="方正仿宋_GBK" w:hAnsi="方正仿宋_GBK" w:eastAsia="方正仿宋_GBK" w:cs="方正仿宋_GBK"/>
          <w:b w:val="0"/>
          <w:bCs w:val="0"/>
          <w:sz w:val="24"/>
          <w:szCs w:val="24"/>
        </w:rPr>
        <w:t xml:space="preserve">若因</w:t>
      </w:r>
      <w:r>
        <w:rPr>
          <w:rStyle w:val="682"/>
          <w:rFonts w:hint="eastAsia" w:ascii="方正仿宋_GBK" w:hAnsi="方正仿宋_GBK" w:eastAsia="方正仿宋_GBK" w:cs="方正仿宋_GBK"/>
          <w:b w:val="0"/>
          <w:bCs w:val="0"/>
          <w:sz w:val="24"/>
          <w:szCs w:val="24"/>
          <w:lang w:val="en-US" w:eastAsia="zh-CN"/>
        </w:rPr>
        <w:t xml:space="preserve">中标供应商</w:t>
      </w:r>
      <w:r>
        <w:rPr>
          <w:rStyle w:val="682"/>
          <w:rFonts w:hint="eastAsia" w:ascii="方正仿宋_GBK" w:hAnsi="方正仿宋_GBK" w:eastAsia="方正仿宋_GBK" w:cs="方正仿宋_GBK"/>
          <w:b w:val="0"/>
          <w:bCs w:val="0"/>
          <w:sz w:val="24"/>
          <w:szCs w:val="24"/>
        </w:rPr>
        <w:t xml:space="preserve">原因造成无法验收通过的，采购人将拒绝付款，并追究</w:t>
      </w:r>
      <w:r>
        <w:rPr>
          <w:rStyle w:val="682"/>
          <w:rFonts w:hint="eastAsia" w:ascii="方正仿宋_GBK" w:hAnsi="方正仿宋_GBK" w:eastAsia="方正仿宋_GBK" w:cs="方正仿宋_GBK"/>
          <w:b w:val="0"/>
          <w:bCs w:val="0"/>
          <w:sz w:val="24"/>
          <w:szCs w:val="24"/>
          <w:lang w:val="en-US" w:eastAsia="zh-CN"/>
        </w:rPr>
        <w:t xml:space="preserve">中标供应商</w:t>
      </w:r>
      <w:r>
        <w:rPr>
          <w:rStyle w:val="682"/>
          <w:rFonts w:hint="eastAsia" w:ascii="方正仿宋_GBK" w:hAnsi="方正仿宋_GBK" w:eastAsia="方正仿宋_GBK" w:cs="方正仿宋_GBK"/>
          <w:b w:val="0"/>
          <w:bCs w:val="0"/>
          <w:sz w:val="24"/>
          <w:szCs w:val="24"/>
        </w:rPr>
        <w:t xml:space="preserve">的违约责任。</w:t>
      </w:r>
      <w:bookmarkStart w:id="137" w:name="_Toc256000112"/>
      <w:r/>
      <w:bookmarkStart w:id="138" w:name="_Toc256000068"/>
      <w:r/>
      <w:bookmarkStart w:id="139" w:name="_Toc11122"/>
      <w:r/>
      <w:bookmarkStart w:id="140" w:name="_Toc29840"/>
      <w:r/>
      <w:bookmarkStart w:id="141" w:name="_Toc28578"/>
      <w:r/>
      <w:bookmarkStart w:id="142" w:name="_Toc256000127"/>
      <w:r/>
      <w:bookmarkStart w:id="143" w:name="_Toc25792"/>
      <w:r/>
      <w:bookmarkStart w:id="144" w:name="_Toc4885"/>
      <w:r/>
      <w:bookmarkStart w:id="145" w:name="_Toc256000024"/>
      <w:r/>
      <w:r/>
    </w:p>
    <w:p>
      <w:pPr>
        <w:pStyle w:val="959"/>
        <w:jc w:val="left"/>
        <w:keepLines w:val="0"/>
        <w:keepNext w:val="0"/>
        <w:pageBreakBefore w:val="0"/>
        <w:spacing w:line="360" w:lineRule="auto"/>
        <w:widowControl/>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pPr>
      <w:r>
        <w:rPr>
          <w:rStyle w:val="682"/>
          <w:rFonts w:hint="eastAsia" w:ascii="方正仿宋_GBK" w:hAnsi="方正仿宋_GBK" w:eastAsia="方正仿宋_GBK" w:cs="方正仿宋_GBK"/>
          <w:b/>
          <w:bCs/>
          <w:sz w:val="28"/>
          <w:szCs w:val="28"/>
          <w:lang w:val="en-US" w:eastAsia="zh-CN"/>
        </w:rPr>
        <w:t xml:space="preserve">七、</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 xml:space="preserve">售后服务要求</w:t>
      </w:r>
      <w:bookmarkEnd w:id="137"/>
      <w:r/>
      <w:bookmarkEnd w:id="138"/>
      <w:r/>
      <w:bookmarkEnd w:id="139"/>
      <w:r/>
      <w:bookmarkEnd w:id="140"/>
      <w:r/>
      <w:bookmarkEnd w:id="141"/>
      <w:r/>
      <w:bookmarkEnd w:id="142"/>
      <w:r/>
      <w:bookmarkEnd w:id="143"/>
      <w:r/>
      <w:bookmarkEnd w:id="144"/>
      <w:r/>
      <w:bookmarkEnd w:id="145"/>
      <w:r/>
      <w:r/>
    </w:p>
    <w:p>
      <w:pPr>
        <w:pStyle w:val="1016"/>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需求调整和完善。售后服务期内投标人应对采购人提出具体需求进行调整和完善。提供定期现场巡检和回访，对系统进行性能调优、系统诊断，系统日常管理的交流，进行定期的预防性维护服务。</w:t>
      </w:r>
      <w:r/>
    </w:p>
    <w:p>
      <w:pPr>
        <w:pStyle w:val="1016"/>
        <w:ind w:firstLine="480"/>
        <w:keepLines w:val="0"/>
        <w:keepNext w:val="0"/>
        <w:pageBreakBefore w:val="0"/>
        <w:spacing w:line="360" w:lineRule="auto"/>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系统修正和升级。对于系统升级及建设本身的缺陷和错误，</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投标人</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应长期修正、提供补丁和系统升级。</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费用包含在本次报价中。</w:t>
      </w:r>
      <w:r/>
    </w:p>
    <w:p>
      <w:pPr>
        <w:pStyle w:val="1016"/>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3</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系统内事件研判分派。</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投标人</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配备专门的不少于3人的运维队伍，对运维期间平台发生的报警预警事件实时监测、研判、分派，完成处置后平台闭环管理。</w:t>
      </w:r>
      <w:r/>
    </w:p>
    <w:p>
      <w:pPr>
        <w:pStyle w:val="1016"/>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4</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故障及时响应。成立专门的本地维护服务和技术支持小组，系统运行异常时，在接到采购人通知后，须全力协助采购人，使系统尽快恢复正常。具体为：投标人必须提供7×24小时的响应服务，保证技术人员及时到场，及时解决故障或启用应急措施保证系统正常运行。</w:t>
      </w:r>
      <w:r/>
    </w:p>
    <w:p>
      <w:pPr>
        <w:pStyle w:val="1016"/>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5</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本项目在响应、验收过程中所产生的一切费用均</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包含在本次报价中</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。项目建设期间</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投标人</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应严格遵守安全管理制度，因没有遵守安全管理制度要求所发生的一切安全事故均由</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投标人</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负责，采购人不承担任何责任。</w:t>
      </w:r>
      <w:r/>
    </w:p>
    <w:p>
      <w:pPr>
        <w:pStyle w:val="1016"/>
        <w:keepLines w:val="0"/>
        <w:keepNext w:val="0"/>
        <w:pageBreakBefore w:val="0"/>
        <w:spacing w:line="360" w:lineRule="auto"/>
        <w:rPr>
          <w:rFonts w:hint="eastAsia" w:ascii="方正仿宋_GBK" w:hAnsi="方正仿宋_GBK" w:eastAsia="方正仿宋_GBK" w:cs="方正仿宋_GBK"/>
          <w:b/>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color w:val="000000" w:themeColor="text1"/>
          <w:sz w:val="28"/>
          <w:szCs w:val="28"/>
          <w:highlight w:val="none"/>
          <w:lang w:val="en-US" w:eastAsia="zh-CN"/>
          <w14:textFill>
            <w14:solidFill>
              <w14:schemeClr w14:val="tx1"/>
            </w14:solidFill>
          </w14:textFill>
        </w:rPr>
        <w:t xml:space="preserve">八、</w:t>
      </w:r>
      <w:r>
        <w:rPr>
          <w:rFonts w:hint="eastAsia" w:ascii="方正仿宋_GBK" w:hAnsi="方正仿宋_GBK" w:eastAsia="方正仿宋_GBK" w:cs="方正仿宋_GBK"/>
          <w:b/>
          <w:color w:val="000000" w:themeColor="text1"/>
          <w:sz w:val="28"/>
          <w:szCs w:val="28"/>
          <w:highlight w:val="none"/>
          <w14:textFill>
            <w14:solidFill>
              <w14:schemeClr w14:val="tx1"/>
            </w14:solidFill>
          </w14:textFill>
        </w:rPr>
        <w:t xml:space="preserve">培训要求</w:t>
      </w:r>
      <w:r/>
    </w:p>
    <w:p>
      <w:pPr>
        <w:pStyle w:val="1016"/>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投标人应对相关人员提供必要的培训，满足用户对系统的管理、使用、运维需求</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p>
    <w:p>
      <w:pPr>
        <w:pStyle w:val="1016"/>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培训对象。培训对象需包括宿迁市自然资源和规划局的相关人员（包括管理人员、业务人员以及后期维护人员等），</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人数不少于10人，</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需针对不同类型对象予以详细说明。</w:t>
      </w:r>
      <w:r/>
    </w:p>
    <w:p>
      <w:pPr>
        <w:pStyle w:val="1016"/>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培训内容。需包括但不限于系统管理、系统使用、系统维护等内容，需针对不同用户对象设置不同的培训内容。</w:t>
      </w:r>
      <w:r/>
    </w:p>
    <w:p>
      <w:pPr>
        <w:pStyle w:val="1016"/>
        <w:ind w:firstLine="480"/>
        <w:keepLines w:val="0"/>
        <w:keepNext w:val="0"/>
        <w:pageBreakBefore w:val="0"/>
        <w:spacing w:line="360" w:lineRule="auto"/>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3</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培训时间。</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每季度最少2次，时长不少于30分钟。</w:t>
      </w:r>
      <w:r>
        <w:rPr>
          <w:rFonts w:hint="eastAsia" w:ascii="方正仿宋_GBK" w:hAnsi="方正仿宋_GBK" w:eastAsia="方正仿宋_GBK" w:cs="方正仿宋_GBK"/>
          <w:sz w:val="24"/>
          <w:szCs w:val="24"/>
          <w:lang w:val="en-US" w:eastAsia="zh-CN" w:bidi="ar-SA"/>
        </w:rPr>
        <w:t xml:space="preserve">投标人根据本项目所制定的目标和范围，针对培训的计划、内容、方式、对象、人数、期数、质量保障等提出具体的方案。</w:t>
      </w:r>
      <w:r/>
    </w:p>
    <w:p>
      <w:pPr>
        <w:pStyle w:val="1016"/>
        <w:ind w:firstLine="480"/>
        <w:keepLines w:val="0"/>
        <w:keepNext w:val="0"/>
        <w:pageBreakBefore w:val="0"/>
        <w:spacing w:line="360" w:lineRule="auto"/>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4、本项目具体培训内容、培训对象、培训时间、培训地点等由甲方确定，所有培训所涉及的所有费用包含在本次报价中，不得另行向业主单位收取。</w:t>
      </w:r>
      <w:bookmarkStart w:id="146" w:name="_Toc73519081"/>
      <w:r/>
      <w:bookmarkStart w:id="147" w:name="_Toc14383"/>
      <w:r/>
      <w:r/>
    </w:p>
    <w:p>
      <w:pPr>
        <w:pStyle w:val="1016"/>
        <w:keepLines w:val="0"/>
        <w:keepNext w:val="0"/>
        <w:pageBreakBefore w:val="0"/>
        <w:spacing w:line="360" w:lineRule="auto"/>
        <w:rPr>
          <w:rFonts w:hint="eastAsia" w:ascii="方正仿宋_GBK" w:hAnsi="方正仿宋_GBK" w:eastAsia="方正仿宋_GBK" w:cs="方正仿宋_GBK"/>
          <w:b/>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color w:val="000000" w:themeColor="text1"/>
          <w:sz w:val="28"/>
          <w:szCs w:val="28"/>
          <w:highlight w:val="none"/>
          <w:lang w:val="en-US" w:eastAsia="zh-CN"/>
          <w14:textFill>
            <w14:solidFill>
              <w14:schemeClr w14:val="tx1"/>
            </w14:solidFill>
          </w14:textFill>
        </w:rPr>
        <w:t xml:space="preserve">九、</w:t>
      </w:r>
      <w:r>
        <w:rPr>
          <w:rFonts w:hint="eastAsia" w:ascii="方正仿宋_GBK" w:hAnsi="方正仿宋_GBK" w:eastAsia="方正仿宋_GBK" w:cs="方正仿宋_GBK"/>
          <w:b/>
          <w:color w:val="000000" w:themeColor="text1"/>
          <w:sz w:val="28"/>
          <w:szCs w:val="28"/>
          <w:highlight w:val="none"/>
          <w14:textFill>
            <w14:solidFill>
              <w14:schemeClr w14:val="tx1"/>
            </w14:solidFill>
          </w14:textFill>
        </w:rPr>
        <w:t xml:space="preserve">安全审查和保密要求</w:t>
      </w:r>
      <w:bookmarkEnd w:id="146"/>
      <w:r/>
      <w:bookmarkEnd w:id="147"/>
      <w:r/>
      <w:r/>
    </w:p>
    <w:p>
      <w:pPr>
        <w:pStyle w:val="1016"/>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投标人派驻的维护人员在现场支持期间应该遵守国家法律法规，同时遵守采购人的各项规章制度和运维管理流程要求。现场服务应本着真诚认真的态度。维护需求统一汇总到采购人指定部门，由该部门统一对投标人安排任务。</w:t>
      </w:r>
      <w:r/>
    </w:p>
    <w:p>
      <w:pPr>
        <w:pStyle w:val="1016"/>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投标人在履行本合同过程中而获悉、获取的有关信息，包括但不限于采购人的客户名单、业务流程、商业数据、技术数据、信息系统业务数据、软硬件配置数据、网络和系统安全配置数据、信息系统和数据库访问用户及口令等属于中心商业秘密。未经采购人事先书面同意，在任何时候投标人不得将保密信息披露或泄露给任何第三方。</w:t>
      </w:r>
      <w:r/>
    </w:p>
    <w:p>
      <w:pPr>
        <w:pStyle w:val="1016"/>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3、网络安全要求</w:t>
      </w:r>
      <w:r/>
    </w:p>
    <w:p>
      <w:pPr>
        <w:pStyle w:val="1016"/>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（1）投标人使用的网络软件、平台软件、开发工具及应用技术、工具软件等应使用合法、正版软件。</w:t>
      </w:r>
      <w:r/>
    </w:p>
    <w:p>
      <w:pPr>
        <w:pStyle w:val="1016"/>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信息系统的设计、部署、实施等活动须满足《计算机网络安全管理办法》、《计算机信息系统安全保护条例》等相关法律法规的要求并承担相应网络安全责任。如因软件设计缺陷、部署或运维规范问题导致了采购人遭受黑客攻击、数据泄露、数据丢失、业务系统中断等网络安全事件，需对此类事件负责并承担由此造成的经济损失，承担的赔付金额不低于损失金额。</w:t>
      </w:r>
      <w:r/>
    </w:p>
    <w:p>
      <w:pPr>
        <w:ind w:firstLine="480"/>
        <w:keepLines w:val="0"/>
        <w:keepNext w:val="0"/>
        <w:pageBreakBefore w:val="0"/>
        <w:spacing w:line="360" w:lineRule="auto"/>
        <w:rPr>
          <w:rFonts w:hint="eastAsia" w:ascii="方正仿宋_GBK" w:hAnsi="方正仿宋_GBK" w:eastAsia="方正仿宋_GBK" w:cs="方正仿宋_GBK"/>
          <w:color w:val="000000" w:themeColor="text1"/>
          <w:sz w:val="24"/>
          <w:szCs w:val="24"/>
          <w:highlight w:val="none"/>
          <w:lang w:val="en-US" w:eastAsia="zh-CN" w:bidi="ar-SA"/>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bidi="ar-SA"/>
          <w14:textFill>
            <w14:solidFill>
              <w14:schemeClr w14:val="tx1"/>
            </w14:solidFill>
          </w14:textFill>
        </w:rPr>
        <w:t xml:space="preserve">（3）支持互联网协议第六版（IPv6）的技术要求。</w:t>
      </w:r>
      <w:r/>
    </w:p>
    <w:p>
      <w:pPr>
        <w:rPr>
          <w:rFonts w:hint="eastAsia" w:ascii="方正仿宋_GBK" w:hAnsi="方正仿宋_GBK" w:eastAsia="方正仿宋_GBK" w:cs="方正仿宋_GBK"/>
        </w:rPr>
      </w:pPr>
      <w:r>
        <w:rPr>
          <w:rFonts w:hint="eastAsia" w:ascii="方正仿宋_GBK" w:hAnsi="方正仿宋_GBK" w:eastAsia="方正仿宋_GBK" w:cs="方正仿宋_GBK"/>
        </w:rPr>
      </w:r>
      <w:r/>
    </w:p>
    <w:p>
      <w:pPr>
        <w:numPr>
          <w:ilvl w:val="0"/>
          <w:numId w:val="0"/>
        </w:numPr>
        <w:keepLines w:val="0"/>
        <w:keepNext w:val="0"/>
        <w:pageBreakBefore w:val="0"/>
        <w:spacing w:line="520" w:lineRule="exact"/>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r>
      <w:bookmarkEnd w:id="135"/>
      <w:r/>
      <w:r/>
    </w:p>
    <w:p>
      <w:pPr>
        <w:numPr>
          <w:ilvl w:val="0"/>
          <w:numId w:val="3"/>
        </w:numPr>
        <w:ind w:firstLine="1767"/>
        <w:jc w:val="both"/>
        <w:keepLines/>
        <w:keepNext/>
        <w:pageBreakBefore/>
        <w:rPr>
          <w:rFonts w:hint="eastAsia"/>
          <w:b/>
          <w:sz w:val="44"/>
          <w:szCs w:val="44"/>
          <w:highlight w:val="white"/>
        </w:rPr>
        <w:outlineLvl w:val="0"/>
      </w:pPr>
      <w:r/>
      <w:bookmarkStart w:id="148" w:name="_Toc11053"/>
      <w:r/>
      <w:bookmarkStart w:id="149" w:name="_Toc81575206"/>
      <w:r/>
      <w:bookmarkStart w:id="150" w:name="_Toc81575169"/>
      <w:r>
        <w:rPr>
          <w:b/>
          <w:sz w:val="44"/>
          <w:szCs w:val="44"/>
          <w:highlight w:val="white"/>
        </w:rPr>
        <w:t xml:space="preserve"> </w:t>
      </w:r>
      <w:r>
        <w:rPr>
          <w:rFonts w:hint="eastAsia"/>
          <w:b/>
          <w:sz w:val="44"/>
          <w:szCs w:val="44"/>
          <w:highlight w:val="white"/>
        </w:rPr>
        <w:t xml:space="preserve">合同格式及条款</w:t>
      </w:r>
      <w:bookmarkEnd w:id="148"/>
      <w:r/>
      <w:bookmarkEnd w:id="149"/>
      <w:r/>
      <w:bookmarkEnd w:id="150"/>
      <w:r/>
      <w:r/>
    </w:p>
    <w:p>
      <w:pPr>
        <w:pStyle w:val="706"/>
        <w:jc w:val="center"/>
        <w:spacing w:before="0" w:beforeAutospacing="0" w:after="0" w:afterAutospacing="0" w:line="480" w:lineRule="auto"/>
        <w:widowControl w:val="off"/>
        <w:rPr>
          <w:rFonts w:hint="eastAsia" w:ascii="仿宋" w:hAnsi="仿宋" w:eastAsia="仿宋" w:cs="仿宋"/>
          <w:b/>
          <w:bCs/>
          <w:color w:val="000000"/>
          <w:sz w:val="30"/>
          <w:szCs w:val="30"/>
        </w:rPr>
      </w:pPr>
      <w:r>
        <w:rPr>
          <w:rFonts w:hint="eastAsia" w:ascii="仿宋" w:hAnsi="仿宋" w:eastAsia="仿宋" w:cs="仿宋"/>
          <w:b/>
          <w:bCs/>
          <w:color w:val="000000"/>
          <w:sz w:val="30"/>
          <w:szCs w:val="30"/>
        </w:rPr>
      </w:r>
      <w:r/>
    </w:p>
    <w:p>
      <w:pPr>
        <w:pStyle w:val="706"/>
        <w:jc w:val="center"/>
        <w:spacing w:before="0" w:beforeAutospacing="0" w:after="0" w:afterAutospacing="0" w:line="480" w:lineRule="auto"/>
        <w:widowControl w:val="off"/>
        <w:rPr>
          <w:rFonts w:hint="eastAsia" w:ascii="仿宋" w:hAnsi="仿宋" w:eastAsia="仿宋" w:cs="仿宋"/>
        </w:rPr>
      </w:pPr>
      <w:r>
        <w:rPr>
          <w:rFonts w:hint="eastAsia" w:ascii="仿宋" w:hAnsi="仿宋" w:eastAsia="仿宋" w:cs="仿宋"/>
          <w:b/>
          <w:bCs/>
          <w:color w:val="000000"/>
          <w:sz w:val="30"/>
          <w:szCs w:val="30"/>
        </w:rPr>
        <w:t xml:space="preserve">政府采购合同（服务）</w:t>
      </w:r>
      <w:r/>
    </w:p>
    <w:p>
      <w:pPr>
        <w:pStyle w:val="706"/>
        <w:ind w:firstLine="840"/>
        <w:jc w:val="both"/>
        <w:spacing w:before="0" w:beforeAutospacing="0" w:after="0" w:afterAutospacing="0" w:line="48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06"/>
        <w:ind w:firstLine="840"/>
        <w:spacing w:before="0" w:beforeAutospacing="0" w:after="0" w:afterAutospacing="0" w:line="72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rPr>
        <w:t xml:space="preserve">智慧林业综合管理平台建设                   </w:t>
      </w:r>
      <w:r/>
    </w:p>
    <w:p>
      <w:pPr>
        <w:ind w:left="0" w:firstLine="918"/>
        <w:pageBreakBefore w:val="0"/>
        <w:spacing w:line="560" w:lineRule="exact"/>
        <w:rPr>
          <w:rFonts w:hint="default"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lang w:val="en-US" w:eastAsia="zh-CN" w:bidi="ar-SA"/>
        </w:rPr>
        <w:t xml:space="preserve">JSZC-321300-JZCG-G2024-0058</w:t>
      </w:r>
      <w:r/>
    </w:p>
    <w:p>
      <w:pPr>
        <w:pStyle w:val="706"/>
        <w:ind w:firstLine="840"/>
        <w:spacing w:before="0" w:beforeAutospacing="0" w:after="0" w:afterAutospacing="0" w:line="72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20"/>
        <w:ind w:firstLine="840"/>
        <w:spacing w:line="72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甲方1（全称）：</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 </w:t>
      </w:r>
      <w:r/>
    </w:p>
    <w:p>
      <w:pPr>
        <w:pStyle w:val="1020"/>
        <w:ind w:firstLine="840"/>
        <w:spacing w:line="720" w:lineRule="auto"/>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甲方2（全称）：</w:t>
      </w:r>
      <w:r>
        <w:rPr>
          <w:rFonts w:hint="eastAsia" w:ascii="仿宋" w:hAnsi="仿宋" w:eastAsia="仿宋" w:cs="仿宋"/>
          <w:color w:val="000000"/>
          <w:sz w:val="28"/>
          <w:szCs w:val="28"/>
          <w:highlight w:val="none"/>
          <w:u w:val="single"/>
        </w:rPr>
        <w:t xml:space="preserve">                      </w:t>
      </w:r>
      <w:r/>
    </w:p>
    <w:p>
      <w:pPr>
        <w:pStyle w:val="1020"/>
        <w:ind w:firstLine="840"/>
        <w:spacing w:line="72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乙方（全称）：</w:t>
      </w:r>
      <w:r>
        <w:rPr>
          <w:rFonts w:hint="eastAsia" w:ascii="仿宋" w:hAnsi="仿宋" w:eastAsia="仿宋" w:cs="仿宋"/>
          <w:color w:val="000000"/>
          <w:sz w:val="28"/>
          <w:szCs w:val="28"/>
          <w:highlight w:val="none"/>
          <w:u w:val="single"/>
        </w:rPr>
        <w:t xml:space="preserve">                    </w:t>
      </w:r>
      <w:r/>
    </w:p>
    <w:p>
      <w:pPr>
        <w:pStyle w:val="1020"/>
        <w:ind w:firstLine="1120"/>
        <w:spacing w:line="48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20"/>
        <w:ind w:firstLine="0"/>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020"/>
        <w:ind w:firstLine="0"/>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020"/>
        <w:ind w:firstLine="0"/>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020"/>
        <w:ind w:firstLine="0"/>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020"/>
        <w:ind w:firstLine="0"/>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r>
      <w:r>
        <w:rPr>
          <w:rFonts w:hint="eastAsia" w:ascii="仿宋" w:hAnsi="仿宋" w:eastAsia="仿宋" w:cs="仿宋"/>
          <w:color w:val="000000"/>
          <w:sz w:val="24"/>
          <w:highlight w:val="none"/>
        </w:rPr>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rPr>
        <w:t xml:space="preserve">甲方1（全称）：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（采购人）</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甲方2（全称）：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（采购人）</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乙方（全称）：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（供应商）</w:t>
      </w:r>
      <w:r/>
    </w:p>
    <w:p>
      <w:pPr>
        <w:pStyle w:val="706"/>
        <w:ind w:firstLine="480"/>
        <w:jc w:val="both"/>
        <w:spacing w:before="0" w:beforeAutospacing="0" w:after="0" w:afterAutospacing="0" w:line="360" w:lineRule="auto"/>
        <w:widowControl w:val="off"/>
        <w:rPr>
          <w:rFonts w:hint="eastAsia" w:ascii="仿宋" w:hAnsi="仿宋" w:eastAsia="仿宋" w:cs="仿宋"/>
          <w:color w:val="000000"/>
          <w:highlight w:val="none"/>
        </w:rPr>
      </w:pPr>
      <w:r>
        <w:rPr>
          <w:rFonts w:hint="eastAsia" w:ascii="仿宋" w:hAnsi="仿宋" w:eastAsia="仿宋" w:cs="仿宋"/>
          <w:color w:val="000000"/>
          <w:highlight w:val="none"/>
        </w:rPr>
        <w:t xml:space="preserve">依据《中华人民共和国民法典》、《中华人民共和国政府采购法》等有关的法律法规，以及本采购项目采购文件、乙方的《投标文件》及《中标通知书》，甲乙双方同意签订本合同。具体情况及要求如下：</w:t>
      </w:r>
      <w:r/>
    </w:p>
    <w:p>
      <w:pPr>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一、合同内容</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（一）标的名称：</w:t>
      </w:r>
      <w:r>
        <w:rPr>
          <w:rFonts w:hint="eastAsia" w:ascii="仿宋" w:hAnsi="仿宋" w:eastAsia="仿宋" w:cs="仿宋"/>
          <w:color w:val="000000"/>
          <w:sz w:val="24"/>
          <w:szCs w:val="24"/>
          <w:highlight w:val="none"/>
        </w:rPr>
        <w:t xml:space="preserve">智慧林业综合管理平台建设</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（二）标的质量：合格</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（三）标的数量（规模）：详见合同清单</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（四）履行时间（期限）：1年</w:t>
      </w:r>
      <w:r>
        <w:rPr>
          <w:rFonts w:hint="eastAsia" w:ascii="方正仿宋_GBK" w:hAnsi="方正仿宋_GBK" w:eastAsia="方正仿宋_GBK" w:cs="方正仿宋_GBK"/>
          <w:color w:val="000000"/>
          <w:sz w:val="24"/>
          <w:szCs w:val="24"/>
          <w:highlight w:val="none"/>
          <w:lang w:eastAsia="zh-CN"/>
        </w:rPr>
        <w:t xml:space="preserve">（</w:t>
      </w:r>
      <w:r>
        <w:rPr>
          <w:rFonts w:hint="eastAsia" w:ascii="方正仿宋_GBK" w:hAnsi="方正仿宋_GBK" w:eastAsia="方正仿宋_GBK" w:cs="方正仿宋_GBK"/>
          <w:color w:val="000000"/>
          <w:sz w:val="24"/>
          <w:szCs w:val="24"/>
          <w:highlight w:val="none"/>
          <w:lang w:val="en-US" w:eastAsia="zh-CN"/>
        </w:rPr>
        <w:t xml:space="preserve">自合同签订之日起计算</w:t>
      </w:r>
      <w:r>
        <w:rPr>
          <w:rFonts w:hint="eastAsia" w:ascii="方正仿宋_GBK" w:hAnsi="方正仿宋_GBK" w:eastAsia="方正仿宋_GBK" w:cs="方正仿宋_GBK"/>
          <w:color w:val="000000"/>
          <w:sz w:val="24"/>
          <w:szCs w:val="24"/>
          <w:highlight w:val="none"/>
          <w:lang w:eastAsia="zh-CN"/>
        </w:rPr>
        <w:t xml:space="preserve">）</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（五）履行地点：</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履行方式：</w:t>
      </w:r>
      <w:r/>
    </w:p>
    <w:p>
      <w:pPr>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二、合同金额</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（一）本合同金额为（大写）：____________________________________圆（_______________元）人民币或其他币种。</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（二）合同清单</w:t>
      </w:r>
      <w:r/>
    </w:p>
    <w:tbl>
      <w:tblPr>
        <w:tblStyle w:val="683"/>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W w:w="1274"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1288"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p>
        </w:tc>
        <w:tc>
          <w:tcPr>
            <w:tcW w:w="924"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p>
        </w:tc>
        <w:tc>
          <w:tcPr>
            <w:tcW w:w="1203"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p>
        </w:tc>
        <w:tc>
          <w:tcPr>
            <w:tcW w:w="1618"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p>
        </w:tc>
        <w:tc>
          <w:tcPr>
            <w:tcW w:w="1798"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4"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p>
        </w:tc>
        <w:tc>
          <w:tcPr>
            <w:tcW w:w="1618"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分项</w:t>
            </w:r>
            <w:r/>
          </w:p>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单价</w:t>
            </w:r>
            <w:r/>
          </w:p>
        </w:tc>
        <w:tc>
          <w:tcPr>
            <w:tcW w:w="1798"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分项</w:t>
            </w:r>
            <w:r/>
          </w:p>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1274"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88"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4"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03"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18"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p>
        </w:tc>
        <w:tc>
          <w:tcPr>
            <w:tcW w:w="1274"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88"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4"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03"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18"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p>
        </w:tc>
        <w:tc>
          <w:tcPr>
            <w:tcW w:w="1274"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88"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4"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03"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18"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W w:w="1274"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tc>
        <w:tc>
          <w:tcPr>
            <w:tcW w:w="1288"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924"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03"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18"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798"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合同金额（人民币：元）</w:t>
            </w:r>
            <w:r/>
          </w:p>
        </w:tc>
        <w:tc>
          <w:tcPr>
            <w:tcW w:w="1798" w:type="dxa"/>
            <w:vAlign w:val="top"/>
            <w:textDirection w:val="lrTb"/>
            <w:noWrap w:val="false"/>
          </w:tcPr>
          <w:p>
            <w:pPr>
              <w:spacing w:line="0" w:lineRule="atLeas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三、技术资料</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乙方应按磋商文件规定的时间向甲方提供与合同标的有关的技术资料。</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四、知识产权</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乙方应保证甲方在使用、接受本合同标的或其任何一部分时不受第三方提出侵犯其专利权、版权、商标权和工业设计权等知识产权的起诉。一旦出现侵权，由乙方负全部责任。</w:t>
      </w:r>
      <w:r/>
    </w:p>
    <w:p>
      <w:pPr>
        <w:ind w:firstLine="482"/>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b/>
          <w:color w:val="000000"/>
          <w:sz w:val="24"/>
          <w:szCs w:val="24"/>
          <w:highlight w:val="none"/>
        </w:rPr>
        <w:t xml:space="preserve">五、产权担保</w:t>
      </w:r>
      <w:r/>
    </w:p>
    <w:p>
      <w:pPr>
        <w:ind w:firstLine="480"/>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乙方保证所交付的合同标的的所有权完全属于乙方且无任何抵押、查封等产权瑕疵。</w:t>
      </w:r>
      <w:r/>
    </w:p>
    <w:p>
      <w:pPr>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六、履约保证金</w:t>
      </w:r>
      <w:r/>
    </w:p>
    <w:p>
      <w:pPr>
        <w:ind w:firstLine="480"/>
        <w:spacing w:line="360" w:lineRule="auto"/>
        <w:rPr>
          <w:rFonts w:hint="default"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本项目不收取履约保证金</w:t>
      </w:r>
      <w:r/>
    </w:p>
    <w:p>
      <w:pPr>
        <w:ind w:firstLine="480"/>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七、合同转包或分包</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乙方不得将合同标的转包给他人履行。</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乙方不得将合同标的分包给他人履行。</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7.3</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乙方如有转包或未经甲方同意的分包行为，甲方有权解除合同。</w:t>
      </w:r>
      <w:r/>
    </w:p>
    <w:p>
      <w:pPr>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八、合同款项支付</w:t>
      </w:r>
      <w:r/>
    </w:p>
    <w:p>
      <w:pPr>
        <w:pStyle w:val="924"/>
        <w:ind w:firstLine="480"/>
        <w:keepLines w:val="0"/>
        <w:keepNext w:val="0"/>
        <w:pageBreakBefore w:val="0"/>
        <w:spacing w:line="360" w:lineRule="auto"/>
        <w:rPr>
          <w:rFonts w:hint="eastAsia" w:ascii="方正仿宋_GBK" w:hAnsi="方正仿宋_GBK" w:eastAsia="方正仿宋_GBK" w:cs="方正仿宋_GBK"/>
          <w:color w:val="000000"/>
          <w:sz w:val="24"/>
          <w:szCs w:val="24"/>
          <w:highlight w:val="none"/>
          <w:lang w:val="en-US" w:eastAsia="zh-CN" w:bidi="ar-SA"/>
        </w:rPr>
      </w:pPr>
      <w:r>
        <w:rPr>
          <w:rFonts w:hint="eastAsia" w:ascii="方正仿宋_GBK" w:hAnsi="方正仿宋_GBK" w:eastAsia="方正仿宋_GBK" w:cs="方正仿宋_GBK"/>
          <w:color w:val="000000"/>
          <w:sz w:val="24"/>
          <w:szCs w:val="24"/>
          <w:highlight w:val="none"/>
          <w:lang w:val="en-US" w:eastAsia="zh-CN" w:bidi="ar-SA"/>
        </w:rPr>
        <w:t xml:space="preserve">合同签订且采购单位在收到供应商发票后10个工作日内，支付合同总金额的30%作为预付款；平台建设完成且服务期结束，经采购人验收合格，付清余款。</w:t>
      </w:r>
      <w:r/>
    </w:p>
    <w:p>
      <w:pPr>
        <w:pStyle w:val="968"/>
        <w:ind w:firstLine="480"/>
        <w:jc w:val="left"/>
        <w:keepLines w:val="0"/>
        <w:keepNext w:val="0"/>
        <w:pageBreakBefore w:val="0"/>
        <w:spacing w:line="36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注：1</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rPr>
        <w:t xml:space="preserve">在签订合同时，中标人明确表示无需预付款或者主动要求降低预付款比例的金额，采购人可不适用前述规定。</w:t>
      </w:r>
      <w:r/>
    </w:p>
    <w:p>
      <w:pPr>
        <w:numPr>
          <w:ilvl w:val="0"/>
          <w:numId w:val="2"/>
        </w:numPr>
        <w:ind w:firstLine="960"/>
        <w:keepLines w:val="0"/>
        <w:keepNext w:val="0"/>
        <w:pageBreakBefore w:val="0"/>
        <w:spacing w:line="360" w:lineRule="auto"/>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资金支付的主体：宿迁市楚润数据集团有限公司</w:t>
      </w:r>
      <w:r/>
    </w:p>
    <w:p>
      <w:pPr>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九、税费</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本合同执行中相关的一切税费均由乙方负担。</w:t>
      </w:r>
      <w:r/>
    </w:p>
    <w:p>
      <w:pPr>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十、项目验收</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 甲方依法组织履约验收工作。</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10.3 对于实际使用人和甲方分离的项目，甲方邀请实际使用人参与验收。</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10.4 如有必要，甲方邀请参加本项目的其他供应商或第三方专业机构及专家参与验收，相关意见将作为验收书的参考资料。</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十一、违约责任</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11.1甲方无正当理由拒绝接受乙方提供的合同标的的，甲方向乙方偿付拒绝接受合同价款总值</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的违约金。</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 甲方无故逾期验收和办理合同款项支付手续的,甲方应按逾期付款总额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每日向乙方支付违约金。</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的违约金，如造成甲方损失超过违约金的，超出部分由乙方继续承担赔偿责任。 </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11.4 乙方交付合同标的的标准不符合合同规定及磋商文件规定标准的，甲方有权拒绝接受合同标的，并可单方面解除合同。</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11.5甲方逾期退还履约保证金的违约责任：除应当退还履约保证金外，还应当按中国人民银行同期贷款基准利率上浮 20％后的利率支付超期资金占用费，但因供应商自身原因导致无法及时退还的除外。</w:t>
      </w:r>
      <w:r/>
    </w:p>
    <w:p>
      <w:pPr>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十二、供应商合法权益补偿机制</w:t>
      </w:r>
      <w:r/>
    </w:p>
    <w:p>
      <w:pPr>
        <w:pStyle w:val="995"/>
        <w:ind w:firstLine="480"/>
        <w:spacing w:line="360" w:lineRule="auto"/>
        <w:rPr>
          <w:rFonts w:hint="eastAsia" w:ascii="仿宋" w:hAnsi="仿宋" w:eastAsia="仿宋" w:cs="仿宋"/>
          <w:color w:val="000000"/>
          <w:sz w:val="24"/>
          <w:szCs w:val="24"/>
          <w:highlight w:val="none"/>
        </w:rPr>
      </w:pPr>
      <w:r/>
      <w:bookmarkStart w:id="151" w:name="_Toc23650"/>
      <w:r>
        <w:rPr>
          <w:rFonts w:hint="eastAsia" w:ascii="仿宋" w:hAnsi="仿宋" w:eastAsia="仿宋" w:cs="仿宋"/>
          <w:color w:val="000000"/>
          <w:sz w:val="24"/>
          <w:szCs w:val="24"/>
          <w:highlight w:val="none"/>
        </w:rPr>
        <w:t xml:space="preserve">供应商合法权益补偿救济机制。在履约过程因政策变化、规划调整而无法履行合同约定，造成企业合法权益受损的，采购人依据实际情况对供应商进行补偿救济。</w:t>
      </w:r>
      <w:bookmarkEnd w:id="151"/>
      <w:r/>
      <w:r/>
    </w:p>
    <w:p>
      <w:pPr>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十三、不可抗力事件处理</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 在合同有效期内，任何一方因不可抗力事件导致不能履行合同，则合同履行期可延长，其延长期与不可抗力影响 期相同。</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 不可抗力事件发生后，应立即通知对方，并寄送有关权威机构出具的证明。</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 不可抗力事件延续120天以上，双方应通过友好协商，确定是否继续履行合同。</w:t>
      </w:r>
      <w:r/>
    </w:p>
    <w:p>
      <w:pPr>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十四、解决争议的方法</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双方在签订、履行合同中所发生的一切争议，应通过友好协商解决。如协商不成，由甲方住所地人民法院管辖。</w:t>
      </w:r>
      <w:r/>
    </w:p>
    <w:p>
      <w:pPr>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十五、合同生效及其它</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15.1 合同经双方法定代表人或授权委托代表人签字并加盖单位公章后生效。</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本合同未尽事宜，遵照《</w:t>
      </w:r>
      <w:r>
        <w:rPr>
          <w:rFonts w:hint="eastAsia" w:ascii="仿宋" w:hAnsi="仿宋" w:eastAsia="仿宋" w:cs="仿宋"/>
          <w:color w:val="000000"/>
          <w:sz w:val="24"/>
          <w:szCs w:val="24"/>
          <w:highlight w:val="none"/>
          <w:lang w:val="en-US" w:eastAsia="zh-CN"/>
        </w:rPr>
        <w:t xml:space="preserve">中华人民共和国</w:t>
      </w:r>
      <w:r>
        <w:rPr>
          <w:rFonts w:hint="eastAsia" w:ascii="仿宋" w:hAnsi="仿宋" w:eastAsia="仿宋" w:cs="仿宋"/>
          <w:color w:val="000000"/>
          <w:sz w:val="24"/>
          <w:szCs w:val="24"/>
          <w:highlight w:val="none"/>
        </w:rPr>
        <w:t xml:space="preserve">民法典》、《</w:t>
      </w:r>
      <w:r>
        <w:rPr>
          <w:rFonts w:hint="eastAsia" w:ascii="仿宋" w:hAnsi="仿宋" w:eastAsia="仿宋" w:cs="仿宋"/>
          <w:color w:val="000000"/>
          <w:sz w:val="24"/>
          <w:szCs w:val="24"/>
          <w:highlight w:val="none"/>
          <w:lang w:val="en-US" w:eastAsia="zh-CN"/>
        </w:rPr>
        <w:t xml:space="preserve">中华人民共和国</w:t>
      </w:r>
      <w:r>
        <w:rPr>
          <w:rFonts w:hint="eastAsia" w:ascii="仿宋" w:hAnsi="仿宋" w:eastAsia="仿宋" w:cs="仿宋"/>
          <w:color w:val="000000"/>
          <w:sz w:val="24"/>
          <w:szCs w:val="24"/>
          <w:highlight w:val="none"/>
        </w:rPr>
        <w:t xml:space="preserve">政府采购法》有关条文执行。</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15.3 本合同正本一式三份，具有同等法律效力。</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15.4</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附件：具体标的及其技术要求和商务要求、联合协议、分包意向协议等</w:t>
      </w:r>
      <w:r/>
    </w:p>
    <w:tbl>
      <w:tblPr>
        <w:tblStyle w:val="68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11"/>
        <w:gridCol w:w="2565"/>
        <w:gridCol w:w="2102"/>
        <w:gridCol w:w="225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甲方1（采购人）</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甲方2（采购人）</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单位名称（公章或合同章）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仿宋" w:hAnsi="仿宋" w:eastAsia="仿宋" w:cs="仿宋"/>
                <w:color w:val="000000"/>
                <w:spacing w:val="20"/>
                <w:highlight w:val="none"/>
              </w:rPr>
            </w:pPr>
            <w:r>
              <w:rPr>
                <w:rFonts w:hint="eastAsia" w:ascii="仿宋" w:hAnsi="仿宋" w:eastAsia="仿宋" w:cs="仿宋"/>
                <w:color w:val="000000"/>
                <w:spacing w:val="20"/>
                <w:highlight w:val="none"/>
              </w:rPr>
            </w:r>
            <w:r/>
          </w:p>
        </w:tc>
      </w:tr>
      <w:tr>
        <w:trPr>
          <w:trHeight w:val="1171"/>
        </w:trPr>
        <w:tc>
          <w:tcPr>
            <w:tcBorders>
              <w:top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法定代表人</w:t>
            </w:r>
            <w:r/>
          </w:p>
          <w:p>
            <w:pPr>
              <w:ind w:firstLine="100"/>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auto" w:sz="2" w:space="0"/>
              <w:left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法定代表人</w:t>
            </w:r>
            <w:r/>
          </w:p>
          <w:p>
            <w:pPr>
              <w:ind w:firstLine="100"/>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或其委托代理人（签章）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仿宋" w:hAnsi="仿宋" w:eastAsia="仿宋" w:cs="仿宋"/>
                <w:color w:val="000000"/>
                <w:spacing w:val="20"/>
                <w:highlight w:val="none"/>
              </w:rPr>
            </w:pPr>
            <w:r>
              <w:rPr>
                <w:rFonts w:hint="eastAsia" w:ascii="仿宋" w:hAnsi="仿宋" w:eastAsia="仿宋" w:cs="仿宋"/>
                <w:color w:val="000000"/>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仿宋" w:hAnsi="仿宋" w:eastAsia="仿宋" w:cs="仿宋"/>
                <w:color w:val="000000"/>
                <w:spacing w:val="20"/>
                <w:highlight w:val="none"/>
              </w:rPr>
            </w:pPr>
            <w:r>
              <w:rPr>
                <w:rFonts w:hint="eastAsia" w:ascii="仿宋" w:hAnsi="仿宋" w:eastAsia="仿宋" w:cs="仿宋"/>
                <w:color w:val="000000"/>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仿宋" w:hAnsi="仿宋" w:eastAsia="仿宋" w:cs="仿宋"/>
                <w:color w:val="000000"/>
                <w:spacing w:val="20"/>
                <w:highlight w:val="none"/>
              </w:rPr>
            </w:pPr>
            <w:r>
              <w:rPr>
                <w:rFonts w:hint="eastAsia" w:ascii="仿宋" w:hAnsi="仿宋" w:eastAsia="仿宋" w:cs="仿宋"/>
                <w:color w:val="000000"/>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仿宋" w:hAnsi="仿宋" w:eastAsia="仿宋" w:cs="仿宋"/>
                <w:color w:val="000000"/>
                <w:spacing w:val="20"/>
                <w:highlight w:val="none"/>
              </w:rPr>
            </w:pPr>
            <w:r>
              <w:rPr>
                <w:rFonts w:hint="eastAsia" w:ascii="仿宋" w:hAnsi="仿宋" w:eastAsia="仿宋" w:cs="仿宋"/>
                <w:color w:val="000000"/>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仿宋" w:hAnsi="仿宋" w:eastAsia="仿宋" w:cs="仿宋"/>
                <w:color w:val="000000"/>
                <w:spacing w:val="20"/>
                <w:highlight w:val="none"/>
              </w:rPr>
            </w:pPr>
            <w:r>
              <w:rPr>
                <w:rFonts w:hint="eastAsia" w:ascii="仿宋" w:hAnsi="仿宋" w:eastAsia="仿宋" w:cs="仿宋"/>
                <w:color w:val="000000"/>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仿宋" w:hAnsi="仿宋" w:eastAsia="仿宋" w:cs="仿宋"/>
                <w:color w:val="000000"/>
                <w:spacing w:val="20"/>
                <w:highlight w:val="none"/>
              </w:rPr>
            </w:pPr>
            <w:r>
              <w:rPr>
                <w:rFonts w:hint="eastAsia" w:ascii="仿宋" w:hAnsi="仿宋" w:eastAsia="仿宋" w:cs="仿宋"/>
                <w:color w:val="000000"/>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eastAsia" w:ascii="仿宋" w:hAnsi="仿宋" w:eastAsia="仿宋" w:cs="仿宋"/>
                <w:color w:val="000000"/>
                <w:spacing w:val="20"/>
                <w:highlight w:val="none"/>
              </w:rPr>
            </w:pPr>
            <w:r>
              <w:rPr>
                <w:rFonts w:hint="eastAsia" w:ascii="仿宋" w:hAnsi="仿宋" w:eastAsia="仿宋" w:cs="仿宋"/>
                <w:color w:val="000000"/>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cs="仿宋"/>
                <w:color w:val="000000"/>
                <w:szCs w:val="22"/>
                <w:highlight w:val="none"/>
              </w:rPr>
            </w:pPr>
            <w:r>
              <w:rPr>
                <w:rFonts w:hint="eastAsia" w:ascii="仿宋" w:hAnsi="仿宋" w:eastAsia="仿宋" w:cs="仿宋"/>
                <w:color w:val="000000"/>
                <w:highlight w:val="none"/>
              </w:rPr>
              <w:t xml:space="preserve">乙方（供应商）</w:t>
            </w:r>
            <w:r/>
          </w:p>
        </w:tc>
        <w:tc>
          <w:tcPr>
            <w:gridSpan w:val="3"/>
            <w:tcBorders>
              <w:top w:val="single" w:color="auto" w:sz="2" w:space="0"/>
              <w:left w:val="single" w:color="auto" w:sz="2" w:space="0"/>
              <w:bottom w:val="single" w:color="auto" w:sz="2" w:space="0"/>
            </w:tcBorders>
            <w:tcW w:w="3873" w:type="pct"/>
            <w:vAlign w:val="center"/>
            <w:textDirection w:val="lrTb"/>
            <w:noWrap w:val="false"/>
          </w:tcPr>
          <w:p>
            <w:pPr>
              <w:jc w:val="center"/>
              <w:spacing w:line="300" w:lineRule="exact"/>
              <w:rPr>
                <w:rFonts w:hint="eastAsia" w:ascii="仿宋" w:hAnsi="仿宋" w:eastAsia="仿宋" w:cs="仿宋"/>
                <w:color w:val="000000"/>
                <w:spacing w:val="20"/>
                <w:highlight w:val="none"/>
              </w:rPr>
            </w:pPr>
            <w:r>
              <w:rPr>
                <w:rFonts w:hint="eastAsia" w:ascii="仿宋" w:hAnsi="仿宋" w:eastAsia="仿宋" w:cs="仿宋"/>
                <w:color w:val="000000"/>
                <w:spacing w:val="20"/>
                <w:highlight w:val="none"/>
              </w:rPr>
            </w:r>
            <w:r/>
          </w:p>
        </w:tc>
      </w:tr>
      <w:tr>
        <w:trPr>
          <w:trHeight w:val="483"/>
        </w:trPr>
        <w:tc>
          <w:tcPr>
            <w:tcW w:w="0" w:type="auto"/>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单位名称（公章或合同章）</w:t>
            </w:r>
            <w:r/>
          </w:p>
        </w:tc>
        <w:tc>
          <w:tcPr>
            <w:gridSpan w:val="3"/>
            <w:tcW w:w="3873" w:type="pct"/>
            <w:vAlign w:val="center"/>
            <w:textDirection w:val="lrTb"/>
            <w:noWrap w:val="false"/>
          </w:tcPr>
          <w:p>
            <w:pPr>
              <w:jc w:val="center"/>
              <w:spacing w:line="300" w:lineRule="exact"/>
              <w:rPr>
                <w:rFonts w:hint="eastAsia" w:ascii="仿宋" w:hAnsi="仿宋" w:eastAsia="仿宋" w:cs="仿宋"/>
                <w:color w:val="000000"/>
                <w:spacing w:val="20"/>
                <w:highlight w:val="none"/>
              </w:rPr>
            </w:pPr>
            <w:r>
              <w:rPr>
                <w:rFonts w:hint="eastAsia" w:ascii="仿宋" w:hAnsi="仿宋" w:eastAsia="仿宋" w:cs="仿宋"/>
                <w:color w:val="000000"/>
                <w:spacing w:val="20"/>
                <w:highlight w:val="none"/>
              </w:rPr>
            </w:r>
            <w:r/>
          </w:p>
        </w:tc>
      </w:tr>
      <w:tr>
        <w:trPr>
          <w:trHeight w:val="483"/>
        </w:trPr>
        <w:tc>
          <w:tcPr>
            <w:tcW w:w="0" w:type="auto"/>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法定代表人</w:t>
            </w:r>
            <w:r/>
          </w:p>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或其委托代理人（签章）</w:t>
            </w:r>
            <w:r/>
          </w:p>
        </w:tc>
        <w:tc>
          <w:tcPr>
            <w:gridSpan w:val="3"/>
            <w:tcW w:w="3873" w:type="pct"/>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483"/>
        </w:trPr>
        <w:tc>
          <w:tcPr>
            <w:tcW w:w="0" w:type="auto"/>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拥有者性别</w:t>
            </w:r>
            <w:r/>
          </w:p>
        </w:tc>
        <w:tc>
          <w:tcPr>
            <w:gridSpan w:val="3"/>
            <w:tcW w:w="3873" w:type="pct"/>
            <w:vAlign w:val="top"/>
            <w:textDirection w:val="lrTb"/>
            <w:noWrap w:val="false"/>
          </w:tcPr>
          <w:p>
            <w:pPr>
              <w:jc w:val="center"/>
              <w:spacing w:line="300" w:lineRule="exact"/>
              <w:rPr>
                <w:rFonts w:hint="eastAsia" w:ascii="仿宋" w:hAnsi="仿宋" w:eastAsia="仿宋" w:cs="仿宋"/>
                <w:color w:val="000000"/>
                <w:spacing w:val="20"/>
                <w:highlight w:val="none"/>
              </w:rPr>
            </w:pPr>
            <w:r>
              <w:rPr>
                <w:rFonts w:hint="eastAsia" w:ascii="仿宋" w:hAnsi="仿宋" w:eastAsia="仿宋" w:cs="仿宋"/>
                <w:color w:val="000000"/>
                <w:spacing w:val="20"/>
                <w:highlight w:val="none"/>
              </w:rPr>
            </w:r>
            <w:r/>
          </w:p>
        </w:tc>
      </w:tr>
      <w:tr>
        <w:trPr>
          <w:trHeight w:val="483"/>
        </w:trPr>
        <w:tc>
          <w:tcPr>
            <w:tcW w:w="0" w:type="auto"/>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住  所</w:t>
            </w:r>
            <w:r/>
          </w:p>
        </w:tc>
        <w:tc>
          <w:tcPr>
            <w:gridSpan w:val="3"/>
            <w:tcW w:w="3873" w:type="pct"/>
            <w:vAlign w:val="center"/>
            <w:textDirection w:val="lrTb"/>
            <w:noWrap w:val="false"/>
          </w:tcPr>
          <w:p>
            <w:pPr>
              <w:jc w:val="center"/>
              <w:spacing w:line="300" w:lineRule="exact"/>
              <w:rPr>
                <w:rFonts w:hint="eastAsia" w:ascii="仿宋" w:hAnsi="仿宋" w:eastAsia="仿宋" w:cs="仿宋"/>
                <w:color w:val="000000"/>
                <w:spacing w:val="20"/>
                <w:highlight w:val="none"/>
              </w:rPr>
            </w:pPr>
            <w:r>
              <w:rPr>
                <w:rFonts w:hint="eastAsia" w:ascii="仿宋" w:hAnsi="仿宋" w:eastAsia="仿宋" w:cs="仿宋"/>
                <w:color w:val="000000"/>
                <w:spacing w:val="20"/>
                <w:highlight w:val="none"/>
              </w:rPr>
            </w:r>
            <w:r/>
          </w:p>
        </w:tc>
      </w:tr>
      <w:tr>
        <w:trPr>
          <w:trHeight w:val="483"/>
        </w:trPr>
        <w:tc>
          <w:tcPr>
            <w:tcW w:w="0" w:type="auto"/>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联 系 人</w:t>
            </w:r>
            <w:r/>
          </w:p>
        </w:tc>
        <w:tc>
          <w:tcPr>
            <w:gridSpan w:val="3"/>
            <w:tcW w:w="3873" w:type="pct"/>
            <w:vAlign w:val="center"/>
            <w:textDirection w:val="lrTb"/>
            <w:noWrap w:val="false"/>
          </w:tcPr>
          <w:p>
            <w:pPr>
              <w:jc w:val="center"/>
              <w:spacing w:line="300" w:lineRule="exact"/>
              <w:rPr>
                <w:rFonts w:hint="eastAsia" w:ascii="仿宋" w:hAnsi="仿宋" w:eastAsia="仿宋" w:cs="仿宋"/>
                <w:color w:val="000000"/>
                <w:spacing w:val="20"/>
                <w:highlight w:val="none"/>
              </w:rPr>
            </w:pPr>
            <w:r>
              <w:rPr>
                <w:rFonts w:hint="eastAsia" w:ascii="仿宋" w:hAnsi="仿宋" w:eastAsia="仿宋" w:cs="仿宋"/>
                <w:color w:val="000000"/>
                <w:spacing w:val="20"/>
                <w:highlight w:val="none"/>
              </w:rPr>
            </w:r>
            <w:r/>
          </w:p>
        </w:tc>
      </w:tr>
      <w:tr>
        <w:trPr>
          <w:trHeight w:val="483"/>
        </w:trPr>
        <w:tc>
          <w:tcPr>
            <w:tcW w:w="0" w:type="auto"/>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联系电话</w:t>
            </w:r>
            <w:r/>
          </w:p>
        </w:tc>
        <w:tc>
          <w:tcPr>
            <w:gridSpan w:val="3"/>
            <w:tcW w:w="3873" w:type="pct"/>
            <w:vAlign w:val="center"/>
            <w:textDirection w:val="lrTb"/>
            <w:noWrap w:val="false"/>
          </w:tcPr>
          <w:p>
            <w:pPr>
              <w:jc w:val="center"/>
              <w:spacing w:line="300" w:lineRule="exact"/>
              <w:rPr>
                <w:rFonts w:hint="eastAsia" w:ascii="仿宋" w:hAnsi="仿宋" w:eastAsia="仿宋" w:cs="仿宋"/>
                <w:color w:val="000000"/>
                <w:spacing w:val="20"/>
                <w:highlight w:val="none"/>
              </w:rPr>
            </w:pPr>
            <w:r>
              <w:rPr>
                <w:rFonts w:hint="eastAsia" w:ascii="仿宋" w:hAnsi="仿宋" w:eastAsia="仿宋" w:cs="仿宋"/>
                <w:color w:val="000000"/>
                <w:spacing w:val="20"/>
                <w:highlight w:val="none"/>
              </w:rPr>
            </w:r>
            <w:r/>
          </w:p>
        </w:tc>
      </w:tr>
      <w:tr>
        <w:trPr>
          <w:trHeight w:val="483"/>
        </w:trPr>
        <w:tc>
          <w:tcPr>
            <w:tcW w:w="0" w:type="auto"/>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通信地址</w:t>
            </w:r>
            <w:r/>
          </w:p>
        </w:tc>
        <w:tc>
          <w:tcPr>
            <w:gridSpan w:val="3"/>
            <w:tcW w:w="3873" w:type="pct"/>
            <w:vAlign w:val="center"/>
            <w:textDirection w:val="lrTb"/>
            <w:noWrap w:val="false"/>
          </w:tcPr>
          <w:p>
            <w:pPr>
              <w:jc w:val="center"/>
              <w:spacing w:line="300" w:lineRule="exact"/>
              <w:rPr>
                <w:rFonts w:hint="eastAsia" w:ascii="仿宋" w:hAnsi="仿宋" w:eastAsia="仿宋" w:cs="仿宋"/>
                <w:color w:val="000000"/>
                <w:spacing w:val="20"/>
                <w:highlight w:val="none"/>
              </w:rPr>
            </w:pPr>
            <w:r>
              <w:rPr>
                <w:rFonts w:hint="eastAsia" w:ascii="仿宋" w:hAnsi="仿宋" w:eastAsia="仿宋" w:cs="仿宋"/>
                <w:color w:val="000000"/>
                <w:spacing w:val="20"/>
                <w:highlight w:val="none"/>
              </w:rPr>
            </w:r>
            <w:r/>
          </w:p>
        </w:tc>
      </w:tr>
      <w:tr>
        <w:trPr>
          <w:trHeight w:val="483"/>
        </w:trPr>
        <w:tc>
          <w:tcPr>
            <w:tcW w:w="0" w:type="auto"/>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邮政编码</w:t>
            </w:r>
            <w:r/>
          </w:p>
        </w:tc>
        <w:tc>
          <w:tcPr>
            <w:gridSpan w:val="3"/>
            <w:tcW w:w="3873" w:type="pct"/>
            <w:vAlign w:val="center"/>
            <w:textDirection w:val="lrTb"/>
            <w:noWrap w:val="false"/>
          </w:tcPr>
          <w:p>
            <w:pPr>
              <w:jc w:val="center"/>
              <w:spacing w:line="300" w:lineRule="exact"/>
              <w:rPr>
                <w:rFonts w:hint="eastAsia" w:ascii="仿宋" w:hAnsi="仿宋" w:eastAsia="仿宋" w:cs="仿宋"/>
                <w:color w:val="000000"/>
                <w:spacing w:val="20"/>
                <w:highlight w:val="none"/>
              </w:rPr>
            </w:pPr>
            <w:r>
              <w:rPr>
                <w:rFonts w:hint="eastAsia" w:ascii="仿宋" w:hAnsi="仿宋" w:eastAsia="仿宋" w:cs="仿宋"/>
                <w:color w:val="000000"/>
                <w:spacing w:val="20"/>
                <w:highlight w:val="none"/>
              </w:rPr>
            </w:r>
            <w:r/>
          </w:p>
        </w:tc>
      </w:tr>
      <w:tr>
        <w:trPr>
          <w:trHeight w:val="483"/>
        </w:trPr>
        <w:tc>
          <w:tcPr>
            <w:tcW w:w="0" w:type="auto"/>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电子邮箱</w:t>
            </w:r>
            <w:r/>
          </w:p>
        </w:tc>
        <w:tc>
          <w:tcPr>
            <w:gridSpan w:val="3"/>
            <w:tcW w:w="3873" w:type="pct"/>
            <w:vAlign w:val="center"/>
            <w:textDirection w:val="lrTb"/>
            <w:noWrap w:val="false"/>
          </w:tcPr>
          <w:p>
            <w:pPr>
              <w:jc w:val="center"/>
              <w:spacing w:line="300" w:lineRule="exact"/>
              <w:rPr>
                <w:rFonts w:hint="eastAsia" w:ascii="仿宋" w:hAnsi="仿宋" w:eastAsia="仿宋" w:cs="仿宋"/>
                <w:color w:val="000000"/>
                <w:spacing w:val="20"/>
                <w:highlight w:val="none"/>
              </w:rPr>
            </w:pPr>
            <w:r>
              <w:rPr>
                <w:rFonts w:hint="eastAsia" w:ascii="仿宋" w:hAnsi="仿宋" w:eastAsia="仿宋" w:cs="仿宋"/>
                <w:color w:val="000000"/>
                <w:spacing w:val="20"/>
                <w:highlight w:val="none"/>
              </w:rPr>
            </w:r>
            <w:r/>
          </w:p>
        </w:tc>
      </w:tr>
      <w:tr>
        <w:trPr>
          <w:trHeight w:val="483"/>
        </w:trPr>
        <w:tc>
          <w:tcPr>
            <w:tcW w:w="0" w:type="auto"/>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统一社会信用代码</w:t>
            </w:r>
            <w:r/>
          </w:p>
        </w:tc>
        <w:tc>
          <w:tcPr>
            <w:gridSpan w:val="3"/>
            <w:tcW w:w="3873" w:type="pct"/>
            <w:vAlign w:val="center"/>
            <w:textDirection w:val="lrTb"/>
            <w:noWrap w:val="false"/>
          </w:tcPr>
          <w:p>
            <w:pPr>
              <w:jc w:val="center"/>
              <w:spacing w:line="300" w:lineRule="exact"/>
              <w:rPr>
                <w:rFonts w:hint="eastAsia" w:ascii="仿宋" w:hAnsi="仿宋" w:eastAsia="仿宋" w:cs="仿宋"/>
                <w:color w:val="000000"/>
                <w:spacing w:val="20"/>
                <w:highlight w:val="none"/>
              </w:rPr>
            </w:pPr>
            <w:r>
              <w:rPr>
                <w:rFonts w:hint="eastAsia" w:ascii="仿宋" w:hAnsi="仿宋" w:eastAsia="仿宋" w:cs="仿宋"/>
                <w:color w:val="000000"/>
                <w:spacing w:val="20"/>
                <w:highlight w:val="none"/>
              </w:rPr>
            </w:r>
            <w:r/>
          </w:p>
        </w:tc>
      </w:tr>
      <w:tr>
        <w:trPr>
          <w:trHeight w:val="483"/>
        </w:trPr>
        <w:tc>
          <w:tcPr>
            <w:tcW w:w="0" w:type="auto"/>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开户名称</w:t>
            </w:r>
            <w:r/>
          </w:p>
        </w:tc>
        <w:tc>
          <w:tcPr>
            <w:gridSpan w:val="3"/>
            <w:tcW w:w="3873" w:type="pct"/>
            <w:vAlign w:val="center"/>
            <w:textDirection w:val="lrTb"/>
            <w:noWrap w:val="false"/>
          </w:tcPr>
          <w:p>
            <w:pPr>
              <w:jc w:val="center"/>
              <w:spacing w:line="300" w:lineRule="exact"/>
              <w:rPr>
                <w:rFonts w:hint="eastAsia" w:ascii="仿宋" w:hAnsi="仿宋" w:eastAsia="仿宋" w:cs="仿宋"/>
                <w:color w:val="000000"/>
                <w:spacing w:val="20"/>
                <w:highlight w:val="none"/>
              </w:rPr>
            </w:pPr>
            <w:r>
              <w:rPr>
                <w:rFonts w:hint="eastAsia" w:ascii="仿宋" w:hAnsi="仿宋" w:eastAsia="仿宋" w:cs="仿宋"/>
                <w:color w:val="000000"/>
                <w:spacing w:val="20"/>
                <w:highlight w:val="none"/>
              </w:rPr>
            </w:r>
            <w:r/>
          </w:p>
        </w:tc>
      </w:tr>
      <w:tr>
        <w:trPr>
          <w:trHeight w:val="483"/>
        </w:trPr>
        <w:tc>
          <w:tcPr>
            <w:tcW w:w="0" w:type="auto"/>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开户银行</w:t>
            </w:r>
            <w:r/>
          </w:p>
        </w:tc>
        <w:tc>
          <w:tcPr>
            <w:gridSpan w:val="3"/>
            <w:tcW w:w="3873" w:type="pct"/>
            <w:vAlign w:val="center"/>
            <w:textDirection w:val="lrTb"/>
            <w:noWrap w:val="false"/>
          </w:tcPr>
          <w:p>
            <w:pPr>
              <w:jc w:val="center"/>
              <w:spacing w:line="300" w:lineRule="exact"/>
              <w:rPr>
                <w:rFonts w:hint="eastAsia" w:ascii="仿宋" w:hAnsi="仿宋" w:eastAsia="仿宋" w:cs="仿宋"/>
                <w:color w:val="000000"/>
                <w:spacing w:val="20"/>
                <w:highlight w:val="none"/>
              </w:rPr>
            </w:pPr>
            <w:r>
              <w:rPr>
                <w:rFonts w:hint="eastAsia" w:ascii="仿宋" w:hAnsi="仿宋" w:eastAsia="仿宋" w:cs="仿宋"/>
                <w:color w:val="000000"/>
                <w:spacing w:val="20"/>
                <w:highlight w:val="none"/>
              </w:rPr>
            </w:r>
            <w:r/>
          </w:p>
        </w:tc>
      </w:tr>
      <w:tr>
        <w:trPr>
          <w:trHeight w:val="483"/>
        </w:trPr>
        <w:tc>
          <w:tcPr>
            <w:tcW w:w="0" w:type="auto"/>
            <w:vAlign w:val="center"/>
            <w:textDirection w:val="lrTb"/>
            <w:noWrap w:val="false"/>
          </w:tcPr>
          <w:p>
            <w:pPr>
              <w:jc w:val="center"/>
              <w:spacing w:line="3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银行账号</w:t>
            </w:r>
            <w:r/>
          </w:p>
        </w:tc>
        <w:tc>
          <w:tcPr>
            <w:gridSpan w:val="3"/>
            <w:tcW w:w="3873" w:type="pct"/>
            <w:vAlign w:val="center"/>
            <w:textDirection w:val="lrTb"/>
            <w:noWrap w:val="false"/>
          </w:tcPr>
          <w:p>
            <w:pPr>
              <w:jc w:val="center"/>
              <w:spacing w:line="300" w:lineRule="exact"/>
              <w:rPr>
                <w:rFonts w:hint="eastAsia" w:ascii="仿宋" w:hAnsi="仿宋" w:eastAsia="仿宋" w:cs="仿宋"/>
                <w:color w:val="000000"/>
                <w:spacing w:val="20"/>
                <w:highlight w:val="none"/>
              </w:rPr>
            </w:pPr>
            <w:r>
              <w:rPr>
                <w:rFonts w:hint="eastAsia" w:ascii="仿宋" w:hAnsi="仿宋" w:eastAsia="仿宋" w:cs="仿宋"/>
                <w:color w:val="000000"/>
                <w:spacing w:val="20"/>
                <w:highlight w:val="none"/>
              </w:rPr>
            </w:r>
            <w:r/>
          </w:p>
        </w:tc>
      </w:tr>
    </w:tbl>
    <w:p>
      <w:pPr>
        <w:ind w:firstLine="482"/>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05"/>
        <w:jc w:val="center"/>
        <w:widowControl/>
        <w:rPr>
          <w:rFonts w:ascii="宋体" w:hAnsi="宋体" w:cs="宋体"/>
          <w:bCs/>
          <w:sz w:val="36"/>
          <w:szCs w:val="36"/>
        </w:rPr>
      </w:pPr>
      <w:r>
        <w:rPr>
          <w:rFonts w:ascii="宋体" w:hAnsi="宋体" w:cs="宋体"/>
          <w:bCs/>
          <w:sz w:val="36"/>
          <w:szCs w:val="36"/>
        </w:rPr>
      </w:r>
      <w:r/>
    </w:p>
    <w:p>
      <w:pPr>
        <w:jc w:val="center"/>
        <w:keepLines/>
        <w:keepNext/>
        <w:pageBreakBefore/>
        <w:rPr>
          <w:b/>
          <w:sz w:val="44"/>
          <w:szCs w:val="44"/>
          <w:highlight w:val="white"/>
        </w:rPr>
        <w:outlineLvl w:val="0"/>
      </w:pPr>
      <w:r/>
      <w:bookmarkStart w:id="152" w:name="_Toc81575207"/>
      <w:r/>
      <w:bookmarkStart w:id="153" w:name="_Toc19649"/>
      <w:r/>
      <w:bookmarkStart w:id="154" w:name="_Toc81575170"/>
      <w:r>
        <w:rPr>
          <w:rFonts w:hint="eastAsia"/>
          <w:b/>
          <w:sz w:val="44"/>
          <w:szCs w:val="44"/>
          <w:highlight w:val="white"/>
        </w:rPr>
        <w:t xml:space="preserve">第六部分  投标文件格式</w:t>
      </w:r>
      <w:bookmarkEnd w:id="152"/>
      <w:r/>
      <w:bookmarkEnd w:id="153"/>
      <w:r/>
      <w:bookmarkEnd w:id="154"/>
      <w:r/>
      <w:r/>
    </w:p>
    <w:p>
      <w:pPr>
        <w:rPr>
          <w:highlight w:val="red"/>
        </w:rPr>
      </w:pPr>
      <w:r/>
      <w:bookmarkStart w:id="155" w:name="EB819316f773b24a75aef829f9b72900c0"/>
      <w:r/>
      <w:r/>
    </w:p>
    <w:p>
      <w:pPr>
        <w:jc w:val="both"/>
        <w:rPr>
          <w:rFonts w:hint="eastAsia" w:ascii="Times New Roman" w:hAnsi="Times New Roman"/>
          <w:b/>
          <w:caps w:val="0"/>
          <w:color w:val="auto"/>
          <w:sz w:val="72"/>
        </w:rPr>
      </w:pPr>
      <w:r/>
      <w:bookmarkStart w:id="156" w:name="_Toc15716"/>
      <w:r/>
      <w:r/>
    </w:p>
    <w:p>
      <w:pPr>
        <w:jc w:val="center"/>
        <w:rPr>
          <w:rFonts w:hint="eastAsia" w:ascii="Times New Roman" w:hAnsi="Times New Roman"/>
          <w:b/>
          <w:caps w:val="0"/>
          <w:color w:val="auto"/>
          <w:sz w:val="72"/>
        </w:rPr>
      </w:pPr>
      <w:r>
        <w:rPr>
          <w:rFonts w:hint="eastAsia" w:ascii="Times New Roman" w:hAnsi="Times New Roman"/>
          <w:b/>
          <w:caps w:val="0"/>
          <w:color w:val="auto"/>
          <w:sz w:val="72"/>
        </w:rPr>
        <w:t xml:space="preserve">投  标  文  件</w:t>
      </w:r>
      <w:r/>
    </w:p>
    <w:p>
      <w:pPr>
        <w:jc w:val="center"/>
        <w:rPr>
          <w:rFonts w:hint="eastAsia" w:ascii="Times New Roman" w:hAnsi="Times New Roman"/>
          <w:b/>
          <w:caps w:val="0"/>
          <w:color w:val="auto"/>
          <w:sz w:val="72"/>
        </w:rPr>
      </w:pPr>
      <w:r>
        <w:rPr>
          <w:rFonts w:hint="eastAsia" w:ascii="Times New Roman" w:hAnsi="Times New Roman"/>
          <w:b/>
          <w:caps w:val="0"/>
          <w:color w:val="auto"/>
          <w:sz w:val="72"/>
        </w:rPr>
      </w:r>
      <w:r/>
    </w:p>
    <w:p>
      <w:pPr>
        <w:jc w:val="center"/>
        <w:rPr>
          <w:rFonts w:hint="eastAsia" w:ascii="Times New Roman" w:hAnsi="Times New Roman"/>
          <w:b/>
          <w:caps w:val="0"/>
          <w:color w:val="auto"/>
          <w:sz w:val="72"/>
        </w:rPr>
      </w:pPr>
      <w:r>
        <w:rPr>
          <w:rFonts w:hint="eastAsia" w:ascii="Times New Roman" w:hAnsi="Times New Roman"/>
          <w:b/>
          <w:caps w:val="0"/>
          <w:color w:val="auto"/>
          <w:sz w:val="72"/>
        </w:rPr>
      </w:r>
      <w:r/>
    </w:p>
    <w:p>
      <w:pPr>
        <w:jc w:val="center"/>
        <w:rPr>
          <w:rFonts w:hint="eastAsia" w:ascii="Times New Roman" w:hAnsi="Times New Roman"/>
          <w:b/>
          <w:caps w:val="0"/>
          <w:color w:val="auto"/>
          <w:sz w:val="36"/>
        </w:rPr>
      </w:pPr>
      <w:r>
        <w:rPr>
          <w:rFonts w:hint="eastAsia" w:ascii="Times New Roman" w:hAnsi="Times New Roman"/>
          <w:b/>
          <w:caps w:val="0"/>
          <w:color w:val="auto"/>
          <w:sz w:val="36"/>
        </w:rPr>
      </w:r>
      <w:r/>
    </w:p>
    <w:p>
      <w:pPr>
        <w:jc w:val="center"/>
        <w:rPr>
          <w:rFonts w:hint="eastAsia" w:ascii="Times New Roman" w:hAnsi="Times New Roman"/>
          <w:b/>
          <w:caps w:val="0"/>
          <w:color w:val="auto"/>
          <w:sz w:val="36"/>
        </w:rPr>
      </w:pPr>
      <w:r>
        <w:rPr>
          <w:rFonts w:hint="eastAsia" w:ascii="Times New Roman" w:hAnsi="Times New Roman"/>
          <w:b/>
          <w:caps w:val="0"/>
          <w:color w:val="auto"/>
          <w:sz w:val="36"/>
        </w:rPr>
      </w:r>
      <w:r/>
    </w:p>
    <w:p>
      <w:pPr>
        <w:jc w:val="center"/>
        <w:rPr>
          <w:rFonts w:hint="eastAsia" w:ascii="Times New Roman" w:hAnsi="Times New Roman"/>
          <w:b/>
          <w:caps w:val="0"/>
          <w:color w:val="auto"/>
          <w:sz w:val="36"/>
        </w:rPr>
      </w:pPr>
      <w:r>
        <w:rPr>
          <w:rFonts w:hint="eastAsia" w:ascii="Times New Roman" w:hAnsi="Times New Roman"/>
          <w:b/>
          <w:caps w:val="0"/>
          <w:color w:val="auto"/>
          <w:sz w:val="36"/>
        </w:rPr>
      </w:r>
      <w:r/>
    </w:p>
    <w:p>
      <w:pPr>
        <w:ind w:firstLine="1084"/>
        <w:rPr>
          <w:rFonts w:hint="eastAsia" w:ascii="Times New Roman" w:hAnsi="Times New Roman"/>
          <w:b/>
          <w:caps w:val="0"/>
          <w:color w:val="auto"/>
          <w:sz w:val="36"/>
        </w:rPr>
      </w:pPr>
      <w:r>
        <w:rPr>
          <w:rFonts w:hint="eastAsia" w:ascii="Times New Roman" w:hAnsi="Times New Roman"/>
          <w:b/>
          <w:caps w:val="0"/>
          <w:color w:val="auto"/>
          <w:sz w:val="36"/>
        </w:rPr>
        <w:t xml:space="preserve">项 目 名 称：</w:t>
      </w:r>
      <w:r>
        <w:rPr>
          <w:rFonts w:hint="eastAsia" w:ascii="Times New Roman" w:hAnsi="Times New Roman"/>
          <w:b/>
          <w:caps w:val="0"/>
          <w:color w:val="auto"/>
          <w:sz w:val="36"/>
          <w:u w:val="single"/>
        </w:rPr>
        <w:t xml:space="preserve">               </w:t>
      </w:r>
      <w:r/>
    </w:p>
    <w:p>
      <w:pPr>
        <w:ind w:firstLine="1084"/>
        <w:rPr>
          <w:rFonts w:hint="eastAsia" w:ascii="Times New Roman" w:hAnsi="Times New Roman"/>
          <w:b/>
          <w:caps w:val="0"/>
          <w:color w:val="auto"/>
          <w:sz w:val="36"/>
          <w:u w:val="single"/>
        </w:rPr>
      </w:pPr>
      <w:r>
        <w:rPr>
          <w:rFonts w:hint="eastAsia" w:ascii="Times New Roman" w:hAnsi="Times New Roman"/>
          <w:b/>
          <w:caps w:val="0"/>
          <w:color w:val="auto"/>
          <w:sz w:val="36"/>
        </w:rPr>
        <w:t xml:space="preserve">项 目 编 号：</w:t>
      </w:r>
      <w:r>
        <w:rPr>
          <w:rFonts w:hint="eastAsia" w:ascii="Times New Roman" w:hAnsi="Times New Roman"/>
          <w:b/>
          <w:caps w:val="0"/>
          <w:color w:val="auto"/>
          <w:sz w:val="36"/>
          <w:u w:val="single"/>
        </w:rPr>
        <w:t xml:space="preserve">               </w:t>
      </w:r>
      <w:r/>
    </w:p>
    <w:p>
      <w:pPr>
        <w:rPr>
          <w:rFonts w:hint="eastAsia" w:ascii="Times New Roman" w:hAnsi="Times New Roman"/>
          <w:b/>
          <w:caps w:val="0"/>
          <w:color w:val="auto"/>
          <w:sz w:val="36"/>
          <w:u w:val="single"/>
        </w:rPr>
      </w:pPr>
      <w:r>
        <w:rPr>
          <w:rFonts w:hint="eastAsia" w:ascii="Times New Roman" w:hAnsi="Times New Roman"/>
          <w:b/>
          <w:caps w:val="0"/>
          <w:color w:val="auto"/>
          <w:sz w:val="36"/>
        </w:rPr>
        <w:t xml:space="preserve">      投标人名称 ：</w:t>
      </w:r>
      <w:r>
        <w:rPr>
          <w:rFonts w:hint="eastAsia" w:ascii="Times New Roman" w:hAnsi="Times New Roman"/>
          <w:b/>
          <w:caps w:val="0"/>
          <w:color w:val="auto"/>
          <w:sz w:val="36"/>
          <w:u w:val="single"/>
        </w:rPr>
        <w:t xml:space="preserve">（盖CA电子公章）</w:t>
      </w:r>
      <w:r/>
    </w:p>
    <w:p>
      <w:pPr>
        <w:rPr>
          <w:rFonts w:hint="eastAsia" w:ascii="Times New Roman" w:hAnsi="Times New Roman"/>
          <w:b/>
          <w:caps w:val="0"/>
          <w:color w:val="auto"/>
          <w:sz w:val="36"/>
          <w:u w:val="single"/>
        </w:rPr>
      </w:pPr>
      <w:r>
        <w:rPr>
          <w:rFonts w:hint="eastAsia" w:ascii="Times New Roman" w:hAnsi="Times New Roman"/>
          <w:b/>
          <w:caps w:val="0"/>
          <w:color w:val="auto"/>
          <w:sz w:val="36"/>
        </w:rPr>
        <w:t xml:space="preserve">      日      期 ：</w:t>
      </w:r>
      <w:r>
        <w:rPr>
          <w:rFonts w:hint="eastAsia" w:ascii="Times New Roman" w:hAnsi="Times New Roman"/>
          <w:b/>
          <w:caps w:val="0"/>
          <w:color w:val="auto"/>
          <w:sz w:val="36"/>
          <w:u w:val="single"/>
        </w:rPr>
        <w:t xml:space="preserve">               </w:t>
      </w:r>
      <w:bookmarkEnd w:id="156"/>
      <w:r/>
      <w:r/>
    </w:p>
    <w:p>
      <w:pPr>
        <w:pStyle w:val="907"/>
        <w:rPr>
          <w:rFonts w:hint="eastAsia" w:ascii="宋体" w:hAnsi="宋体" w:eastAsia="宋体" w:cs="宋体"/>
        </w:rPr>
      </w:pPr>
      <w:r>
        <w:rPr>
          <w:rFonts w:hint="eastAsia" w:ascii="宋体" w:hAnsi="宋体" w:eastAsia="宋体" w:cs="宋体"/>
        </w:rPr>
      </w:r>
      <w:r/>
    </w:p>
    <w:p>
      <w:pPr>
        <w:pStyle w:val="907"/>
        <w:rPr>
          <w:rFonts w:hint="eastAsia" w:ascii="宋体" w:hAnsi="宋体" w:eastAsia="宋体" w:cs="宋体"/>
        </w:rPr>
      </w:pPr>
      <w:r>
        <w:rPr>
          <w:rFonts w:hint="eastAsia" w:ascii="宋体" w:hAnsi="宋体" w:eastAsia="宋体" w:cs="宋体"/>
        </w:rPr>
      </w:r>
      <w:r/>
    </w:p>
    <w:p>
      <w:pPr>
        <w:pStyle w:val="907"/>
        <w:rPr>
          <w:rFonts w:hint="eastAsia" w:ascii="宋体" w:hAnsi="宋体" w:eastAsia="宋体" w:cs="宋体"/>
        </w:rPr>
      </w:pPr>
      <w:r>
        <w:rPr>
          <w:rFonts w:hint="eastAsia" w:ascii="宋体" w:hAnsi="宋体" w:eastAsia="宋体" w:cs="宋体"/>
        </w:rPr>
      </w:r>
      <w:r/>
    </w:p>
    <w:p>
      <w:pPr>
        <w:pStyle w:val="907"/>
        <w:rPr>
          <w:rFonts w:hint="eastAsia" w:ascii="宋体" w:hAnsi="宋体" w:eastAsia="宋体" w:cs="宋体"/>
        </w:rPr>
      </w:pPr>
      <w:r>
        <w:rPr>
          <w:rFonts w:hint="eastAsia" w:ascii="宋体" w:hAnsi="宋体" w:eastAsia="宋体" w:cs="宋体"/>
        </w:rPr>
      </w:r>
      <w:r/>
    </w:p>
    <w:p>
      <w:pPr>
        <w:pStyle w:val="907"/>
        <w:rPr>
          <w:rFonts w:hint="eastAsia" w:ascii="宋体" w:hAnsi="宋体" w:eastAsia="宋体" w:cs="宋体"/>
        </w:rPr>
      </w:pPr>
      <w:r>
        <w:rPr>
          <w:rFonts w:hint="eastAsia" w:ascii="宋体" w:hAnsi="宋体" w:eastAsia="宋体" w:cs="宋体"/>
        </w:rPr>
      </w:r>
      <w:r/>
    </w:p>
    <w:p>
      <w:pPr>
        <w:pStyle w:val="907"/>
        <w:rPr>
          <w:rFonts w:hint="eastAsia" w:ascii="宋体" w:hAnsi="宋体" w:eastAsia="宋体" w:cs="宋体"/>
        </w:rPr>
      </w:pPr>
      <w:r>
        <w:rPr>
          <w:rFonts w:hint="eastAsia" w:ascii="宋体" w:hAnsi="宋体" w:eastAsia="宋体" w:cs="宋体"/>
        </w:rPr>
      </w:r>
      <w:r/>
    </w:p>
    <w:p>
      <w:pPr>
        <w:pStyle w:val="907"/>
        <w:rPr>
          <w:rFonts w:hint="eastAsia" w:ascii="宋体" w:hAnsi="宋体" w:eastAsia="宋体" w:cs="宋体"/>
        </w:rPr>
      </w:pPr>
      <w:r>
        <w:rPr>
          <w:rFonts w:hint="eastAsia" w:ascii="宋体" w:hAnsi="宋体" w:eastAsia="宋体" w:cs="宋体"/>
        </w:rPr>
      </w:r>
      <w:r/>
    </w:p>
    <w:p>
      <w:pPr>
        <w:pStyle w:val="907"/>
        <w:rPr>
          <w:rFonts w:hint="eastAsia" w:ascii="宋体" w:hAnsi="宋体" w:eastAsia="宋体" w:cs="宋体"/>
        </w:rPr>
      </w:pPr>
      <w:r>
        <w:rPr>
          <w:rFonts w:hint="eastAsia" w:ascii="宋体" w:hAnsi="宋体" w:eastAsia="宋体" w:cs="宋体"/>
        </w:rPr>
      </w:r>
      <w:r/>
    </w:p>
    <w:p>
      <w:pPr>
        <w:pStyle w:val="907"/>
        <w:rPr>
          <w:rFonts w:hint="eastAsia" w:ascii="宋体" w:hAnsi="宋体" w:eastAsia="宋体" w:cs="宋体"/>
        </w:rPr>
      </w:pPr>
      <w:r>
        <w:rPr>
          <w:rFonts w:hint="eastAsia" w:ascii="宋体" w:hAnsi="宋体" w:eastAsia="宋体" w:cs="宋体"/>
        </w:rPr>
      </w:r>
      <w:r/>
    </w:p>
    <w:p>
      <w:pPr>
        <w:pStyle w:val="907"/>
        <w:rPr>
          <w:rFonts w:hint="eastAsia" w:ascii="宋体" w:hAnsi="宋体" w:eastAsia="宋体" w:cs="宋体"/>
        </w:rPr>
      </w:pPr>
      <w:r>
        <w:rPr>
          <w:rFonts w:hint="eastAsia" w:ascii="宋体" w:hAnsi="宋体" w:eastAsia="宋体" w:cs="宋体"/>
        </w:rPr>
      </w:r>
      <w:r/>
    </w:p>
    <w:p>
      <w:pPr>
        <w:pStyle w:val="907"/>
        <w:rPr>
          <w:rFonts w:hint="eastAsia" w:ascii="宋体" w:hAnsi="宋体" w:eastAsia="宋体" w:cs="宋体"/>
        </w:rPr>
      </w:pPr>
      <w:r>
        <w:rPr>
          <w:rFonts w:hint="eastAsia" w:ascii="宋体" w:hAnsi="宋体" w:eastAsia="宋体" w:cs="宋体"/>
        </w:rPr>
      </w:r>
      <w:r/>
    </w:p>
    <w:p>
      <w:pPr>
        <w:pStyle w:val="907"/>
        <w:rPr>
          <w:rFonts w:hint="eastAsia" w:ascii="宋体" w:hAnsi="宋体" w:eastAsia="宋体" w:cs="宋体"/>
        </w:rPr>
      </w:pPr>
      <w:r>
        <w:rPr>
          <w:rFonts w:hint="eastAsia" w:ascii="宋体" w:hAnsi="宋体" w:eastAsia="宋体" w:cs="宋体"/>
        </w:rPr>
      </w:r>
      <w:r/>
    </w:p>
    <w:p>
      <w:pPr>
        <w:pStyle w:val="907"/>
        <w:rPr>
          <w:rFonts w:hint="eastAsia" w:ascii="宋体" w:hAnsi="宋体" w:eastAsia="宋体" w:cs="宋体"/>
        </w:rPr>
      </w:pPr>
      <w:r>
        <w:rPr>
          <w:rFonts w:hint="eastAsia" w:ascii="宋体" w:hAnsi="宋体" w:eastAsia="宋体" w:cs="宋体"/>
        </w:rPr>
      </w:r>
      <w:r/>
    </w:p>
    <w:p>
      <w:pPr>
        <w:pStyle w:val="907"/>
        <w:rPr>
          <w:rFonts w:hint="eastAsia" w:ascii="宋体" w:hAnsi="宋体" w:eastAsia="宋体" w:cs="宋体"/>
        </w:rPr>
      </w:pPr>
      <w:r>
        <w:rPr>
          <w:rFonts w:hint="eastAsia" w:ascii="宋体" w:hAnsi="宋体" w:eastAsia="宋体" w:cs="宋体"/>
        </w:rPr>
      </w:r>
      <w:r/>
    </w:p>
    <w:p>
      <w:pPr>
        <w:pStyle w:val="907"/>
        <w:rPr>
          <w:rFonts w:hint="eastAsia" w:ascii="宋体" w:hAnsi="宋体" w:eastAsia="宋体" w:cs="宋体"/>
        </w:rPr>
      </w:pPr>
      <w:r>
        <w:rPr>
          <w:rFonts w:hint="eastAsia" w:ascii="宋体" w:hAnsi="宋体" w:eastAsia="宋体" w:cs="宋体"/>
        </w:rPr>
      </w:r>
      <w:r/>
    </w:p>
    <w:p>
      <w:pPr>
        <w:pStyle w:val="907"/>
        <w:rPr>
          <w:rFonts w:hint="eastAsia" w:ascii="宋体" w:hAnsi="宋体" w:eastAsia="宋体" w:cs="宋体"/>
        </w:rPr>
      </w:pPr>
      <w:r>
        <w:rPr>
          <w:rFonts w:hint="eastAsia" w:ascii="宋体" w:hAnsi="宋体" w:eastAsia="宋体" w:cs="宋体"/>
        </w:rPr>
      </w:r>
      <w:r/>
    </w:p>
    <w:p>
      <w:pPr>
        <w:pStyle w:val="907"/>
        <w:rPr>
          <w:rFonts w:hint="eastAsia" w:ascii="宋体" w:hAnsi="宋体" w:eastAsia="宋体" w:cs="宋体"/>
        </w:rPr>
      </w:pPr>
      <w:r>
        <w:rPr>
          <w:rFonts w:hint="eastAsia" w:ascii="宋体" w:hAnsi="宋体" w:eastAsia="宋体" w:cs="宋体"/>
        </w:rPr>
      </w:r>
      <w:r/>
    </w:p>
    <w:p>
      <w:pPr>
        <w:pStyle w:val="907"/>
        <w:rPr>
          <w:rFonts w:hint="eastAsia" w:ascii="宋体" w:hAnsi="宋体" w:eastAsia="宋体" w:cs="宋体"/>
        </w:rPr>
      </w:pPr>
      <w:r>
        <w:rPr>
          <w:rFonts w:hint="eastAsia" w:ascii="宋体" w:hAnsi="宋体" w:eastAsia="宋体" w:cs="宋体"/>
        </w:rPr>
      </w:r>
      <w:r/>
    </w:p>
    <w:p>
      <w:pPr>
        <w:pStyle w:val="907"/>
        <w:rPr>
          <w:rFonts w:hint="eastAsia" w:ascii="宋体" w:hAnsi="宋体" w:eastAsia="宋体" w:cs="宋体"/>
        </w:rPr>
      </w:pPr>
      <w:r>
        <w:rPr>
          <w:rFonts w:hint="eastAsia" w:ascii="宋体" w:hAnsi="宋体" w:eastAsia="宋体" w:cs="宋体"/>
        </w:rPr>
      </w:r>
      <w:r/>
    </w:p>
    <w:p>
      <w:pPr>
        <w:pStyle w:val="907"/>
        <w:rPr>
          <w:rFonts w:hint="eastAsia" w:ascii="宋体" w:hAnsi="宋体" w:eastAsia="宋体" w:cs="宋体"/>
        </w:rPr>
      </w:pPr>
      <w:r>
        <w:rPr>
          <w:rFonts w:hint="eastAsia" w:ascii="宋体" w:hAnsi="宋体" w:eastAsia="宋体" w:cs="宋体"/>
        </w:rPr>
      </w:r>
      <w:r/>
    </w:p>
    <w:p>
      <w:pPr>
        <w:pStyle w:val="907"/>
        <w:jc w:val="center"/>
        <w:keepLines w:val="0"/>
        <w:keepNext w:val="0"/>
        <w:pageBreakBefore w:val="0"/>
        <w:spacing w:line="360" w:lineRule="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r>
      <w:r/>
    </w:p>
    <w:p>
      <w:pPr>
        <w:pStyle w:val="907"/>
        <w:jc w:val="center"/>
        <w:keepLines w:val="0"/>
        <w:keepNext w:val="0"/>
        <w:pageBreakBefore w:val="0"/>
        <w:spacing w:line="360" w:lineRule="auto"/>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投标文件目录</w:t>
      </w:r>
      <w:r/>
    </w:p>
    <w:p>
      <w:pPr>
        <w:pStyle w:val="907"/>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907"/>
        <w:numPr>
          <w:ilvl w:val="0"/>
          <w:numId w:val="4"/>
        </w:numPr>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投标声明及承诺函</w:t>
      </w:r>
      <w:r/>
    </w:p>
    <w:p>
      <w:pPr>
        <w:pStyle w:val="907"/>
        <w:numPr>
          <w:ilvl w:val="0"/>
          <w:numId w:val="4"/>
        </w:numPr>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法</w:t>
      </w:r>
      <w:r>
        <w:rPr>
          <w:rFonts w:hint="eastAsia" w:ascii="宋体" w:hAnsi="宋体" w:eastAsia="宋体" w:cs="宋体"/>
          <w:sz w:val="28"/>
          <w:szCs w:val="28"/>
          <w:lang w:val="en-US" w:eastAsia="zh-CN"/>
        </w:rPr>
        <w:t xml:space="preserve">人</w:t>
      </w:r>
      <w:r>
        <w:rPr>
          <w:rFonts w:hint="eastAsia" w:ascii="宋体" w:hAnsi="宋体" w:eastAsia="宋体" w:cs="宋体"/>
          <w:sz w:val="28"/>
          <w:szCs w:val="28"/>
        </w:rPr>
        <w:t xml:space="preserve">授权书</w:t>
      </w:r>
      <w:r/>
    </w:p>
    <w:p>
      <w:pPr>
        <w:pStyle w:val="907"/>
        <w:numPr>
          <w:ilvl w:val="0"/>
          <w:numId w:val="4"/>
        </w:numPr>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开标一览表</w:t>
      </w:r>
      <w:r/>
    </w:p>
    <w:p>
      <w:pPr>
        <w:pStyle w:val="907"/>
        <w:numPr>
          <w:ilvl w:val="0"/>
          <w:numId w:val="4"/>
        </w:numPr>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投标分项报价</w:t>
      </w:r>
      <w:r>
        <w:rPr>
          <w:rFonts w:hint="eastAsia" w:ascii="宋体" w:hAnsi="宋体" w:eastAsia="宋体" w:cs="宋体"/>
          <w:sz w:val="28"/>
          <w:szCs w:val="28"/>
        </w:rPr>
        <w:t xml:space="preserve">表</w:t>
      </w:r>
      <w:r/>
    </w:p>
    <w:p>
      <w:pPr>
        <w:pStyle w:val="907"/>
        <w:numPr>
          <w:ilvl w:val="0"/>
          <w:numId w:val="4"/>
        </w:numPr>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中小企业或残疾人福利性单位声明函</w:t>
      </w:r>
      <w:r/>
    </w:p>
    <w:p>
      <w:pPr>
        <w:pStyle w:val="907"/>
        <w:numPr>
          <w:ilvl w:val="0"/>
          <w:numId w:val="4"/>
        </w:numPr>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项目组成员（</w:t>
      </w:r>
      <w:r>
        <w:rPr>
          <w:rFonts w:hint="eastAsia" w:ascii="宋体" w:hAnsi="宋体" w:eastAsia="宋体" w:cs="宋体"/>
          <w:sz w:val="28"/>
          <w:szCs w:val="28"/>
        </w:rPr>
        <w:t xml:space="preserve">项目负责人</w:t>
      </w:r>
      <w:r>
        <w:rPr>
          <w:rFonts w:hint="eastAsia" w:ascii="宋体" w:hAnsi="宋体" w:eastAsia="宋体" w:cs="宋体"/>
          <w:sz w:val="28"/>
          <w:szCs w:val="28"/>
          <w:lang w:val="en-US" w:eastAsia="zh-CN"/>
        </w:rPr>
        <w:t xml:space="preserve">及技术负责人）</w:t>
      </w:r>
      <w:r/>
    </w:p>
    <w:p>
      <w:pPr>
        <w:pStyle w:val="907"/>
        <w:numPr>
          <w:ilvl w:val="0"/>
          <w:numId w:val="4"/>
        </w:numPr>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项目组成员（项目组其他成员）</w:t>
      </w:r>
      <w:r/>
    </w:p>
    <w:p>
      <w:pPr>
        <w:pStyle w:val="907"/>
        <w:numPr>
          <w:ilvl w:val="0"/>
          <w:numId w:val="0"/>
        </w:numPr>
        <w:keepLines w:val="0"/>
        <w:keepNext w:val="0"/>
        <w:pageBreakBefore w:val="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八</w:t>
      </w:r>
      <w:r>
        <w:rPr>
          <w:rFonts w:hint="eastAsia" w:ascii="宋体" w:hAnsi="宋体" w:eastAsia="宋体" w:cs="宋体"/>
          <w:sz w:val="28"/>
          <w:szCs w:val="28"/>
        </w:rPr>
        <w:t xml:space="preserve">、企业业绩</w:t>
      </w:r>
      <w:r/>
    </w:p>
    <w:p>
      <w:pPr>
        <w:pStyle w:val="907"/>
        <w:keepLines w:val="0"/>
        <w:keepNext w:val="0"/>
        <w:pageBreakBefore w:val="0"/>
        <w:spacing w:line="360" w:lineRule="auto"/>
        <w:rPr>
          <w:rFonts w:hint="eastAsia" w:ascii="宋体" w:hAnsi="宋体" w:eastAsia="宋体" w:cs="宋体"/>
          <w:sz w:val="28"/>
          <w:szCs w:val="28"/>
          <w:highlight w:val="red"/>
        </w:rPr>
      </w:pPr>
      <w:r>
        <w:rPr>
          <w:rFonts w:hint="eastAsia" w:ascii="宋体" w:hAnsi="宋体" w:eastAsia="宋体" w:cs="宋体"/>
          <w:sz w:val="28"/>
          <w:szCs w:val="28"/>
          <w:lang w:val="en-US" w:eastAsia="zh-CN"/>
        </w:rPr>
        <w:t xml:space="preserve">九</w:t>
      </w:r>
      <w:r>
        <w:rPr>
          <w:rFonts w:hint="eastAsia" w:ascii="宋体" w:hAnsi="宋体" w:eastAsia="宋体" w:cs="宋体"/>
          <w:sz w:val="28"/>
          <w:szCs w:val="28"/>
        </w:rPr>
        <w:t xml:space="preserve">、投标所需其他材料</w:t>
      </w:r>
      <w:r/>
    </w:p>
    <w:p>
      <w:pPr>
        <w:pStyle w:val="908"/>
        <w:rPr>
          <w:rFonts w:ascii="方正大标宋简体" w:hAnsi="Times New Roman" w:eastAsia="方正大标宋简体"/>
          <w:bCs/>
          <w:color w:val="000000"/>
          <w:sz w:val="32"/>
          <w:szCs w:val="32"/>
        </w:rPr>
        <w:outlineLvl w:val="1"/>
      </w:pPr>
      <w:r>
        <w:br w:type="page" w:clear="all"/>
      </w:r>
      <w:r/>
    </w:p>
    <w:p>
      <w:pPr>
        <w:pStyle w:val="914"/>
        <w:outlineLvl w:val="1"/>
      </w:pPr>
      <w:r/>
      <w:bookmarkStart w:id="157" w:name="_Toc20577"/>
      <w:r>
        <w:rPr>
          <w:rFonts w:hint="eastAsia"/>
          <w:lang w:val="en-US" w:eastAsia="zh-CN"/>
        </w:rPr>
        <w:t xml:space="preserve">一</w:t>
      </w:r>
      <w:r>
        <w:t xml:space="preserve">、投标声明及承诺函</w:t>
      </w:r>
      <w:bookmarkEnd w:id="157"/>
      <w:r/>
      <w:r/>
    </w:p>
    <w:p>
      <w:pPr>
        <w:pStyle w:val="915"/>
        <w:jc w:val="center"/>
        <w:rPr>
          <w:b/>
          <w:sz w:val="32"/>
          <w:szCs w:val="32"/>
        </w:rPr>
      </w:pPr>
      <w:r>
        <w:rPr>
          <w:rFonts w:hint="eastAsia"/>
          <w:b/>
          <w:sz w:val="32"/>
          <w:szCs w:val="32"/>
        </w:rPr>
        <w:t xml:space="preserve">投标声明及承诺函</w:t>
      </w:r>
      <w:r/>
    </w:p>
    <w:p>
      <w:pPr>
        <w:pStyle w:val="915"/>
        <w:jc w:val="left"/>
        <w:spacing w:line="500" w:lineRule="exact"/>
        <w:rPr>
          <w:rFonts w:ascii="方正仿宋_GBK" w:eastAsia="方正仿宋_GBK"/>
          <w:sz w:val="24"/>
          <w:szCs w:val="24"/>
          <w:u w:val="single"/>
        </w:rPr>
      </w:pPr>
      <w:r>
        <w:rPr>
          <w:rFonts w:hint="eastAsia" w:ascii="方正仿宋_GBK" w:eastAsia="方正仿宋_GBK"/>
          <w:sz w:val="24"/>
          <w:szCs w:val="24"/>
          <w:highlight w:val="none"/>
          <w:u w:val="single"/>
        </w:rPr>
        <w:t xml:space="preserve">宿迁市</w:t>
      </w:r>
      <w:r>
        <w:rPr>
          <w:rFonts w:hint="eastAsia" w:ascii="方正仿宋_GBK" w:eastAsia="方正仿宋_GBK"/>
          <w:sz w:val="24"/>
          <w:szCs w:val="24"/>
          <w:highlight w:val="none"/>
          <w:u w:val="single"/>
          <w:lang w:val="en-US" w:eastAsia="zh-CN"/>
        </w:rPr>
        <w:t xml:space="preserve">自然资源和规划局、宿迁市楚润数据集团有限公司</w:t>
      </w:r>
      <w:r>
        <w:rPr>
          <w:rFonts w:hint="eastAsia" w:ascii="方正仿宋_GBK" w:eastAsia="方正仿宋_GBK"/>
          <w:sz w:val="24"/>
          <w:szCs w:val="24"/>
          <w:u w:val="single"/>
        </w:rPr>
        <w:t xml:space="preserve">：</w:t>
      </w:r>
      <w:r/>
    </w:p>
    <w:p>
      <w:pPr>
        <w:pStyle w:val="915"/>
        <w:ind w:firstLine="480"/>
        <w:jc w:val="left"/>
        <w:spacing w:line="500" w:lineRule="exact"/>
        <w:rPr>
          <w:rFonts w:ascii="方正仿宋_GBK" w:eastAsia="方正仿宋_GBK"/>
          <w:sz w:val="24"/>
          <w:szCs w:val="24"/>
        </w:rPr>
      </w:pPr>
      <w:r>
        <w:rPr>
          <w:rFonts w:hint="eastAsia" w:ascii="方正仿宋_GBK" w:eastAsia="方正仿宋_GBK"/>
          <w:sz w:val="24"/>
          <w:szCs w:val="24"/>
        </w:rPr>
        <w:t xml:space="preserve">根据已收到的项目编号为</w:t>
      </w:r>
      <w:r>
        <w:rPr>
          <w:rFonts w:hint="eastAsia" w:ascii="方正仿宋_GBK" w:eastAsia="方正仿宋_GBK"/>
          <w:sz w:val="24"/>
          <w:szCs w:val="24"/>
          <w:u w:val="single"/>
        </w:rPr>
        <w:t xml:space="preserve">        </w:t>
      </w:r>
      <w:r>
        <w:rPr>
          <w:rFonts w:hint="eastAsia" w:ascii="方正仿宋_GBK" w:eastAsia="方正仿宋_GBK"/>
          <w:sz w:val="24"/>
          <w:szCs w:val="24"/>
        </w:rPr>
        <w:t xml:space="preserve">的</w:t>
      </w:r>
      <w:r>
        <w:rPr>
          <w:rFonts w:hint="eastAsia" w:ascii="方正仿宋_GBK" w:eastAsia="方正仿宋_GBK"/>
          <w:sz w:val="24"/>
          <w:szCs w:val="24"/>
          <w:u w:val="single"/>
        </w:rPr>
        <w:t xml:space="preserve">         </w:t>
      </w:r>
      <w:r>
        <w:rPr>
          <w:rFonts w:hint="eastAsia" w:ascii="方正仿宋_GBK" w:eastAsia="方正仿宋_GBK"/>
          <w:sz w:val="24"/>
          <w:szCs w:val="24"/>
        </w:rPr>
        <w:t xml:space="preserve">项目的招标文件，我方在参加本项目招投标活动中，特做出如下承诺：</w:t>
      </w:r>
      <w:r/>
    </w:p>
    <w:p>
      <w:pPr>
        <w:pStyle w:val="915"/>
        <w:ind w:firstLine="480"/>
        <w:jc w:val="left"/>
        <w:spacing w:line="500" w:lineRule="exact"/>
        <w:rPr>
          <w:rFonts w:ascii="Times New Roman" w:hAnsi="Times New Roman" w:eastAsia="方正仿宋_GBK"/>
          <w:sz w:val="24"/>
        </w:rPr>
      </w:pPr>
      <w:r>
        <w:rPr>
          <w:rFonts w:hint="eastAsia" w:ascii="方正仿宋_GBK" w:eastAsia="方正仿宋_GBK"/>
          <w:sz w:val="24"/>
          <w:szCs w:val="24"/>
        </w:rPr>
        <w:t xml:space="preserve">一、我方</w:t>
      </w:r>
      <w:r>
        <w:rPr>
          <w:rFonts w:ascii="Times New Roman" w:hAnsi="Times New Roman" w:eastAsia="方正仿宋_GBK"/>
          <w:sz w:val="24"/>
          <w:highlight w:val="white"/>
        </w:rPr>
        <w:t xml:space="preserve">具备《中华人民共和国政府采购法》第二十二条第一款规定的6项条件；</w:t>
      </w:r>
      <w:r/>
    </w:p>
    <w:p>
      <w:pPr>
        <w:pStyle w:val="915"/>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15"/>
        <w:ind w:firstLine="480"/>
        <w:jc w:val="left"/>
        <w:spacing w:line="500" w:lineRule="exact"/>
        <w:rPr>
          <w:rFonts w:ascii="方正仿宋_GBK" w:eastAsia="方正仿宋_GBK"/>
          <w:sz w:val="24"/>
          <w:szCs w:val="24"/>
        </w:rPr>
      </w:pPr>
      <w:r>
        <w:rPr>
          <w:rFonts w:hint="eastAsia" w:ascii="方正仿宋_GBK" w:eastAsia="方正仿宋_GBK"/>
          <w:sz w:val="24"/>
          <w:szCs w:val="24"/>
        </w:rPr>
        <w:t xml:space="preserve">三、我方按招标文件要求提交投标文件，响应招标文件规定的投标有效期；</w:t>
      </w:r>
      <w:r/>
    </w:p>
    <w:p>
      <w:pPr>
        <w:pStyle w:val="915"/>
        <w:ind w:firstLine="480"/>
        <w:jc w:val="left"/>
        <w:spacing w:line="500" w:lineRule="exact"/>
        <w:rPr>
          <w:rFonts w:ascii="方正仿宋_GBK" w:eastAsia="方正仿宋_GBK"/>
          <w:sz w:val="24"/>
          <w:szCs w:val="24"/>
        </w:rPr>
      </w:pPr>
      <w:r>
        <w:rPr>
          <w:rFonts w:hint="eastAsia" w:ascii="方正仿宋_GBK" w:eastAsia="方正仿宋_GBK"/>
          <w:sz w:val="24"/>
          <w:szCs w:val="24"/>
        </w:rPr>
        <w:t xml:space="preserve">四、如果我方的投标文件被接受，我方将按《中华人民共和国民法典（第三编合同）》及其他有关法律、法规的规定，按期、按质、按量交付采购单位，全面做到履约守信；</w:t>
      </w:r>
      <w:r/>
    </w:p>
    <w:p>
      <w:pPr>
        <w:pStyle w:val="915"/>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五、我方若违背本声明及承诺约定，经查实，自愿接受采购人及相关主管部门相应的规定处理，并依法承担相应的法律责任。</w:t>
      </w:r>
      <w:r/>
    </w:p>
    <w:p>
      <w:pPr>
        <w:pStyle w:val="915"/>
        <w:ind w:firstLine="480"/>
        <w:jc w:val="left"/>
        <w:spacing w:line="500" w:lineRule="exact"/>
        <w:rPr>
          <w:rFonts w:ascii="方正仿宋_GBK" w:eastAsia="方正仿宋_GBK"/>
          <w:sz w:val="24"/>
          <w:szCs w:val="24"/>
        </w:rPr>
      </w:pPr>
      <w:r>
        <w:rPr>
          <w:rFonts w:hint="eastAsia" w:ascii="方正仿宋_GBK" w:eastAsia="方正仿宋_GBK"/>
          <w:sz w:val="24"/>
          <w:szCs w:val="24"/>
        </w:rPr>
        <w:t xml:space="preserve">六、我方同意采购人、采购代理机构将本声明及承诺函上网公开。</w:t>
      </w:r>
      <w:r/>
    </w:p>
    <w:p>
      <w:pPr>
        <w:pStyle w:val="915"/>
        <w:ind w:firstLine="480"/>
        <w:jc w:val="left"/>
        <w:spacing w:line="500" w:lineRule="exact"/>
        <w:rPr>
          <w:rFonts w:ascii="方正仿宋_GBK" w:eastAsia="方正仿宋_GBK"/>
          <w:color w:val="ff0000"/>
          <w:sz w:val="24"/>
          <w:szCs w:val="24"/>
        </w:rPr>
      </w:pPr>
      <w:r>
        <w:rPr>
          <w:rFonts w:ascii="方正仿宋_GBK" w:eastAsia="方正仿宋_GBK"/>
          <w:color w:val="ff0000"/>
          <w:sz w:val="24"/>
          <w:szCs w:val="24"/>
        </w:rPr>
      </w:r>
      <w:r/>
    </w:p>
    <w:p>
      <w:pPr>
        <w:pStyle w:val="915"/>
        <w:jc w:val="left"/>
        <w:spacing w:line="500" w:lineRule="exact"/>
        <w:rPr>
          <w:rFonts w:ascii="方正仿宋_GBK" w:eastAsia="方正仿宋_GBK"/>
          <w:sz w:val="24"/>
          <w:szCs w:val="24"/>
        </w:rPr>
      </w:pPr>
      <w:r>
        <w:rPr>
          <w:rFonts w:ascii="方正仿宋_GBK" w:eastAsia="方正仿宋_GBK"/>
          <w:sz w:val="24"/>
          <w:szCs w:val="24"/>
        </w:rPr>
      </w:r>
      <w:r/>
    </w:p>
    <w:p>
      <w:pPr>
        <w:pStyle w:val="915"/>
        <w:ind w:firstLine="480"/>
        <w:jc w:val="left"/>
        <w:spacing w:line="500" w:lineRule="exact"/>
        <w:rPr>
          <w:rFonts w:ascii="方正仿宋_GBK" w:eastAsia="方正仿宋_GBK"/>
          <w:sz w:val="24"/>
          <w:szCs w:val="24"/>
        </w:rPr>
      </w:pPr>
      <w:r>
        <w:rPr>
          <w:rFonts w:hint="eastAsia" w:ascii="方正仿宋_GBK" w:eastAsia="方正仿宋_GBK"/>
          <w:sz w:val="24"/>
          <w:szCs w:val="24"/>
        </w:rPr>
        <w:t xml:space="preserve">投标人名称： </w:t>
      </w:r>
      <w:r>
        <w:rPr>
          <w:rFonts w:hint="eastAsia" w:ascii="方正仿宋_GBK" w:eastAsia="方正仿宋_GBK"/>
          <w:sz w:val="24"/>
          <w:szCs w:val="24"/>
          <w:u w:val="single"/>
        </w:rPr>
        <w:t xml:space="preserve">          </w:t>
      </w:r>
      <w:r>
        <w:rPr>
          <w:rFonts w:hint="eastAsia" w:ascii="方正仿宋_GBK" w:eastAsia="方正仿宋_GBK"/>
          <w:sz w:val="24"/>
          <w:szCs w:val="24"/>
        </w:rPr>
        <w:t xml:space="preserve">（</w:t>
      </w:r>
      <w:r>
        <w:rPr>
          <w:rFonts w:hint="eastAsia" w:ascii="方正仿宋_GBK" w:eastAsia="方正仿宋_GBK"/>
          <w:sz w:val="24"/>
          <w:szCs w:val="24"/>
          <w:lang w:val="en-US" w:eastAsia="zh-CN"/>
        </w:rPr>
        <w:t xml:space="preserve">盖CA电子公章</w:t>
      </w:r>
      <w:r>
        <w:rPr>
          <w:rFonts w:hint="eastAsia" w:ascii="方正仿宋_GBK" w:eastAsia="方正仿宋_GBK"/>
          <w:sz w:val="24"/>
          <w:szCs w:val="24"/>
        </w:rPr>
        <w:t xml:space="preserve">）</w:t>
      </w:r>
      <w:r/>
    </w:p>
    <w:p>
      <w:pPr>
        <w:pStyle w:val="915"/>
        <w:ind w:firstLine="480"/>
        <w:rPr>
          <w:rFonts w:hint="eastAsia" w:ascii="方正仿宋_GBK" w:eastAsia="方正仿宋_GBK"/>
          <w:sz w:val="24"/>
          <w:szCs w:val="24"/>
        </w:rPr>
      </w:pPr>
      <w:r>
        <w:rPr>
          <w:rFonts w:hint="eastAsia" w:ascii="方正仿宋_GBK" w:eastAsia="方正仿宋_GBK"/>
          <w:sz w:val="24"/>
          <w:szCs w:val="24"/>
        </w:rPr>
      </w:r>
      <w:r/>
    </w:p>
    <w:p>
      <w:pPr>
        <w:pStyle w:val="915"/>
        <w:ind w:firstLine="480"/>
      </w:pPr>
      <w:r>
        <w:rPr>
          <w:rFonts w:hint="eastAsia" w:ascii="方正仿宋_GBK" w:eastAsia="方正仿宋_GBK"/>
          <w:sz w:val="24"/>
          <w:szCs w:val="24"/>
        </w:rPr>
        <w:t xml:space="preserve">日期：    年    月   日</w:t>
      </w:r>
      <w:r/>
    </w:p>
    <w:p>
      <w:pPr>
        <w:pStyle w:val="916"/>
        <w:rPr>
          <w:rFonts w:hint="default" w:eastAsia="黑体"/>
          <w:lang w:val="en-US" w:eastAsia="zh-CN"/>
        </w:rPr>
        <w:outlineLvl w:val="1"/>
      </w:pPr>
      <w:r>
        <w:br w:type="page" w:clear="all"/>
      </w:r>
      <w:bookmarkStart w:id="158" w:name="_Toc29506"/>
      <w:r>
        <w:rPr>
          <w:rFonts w:hint="eastAsia"/>
          <w:lang w:val="en-US" w:eastAsia="zh-CN"/>
        </w:rPr>
        <w:t xml:space="preserve">二</w:t>
      </w:r>
      <w:r>
        <w:t xml:space="preserve">、</w:t>
      </w:r>
      <w:bookmarkEnd w:id="158"/>
      <w:r>
        <w:rPr>
          <w:rFonts w:hint="eastAsia"/>
          <w:lang w:val="en-US" w:eastAsia="zh-CN"/>
        </w:rPr>
        <w:t xml:space="preserve">法人授权书</w:t>
      </w:r>
      <w:r/>
    </w:p>
    <w:p>
      <w:pPr>
        <w:pStyle w:val="917"/>
        <w:spacing w:line="600" w:lineRule="exact"/>
        <w:rPr>
          <w:rFonts w:ascii="方正大标宋简体" w:eastAsia="方正大标宋简体"/>
          <w:sz w:val="32"/>
        </w:rPr>
      </w:pPr>
      <w:r>
        <w:rPr>
          <w:rFonts w:ascii="方正大标宋简体" w:eastAsia="方正大标宋简体"/>
          <w:sz w:val="32"/>
        </w:rPr>
      </w:r>
      <w:r/>
    </w:p>
    <w:p>
      <w:pPr>
        <w:pStyle w:val="909"/>
        <w:ind w:firstLine="480"/>
        <w:spacing w:line="500" w:lineRule="exact"/>
        <w:rPr>
          <w:rFonts w:hint="eastAsia" w:ascii="方正仿宋_GBK" w:hAnsi="方正仿宋_GBK" w:eastAsia="方正仿宋_GBK" w:cs="方正仿宋_GBK"/>
          <w:b w:val="0"/>
          <w:bCs w:val="0"/>
          <w:sz w:val="24"/>
        </w:rPr>
      </w:pPr>
      <w:r/>
      <w:bookmarkStart w:id="159" w:name="_Toc13550"/>
      <w:r>
        <w:rPr>
          <w:rFonts w:hint="eastAsia" w:ascii="方正仿宋_GBK" w:hAnsi="方正仿宋_GBK" w:eastAsia="方正仿宋_GBK" w:cs="方正仿宋_GBK"/>
          <w:b w:val="0"/>
          <w:bCs w:val="0"/>
          <w:sz w:val="24"/>
        </w:rPr>
        <w:t xml:space="preserve">本授权书声明：____________（供应商名称）授权________________（被授权人的姓名）为我方就</w:t>
      </w:r>
      <w:r>
        <w:rPr>
          <w:rFonts w:hint="eastAsia" w:ascii="方正仿宋_GBK" w:hAnsi="方正仿宋_GBK" w:eastAsia="方正仿宋_GBK" w:cs="方正仿宋_GBK"/>
          <w:b w:val="0"/>
          <w:bCs w:val="0"/>
          <w:sz w:val="24"/>
          <w:u w:val="single"/>
        </w:rPr>
        <w:t xml:space="preserve">                 </w:t>
      </w:r>
      <w:r>
        <w:rPr>
          <w:rFonts w:hint="eastAsia" w:ascii="方正仿宋_GBK" w:hAnsi="方正仿宋_GBK" w:eastAsia="方正仿宋_GBK" w:cs="方正仿宋_GBK"/>
          <w:b w:val="0"/>
          <w:bCs w:val="0"/>
          <w:sz w:val="24"/>
        </w:rPr>
        <w:t xml:space="preserve"> 号项目采购活动的合法代理人，以本单位名义全权处理一切与该项目采购有关的事务。</w:t>
      </w:r>
      <w:r/>
    </w:p>
    <w:p>
      <w:pPr>
        <w:pStyle w:val="909"/>
        <w:ind w:firstLine="480"/>
        <w:spacing w:line="500" w:lineRule="exact"/>
        <w:rPr>
          <w:rFonts w:hint="eastAsia" w:ascii="方正仿宋_GBK" w:hAnsi="方正仿宋_GBK" w:eastAsia="方正仿宋_GBK" w:cs="方正仿宋_GBK"/>
          <w:b w:val="0"/>
          <w:bCs w:val="0"/>
          <w:sz w:val="24"/>
        </w:rPr>
      </w:pPr>
      <w:r>
        <w:rPr>
          <w:rFonts w:hint="eastAsia" w:ascii="方正仿宋_GBK" w:hAnsi="方正仿宋_GBK" w:eastAsia="方正仿宋_GBK" w:cs="方正仿宋_GBK"/>
          <w:b w:val="0"/>
          <w:bCs w:val="0"/>
          <w:sz w:val="24"/>
        </w:rPr>
        <w:t xml:space="preserve">本授权书于______年____月____日起生效，特此声明。</w:t>
      </w:r>
      <w:r/>
    </w:p>
    <w:p>
      <w:pPr>
        <w:pStyle w:val="909"/>
        <w:ind w:firstLine="480"/>
        <w:spacing w:line="500" w:lineRule="exact"/>
        <w:rPr>
          <w:rFonts w:hint="eastAsia" w:ascii="方正仿宋_GBK" w:hAnsi="方正仿宋_GBK" w:eastAsia="方正仿宋_GBK" w:cs="方正仿宋_GBK"/>
          <w:b w:val="0"/>
          <w:bCs w:val="0"/>
          <w:sz w:val="24"/>
        </w:rPr>
      </w:pPr>
      <w:r>
        <w:rPr>
          <w:rFonts w:hint="eastAsia" w:ascii="方正仿宋_GBK" w:hAnsi="方正仿宋_GBK" w:eastAsia="方正仿宋_GBK" w:cs="方正仿宋_GBK"/>
          <w:b w:val="0"/>
          <w:bCs w:val="0"/>
          <w:sz w:val="24"/>
        </w:rPr>
        <w:t xml:space="preserve">         </w:t>
      </w:r>
      <w:r/>
    </w:p>
    <w:p>
      <w:pPr>
        <w:pStyle w:val="909"/>
        <w:ind w:firstLine="480"/>
        <w:spacing w:line="500" w:lineRule="exact"/>
        <w:rPr>
          <w:rFonts w:hint="eastAsia" w:ascii="方正仿宋_GBK" w:hAnsi="方正仿宋_GBK" w:eastAsia="方正仿宋_GBK" w:cs="方正仿宋_GBK"/>
          <w:b w:val="0"/>
          <w:bCs w:val="0"/>
          <w:sz w:val="24"/>
        </w:rPr>
      </w:pPr>
      <w:r>
        <w:rPr>
          <w:rFonts w:hint="eastAsia" w:ascii="方正仿宋_GBK" w:hAnsi="方正仿宋_GBK" w:eastAsia="方正仿宋_GBK" w:cs="方正仿宋_GBK"/>
          <w:b w:val="0"/>
          <w:bCs w:val="0"/>
          <w:sz w:val="24"/>
        </w:rPr>
      </w:r>
      <w:r/>
    </w:p>
    <w:p>
      <w:pPr>
        <w:pStyle w:val="909"/>
        <w:ind w:firstLine="480"/>
        <w:spacing w:line="500" w:lineRule="exact"/>
        <w:rPr>
          <w:rFonts w:hint="eastAsia" w:ascii="方正仿宋_GBK" w:hAnsi="方正仿宋_GBK" w:eastAsia="方正仿宋_GBK" w:cs="方正仿宋_GBK"/>
          <w:b w:val="0"/>
          <w:bCs w:val="0"/>
          <w:sz w:val="24"/>
        </w:rPr>
      </w:pPr>
      <w:r>
        <w:rPr>
          <w:rFonts w:hint="eastAsia" w:ascii="方正仿宋_GBK" w:hAnsi="方正仿宋_GBK" w:eastAsia="方正仿宋_GBK" w:cs="方正仿宋_GBK"/>
          <w:b w:val="0"/>
          <w:bCs w:val="0"/>
          <w:sz w:val="24"/>
        </w:rPr>
        <w:t xml:space="preserve">被授权人身份证号码：</w:t>
      </w:r>
      <w:r>
        <w:rPr>
          <w:rFonts w:hint="eastAsia" w:ascii="方正仿宋_GBK" w:hAnsi="方正仿宋_GBK" w:eastAsia="方正仿宋_GBK" w:cs="方正仿宋_GBK"/>
          <w:b w:val="0"/>
          <w:bCs w:val="0"/>
          <w:sz w:val="24"/>
          <w:u w:val="single"/>
        </w:rPr>
        <w:t xml:space="preserve">                            </w:t>
      </w:r>
      <w:r>
        <w:rPr>
          <w:rFonts w:hint="eastAsia" w:ascii="方正仿宋_GBK" w:hAnsi="方正仿宋_GBK" w:eastAsia="方正仿宋_GBK" w:cs="方正仿宋_GBK"/>
          <w:b w:val="0"/>
          <w:bCs w:val="0"/>
          <w:sz w:val="24"/>
        </w:rPr>
        <w:t xml:space="preserve">  </w:t>
      </w:r>
      <w:r/>
    </w:p>
    <w:p>
      <w:pPr>
        <w:pStyle w:val="909"/>
        <w:ind w:firstLine="480"/>
        <w:spacing w:line="500" w:lineRule="exact"/>
        <w:rPr>
          <w:rFonts w:hint="eastAsia" w:ascii="方正仿宋_GBK" w:hAnsi="方正仿宋_GBK" w:eastAsia="方正仿宋_GBK" w:cs="方正仿宋_GBK"/>
          <w:b w:val="0"/>
          <w:bCs w:val="0"/>
          <w:sz w:val="24"/>
        </w:rPr>
      </w:pPr>
      <w:r>
        <w:rPr>
          <w:rFonts w:hint="eastAsia" w:ascii="方正仿宋_GBK" w:hAnsi="方正仿宋_GBK" w:eastAsia="方正仿宋_GBK" w:cs="方正仿宋_GBK"/>
          <w:b w:val="0"/>
          <w:bCs w:val="0"/>
          <w:sz w:val="24"/>
        </w:rPr>
        <w:t xml:space="preserve">被授权人联系电话：（手机）</w:t>
      </w:r>
      <w:r>
        <w:rPr>
          <w:rFonts w:hint="eastAsia" w:ascii="方正仿宋_GBK" w:hAnsi="方正仿宋_GBK" w:eastAsia="方正仿宋_GBK" w:cs="方正仿宋_GBK"/>
          <w:b w:val="0"/>
          <w:bCs w:val="0"/>
          <w:sz w:val="24"/>
          <w:u w:val="single"/>
        </w:rPr>
        <w:t xml:space="preserve">                        </w:t>
      </w:r>
      <w:r>
        <w:rPr>
          <w:rFonts w:hint="eastAsia" w:ascii="方正仿宋_GBK" w:hAnsi="方正仿宋_GBK" w:eastAsia="方正仿宋_GBK" w:cs="方正仿宋_GBK"/>
          <w:b w:val="0"/>
          <w:bCs w:val="0"/>
          <w:sz w:val="24"/>
        </w:rPr>
        <w:t xml:space="preserve">  </w:t>
      </w:r>
      <w:r/>
    </w:p>
    <w:p>
      <w:pPr>
        <w:pStyle w:val="909"/>
        <w:ind w:firstLine="480"/>
        <w:spacing w:line="500" w:lineRule="exact"/>
        <w:rPr>
          <w:rFonts w:hint="eastAsia" w:ascii="方正仿宋_GBK" w:hAnsi="方正仿宋_GBK" w:eastAsia="方正仿宋_GBK" w:cs="方正仿宋_GBK"/>
          <w:b w:val="0"/>
          <w:bCs w:val="0"/>
          <w:sz w:val="24"/>
        </w:rPr>
      </w:pPr>
      <w:r>
        <w:rPr>
          <w:rFonts w:hint="eastAsia" w:ascii="方正仿宋_GBK" w:hAnsi="方正仿宋_GBK" w:eastAsia="方正仿宋_GBK" w:cs="方正仿宋_GBK"/>
          <w:b w:val="0"/>
          <w:bCs w:val="0"/>
          <w:sz w:val="24"/>
        </w:rPr>
        <w:t xml:space="preserve">授权单位名称：（盖CA电子公章）</w:t>
      </w:r>
      <w:r>
        <w:rPr>
          <w:rFonts w:hint="eastAsia" w:ascii="方正仿宋_GBK" w:hAnsi="方正仿宋_GBK" w:eastAsia="方正仿宋_GBK" w:cs="方正仿宋_GBK"/>
          <w:b w:val="0"/>
          <w:bCs w:val="0"/>
          <w:sz w:val="24"/>
          <w:u w:val="single"/>
        </w:rPr>
        <w:t xml:space="preserve">                 </w:t>
      </w:r>
      <w:r/>
    </w:p>
    <w:p>
      <w:pPr>
        <w:pStyle w:val="909"/>
        <w:ind w:firstLine="480"/>
        <w:spacing w:line="500" w:lineRule="exact"/>
        <w:rPr>
          <w:rFonts w:hint="eastAsia" w:ascii="方正仿宋_GBK" w:hAnsi="方正仿宋_GBK" w:eastAsia="方正仿宋_GBK" w:cs="方正仿宋_GBK"/>
          <w:b w:val="0"/>
          <w:bCs w:val="0"/>
          <w:sz w:val="24"/>
        </w:rPr>
      </w:pPr>
      <w:r>
        <w:rPr>
          <w:rFonts w:hint="eastAsia" w:ascii="方正仿宋_GBK" w:hAnsi="方正仿宋_GBK" w:eastAsia="方正仿宋_GBK" w:cs="方正仿宋_GBK"/>
          <w:b w:val="0"/>
          <w:bCs w:val="0"/>
          <w:sz w:val="24"/>
        </w:rPr>
        <w:t xml:space="preserve">单位地址：</w:t>
      </w:r>
      <w:r>
        <w:rPr>
          <w:rFonts w:hint="eastAsia" w:ascii="方正仿宋_GBK" w:hAnsi="方正仿宋_GBK" w:eastAsia="方正仿宋_GBK" w:cs="方正仿宋_GBK"/>
          <w:b w:val="0"/>
          <w:bCs w:val="0"/>
          <w:sz w:val="24"/>
          <w:u w:val="single"/>
        </w:rPr>
        <w:t xml:space="preserve">                                      </w:t>
      </w:r>
      <w:r>
        <w:rPr>
          <w:rFonts w:hint="eastAsia" w:ascii="方正仿宋_GBK" w:hAnsi="方正仿宋_GBK" w:eastAsia="方正仿宋_GBK" w:cs="方正仿宋_GBK"/>
          <w:b w:val="0"/>
          <w:bCs w:val="0"/>
          <w:sz w:val="24"/>
        </w:rPr>
        <w:t xml:space="preserve">   </w:t>
      </w:r>
      <w:r/>
    </w:p>
    <w:p>
      <w:pPr>
        <w:pStyle w:val="920"/>
        <w:ind w:firstLine="480"/>
        <w:rPr>
          <w:rFonts w:hint="eastAsia" w:ascii="方正仿宋_GBK" w:hAnsi="方正仿宋_GBK" w:eastAsia="方正仿宋_GBK" w:cs="方正仿宋_GBK"/>
          <w:b w:val="0"/>
          <w:bCs w:val="0"/>
          <w:sz w:val="24"/>
          <w:u w:val="single"/>
        </w:rPr>
        <w:outlineLvl w:val="1"/>
      </w:pPr>
      <w:r>
        <w:rPr>
          <w:rFonts w:hint="eastAsia" w:ascii="方正仿宋_GBK" w:hAnsi="方正仿宋_GBK" w:eastAsia="方正仿宋_GBK" w:cs="方正仿宋_GBK"/>
          <w:b w:val="0"/>
          <w:bCs w:val="0"/>
          <w:sz w:val="24"/>
        </w:rPr>
        <w:t xml:space="preserve">日期：</w:t>
      </w:r>
      <w:bookmarkStart w:id="160" w:name="_格式3__银行出具的资信证明"/>
      <w:r/>
      <w:bookmarkEnd w:id="160"/>
      <w:r/>
      <w:bookmarkStart w:id="161" w:name="_Hlt26671380"/>
      <w:r/>
      <w:bookmarkEnd w:id="161"/>
      <w:r/>
      <w:bookmarkStart w:id="162" w:name="_Hlt26955070"/>
      <w:r/>
      <w:bookmarkEnd w:id="162"/>
      <w:r>
        <w:rPr>
          <w:rFonts w:hint="eastAsia" w:ascii="方正仿宋_GBK" w:hAnsi="方正仿宋_GBK" w:eastAsia="方正仿宋_GBK" w:cs="方正仿宋_GBK"/>
          <w:b w:val="0"/>
          <w:bCs w:val="0"/>
          <w:sz w:val="24"/>
          <w:u w:val="single"/>
        </w:rPr>
        <w:t xml:space="preserve">                                     </w:t>
      </w:r>
      <w:r/>
    </w:p>
    <w:p>
      <w:pPr>
        <w:pStyle w:val="920"/>
        <w:ind w:firstLine="480"/>
        <w:rPr>
          <w:rFonts w:hint="eastAsia" w:ascii="方正仿宋_GBK" w:hAnsi="方正仿宋_GBK" w:eastAsia="方正仿宋_GBK" w:cs="方正仿宋_GBK"/>
          <w:b w:val="0"/>
          <w:bCs w:val="0"/>
          <w:sz w:val="24"/>
          <w:u w:val="single"/>
        </w:rPr>
        <w:outlineLvl w:val="1"/>
      </w:pPr>
      <w:r>
        <w:rPr>
          <w:rFonts w:hint="eastAsia" w:ascii="方正仿宋_GBK" w:hAnsi="方正仿宋_GBK" w:eastAsia="方正仿宋_GBK" w:cs="方正仿宋_GBK"/>
          <w:b w:val="0"/>
          <w:bCs w:val="0"/>
          <w:sz w:val="24"/>
          <w:u w:val="single"/>
        </w:rPr>
      </w:r>
      <w:r/>
    </w:p>
    <w:p>
      <w:pPr>
        <w:pStyle w:val="920"/>
        <w:outlineLvl w:val="1"/>
      </w:pPr>
      <w:r>
        <w:br w:type="page" w:clear="all"/>
      </w:r>
      <w:r>
        <w:rPr>
          <w:rFonts w:hint="eastAsia"/>
          <w:lang w:val="en-US" w:eastAsia="zh-CN"/>
        </w:rPr>
        <w:t xml:space="preserve">三</w:t>
      </w:r>
      <w:r>
        <w:t xml:space="preserve">、开标一览表</w:t>
      </w:r>
      <w:bookmarkEnd w:id="159"/>
      <w:r/>
      <w:r/>
    </w:p>
    <w:p>
      <w:pPr>
        <w:pStyle w:val="921"/>
        <w:rPr>
          <w:rFonts w:hint="eastAsia" w:ascii="宋体" w:hAnsi="宋体" w:eastAsia="宋体" w:cs="宋体"/>
        </w:rPr>
      </w:pPr>
      <w:r>
        <w:rPr>
          <w:rFonts w:hint="eastAsia" w:ascii="宋体" w:hAnsi="宋体" w:eastAsia="宋体" w:cs="宋体"/>
        </w:rPr>
      </w:r>
      <w:r/>
    </w:p>
    <w:p>
      <w:pPr>
        <w:pStyle w:val="921"/>
      </w:pPr>
      <w:r>
        <w:rPr>
          <w:rFonts w:hint="eastAsia" w:ascii="宋体" w:hAnsi="宋体" w:eastAsia="宋体" w:cs="宋体"/>
        </w:rPr>
        <w:t xml:space="preserve">投标人全称</w:t>
      </w:r>
      <w:r>
        <w:rPr>
          <w:rFonts w:hint="eastAsia"/>
        </w:rPr>
        <w:t xml:space="preserve">(CA</w:t>
      </w:r>
      <w:r>
        <w:rPr>
          <w:rFonts w:hint="eastAsia" w:ascii="宋体" w:hAnsi="宋体" w:eastAsia="宋体" w:cs="宋体"/>
        </w:rPr>
        <w:t xml:space="preserve">公章</w:t>
      </w:r>
      <w:r>
        <w:rPr>
          <w:rFonts w:hint="eastAsia"/>
        </w:rPr>
        <w:t xml:space="preserve">) : </w:t>
      </w:r>
      <w:r>
        <w:rPr>
          <w:rFonts w:hint="eastAsia" w:ascii="宋体" w:hAnsi="宋体" w:eastAsia="宋体" w:cs="宋体"/>
        </w:rPr>
        <w:t xml:space="preserve">供应商名称</w:t>
      </w:r>
      <w:r/>
    </w:p>
    <w:p>
      <w:pPr>
        <w:pageBreakBefore w:val="0"/>
        <w:spacing w:line="560" w:lineRule="exact"/>
        <w:rPr>
          <w:rFonts w:hint="default" w:ascii="宋体" w:hAnsi="宋体" w:cs="宋体"/>
          <w:sz w:val="24"/>
          <w:szCs w:val="24"/>
          <w:lang w:val="en-US" w:eastAsia="zh-CN"/>
        </w:rPr>
      </w:pPr>
      <w:r>
        <w:rPr>
          <w:rFonts w:hint="eastAsia" w:ascii="宋体" w:hAnsi="宋体" w:eastAsia="宋体" w:cs="宋体"/>
          <w:sz w:val="24"/>
          <w:szCs w:val="24"/>
          <w:lang w:val="en-US" w:eastAsia="zh-CN" w:bidi="ar-SA"/>
        </w:rPr>
        <w:t xml:space="preserve">采购项目编号：</w:t>
      </w:r>
      <w:r>
        <w:rPr>
          <w:rFonts w:hint="eastAsia" w:ascii="宋体" w:hAnsi="宋体" w:cs="宋体"/>
          <w:sz w:val="24"/>
          <w:szCs w:val="24"/>
          <w:lang w:eastAsia="zh-CN"/>
        </w:rPr>
        <w:t xml:space="preserve">JSZC-321300-JZCG-G2024-</w:t>
      </w:r>
      <w:r>
        <w:rPr>
          <w:rFonts w:hint="eastAsia" w:ascii="宋体" w:hAnsi="宋体" w:cs="宋体"/>
          <w:sz w:val="24"/>
          <w:szCs w:val="24"/>
          <w:lang w:val="en-US" w:eastAsia="zh-CN"/>
        </w:rPr>
        <w:t xml:space="preserve">0058</w:t>
      </w:r>
      <w:r/>
    </w:p>
    <w:p>
      <w:pPr>
        <w:pageBreakBefore w:val="0"/>
        <w:spacing w:line="560" w:lineRule="exact"/>
        <w:rPr>
          <w:rFonts w:hint="default" w:eastAsia="宋体"/>
          <w:lang w:val="en-US" w:eastAsia="zh-CN"/>
        </w:rPr>
      </w:pPr>
      <w:r>
        <w:rPr>
          <w:rFonts w:hint="eastAsia" w:ascii="宋体" w:hAnsi="宋体" w:eastAsia="宋体" w:cs="宋体"/>
          <w:sz w:val="24"/>
          <w:szCs w:val="24"/>
          <w:lang w:val="en-US" w:eastAsia="zh-CN" w:bidi="ar-SA"/>
        </w:rPr>
        <w:t xml:space="preserve">采购项目名称：</w:t>
      </w:r>
      <w:r>
        <w:rPr>
          <w:rFonts w:hint="eastAsia" w:ascii="宋体" w:hAnsi="宋体" w:cs="宋体"/>
          <w:sz w:val="24"/>
          <w:szCs w:val="24"/>
          <w:lang w:val="en-US" w:eastAsia="zh-CN"/>
        </w:rPr>
        <w:t xml:space="preserve">智慧林业综合管理平台建设</w:t>
      </w:r>
      <w:r/>
    </w:p>
    <w:p>
      <w:pPr>
        <w:pStyle w:val="922"/>
        <w:rPr>
          <w:rFonts w:hint="default" w:eastAsia="宋体"/>
          <w:lang w:val="en-US" w:eastAsia="zh-CN"/>
        </w:rPr>
      </w:pPr>
      <w:r>
        <w:rPr>
          <w:rFonts w:hint="default" w:eastAsia="宋体"/>
          <w:lang w:val="en-US" w:eastAsia="zh-CN"/>
        </w:rPr>
      </w:r>
      <w:r/>
    </w:p>
    <w:tbl>
      <w:tblPr>
        <w:tblStyle w:val="683"/>
        <w:tblW w:w="88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31"/>
        <w:gridCol w:w="3113"/>
      </w:tblGrid>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5731" w:type="dxa"/>
            <w:vAlign w:val="center"/>
            <w:textDirection w:val="lrTb"/>
            <w:noWrap w:val="false"/>
          </w:tcPr>
          <w:p>
            <w:pPr>
              <w:pStyle w:val="922"/>
              <w:jc w:val="center"/>
              <w:rPr>
                <w:sz w:val="21"/>
              </w:rPr>
            </w:pPr>
            <w:r>
              <w:rPr>
                <w:spacing w:val="1666"/>
                <w:sz w:val="21"/>
              </w:rPr>
              <w:t xml:space="preserve">标</w:t>
            </w:r>
            <w:r>
              <w:rPr>
                <w:spacing w:val="2"/>
                <w:sz w:val="21"/>
              </w:rPr>
              <w:t xml:space="preserve">题</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113" w:type="dxa"/>
            <w:vAlign w:val="center"/>
            <w:textDirection w:val="lrTb"/>
            <w:noWrap w:val="false"/>
          </w:tcPr>
          <w:p>
            <w:pPr>
              <w:pStyle w:val="922"/>
              <w:jc w:val="center"/>
              <w:rPr>
                <w:b/>
                <w:sz w:val="21"/>
              </w:rPr>
            </w:pPr>
            <w:r>
              <w:rPr>
                <w:b/>
                <w:spacing w:val="915"/>
                <w:sz w:val="21"/>
              </w:rPr>
              <w:t xml:space="preserve">内</w:t>
            </w:r>
            <w:r>
              <w:rPr>
                <w:b/>
                <w:spacing w:val="2"/>
                <w:sz w:val="21"/>
              </w:rPr>
              <w:t xml:space="preserve">容</w:t>
            </w:r>
            <w:r/>
          </w:p>
        </w:tc>
      </w:tr>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5731" w:type="dxa"/>
            <w:vAlign w:val="center"/>
            <w:textDirection w:val="lrTb"/>
            <w:noWrap w:val="false"/>
          </w:tcPr>
          <w:p>
            <w:pPr>
              <w:pStyle w:val="922"/>
              <w:rPr>
                <w:b/>
                <w:sz w:val="21"/>
              </w:rPr>
            </w:pPr>
            <w:r>
              <w:rPr>
                <w:rFonts w:hint="eastAsia" w:ascii="宋体" w:hAnsi="宋体" w:eastAsia="宋体" w:cs="宋体"/>
                <w:b/>
                <w:spacing w:val="978"/>
                <w:sz w:val="21"/>
              </w:rPr>
              <w:t xml:space="preserve">报价</w:t>
            </w:r>
            <w:r>
              <w:rPr>
                <w:rFonts w:hint="eastAsia" w:ascii="宋体" w:hAnsi="宋体" w:eastAsia="宋体" w:cs="宋体"/>
                <w:b/>
                <w:spacing w:val="3"/>
                <w:sz w:val="21"/>
              </w:rPr>
              <w:t xml:space="preserve"> </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113" w:type="dxa"/>
            <w:vAlign w:val="center"/>
            <w:textDirection w:val="lrTb"/>
            <w:noWrap w:val="false"/>
          </w:tcPr>
          <w:p>
            <w:pPr>
              <w:pStyle w:val="922"/>
              <w:rPr>
                <w:sz w:val="21"/>
              </w:rPr>
            </w:pPr>
            <w:r>
              <w:rPr>
                <w:sz w:val="21"/>
              </w:rPr>
              <w:t xml:space="preserve">元</w:t>
            </w:r>
            <w:r/>
          </w:p>
        </w:tc>
      </w:tr>
    </w:tbl>
    <w:p>
      <w:pPr>
        <w:pStyle w:val="923"/>
        <w:rPr>
          <w:rFonts w:ascii="宋体" w:hAnsi="宋体" w:eastAsia="宋体" w:cs="宋体"/>
          <w:b w:val="0"/>
          <w:sz w:val="24"/>
        </w:rPr>
        <w:outlineLvl w:val="1"/>
      </w:pPr>
      <w:r>
        <w:rPr>
          <w:rFonts w:hint="eastAsia"/>
        </w:rPr>
        <w:t xml:space="preserve"> </w:t>
      </w:r>
      <w:r>
        <w:t xml:space="preserve">                        </w:t>
      </w:r>
      <w:r>
        <w:rPr>
          <w:rFonts w:hint="eastAsia" w:ascii="宋体" w:hAnsi="宋体" w:eastAsia="宋体" w:cs="宋体"/>
          <w:b w:val="0"/>
          <w:sz w:val="24"/>
        </w:rPr>
        <w:t xml:space="preserve">日期： </w:t>
      </w:r>
      <w:r>
        <w:rPr>
          <w:rFonts w:ascii="宋体" w:hAnsi="宋体" w:eastAsia="宋体" w:cs="宋体"/>
          <w:b w:val="0"/>
          <w:sz w:val="24"/>
        </w:rPr>
        <w:t xml:space="preserve">    </w:t>
      </w:r>
      <w:r>
        <w:rPr>
          <w:rFonts w:hint="eastAsia" w:ascii="宋体" w:hAnsi="宋体" w:eastAsia="宋体" w:cs="宋体"/>
          <w:b w:val="0"/>
          <w:sz w:val="24"/>
        </w:rPr>
        <w:t xml:space="preserve">年 </w:t>
      </w:r>
      <w:r>
        <w:rPr>
          <w:rFonts w:ascii="宋体" w:hAnsi="宋体" w:eastAsia="宋体" w:cs="宋体"/>
          <w:b w:val="0"/>
          <w:sz w:val="24"/>
        </w:rPr>
        <w:t xml:space="preserve">    </w:t>
      </w:r>
      <w:r>
        <w:rPr>
          <w:rFonts w:hint="eastAsia" w:ascii="宋体" w:hAnsi="宋体" w:eastAsia="宋体" w:cs="宋体"/>
          <w:b w:val="0"/>
          <w:sz w:val="24"/>
        </w:rPr>
        <w:t xml:space="preserve">月 </w:t>
      </w:r>
      <w:r>
        <w:rPr>
          <w:rFonts w:ascii="宋体" w:hAnsi="宋体" w:eastAsia="宋体" w:cs="宋体"/>
          <w:b w:val="0"/>
          <w:sz w:val="24"/>
        </w:rPr>
        <w:t xml:space="preserve">    </w:t>
      </w:r>
      <w:r>
        <w:rPr>
          <w:rFonts w:hint="eastAsia" w:ascii="宋体" w:hAnsi="宋体" w:eastAsia="宋体" w:cs="宋体"/>
          <w:b w:val="0"/>
          <w:sz w:val="24"/>
        </w:rPr>
        <w:t xml:space="preserve">日</w:t>
      </w:r>
      <w:r/>
    </w:p>
    <w:p>
      <w:pPr>
        <w:pStyle w:val="923"/>
        <w:numPr>
          <w:ilvl w:val="0"/>
          <w:numId w:val="0"/>
        </w:numPr>
        <w:outlineLvl w:val="1"/>
      </w:pPr>
      <w:r>
        <w:br w:type="page" w:clear="all"/>
      </w:r>
      <w:bookmarkStart w:id="163" w:name="_Toc26543"/>
      <w:r>
        <w:rPr>
          <w:rFonts w:hint="eastAsia"/>
          <w:lang w:val="en-US" w:eastAsia="zh-CN"/>
        </w:rPr>
        <w:t xml:space="preserve">四、投标分项报价</w:t>
      </w:r>
      <w:r>
        <w:t xml:space="preserve">表</w:t>
      </w:r>
      <w:bookmarkEnd w:id="163"/>
      <w:r/>
      <w:r/>
    </w:p>
    <w:p>
      <w:pPr>
        <w:pStyle w:val="924"/>
        <w:rPr>
          <w:rFonts w:ascii="宋体" w:hAnsi="宋体"/>
          <w:sz w:val="24"/>
        </w:rPr>
      </w:pPr>
      <w:r>
        <w:rPr>
          <w:rFonts w:ascii="宋体" w:hAnsi="宋体"/>
          <w:sz w:val="24"/>
        </w:rPr>
      </w:r>
      <w:r/>
    </w:p>
    <w:tbl>
      <w:tblPr>
        <w:tblStyle w:val="683"/>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szCs w:val="24"/>
              </w:rPr>
            </w:pPr>
            <w:r/>
            <w:bookmarkStart w:id="164" w:name="_Toc17418"/>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98" w:type="dxa"/>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pStyle w:val="976"/>
        <w:ind w:firstLine="480"/>
        <w:spacing w:line="360" w:lineRule="auto"/>
        <w:rPr>
          <w:rFonts w:ascii="仿宋" w:hAnsi="仿宋" w:eastAsia="仿宋" w:cs="仿宋"/>
          <w:i/>
          <w:iCs/>
          <w:szCs w:val="21"/>
        </w:rPr>
      </w:pPr>
      <w:r>
        <w:rPr>
          <w:rFonts w:ascii="仿宋" w:hAnsi="仿宋" w:eastAsia="仿宋" w:cs="仿宋"/>
          <w:i/>
          <w:iCs/>
          <w:szCs w:val="21"/>
        </w:rPr>
      </w:r>
      <w:r/>
    </w:p>
    <w:p>
      <w:pPr>
        <w:rPr>
          <w:rFonts w:hint="eastAsia" w:ascii="Times New Roman" w:hAnsi="Times New Roman" w:eastAsia="宋体" w:cs="Times New Roman"/>
          <w:caps w:val="0"/>
          <w:color w:val="auto"/>
          <w:sz w:val="24"/>
          <w:szCs w:val="24"/>
        </w:rPr>
      </w:pPr>
      <w:r>
        <w:rPr>
          <w:rFonts w:hint="eastAsia" w:ascii="宋体" w:hAnsi="宋体" w:eastAsia="宋体" w:cs="Times New Roman"/>
          <w:sz w:val="24"/>
          <w:szCs w:val="24"/>
        </w:rPr>
        <w:t xml:space="preserve">备注</w:t>
      </w:r>
      <w:r>
        <w:rPr>
          <w:rFonts w:hint="eastAsia" w:ascii="Times New Roman" w:hAnsi="Times New Roman" w:eastAsia="宋体" w:cs="Times New Roman"/>
          <w:caps w:val="0"/>
          <w:color w:val="auto"/>
          <w:sz w:val="24"/>
          <w:szCs w:val="24"/>
        </w:rPr>
        <w:t xml:space="preserve">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rPr>
          <w:rFonts w:hint="eastAsia" w:ascii="Times New Roman" w:hAnsi="Times New Roman" w:eastAsia="宋体" w:cs="Times New Roman"/>
          <w:caps w:val="0"/>
          <w:color w:val="auto"/>
          <w:sz w:val="24"/>
          <w:szCs w:val="24"/>
        </w:rPr>
      </w:pPr>
      <w:r>
        <w:rPr>
          <w:rFonts w:hint="eastAsia" w:eastAsia="宋体" w:cs="Times New Roman"/>
          <w:caps w:val="0"/>
          <w:color w:val="auto"/>
          <w:sz w:val="24"/>
          <w:szCs w:val="24"/>
          <w:lang w:val="en-US" w:eastAsia="zh-CN"/>
        </w:rPr>
        <w:t xml:space="preserve">2</w:t>
      </w:r>
      <w:r>
        <w:rPr>
          <w:rFonts w:hint="eastAsia" w:ascii="Times New Roman" w:hAnsi="Times New Roman" w:eastAsia="宋体" w:cs="Times New Roman"/>
          <w:caps w:val="0"/>
          <w:color w:val="auto"/>
          <w:sz w:val="24"/>
          <w:szCs w:val="24"/>
        </w:rPr>
        <w:t xml:space="preserve">. “投标分项报价表”中“投标总报价”数额应当与“开标一览表”中“投标总报价”数额一致。</w:t>
      </w:r>
      <w:r/>
    </w:p>
    <w:p>
      <w:pPr>
        <w:numPr>
          <w:ilvl w:val="0"/>
          <w:numId w:val="0"/>
        </w:numPr>
        <w:jc w:val="left"/>
        <w:spacing w:line="0" w:lineRule="atLeast"/>
        <w:tabs>
          <w:tab w:val="left" w:pos="312" w:leader="none"/>
        </w:tabs>
        <w:rPr>
          <w:rFonts w:hint="eastAsia" w:ascii="宋体" w:hAnsi="宋体" w:eastAsia="宋体" w:cs="Times New Roman"/>
          <w:sz w:val="24"/>
          <w:szCs w:val="24"/>
        </w:rPr>
      </w:pPr>
      <w:r>
        <w:rPr>
          <w:rFonts w:hint="eastAsia" w:ascii="宋体" w:hAnsi="宋体" w:eastAsia="宋体" w:cs="Times New Roman"/>
          <w:sz w:val="24"/>
          <w:szCs w:val="24"/>
        </w:rPr>
      </w:r>
      <w:r/>
    </w:p>
    <w:p>
      <w:pPr>
        <w:numPr>
          <w:ilvl w:val="0"/>
          <w:numId w:val="0"/>
        </w:numPr>
        <w:jc w:val="left"/>
        <w:spacing w:line="0" w:lineRule="atLeast"/>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numPr>
          <w:ilvl w:val="0"/>
          <w:numId w:val="0"/>
        </w:numPr>
        <w:jc w:val="left"/>
        <w:spacing w:line="0" w:lineRule="atLeast"/>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numPr>
          <w:ilvl w:val="0"/>
          <w:numId w:val="0"/>
        </w:numPr>
        <w:jc w:val="left"/>
        <w:spacing w:line="0" w:lineRule="atLeast"/>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numPr>
          <w:ilvl w:val="0"/>
          <w:numId w:val="0"/>
        </w:numPr>
        <w:jc w:val="left"/>
        <w:spacing w:line="0" w:lineRule="atLeast"/>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numPr>
          <w:ilvl w:val="0"/>
          <w:numId w:val="0"/>
        </w:numPr>
        <w:jc w:val="left"/>
        <w:spacing w:line="0" w:lineRule="atLeast"/>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numPr>
          <w:ilvl w:val="0"/>
          <w:numId w:val="0"/>
        </w:numPr>
        <w:jc w:val="left"/>
        <w:spacing w:line="0" w:lineRule="atLeast"/>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numPr>
          <w:ilvl w:val="0"/>
          <w:numId w:val="0"/>
        </w:numPr>
        <w:jc w:val="left"/>
        <w:spacing w:line="0" w:lineRule="atLeast"/>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numPr>
          <w:ilvl w:val="0"/>
          <w:numId w:val="0"/>
        </w:numPr>
        <w:jc w:val="left"/>
        <w:spacing w:line="0" w:lineRule="atLeast"/>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numPr>
          <w:ilvl w:val="0"/>
          <w:numId w:val="0"/>
        </w:numPr>
        <w:jc w:val="left"/>
        <w:spacing w:line="0" w:lineRule="atLeast"/>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numPr>
          <w:ilvl w:val="0"/>
          <w:numId w:val="0"/>
        </w:numPr>
        <w:jc w:val="left"/>
        <w:spacing w:line="0" w:lineRule="atLeast"/>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numPr>
          <w:ilvl w:val="0"/>
          <w:numId w:val="0"/>
        </w:numPr>
        <w:jc w:val="left"/>
        <w:spacing w:line="0" w:lineRule="atLeast"/>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numPr>
          <w:ilvl w:val="0"/>
          <w:numId w:val="0"/>
        </w:numPr>
        <w:jc w:val="left"/>
        <w:spacing w:line="0" w:lineRule="atLeast"/>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numPr>
          <w:ilvl w:val="0"/>
          <w:numId w:val="0"/>
        </w:numPr>
        <w:jc w:val="left"/>
        <w:spacing w:line="0" w:lineRule="atLeast"/>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numPr>
          <w:ilvl w:val="0"/>
          <w:numId w:val="0"/>
        </w:numPr>
        <w:jc w:val="left"/>
        <w:spacing w:line="0" w:lineRule="atLeast"/>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numPr>
          <w:ilvl w:val="0"/>
          <w:numId w:val="0"/>
        </w:numPr>
        <w:jc w:val="left"/>
        <w:spacing w:line="0" w:lineRule="atLeast"/>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numPr>
          <w:ilvl w:val="0"/>
          <w:numId w:val="0"/>
        </w:numPr>
        <w:jc w:val="left"/>
        <w:spacing w:line="0" w:lineRule="atLeast"/>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numPr>
          <w:ilvl w:val="0"/>
          <w:numId w:val="0"/>
        </w:numPr>
        <w:jc w:val="left"/>
        <w:spacing w:line="0" w:lineRule="atLeast"/>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numPr>
          <w:ilvl w:val="0"/>
          <w:numId w:val="0"/>
        </w:numPr>
        <w:jc w:val="left"/>
        <w:spacing w:line="0" w:lineRule="atLeast"/>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numPr>
          <w:ilvl w:val="0"/>
          <w:numId w:val="0"/>
        </w:numPr>
        <w:jc w:val="left"/>
        <w:spacing w:line="0" w:lineRule="atLeast"/>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949"/>
        <w:outlineLvl w:val="1"/>
      </w:pPr>
      <w:r>
        <w:rPr>
          <w:rFonts w:hint="eastAsia"/>
          <w:lang w:val="en-US" w:eastAsia="zh-CN"/>
        </w:rPr>
        <w:t xml:space="preserve">五</w:t>
      </w:r>
      <w:r>
        <w:rPr>
          <w:rFonts w:hint="eastAsia"/>
        </w:rPr>
        <w:t xml:space="preserve">、中小企业或残疾人福利性单位声明函</w:t>
      </w:r>
      <w:bookmarkEnd w:id="164"/>
      <w:r/>
      <w:r/>
    </w:p>
    <w:p>
      <w:pPr>
        <w:pStyle w:val="931"/>
        <w:jc w:val="center"/>
        <w:rPr>
          <w:rFonts w:hint="eastAsia" w:eastAsia="宋体"/>
          <w:b/>
          <w:sz w:val="36"/>
          <w:szCs w:val="36"/>
          <w:lang w:val="en-US" w:eastAsia="zh-CN"/>
        </w:rPr>
      </w:pPr>
      <w:r>
        <w:rPr>
          <w:rFonts w:hint="eastAsia"/>
          <w:b/>
          <w:sz w:val="36"/>
          <w:szCs w:val="36"/>
        </w:rPr>
        <w:t xml:space="preserve">中小企业声明函（</w:t>
      </w:r>
      <w:r>
        <w:rPr>
          <w:rFonts w:hint="eastAsia"/>
          <w:b/>
          <w:sz w:val="36"/>
          <w:szCs w:val="36"/>
          <w:lang w:val="en-US" w:eastAsia="zh-CN"/>
        </w:rPr>
        <w:t xml:space="preserve">服务</w:t>
      </w:r>
      <w:r>
        <w:rPr>
          <w:rFonts w:hint="eastAsia"/>
          <w:b/>
          <w:sz w:val="36"/>
          <w:szCs w:val="36"/>
        </w:rPr>
        <w:t xml:space="preserve">）</w:t>
      </w:r>
      <w:r/>
    </w:p>
    <w:p>
      <w:pPr>
        <w:pStyle w:val="931"/>
        <w:jc w:val="left"/>
        <w:rPr>
          <w:b/>
          <w:sz w:val="32"/>
          <w:szCs w:val="32"/>
        </w:rPr>
      </w:pPr>
      <w:r>
        <w:rPr>
          <w:b/>
          <w:sz w:val="32"/>
          <w:szCs w:val="32"/>
        </w:rPr>
      </w:r>
      <w:r/>
    </w:p>
    <w:p>
      <w:pPr>
        <w:pStyle w:val="931"/>
        <w:ind w:firstLine="480"/>
        <w:jc w:val="left"/>
        <w:spacing w:line="500" w:lineRule="exact"/>
        <w:rPr>
          <w:rFonts w:ascii="Times New Roman" w:hAnsi="Times New Roman" w:eastAsia="方正仿宋_GBK"/>
          <w:sz w:val="24"/>
          <w:szCs w:val="24"/>
        </w:rPr>
      </w:pPr>
      <w:r>
        <w:rPr>
          <w:rFonts w:hint="eastAsia" w:ascii="方正仿宋_GBK" w:eastAsia="方正仿宋_GBK"/>
          <w:sz w:val="24"/>
          <w:szCs w:val="24"/>
        </w:rPr>
        <w:t xml:space="preserve">本公司（联合体）郑重声明，根据《政府采购促进中小企业发展管理办法》（财库</w:t>
      </w:r>
      <w:r>
        <w:rPr>
          <w:rFonts w:ascii="Times New Roman" w:hAnsi="Times New Roman" w:eastAsia="方正仿宋_GBK"/>
          <w:sz w:val="24"/>
          <w:szCs w:val="24"/>
        </w:rPr>
        <w:t xml:space="preserve">〔2020〕46号）</w:t>
      </w:r>
      <w:r>
        <w:rPr>
          <w:rFonts w:hint="eastAsia" w:ascii="Times New Roman" w:hAnsi="Times New Roman" w:eastAsia="方正仿宋_GBK"/>
          <w:sz w:val="24"/>
          <w:szCs w:val="24"/>
        </w:rPr>
        <w:t xml:space="preserve">的规定，本公司（联合体）参加</w:t>
      </w:r>
      <w:r>
        <w:rPr>
          <w:rFonts w:hint="eastAsia" w:ascii="Times New Roman" w:hAnsi="Times New Roman" w:eastAsia="方正仿宋_GBK"/>
          <w:sz w:val="24"/>
          <w:szCs w:val="24"/>
          <w:u w:val="single"/>
        </w:rPr>
        <w:t xml:space="preserve"> </w:t>
      </w:r>
      <w:r>
        <w:rPr>
          <w:rFonts w:hint="eastAsia" w:ascii="方正仿宋_GBK" w:eastAsia="方正仿宋_GBK"/>
          <w:sz w:val="24"/>
          <w:szCs w:val="24"/>
          <w:highlight w:val="none"/>
          <w:u w:val="single"/>
        </w:rPr>
        <w:t xml:space="preserve">宿迁市</w:t>
      </w:r>
      <w:r>
        <w:rPr>
          <w:rFonts w:hint="eastAsia" w:ascii="方正仿宋_GBK" w:eastAsia="方正仿宋_GBK"/>
          <w:sz w:val="24"/>
          <w:szCs w:val="24"/>
          <w:highlight w:val="none"/>
          <w:u w:val="single"/>
          <w:lang w:val="en-US" w:eastAsia="zh-CN"/>
        </w:rPr>
        <w:t xml:space="preserve">自然资源和规划局、宿迁市楚润数据集团有限公司</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的（</w:t>
      </w:r>
      <w:r>
        <w:rPr>
          <w:rFonts w:hint="eastAsia" w:ascii="Times New Roman" w:hAnsi="Times New Roman" w:eastAsia="方正仿宋_GBK"/>
          <w:sz w:val="24"/>
          <w:szCs w:val="24"/>
          <w:u w:val="single"/>
        </w:rPr>
        <w:t xml:space="preserve">项目名称）</w:t>
      </w:r>
      <w:r>
        <w:rPr>
          <w:rFonts w:hint="eastAsia" w:ascii="Times New Roman" w:hAnsi="Times New Roman" w:eastAsia="方正仿宋_GBK"/>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931"/>
        <w:ind w:firstLine="480"/>
        <w:jc w:val="left"/>
        <w:spacing w:line="500" w:lineRule="exact"/>
        <w:rPr>
          <w:rFonts w:ascii="Times New Roman" w:hAnsi="Times New Roman" w:eastAsia="方正仿宋_GBK"/>
          <w:sz w:val="24"/>
          <w:szCs w:val="24"/>
          <w:u w:val="single"/>
        </w:rPr>
      </w:pPr>
      <w:r>
        <w:rPr>
          <w:rFonts w:hint="eastAsia" w:ascii="Times New Roman" w:hAnsi="Times New Roman" w:eastAsia="方正仿宋_GBK"/>
          <w:sz w:val="24"/>
          <w:szCs w:val="24"/>
        </w:rPr>
        <w:t xml:space="preserve">1. </w:t>
      </w:r>
      <w:r>
        <w:rPr>
          <w:rFonts w:hint="eastAsia" w:ascii="Times New Roman" w:hAnsi="Times New Roman" w:eastAsia="方正仿宋_GBK"/>
          <w:sz w:val="24"/>
          <w:szCs w:val="24"/>
          <w:u w:val="single"/>
        </w:rPr>
        <w:t xml:space="preserve">标的名称          </w:t>
      </w:r>
      <w:r>
        <w:rPr>
          <w:rFonts w:hint="eastAsia" w:ascii="Times New Roman" w:hAnsi="Times New Roman" w:eastAsia="方正仿宋_GBK"/>
          <w:sz w:val="24"/>
          <w:szCs w:val="24"/>
        </w:rPr>
        <w:t xml:space="preserve">，属于（</w:t>
      </w:r>
      <w:r>
        <w:rPr>
          <w:rFonts w:hint="eastAsia" w:ascii="Times New Roman" w:hAnsi="Times New Roman" w:eastAsia="方正仿宋_GBK"/>
          <w:i/>
          <w:sz w:val="24"/>
          <w:szCs w:val="24"/>
          <w:u w:val="single"/>
        </w:rPr>
        <w:t xml:space="preserve">采购文件中明确的所属行业）</w:t>
      </w:r>
      <w:r>
        <w:rPr>
          <w:rFonts w:hint="eastAsia" w:ascii="Times New Roman" w:hAnsi="Times New Roman" w:eastAsia="方正仿宋_GBK"/>
          <w:sz w:val="24"/>
          <w:szCs w:val="24"/>
          <w:u w:val="single"/>
        </w:rPr>
        <w:t xml:space="preserve">行业</w:t>
      </w:r>
      <w:r>
        <w:rPr>
          <w:rFonts w:hint="eastAsia" w:ascii="Times New Roman" w:hAnsi="Times New Roman" w:eastAsia="方正仿宋_GBK"/>
          <w:sz w:val="24"/>
          <w:szCs w:val="24"/>
        </w:rPr>
        <w:t xml:space="preserve">；承建（承接）企业为</w:t>
      </w:r>
      <w:r>
        <w:rPr>
          <w:rFonts w:hint="eastAsia" w:ascii="Times New Roman" w:hAnsi="Times New Roman" w:eastAsia="方正仿宋_GBK"/>
          <w:sz w:val="24"/>
          <w:szCs w:val="24"/>
          <w:u w:val="single"/>
        </w:rPr>
        <w:t xml:space="preserve">（企业名称）  </w:t>
      </w:r>
      <w:r>
        <w:rPr>
          <w:rFonts w:hint="eastAsia" w:ascii="Times New Roman" w:hAnsi="Times New Roman" w:eastAsia="方正仿宋_GBK"/>
          <w:sz w:val="24"/>
          <w:szCs w:val="24"/>
        </w:rPr>
        <w:t xml:space="preserve">，从业人员</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人，营业收入为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万元，资产总额为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万元</w:t>
      </w:r>
      <w:r>
        <w:rPr>
          <w:rFonts w:hint="eastAsia" w:ascii="Times New Roman" w:hAnsi="Times New Roman" w:eastAsia="方正仿宋_GBK"/>
          <w:sz w:val="24"/>
          <w:szCs w:val="24"/>
          <w:vertAlign w:val="superscript"/>
        </w:rPr>
        <w:t xml:space="preserve">1</w:t>
      </w:r>
      <w:r>
        <w:rPr>
          <w:rFonts w:hint="eastAsia" w:ascii="Times New Roman" w:hAnsi="Times New Roman" w:eastAsia="方正仿宋_GBK"/>
          <w:sz w:val="24"/>
          <w:szCs w:val="24"/>
        </w:rPr>
        <w:t xml:space="preserve">，属于</w:t>
      </w:r>
      <w:r>
        <w:rPr>
          <w:rFonts w:hint="eastAsia" w:ascii="Times New Roman" w:hAnsi="Times New Roman" w:eastAsia="方正仿宋_GBK"/>
          <w:sz w:val="24"/>
          <w:szCs w:val="24"/>
          <w:u w:val="single"/>
        </w:rPr>
        <w:t xml:space="preserve">（中型企业、小型企业、微型企业）；</w:t>
      </w:r>
      <w:r/>
    </w:p>
    <w:p>
      <w:pPr>
        <w:pStyle w:val="931"/>
        <w:ind w:firstLine="480"/>
        <w:jc w:val="left"/>
        <w:spacing w:line="500" w:lineRule="exact"/>
        <w:rPr>
          <w:rFonts w:ascii="Times New Roman" w:hAnsi="Times New Roman" w:eastAsia="方正仿宋_GBK"/>
          <w:sz w:val="24"/>
          <w:szCs w:val="24"/>
          <w:u w:val="single"/>
        </w:rPr>
      </w:pPr>
      <w:r>
        <w:rPr>
          <w:rFonts w:hint="eastAsia" w:ascii="Times New Roman" w:hAnsi="Times New Roman" w:eastAsia="方正仿宋_GBK"/>
          <w:sz w:val="24"/>
          <w:szCs w:val="24"/>
        </w:rPr>
        <w:t xml:space="preserve">2. </w:t>
      </w:r>
      <w:r>
        <w:rPr>
          <w:rFonts w:hint="eastAsia" w:ascii="Times New Roman" w:hAnsi="Times New Roman" w:eastAsia="方正仿宋_GBK"/>
          <w:sz w:val="24"/>
          <w:szCs w:val="24"/>
          <w:u w:val="single"/>
        </w:rPr>
        <w:t xml:space="preserve">标的名称          </w:t>
      </w:r>
      <w:r>
        <w:rPr>
          <w:rFonts w:hint="eastAsia" w:ascii="Times New Roman" w:hAnsi="Times New Roman" w:eastAsia="方正仿宋_GBK"/>
          <w:sz w:val="24"/>
          <w:szCs w:val="24"/>
        </w:rPr>
        <w:t xml:space="preserve">，属于（</w:t>
      </w:r>
      <w:r>
        <w:rPr>
          <w:rFonts w:hint="eastAsia" w:ascii="Times New Roman" w:hAnsi="Times New Roman" w:eastAsia="方正仿宋_GBK"/>
          <w:i/>
          <w:sz w:val="24"/>
          <w:szCs w:val="24"/>
          <w:u w:val="single"/>
        </w:rPr>
        <w:t xml:space="preserve">采购文件中明确的所属行业）</w:t>
      </w:r>
      <w:r>
        <w:rPr>
          <w:rFonts w:hint="eastAsia" w:ascii="Times New Roman" w:hAnsi="Times New Roman" w:eastAsia="方正仿宋_GBK"/>
          <w:sz w:val="24"/>
          <w:szCs w:val="24"/>
          <w:u w:val="single"/>
        </w:rPr>
        <w:t xml:space="preserve">行业</w:t>
      </w:r>
      <w:r>
        <w:rPr>
          <w:rFonts w:hint="eastAsia" w:ascii="Times New Roman" w:hAnsi="Times New Roman" w:eastAsia="方正仿宋_GBK"/>
          <w:sz w:val="24"/>
          <w:szCs w:val="24"/>
        </w:rPr>
        <w:t xml:space="preserve">；承建（承接）企业为</w:t>
      </w:r>
      <w:r>
        <w:rPr>
          <w:rFonts w:hint="eastAsia" w:ascii="Times New Roman" w:hAnsi="Times New Roman" w:eastAsia="方正仿宋_GBK"/>
          <w:sz w:val="24"/>
          <w:szCs w:val="24"/>
          <w:u w:val="single"/>
        </w:rPr>
        <w:t xml:space="preserve">（企业名称）   </w:t>
      </w:r>
      <w:r>
        <w:rPr>
          <w:rFonts w:hint="eastAsia" w:ascii="Times New Roman" w:hAnsi="Times New Roman" w:eastAsia="方正仿宋_GBK"/>
          <w:sz w:val="24"/>
          <w:szCs w:val="24"/>
        </w:rPr>
        <w:t xml:space="preserve">，从业人员</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人，营业收入为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万元，资产总额为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万元，属于</w:t>
      </w:r>
      <w:r>
        <w:rPr>
          <w:rFonts w:hint="eastAsia" w:ascii="Times New Roman" w:hAnsi="Times New Roman" w:eastAsia="方正仿宋_GBK"/>
          <w:sz w:val="24"/>
          <w:szCs w:val="24"/>
          <w:u w:val="single"/>
        </w:rPr>
        <w:t xml:space="preserve">（中型企业、小型企业、微型企业）；</w:t>
      </w:r>
      <w:r/>
    </w:p>
    <w:p>
      <w:pPr>
        <w:pStyle w:val="931"/>
        <w:ind w:firstLine="480"/>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t xml:space="preserve">……</w:t>
      </w:r>
      <w:r/>
    </w:p>
    <w:p>
      <w:pPr>
        <w:pStyle w:val="93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以上企业，不属于大企业的分支机构，不存在控股股东为大企业的情形，也不存在与大企业的负责人为同一人的情形。</w:t>
      </w:r>
      <w:r/>
    </w:p>
    <w:p>
      <w:pPr>
        <w:pStyle w:val="93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本企业对上述声明内容的真实性负责。如有虚假，将依法承担相应责任。</w:t>
      </w:r>
      <w:r/>
    </w:p>
    <w:p>
      <w:pPr>
        <w:pStyle w:val="931"/>
        <w:ind w:firstLine="480"/>
        <w:jc w:val="center"/>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93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企业名称（</w:t>
      </w:r>
      <w:r>
        <w:rPr>
          <w:rFonts w:hint="eastAsia" w:ascii="方正仿宋_GBK" w:eastAsia="方正仿宋_GBK"/>
          <w:sz w:val="24"/>
          <w:szCs w:val="24"/>
          <w:lang w:val="en-US" w:eastAsia="zh-CN"/>
        </w:rPr>
        <w:t xml:space="preserve">盖CA电子公章</w:t>
      </w:r>
      <w:r>
        <w:rPr>
          <w:rFonts w:hint="eastAsia" w:ascii="Times New Roman" w:hAnsi="Times New Roman" w:eastAsia="方正仿宋_GBK"/>
          <w:sz w:val="24"/>
          <w:szCs w:val="24"/>
        </w:rPr>
        <w:t xml:space="preserve">）：</w:t>
      </w:r>
      <w:r/>
    </w:p>
    <w:p>
      <w:pPr>
        <w:pStyle w:val="93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日期：  年  月  日</w:t>
      </w:r>
      <w:r/>
    </w:p>
    <w:p>
      <w:pPr>
        <w:pStyle w:val="931"/>
        <w:ind w:firstLine="480"/>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931"/>
        <w:ind w:firstLine="360"/>
        <w:spacing w:line="560" w:lineRule="exact"/>
        <w:rPr>
          <w:rFonts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931"/>
        <w:jc w:val="center"/>
        <w:spacing w:before="151" w:after="151" w:line="600" w:lineRule="exact"/>
        <w:rPr>
          <w:rFonts w:ascii="宋体"/>
          <w:b/>
          <w:bCs/>
          <w:sz w:val="32"/>
          <w:szCs w:val="32"/>
        </w:rPr>
      </w:pPr>
      <w:r>
        <w:rPr>
          <w:rFonts w:ascii="宋体"/>
          <w:b/>
          <w:bCs/>
          <w:sz w:val="32"/>
          <w:szCs w:val="32"/>
        </w:rPr>
      </w:r>
      <w:r/>
    </w:p>
    <w:p>
      <w:pPr>
        <w:pStyle w:val="931"/>
        <w:jc w:val="center"/>
        <w:spacing w:before="151" w:after="151" w:line="600" w:lineRule="exact"/>
        <w:rPr>
          <w:rFonts w:ascii="宋体"/>
          <w:b/>
          <w:bCs/>
          <w:sz w:val="32"/>
          <w:szCs w:val="32"/>
        </w:rPr>
      </w:pPr>
      <w:r>
        <w:rPr>
          <w:rFonts w:ascii="宋体"/>
          <w:b/>
          <w:bCs/>
          <w:sz w:val="32"/>
          <w:szCs w:val="32"/>
        </w:rPr>
      </w:r>
      <w:r/>
    </w:p>
    <w:p>
      <w:pPr>
        <w:pStyle w:val="931"/>
        <w:spacing w:before="151" w:after="151" w:line="600" w:lineRule="exact"/>
        <w:rPr>
          <w:rFonts w:ascii="宋体"/>
          <w:b/>
          <w:bCs/>
          <w:sz w:val="32"/>
          <w:szCs w:val="32"/>
        </w:rPr>
      </w:pPr>
      <w:r>
        <w:rPr>
          <w:rFonts w:ascii="宋体"/>
          <w:b/>
          <w:bCs/>
          <w:sz w:val="32"/>
          <w:szCs w:val="32"/>
        </w:rPr>
      </w:r>
      <w:r/>
    </w:p>
    <w:p>
      <w:pPr>
        <w:pStyle w:val="932"/>
        <w:jc w:val="center"/>
        <w:spacing w:before="151" w:after="151" w:line="600" w:lineRule="exact"/>
        <w:rPr>
          <w:rFonts w:hint="eastAsia" w:ascii="宋体" w:eastAsia="宋体"/>
          <w:b/>
          <w:bCs/>
          <w:sz w:val="32"/>
          <w:szCs w:val="32"/>
          <w:lang w:eastAsia="zh-CN"/>
        </w:rPr>
      </w:pPr>
      <w:r>
        <w:rPr>
          <w:rFonts w:hint="eastAsia" w:ascii="宋体"/>
          <w:b/>
          <w:bCs/>
          <w:sz w:val="32"/>
          <w:szCs w:val="32"/>
        </w:rPr>
        <w:t xml:space="preserve">残疾人福利性单位声明函</w:t>
      </w:r>
      <w:r/>
    </w:p>
    <w:p>
      <w:pPr>
        <w:pStyle w:val="933"/>
        <w:spacing w:line="588" w:lineRule="exact"/>
        <w:rPr>
          <w:rFonts w:ascii="仿宋_GB2312" w:eastAsia="仿宋_GB2312"/>
          <w:b/>
          <w:spacing w:val="6"/>
          <w:sz w:val="30"/>
          <w:szCs w:val="30"/>
        </w:rPr>
      </w:pPr>
      <w:r>
        <w:rPr>
          <w:rFonts w:ascii="仿宋_GB2312" w:eastAsia="仿宋_GB2312"/>
          <w:b/>
          <w:spacing w:val="6"/>
          <w:sz w:val="30"/>
          <w:szCs w:val="30"/>
        </w:rPr>
      </w:r>
      <w:r/>
    </w:p>
    <w:p>
      <w:pPr>
        <w:pStyle w:val="932"/>
        <w:ind w:firstLine="480"/>
        <w:spacing w:line="500" w:lineRule="exact"/>
        <w:rPr>
          <w:rFonts w:ascii="方正仿宋_GBK" w:eastAsia="方正仿宋_GBK"/>
          <w:sz w:val="24"/>
        </w:rPr>
      </w:pPr>
      <w:r>
        <w:rPr>
          <w:rFonts w:hint="eastAsia" w:ascii="方正仿宋_GBK" w:eastAsia="方正仿宋_GBK"/>
          <w:sz w:val="24"/>
        </w:rPr>
        <w:t xml:space="preserve">本单位郑重声明，根据《财政部 民政部 中国残疾人联合会关于促进残疾人就业政府采购政策的通知》（财库〔</w:t>
      </w:r>
      <w:r>
        <w:rPr>
          <w:rFonts w:ascii="Times New Roman" w:hAnsi="Times New Roman" w:eastAsia="方正仿宋_GBK"/>
          <w:sz w:val="24"/>
        </w:rPr>
        <w:t xml:space="preserve">2017</w:t>
      </w:r>
      <w:r>
        <w:rPr>
          <w:rFonts w:hint="eastAsia" w:ascii="方正仿宋_GBK" w:eastAsia="方正仿宋_GBK"/>
          <w:sz w:val="24"/>
        </w:rPr>
        <w:t xml:space="preserve">〕</w:t>
      </w:r>
      <w:r>
        <w:rPr>
          <w:rFonts w:ascii="Times New Roman" w:hAnsi="Times New Roman" w:eastAsia="方正仿宋_GBK"/>
          <w:sz w:val="24"/>
        </w:rPr>
        <w:t xml:space="preserve">141</w:t>
      </w:r>
      <w:r>
        <w:rPr>
          <w:rFonts w:hint="eastAsia" w:ascii="方正仿宋_GBK" w:eastAsia="方正仿宋_GBK"/>
          <w:sz w:val="24"/>
        </w:rPr>
        <w:t xml:space="preserve">号）的规定，本单位为符合条件的残疾人福利性单位，且本单位参加</w:t>
      </w:r>
      <w:r>
        <w:rPr>
          <w:rFonts w:hint="eastAsia" w:ascii="方正仿宋_GBK" w:eastAsia="方正仿宋_GBK"/>
          <w:sz w:val="24"/>
          <w:u w:val="single"/>
        </w:rPr>
        <w:t xml:space="preserve"> </w:t>
      </w:r>
      <w:r>
        <w:rPr>
          <w:rFonts w:hint="eastAsia" w:ascii="方正仿宋_GBK" w:eastAsia="方正仿宋_GBK"/>
          <w:sz w:val="24"/>
          <w:szCs w:val="24"/>
          <w:highlight w:val="none"/>
          <w:u w:val="single"/>
        </w:rPr>
        <w:t xml:space="preserve">宿迁市</w:t>
      </w:r>
      <w:r>
        <w:rPr>
          <w:rFonts w:hint="eastAsia" w:ascii="方正仿宋_GBK" w:eastAsia="方正仿宋_GBK"/>
          <w:sz w:val="24"/>
          <w:szCs w:val="24"/>
          <w:highlight w:val="none"/>
          <w:u w:val="single"/>
          <w:lang w:val="en-US" w:eastAsia="zh-CN"/>
        </w:rPr>
        <w:t xml:space="preserve">自然资源和规划局、宿迁市楚润数据集团有限公司</w:t>
      </w:r>
      <w:r>
        <w:rPr>
          <w:rFonts w:hint="eastAsia" w:ascii="方正仿宋_GBK" w:eastAsia="方正仿宋_GBK"/>
          <w:sz w:val="24"/>
          <w:u w:val="single"/>
        </w:rPr>
        <w:t xml:space="preserve"> </w:t>
      </w:r>
      <w:r>
        <w:rPr>
          <w:rFonts w:hint="eastAsia" w:ascii="方正仿宋_GBK" w:eastAsia="方正仿宋_GBK"/>
          <w:sz w:val="24"/>
        </w:rPr>
        <w:t xml:space="preserve">的</w:t>
      </w:r>
      <w:r>
        <w:rPr>
          <w:rFonts w:hint="eastAsia" w:ascii="方正仿宋_GBK" w:eastAsia="方正仿宋_GBK"/>
          <w:sz w:val="24"/>
          <w:u w:val="single"/>
        </w:rPr>
        <w:t xml:space="preserve">                  </w:t>
      </w:r>
      <w:r>
        <w:rPr>
          <w:rFonts w:hint="eastAsia" w:ascii="方正仿宋_GBK" w:eastAsia="方正仿宋_GBK"/>
          <w:sz w:val="24"/>
        </w:rPr>
        <w:t xml:space="preserve">项目采购活动提供本单位制造的货物（由本单位承担工程/提供服务），或者提供其他残疾人福利性单位制造的货物（不包括使用非残疾人福利性单位注册商标的货物）。</w:t>
      </w:r>
      <w:r/>
    </w:p>
    <w:p>
      <w:pPr>
        <w:pStyle w:val="932"/>
        <w:ind w:firstLine="480"/>
        <w:spacing w:line="500" w:lineRule="exact"/>
        <w:rPr>
          <w:rFonts w:ascii="方正仿宋_GBK" w:eastAsia="方正仿宋_GBK"/>
          <w:sz w:val="24"/>
        </w:rPr>
      </w:pPr>
      <w:r>
        <w:rPr>
          <w:rFonts w:hint="eastAsia" w:ascii="方正仿宋_GBK" w:eastAsia="方正仿宋_GBK"/>
          <w:sz w:val="24"/>
        </w:rPr>
        <w:t xml:space="preserve">本单位对上述声明的真实性负责。如有虚假，将依法承担相应责任。</w:t>
      </w:r>
      <w:r/>
    </w:p>
    <w:p>
      <w:pPr>
        <w:pStyle w:val="934"/>
        <w:ind w:firstLine="3810"/>
        <w:spacing w:line="500" w:lineRule="exact"/>
        <w:rPr>
          <w:rFonts w:ascii="仿宋_GB2312" w:hAnsi="Calibri" w:eastAsia="仿宋_GB2312"/>
          <w:spacing w:val="6"/>
          <w:sz w:val="24"/>
          <w:szCs w:val="24"/>
        </w:rPr>
      </w:pPr>
      <w:r>
        <w:rPr>
          <w:rFonts w:ascii="仿宋_GB2312" w:hAnsi="Calibri" w:eastAsia="仿宋_GB2312"/>
          <w:spacing w:val="6"/>
          <w:sz w:val="24"/>
          <w:szCs w:val="24"/>
        </w:rPr>
      </w:r>
      <w:r/>
    </w:p>
    <w:p>
      <w:pPr>
        <w:pStyle w:val="934"/>
        <w:ind w:firstLine="3629"/>
        <w:jc w:val="left"/>
        <w:spacing w:line="500" w:lineRule="exact"/>
        <w:rPr>
          <w:rFonts w:ascii="方正仿宋_GBK" w:eastAsia="方正仿宋_GBK"/>
          <w:sz w:val="24"/>
        </w:rPr>
      </w:pPr>
      <w:r>
        <w:rPr>
          <w:rFonts w:ascii="方正仿宋_GBK" w:eastAsia="方正仿宋_GBK"/>
          <w:sz w:val="24"/>
        </w:rPr>
      </w:r>
      <w:r/>
    </w:p>
    <w:p>
      <w:pPr>
        <w:pStyle w:val="934"/>
        <w:ind w:firstLine="480"/>
        <w:jc w:val="left"/>
        <w:spacing w:line="500" w:lineRule="exact"/>
        <w:rPr>
          <w:rFonts w:ascii="方正仿宋_GBK" w:eastAsia="方正仿宋_GBK"/>
          <w:sz w:val="24"/>
        </w:rPr>
      </w:pPr>
      <w:r>
        <w:rPr>
          <w:rFonts w:hint="eastAsia" w:ascii="方正仿宋_GBK" w:eastAsia="方正仿宋_GBK"/>
          <w:sz w:val="24"/>
        </w:rPr>
        <w:t xml:space="preserve">单位名称：</w:t>
      </w:r>
      <w:r>
        <w:rPr>
          <w:rFonts w:hint="eastAsia" w:ascii="方正仿宋_GBK" w:eastAsia="方正仿宋_GBK"/>
          <w:sz w:val="24"/>
          <w:u w:val="single"/>
        </w:rPr>
        <w:t xml:space="preserve">              </w:t>
      </w:r>
      <w:r>
        <w:rPr>
          <w:rFonts w:hint="eastAsia" w:ascii="方正仿宋_GBK" w:eastAsia="方正仿宋_GBK"/>
          <w:sz w:val="24"/>
        </w:rPr>
        <w:t xml:space="preserve">（</w:t>
      </w:r>
      <w:r>
        <w:rPr>
          <w:rFonts w:hint="eastAsia" w:ascii="方正仿宋_GBK" w:eastAsia="方正仿宋_GBK"/>
          <w:sz w:val="24"/>
          <w:szCs w:val="24"/>
          <w:lang w:val="en-US" w:eastAsia="zh-CN"/>
        </w:rPr>
        <w:t xml:space="preserve">盖CA电子公章</w:t>
      </w:r>
      <w:r>
        <w:rPr>
          <w:rFonts w:hint="eastAsia" w:ascii="方正仿宋_GBK" w:eastAsia="方正仿宋_GBK"/>
          <w:sz w:val="24"/>
        </w:rPr>
        <w:t xml:space="preserve">）</w:t>
      </w:r>
      <w:r/>
    </w:p>
    <w:p>
      <w:pPr>
        <w:pStyle w:val="931"/>
        <w:ind w:firstLine="480"/>
        <w:jc w:val="left"/>
        <w:spacing w:line="500" w:lineRule="exact"/>
        <w:rPr>
          <w:rFonts w:ascii="方正仿宋_GBK" w:hAnsi="Times New Roman" w:eastAsia="方正仿宋_GBK"/>
          <w:sz w:val="24"/>
          <w:szCs w:val="20"/>
        </w:rPr>
      </w:pPr>
      <w:r>
        <w:rPr>
          <w:rFonts w:hint="eastAsia" w:ascii="方正仿宋_GBK" w:hAnsi="Times New Roman" w:eastAsia="方正仿宋_GBK"/>
          <w:sz w:val="24"/>
          <w:szCs w:val="20"/>
        </w:rPr>
        <w:t xml:space="preserve">日期：  年  月  日</w:t>
      </w:r>
      <w:r/>
    </w:p>
    <w:p>
      <w:pPr>
        <w:pStyle w:val="933"/>
        <w:ind w:right="1560" w:firstLine="480"/>
        <w:jc w:val="center"/>
        <w:spacing w:line="588" w:lineRule="exact"/>
        <w:tabs>
          <w:tab w:val="left" w:pos="4860" w:leader="none"/>
        </w:tabs>
        <w:rPr>
          <w:rFonts w:ascii="Arial" w:hAnsi="Arial" w:cs="Arial"/>
          <w:sz w:val="24"/>
          <w:szCs w:val="24"/>
        </w:rPr>
      </w:pPr>
      <w:r>
        <w:rPr>
          <w:rFonts w:ascii="Arial" w:hAnsi="Arial" w:cs="Arial"/>
          <w:sz w:val="24"/>
          <w:szCs w:val="24"/>
        </w:rPr>
      </w:r>
      <w:r/>
    </w:p>
    <w:p>
      <w:pPr>
        <w:pStyle w:val="932"/>
        <w:ind w:firstLine="445"/>
        <w:spacing w:before="151" w:after="151" w:line="240" w:lineRule="atLeast"/>
        <w:rPr>
          <w:rFonts w:hint="eastAsia" w:ascii="宋体" w:hAnsi="宋体" w:eastAsia="宋体"/>
          <w:sz w:val="24"/>
          <w:lang w:eastAsia="zh-CN"/>
        </w:rPr>
      </w:pPr>
      <w:r>
        <w:rPr>
          <w:rFonts w:hint="eastAsia" w:ascii="宋体" w:hAnsi="宋体" w:eastAsia="宋体" w:cs="Times New Roman"/>
          <w:sz w:val="18"/>
          <w:szCs w:val="18"/>
          <w:lang w:val="en-US" w:eastAsia="zh-CN" w:bidi="ar-SA"/>
        </w:rPr>
        <w:t xml:space="preserve">注：1、供应商如不提供此声明函，价格将不做相应扣除。2、中标供应商为残疾人福利单位的，此声明函将随中标结果同时公告，接受社会监督；3、非残疾人福利性单位不需提供此函</w:t>
      </w:r>
      <w:r>
        <w:rPr>
          <w:rFonts w:hint="eastAsia" w:ascii="宋体" w:hAnsi="宋体" w:cs="Times New Roman"/>
          <w:sz w:val="18"/>
          <w:szCs w:val="18"/>
          <w:lang w:val="en-US" w:eastAsia="zh-CN" w:bidi="ar-SA"/>
        </w:rPr>
        <w:t xml:space="preserve">。</w:t>
      </w:r>
      <w:r/>
    </w:p>
    <w:p>
      <w:pPr>
        <w:pStyle w:val="935"/>
        <w:ind w:left="357" w:firstLine="0"/>
        <w:spacing w:line="500" w:lineRule="exact"/>
        <w:rPr>
          <w:rFonts w:hint="default" w:ascii="宋体" w:hAnsi="宋体" w:eastAsia="宋体" w:cs="Times New Roman"/>
          <w:sz w:val="18"/>
          <w:szCs w:val="18"/>
          <w:lang w:val="en-US" w:eastAsia="zh-CN" w:bidi="ar-SA"/>
        </w:rPr>
      </w:pPr>
      <w:r>
        <w:rPr>
          <w:rFonts w:hint="default" w:ascii="宋体" w:hAnsi="宋体" w:eastAsia="宋体" w:cs="Times New Roman"/>
          <w:sz w:val="18"/>
          <w:szCs w:val="18"/>
          <w:lang w:val="en-US" w:eastAsia="zh-CN" w:bidi="ar-SA"/>
        </w:rPr>
      </w:r>
      <w:r/>
    </w:p>
    <w:p>
      <w:pPr>
        <w:pStyle w:val="953"/>
        <w:jc w:val="center"/>
        <w:spacing w:line="600" w:lineRule="exact"/>
        <w:rPr>
          <w:rFonts w:ascii="宋体"/>
          <w:b/>
          <w:bCs/>
          <w:sz w:val="32"/>
          <w:szCs w:val="32"/>
        </w:rPr>
      </w:pPr>
      <w:r>
        <w:rPr>
          <w:rFonts w:ascii="宋体"/>
          <w:b/>
          <w:bCs/>
          <w:sz w:val="32"/>
          <w:szCs w:val="32"/>
        </w:rPr>
      </w:r>
      <w:r/>
    </w:p>
    <w:p>
      <w:pPr>
        <w:pStyle w:val="954"/>
        <w:spacing w:line="600" w:lineRule="exact"/>
        <w:rPr>
          <w:rFonts w:ascii="宋体"/>
          <w:b/>
          <w:bCs/>
          <w:sz w:val="32"/>
          <w:szCs w:val="32"/>
        </w:rPr>
      </w:pPr>
      <w:r>
        <w:rPr>
          <w:rFonts w:ascii="宋体"/>
          <w:b/>
          <w:bCs/>
          <w:sz w:val="32"/>
          <w:szCs w:val="32"/>
        </w:rPr>
      </w:r>
      <w:r/>
    </w:p>
    <w:p>
      <w:pPr>
        <w:pStyle w:val="954"/>
        <w:spacing w:line="600" w:lineRule="exact"/>
        <w:rPr>
          <w:rFonts w:ascii="宋体"/>
          <w:b/>
          <w:bCs/>
          <w:sz w:val="32"/>
          <w:szCs w:val="32"/>
        </w:rPr>
      </w:pPr>
      <w:r>
        <w:rPr>
          <w:rFonts w:ascii="宋体"/>
          <w:b/>
          <w:bCs/>
          <w:sz w:val="32"/>
          <w:szCs w:val="32"/>
        </w:rPr>
      </w:r>
      <w:r/>
    </w:p>
    <w:p>
      <w:pPr>
        <w:pStyle w:val="954"/>
        <w:spacing w:line="600" w:lineRule="exact"/>
        <w:rPr>
          <w:rFonts w:ascii="宋体"/>
          <w:b/>
          <w:bCs/>
          <w:sz w:val="32"/>
          <w:szCs w:val="32"/>
        </w:rPr>
      </w:pPr>
      <w:r>
        <w:rPr>
          <w:rFonts w:ascii="宋体"/>
          <w:b/>
          <w:bCs/>
          <w:sz w:val="32"/>
          <w:szCs w:val="32"/>
        </w:rPr>
      </w:r>
      <w:r/>
    </w:p>
    <w:p>
      <w:pPr>
        <w:pStyle w:val="954"/>
        <w:spacing w:line="600" w:lineRule="exact"/>
        <w:rPr>
          <w:rFonts w:ascii="宋体"/>
          <w:b/>
          <w:bCs/>
          <w:sz w:val="32"/>
          <w:szCs w:val="32"/>
        </w:rPr>
      </w:pPr>
      <w:r>
        <w:rPr>
          <w:rFonts w:ascii="宋体"/>
          <w:b/>
          <w:bCs/>
          <w:sz w:val="32"/>
          <w:szCs w:val="32"/>
        </w:rPr>
      </w:r>
      <w:r/>
    </w:p>
    <w:p>
      <w:pPr>
        <w:pStyle w:val="954"/>
        <w:spacing w:line="600" w:lineRule="exact"/>
        <w:rPr>
          <w:rFonts w:ascii="宋体"/>
          <w:b/>
          <w:bCs/>
          <w:sz w:val="32"/>
          <w:szCs w:val="32"/>
        </w:rPr>
      </w:pPr>
      <w:r>
        <w:rPr>
          <w:rFonts w:ascii="宋体"/>
          <w:b/>
          <w:bCs/>
          <w:sz w:val="32"/>
          <w:szCs w:val="32"/>
        </w:rPr>
      </w:r>
      <w:r/>
    </w:p>
    <w:p>
      <w:pPr>
        <w:pStyle w:val="954"/>
        <w:numPr>
          <w:ilvl w:val="0"/>
          <w:numId w:val="0"/>
        </w:numPr>
        <w:spacing w:line="600" w:lineRule="exact"/>
        <w:rPr>
          <w:rFonts w:hint="eastAsia" w:ascii="黑体" w:hAnsi="黑体" w:eastAsia="黑体" w:cs="黑体"/>
          <w:b/>
          <w:sz w:val="32"/>
          <w:szCs w:val="24"/>
          <w:lang w:val="en-US" w:eastAsia="zh-CN" w:bidi="ar-SA"/>
        </w:rPr>
      </w:pPr>
      <w:r>
        <w:rPr>
          <w:rFonts w:hint="eastAsia" w:ascii="黑体" w:hAnsi="黑体" w:eastAsia="黑体" w:cs="黑体"/>
          <w:b/>
          <w:sz w:val="32"/>
          <w:szCs w:val="24"/>
          <w:lang w:val="en-US" w:eastAsia="zh-CN" w:bidi="ar-SA"/>
        </w:rPr>
      </w:r>
      <w:r/>
    </w:p>
    <w:p>
      <w:pPr>
        <w:pStyle w:val="954"/>
        <w:numPr>
          <w:ilvl w:val="0"/>
          <w:numId w:val="0"/>
        </w:numPr>
        <w:spacing w:line="600" w:lineRule="exact"/>
        <w:rPr>
          <w:rFonts w:hint="eastAsia" w:ascii="黑体" w:hAnsi="黑体" w:eastAsia="黑体" w:cs="黑体"/>
          <w:b/>
          <w:sz w:val="32"/>
          <w:szCs w:val="24"/>
          <w:lang w:val="en-US" w:eastAsia="zh-CN" w:bidi="ar-SA"/>
        </w:rPr>
      </w:pPr>
      <w:r>
        <w:rPr>
          <w:rFonts w:hint="eastAsia" w:ascii="黑体" w:hAnsi="黑体" w:eastAsia="黑体" w:cs="黑体"/>
          <w:b/>
          <w:sz w:val="32"/>
          <w:szCs w:val="24"/>
          <w:lang w:val="en-US" w:eastAsia="zh-CN" w:bidi="ar-SA"/>
        </w:rPr>
        <w:t xml:space="preserve">六、项目组人员（项目负责人及技术负责人）</w:t>
      </w:r>
      <w:r/>
    </w:p>
    <w:p>
      <w:pPr>
        <w:pStyle w:val="954"/>
        <w:jc w:val="center"/>
        <w:spacing w:line="600" w:lineRule="exact"/>
        <w:rPr>
          <w:rFonts w:ascii="宋体"/>
          <w:b/>
          <w:bCs/>
          <w:sz w:val="32"/>
          <w:szCs w:val="32"/>
        </w:rPr>
      </w:pPr>
      <w:r>
        <w:rPr>
          <w:rFonts w:hint="eastAsia" w:ascii="宋体"/>
          <w:b/>
          <w:bCs/>
          <w:sz w:val="32"/>
          <w:szCs w:val="32"/>
        </w:rPr>
        <w:t xml:space="preserve">投标人项目组</w:t>
      </w:r>
      <w:r>
        <w:rPr>
          <w:rFonts w:hint="eastAsia" w:ascii="宋体"/>
          <w:b/>
          <w:bCs/>
          <w:sz w:val="32"/>
          <w:szCs w:val="32"/>
          <w:lang w:val="en-US" w:eastAsia="zh-CN"/>
        </w:rPr>
        <w:t xml:space="preserve">团队</w:t>
      </w:r>
      <w:r>
        <w:rPr>
          <w:rFonts w:hint="eastAsia" w:ascii="宋体"/>
          <w:b/>
          <w:bCs/>
          <w:sz w:val="32"/>
          <w:szCs w:val="32"/>
        </w:rPr>
        <w:t xml:space="preserve">一览表</w:t>
      </w:r>
      <w:r/>
    </w:p>
    <w:p>
      <w:pPr>
        <w:pStyle w:val="954"/>
        <w:jc w:val="center"/>
        <w:spacing w:line="600" w:lineRule="exact"/>
        <w:rPr>
          <w:rFonts w:ascii="宋体"/>
          <w:b/>
          <w:bCs/>
          <w:sz w:val="32"/>
          <w:szCs w:val="32"/>
        </w:rPr>
      </w:pPr>
      <w:r>
        <w:rPr>
          <w:rFonts w:ascii="宋体"/>
          <w:b/>
          <w:bCs/>
          <w:sz w:val="32"/>
          <w:szCs w:val="32"/>
        </w:rPr>
      </w:r>
      <w:r/>
    </w:p>
    <w:tbl>
      <w:tblPr>
        <w:tblStyle w:val="683"/>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1"/>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4"/>
              <w:jc w:val="center"/>
              <w:spacing w:before="100" w:beforeAutospacing="1" w:line="560" w:lineRule="exact"/>
              <w:widowControl/>
              <w:rPr>
                <w:rStyle w:val="682"/>
                <w:rFonts w:ascii="仿宋_GB2312" w:eastAsia="仿宋_GB2312"/>
                <w:sz w:val="28"/>
                <w:szCs w:val="28"/>
              </w:rPr>
            </w:pPr>
            <w:r>
              <w:rPr>
                <w:rStyle w:val="682"/>
                <w:rFonts w:hint="eastAsia" w:ascii="仿宋_GB2312" w:eastAsia="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24"/>
              <w:jc w:val="center"/>
              <w:spacing w:before="100" w:beforeAutospacing="1" w:line="560" w:lineRule="exact"/>
              <w:widowControl/>
              <w:rPr>
                <w:rStyle w:val="682"/>
                <w:rFonts w:hint="eastAsia" w:ascii="仿宋_GB2312" w:eastAsia="仿宋_GB2312"/>
                <w:sz w:val="28"/>
                <w:szCs w:val="28"/>
              </w:rPr>
            </w:pPr>
            <w:r>
              <w:rPr>
                <w:rStyle w:val="682"/>
                <w:rFonts w:hint="eastAsia" w:ascii="仿宋_GB2312" w:eastAsia="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4"/>
              <w:jc w:val="center"/>
              <w:spacing w:before="100" w:beforeAutospacing="1" w:line="560" w:lineRule="exact"/>
              <w:widowControl/>
              <w:rPr>
                <w:rStyle w:val="682"/>
                <w:rFonts w:hint="eastAsia" w:ascii="仿宋_GB2312" w:eastAsia="仿宋_GB2312"/>
                <w:sz w:val="28"/>
                <w:szCs w:val="28"/>
              </w:rPr>
            </w:pPr>
            <w:r>
              <w:rPr>
                <w:rStyle w:val="682"/>
                <w:rFonts w:hint="eastAsia" w:ascii="仿宋_GB2312" w:eastAsia="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4"/>
              <w:ind w:firstLine="280"/>
              <w:spacing w:before="100" w:beforeAutospacing="1" w:line="560" w:lineRule="exact"/>
              <w:widowControl/>
              <w:rPr>
                <w:rStyle w:val="682"/>
                <w:rFonts w:hint="eastAsia" w:ascii="仿宋_GB2312" w:eastAsia="仿宋_GB2312"/>
                <w:sz w:val="28"/>
                <w:szCs w:val="28"/>
              </w:rPr>
            </w:pPr>
            <w:r>
              <w:rPr>
                <w:rStyle w:val="682"/>
                <w:rFonts w:hint="eastAsia" w:ascii="仿宋_GB2312" w:eastAsia="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24"/>
              <w:jc w:val="center"/>
              <w:spacing w:before="100" w:beforeAutospacing="1" w:line="560" w:lineRule="exact"/>
              <w:widowControl/>
              <w:rPr>
                <w:rStyle w:val="682"/>
                <w:rFonts w:hint="eastAsia" w:ascii="仿宋_GB2312" w:eastAsia="仿宋_GB2312"/>
                <w:sz w:val="28"/>
                <w:szCs w:val="28"/>
              </w:rPr>
            </w:pPr>
            <w:r>
              <w:rPr>
                <w:rStyle w:val="682"/>
                <w:rFonts w:hint="eastAsia" w:ascii="仿宋_GB2312" w:eastAsia="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4"/>
              <w:spacing w:before="100" w:beforeAutospacing="1" w:line="560" w:lineRule="exact"/>
              <w:widowControl/>
              <w:rPr>
                <w:rStyle w:val="682"/>
                <w:rFonts w:hint="eastAsia" w:ascii="仿宋_GB2312" w:eastAsia="仿宋_GB2312"/>
                <w:sz w:val="28"/>
                <w:szCs w:val="28"/>
              </w:rPr>
            </w:pPr>
            <w:r>
              <w:rPr>
                <w:rStyle w:val="682"/>
                <w:rFonts w:hint="eastAsia" w:ascii="仿宋_GB2312" w:eastAsia="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57"/>
              <w:jc w:val="center"/>
              <w:widowControl/>
              <w:rPr>
                <w:rStyle w:val="682"/>
                <w:rFonts w:hint="default" w:ascii="Times New Roman" w:hAnsi="Times New Roman" w:eastAsia="宋体"/>
                <w:sz w:val="20"/>
                <w:szCs w:val="20"/>
                <w:lang w:val="en-US" w:eastAsia="zh-CN"/>
              </w:rPr>
            </w:pPr>
            <w:r>
              <w:rPr>
                <w:rStyle w:val="682"/>
                <w:rFonts w:hint="eastAsia" w:ascii="Times New Roman" w:hAnsi="Times New Roman"/>
                <w:sz w:val="20"/>
                <w:szCs w:val="20"/>
                <w:lang w:val="en-US" w:eastAsia="zh-CN"/>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4"/>
              <w:ind w:firstLine="560"/>
              <w:jc w:val="center"/>
              <w:spacing w:line="560" w:lineRule="exact"/>
              <w:rPr>
                <w:rStyle w:val="682"/>
                <w:rFonts w:ascii="仿宋_GB2312" w:eastAsia="仿宋_GB2312"/>
                <w:sz w:val="28"/>
                <w:szCs w:val="28"/>
              </w:rPr>
            </w:pPr>
            <w:r>
              <w:rPr>
                <w:rFonts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43"/>
              <w:jc w:val="center"/>
              <w:rPr>
                <w:rStyle w:val="682"/>
                <w:rFonts w:hint="default" w:ascii="仿宋_GB2312" w:eastAsia="仿宋_GB2312"/>
                <w:sz w:val="28"/>
                <w:szCs w:val="28"/>
                <w:lang w:val="en-US" w:eastAsia="zh-CN"/>
              </w:rPr>
            </w:pPr>
            <w:r>
              <w:rPr>
                <w:rStyle w:val="682"/>
                <w:rFonts w:hint="eastAsia" w:ascii="Times New Roman" w:hAnsi="Times New Roman" w:eastAsia="宋体" w:cs="Times New Roman"/>
                <w:sz w:val="20"/>
                <w:szCs w:val="20"/>
                <w:lang w:val="en-US" w:eastAsia="zh-CN" w:bidi="ar-SA"/>
              </w:rPr>
              <w:t xml:space="preserve">技术负责人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4"/>
              <w:ind w:firstLine="560"/>
              <w:jc w:val="center"/>
              <w:spacing w:line="560" w:lineRule="exact"/>
              <w:rPr>
                <w:rStyle w:val="682"/>
                <w:rFonts w:ascii="仿宋_GB2312" w:eastAsia="仿宋_GB2312"/>
                <w:sz w:val="28"/>
                <w:szCs w:val="28"/>
              </w:rPr>
            </w:pPr>
            <w:r>
              <w:rPr>
                <w:rFonts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43"/>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4"/>
              <w:ind w:firstLine="560"/>
              <w:jc w:val="center"/>
              <w:spacing w:line="560" w:lineRule="exact"/>
              <w:rPr>
                <w:rStyle w:val="682"/>
                <w:rFonts w:ascii="仿宋_GB2312" w:eastAsia="仿宋_GB2312"/>
                <w:sz w:val="28"/>
                <w:szCs w:val="28"/>
              </w:rPr>
            </w:pPr>
            <w:r>
              <w:rPr>
                <w:rFonts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43"/>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4"/>
              <w:ind w:firstLine="560"/>
              <w:jc w:val="center"/>
              <w:spacing w:line="560" w:lineRule="exact"/>
              <w:rPr>
                <w:rStyle w:val="682"/>
                <w:rFonts w:ascii="仿宋_GB2312" w:eastAsia="仿宋_GB2312"/>
                <w:sz w:val="28"/>
                <w:szCs w:val="28"/>
              </w:rPr>
            </w:pPr>
            <w:r>
              <w:rPr>
                <w:rFonts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43"/>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4"/>
              <w:ind w:firstLine="560"/>
              <w:jc w:val="center"/>
              <w:spacing w:line="560" w:lineRule="exact"/>
              <w:rPr>
                <w:rStyle w:val="682"/>
                <w:rFonts w:ascii="仿宋_GB2312" w:eastAsia="仿宋_GB2312"/>
                <w:sz w:val="28"/>
                <w:szCs w:val="28"/>
              </w:rPr>
            </w:pPr>
            <w:r>
              <w:rPr>
                <w:rFonts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r>
    </w:tbl>
    <w:p>
      <w:pPr>
        <w:pStyle w:val="952"/>
        <w:ind w:firstLine="398"/>
        <w:spacing w:line="460" w:lineRule="exact"/>
        <w:rPr>
          <w:rStyle w:val="682"/>
          <w:rFonts w:hint="eastAsia" w:ascii="仿宋_GB2312" w:eastAsia="仿宋_GB2312" w:cs="Times New Roman"/>
          <w:sz w:val="24"/>
          <w:szCs w:val="22"/>
          <w:lang w:val="en-US" w:eastAsia="zh-CN"/>
        </w:rPr>
      </w:pPr>
      <w:r>
        <w:rPr>
          <w:rStyle w:val="682"/>
          <w:rFonts w:hint="eastAsia" w:ascii="仿宋_GB2312" w:eastAsia="仿宋_GB2312" w:cs="Times New Roman"/>
          <w:sz w:val="24"/>
          <w:szCs w:val="22"/>
          <w:lang w:val="en-US" w:eastAsia="zh-CN"/>
        </w:rPr>
        <w:t xml:space="preserve">注：1、投标文件中需按要求提供项目组团队有关证书证明。</w:t>
      </w:r>
      <w:r/>
    </w:p>
    <w:p>
      <w:pPr>
        <w:pStyle w:val="952"/>
        <w:numPr>
          <w:ilvl w:val="0"/>
          <w:numId w:val="5"/>
        </w:numPr>
        <w:ind w:firstLine="879"/>
        <w:spacing w:line="460" w:lineRule="exact"/>
        <w:rPr>
          <w:rStyle w:val="682"/>
          <w:rFonts w:hint="eastAsia" w:ascii="仿宋_GB2312" w:eastAsia="仿宋_GB2312" w:cs="Times New Roman"/>
          <w:sz w:val="24"/>
          <w:szCs w:val="22"/>
          <w:lang w:val="en-US" w:eastAsia="zh-CN"/>
        </w:rPr>
      </w:pPr>
      <w:r>
        <w:rPr>
          <w:rStyle w:val="682"/>
          <w:rFonts w:hint="eastAsia" w:ascii="仿宋_GB2312" w:eastAsia="仿宋_GB2312" w:cs="Times New Roman"/>
          <w:sz w:val="24"/>
          <w:szCs w:val="22"/>
          <w:lang w:val="en-US" w:eastAsia="zh-CN"/>
        </w:rPr>
        <w:t xml:space="preserve">如中标，项目组团队须本表承诺实施，不得更换。</w:t>
      </w:r>
      <w:r/>
    </w:p>
    <w:p>
      <w:pPr>
        <w:pStyle w:val="952"/>
        <w:numPr>
          <w:ilvl w:val="0"/>
          <w:numId w:val="0"/>
        </w:numPr>
        <w:spacing w:line="460" w:lineRule="exact"/>
        <w:rPr>
          <w:rStyle w:val="682"/>
          <w:rFonts w:hint="eastAsia" w:ascii="仿宋_GB2312" w:eastAsia="仿宋_GB2312" w:cs="Times New Roman"/>
          <w:sz w:val="24"/>
          <w:szCs w:val="22"/>
          <w:lang w:val="en-US" w:eastAsia="zh-CN"/>
        </w:rPr>
      </w:pPr>
      <w:r>
        <w:rPr>
          <w:rFonts w:hint="eastAsia" w:ascii="仿宋_GB2312" w:eastAsia="仿宋_GB2312" w:cs="Times New Roman"/>
          <w:sz w:val="24"/>
          <w:szCs w:val="22"/>
          <w:lang w:val="en-US" w:eastAsia="zh-CN"/>
        </w:rPr>
      </w:r>
      <w:r/>
    </w:p>
    <w:p>
      <w:pPr>
        <w:pStyle w:val="952"/>
        <w:numPr>
          <w:ilvl w:val="0"/>
          <w:numId w:val="0"/>
        </w:numPr>
        <w:spacing w:line="460" w:lineRule="exact"/>
        <w:rPr>
          <w:rStyle w:val="682"/>
          <w:rFonts w:hint="eastAsia" w:ascii="仿宋_GB2312" w:eastAsia="仿宋_GB2312" w:cs="Times New Roman"/>
          <w:sz w:val="24"/>
          <w:szCs w:val="22"/>
          <w:lang w:val="en-US" w:eastAsia="zh-CN"/>
        </w:rPr>
      </w:pPr>
      <w:r>
        <w:rPr>
          <w:rFonts w:hint="eastAsia" w:ascii="仿宋_GB2312" w:eastAsia="仿宋_GB2312" w:cs="Times New Roman"/>
          <w:sz w:val="24"/>
          <w:szCs w:val="22"/>
          <w:lang w:val="en-US" w:eastAsia="zh-CN"/>
        </w:rPr>
      </w:r>
      <w:r/>
    </w:p>
    <w:p>
      <w:pPr>
        <w:pStyle w:val="952"/>
        <w:numPr>
          <w:ilvl w:val="0"/>
          <w:numId w:val="0"/>
        </w:numPr>
        <w:spacing w:line="460" w:lineRule="exact"/>
        <w:rPr>
          <w:rStyle w:val="682"/>
          <w:rFonts w:hint="eastAsia" w:ascii="仿宋_GB2312" w:eastAsia="仿宋_GB2312" w:cs="Times New Roman"/>
          <w:sz w:val="24"/>
          <w:szCs w:val="22"/>
          <w:lang w:val="en-US" w:eastAsia="zh-CN"/>
        </w:rPr>
      </w:pPr>
      <w:r>
        <w:rPr>
          <w:rFonts w:hint="eastAsia" w:ascii="仿宋_GB2312" w:eastAsia="仿宋_GB2312" w:cs="Times New Roman"/>
          <w:sz w:val="24"/>
          <w:szCs w:val="22"/>
          <w:lang w:val="en-US" w:eastAsia="zh-CN"/>
        </w:rPr>
      </w:r>
      <w:r/>
    </w:p>
    <w:p>
      <w:pPr>
        <w:pStyle w:val="952"/>
        <w:numPr>
          <w:ilvl w:val="0"/>
          <w:numId w:val="0"/>
        </w:numPr>
        <w:spacing w:line="460" w:lineRule="exact"/>
        <w:rPr>
          <w:rStyle w:val="682"/>
          <w:rFonts w:hint="eastAsia" w:ascii="仿宋_GB2312" w:eastAsia="仿宋_GB2312" w:cs="Times New Roman"/>
          <w:sz w:val="24"/>
          <w:szCs w:val="22"/>
          <w:lang w:val="en-US" w:eastAsia="zh-CN"/>
        </w:rPr>
      </w:pPr>
      <w:r>
        <w:rPr>
          <w:rFonts w:hint="eastAsia" w:ascii="仿宋_GB2312" w:eastAsia="仿宋_GB2312" w:cs="Times New Roman"/>
          <w:sz w:val="24"/>
          <w:szCs w:val="22"/>
          <w:lang w:val="en-US" w:eastAsia="zh-CN"/>
        </w:rPr>
      </w:r>
      <w:r/>
    </w:p>
    <w:p>
      <w:pPr>
        <w:pStyle w:val="952"/>
        <w:numPr>
          <w:ilvl w:val="0"/>
          <w:numId w:val="0"/>
        </w:numPr>
        <w:spacing w:line="460" w:lineRule="exact"/>
        <w:rPr>
          <w:rStyle w:val="682"/>
          <w:rFonts w:hint="eastAsia" w:ascii="仿宋_GB2312" w:eastAsia="仿宋_GB2312" w:cs="Times New Roman"/>
          <w:sz w:val="24"/>
          <w:szCs w:val="22"/>
          <w:lang w:val="en-US" w:eastAsia="zh-CN"/>
        </w:rPr>
      </w:pPr>
      <w:r>
        <w:rPr>
          <w:rFonts w:hint="eastAsia" w:ascii="仿宋_GB2312" w:eastAsia="仿宋_GB2312" w:cs="Times New Roman"/>
          <w:sz w:val="24"/>
          <w:szCs w:val="22"/>
          <w:lang w:val="en-US" w:eastAsia="zh-CN"/>
        </w:rPr>
      </w:r>
      <w:r/>
    </w:p>
    <w:p>
      <w:pPr>
        <w:pStyle w:val="952"/>
        <w:numPr>
          <w:ilvl w:val="0"/>
          <w:numId w:val="0"/>
        </w:numPr>
        <w:spacing w:line="460" w:lineRule="exact"/>
        <w:rPr>
          <w:rStyle w:val="682"/>
          <w:rFonts w:hint="eastAsia" w:ascii="仿宋_GB2312" w:eastAsia="仿宋_GB2312" w:cs="Times New Roman"/>
          <w:sz w:val="24"/>
          <w:szCs w:val="22"/>
          <w:lang w:val="en-US" w:eastAsia="zh-CN"/>
        </w:rPr>
      </w:pPr>
      <w:r>
        <w:rPr>
          <w:rFonts w:hint="eastAsia" w:ascii="仿宋_GB2312" w:eastAsia="仿宋_GB2312" w:cs="Times New Roman"/>
          <w:sz w:val="24"/>
          <w:szCs w:val="22"/>
          <w:lang w:val="en-US" w:eastAsia="zh-CN"/>
        </w:rPr>
      </w:r>
      <w:r/>
    </w:p>
    <w:p>
      <w:pPr>
        <w:pStyle w:val="952"/>
        <w:numPr>
          <w:ilvl w:val="0"/>
          <w:numId w:val="0"/>
        </w:numPr>
        <w:spacing w:line="460" w:lineRule="exact"/>
        <w:rPr>
          <w:rStyle w:val="682"/>
          <w:rFonts w:hint="eastAsia" w:ascii="仿宋_GB2312" w:eastAsia="仿宋_GB2312" w:cs="Times New Roman"/>
          <w:sz w:val="24"/>
          <w:szCs w:val="22"/>
          <w:lang w:val="en-US" w:eastAsia="zh-CN"/>
        </w:rPr>
      </w:pPr>
      <w:r>
        <w:rPr>
          <w:rFonts w:hint="eastAsia" w:ascii="仿宋_GB2312" w:eastAsia="仿宋_GB2312" w:cs="Times New Roman"/>
          <w:sz w:val="24"/>
          <w:szCs w:val="22"/>
          <w:lang w:val="en-US" w:eastAsia="zh-CN"/>
        </w:rPr>
      </w:r>
      <w:r/>
    </w:p>
    <w:p>
      <w:pPr>
        <w:pStyle w:val="952"/>
        <w:numPr>
          <w:ilvl w:val="0"/>
          <w:numId w:val="0"/>
        </w:numPr>
        <w:spacing w:line="460" w:lineRule="exact"/>
        <w:rPr>
          <w:rStyle w:val="682"/>
          <w:rFonts w:hint="eastAsia" w:ascii="仿宋_GB2312" w:eastAsia="仿宋_GB2312" w:cs="Times New Roman"/>
          <w:sz w:val="24"/>
          <w:szCs w:val="22"/>
          <w:lang w:val="en-US" w:eastAsia="zh-CN"/>
        </w:rPr>
      </w:pPr>
      <w:r>
        <w:rPr>
          <w:rFonts w:hint="eastAsia" w:ascii="仿宋_GB2312" w:eastAsia="仿宋_GB2312" w:cs="Times New Roman"/>
          <w:sz w:val="24"/>
          <w:szCs w:val="22"/>
          <w:lang w:val="en-US" w:eastAsia="zh-CN"/>
        </w:rPr>
      </w:r>
      <w:r/>
    </w:p>
    <w:p>
      <w:pPr>
        <w:pStyle w:val="952"/>
        <w:numPr>
          <w:ilvl w:val="0"/>
          <w:numId w:val="0"/>
        </w:numPr>
        <w:spacing w:line="460" w:lineRule="exact"/>
        <w:rPr>
          <w:rStyle w:val="682"/>
          <w:rFonts w:hint="eastAsia" w:ascii="仿宋_GB2312" w:eastAsia="仿宋_GB2312" w:cs="Times New Roman"/>
          <w:sz w:val="24"/>
          <w:szCs w:val="22"/>
          <w:lang w:val="en-US" w:eastAsia="zh-CN"/>
        </w:rPr>
      </w:pPr>
      <w:r>
        <w:rPr>
          <w:rFonts w:hint="eastAsia" w:ascii="仿宋_GB2312" w:eastAsia="仿宋_GB2312" w:cs="Times New Roman"/>
          <w:sz w:val="24"/>
          <w:szCs w:val="22"/>
          <w:lang w:val="en-US" w:eastAsia="zh-CN"/>
        </w:rPr>
      </w:r>
      <w:r/>
    </w:p>
    <w:p>
      <w:pPr>
        <w:pStyle w:val="952"/>
        <w:numPr>
          <w:ilvl w:val="0"/>
          <w:numId w:val="0"/>
        </w:numPr>
        <w:spacing w:line="460" w:lineRule="exact"/>
        <w:rPr>
          <w:rStyle w:val="682"/>
          <w:rFonts w:hint="eastAsia" w:ascii="仿宋_GB2312" w:eastAsia="仿宋_GB2312" w:cs="Times New Roman"/>
          <w:sz w:val="24"/>
          <w:szCs w:val="22"/>
          <w:lang w:val="en-US" w:eastAsia="zh-CN"/>
        </w:rPr>
      </w:pPr>
      <w:r>
        <w:rPr>
          <w:rFonts w:hint="eastAsia" w:ascii="仿宋_GB2312" w:eastAsia="仿宋_GB2312" w:cs="Times New Roman"/>
          <w:sz w:val="24"/>
          <w:szCs w:val="22"/>
          <w:lang w:val="en-US" w:eastAsia="zh-CN"/>
        </w:rPr>
      </w:r>
      <w:r/>
    </w:p>
    <w:p>
      <w:pPr>
        <w:pStyle w:val="954"/>
        <w:numPr>
          <w:ilvl w:val="0"/>
          <w:numId w:val="0"/>
        </w:numPr>
        <w:spacing w:line="600" w:lineRule="exact"/>
        <w:rPr>
          <w:rFonts w:hint="eastAsia" w:ascii="黑体" w:hAnsi="黑体" w:eastAsia="黑体" w:cs="黑体"/>
          <w:b/>
          <w:sz w:val="32"/>
          <w:szCs w:val="24"/>
          <w:lang w:val="en-US" w:eastAsia="zh-CN" w:bidi="ar-SA"/>
        </w:rPr>
      </w:pPr>
      <w:r>
        <w:rPr>
          <w:rFonts w:hint="eastAsia" w:ascii="黑体" w:hAnsi="黑体" w:eastAsia="黑体" w:cs="黑体"/>
          <w:b/>
          <w:sz w:val="32"/>
          <w:szCs w:val="24"/>
          <w:lang w:val="en-US" w:eastAsia="zh-CN" w:bidi="ar-SA"/>
        </w:rPr>
        <w:t xml:space="preserve">七、项目组人员（项目组其他成员）</w:t>
      </w:r>
      <w:r/>
    </w:p>
    <w:p>
      <w:pPr>
        <w:pStyle w:val="954"/>
        <w:jc w:val="center"/>
        <w:spacing w:line="600" w:lineRule="exact"/>
        <w:rPr>
          <w:rFonts w:ascii="宋体"/>
          <w:b/>
          <w:bCs/>
          <w:sz w:val="32"/>
          <w:szCs w:val="32"/>
        </w:rPr>
      </w:pPr>
      <w:r>
        <w:rPr>
          <w:rFonts w:hint="eastAsia" w:ascii="宋体"/>
          <w:b/>
          <w:bCs/>
          <w:sz w:val="32"/>
          <w:szCs w:val="32"/>
        </w:rPr>
        <w:t xml:space="preserve">投标人项目组</w:t>
      </w:r>
      <w:r>
        <w:rPr>
          <w:rFonts w:hint="eastAsia" w:ascii="宋体"/>
          <w:b/>
          <w:bCs/>
          <w:sz w:val="32"/>
          <w:szCs w:val="32"/>
          <w:lang w:val="en-US" w:eastAsia="zh-CN"/>
        </w:rPr>
        <w:t xml:space="preserve">团队</w:t>
      </w:r>
      <w:r>
        <w:rPr>
          <w:rFonts w:hint="eastAsia" w:ascii="宋体"/>
          <w:b/>
          <w:bCs/>
          <w:sz w:val="32"/>
          <w:szCs w:val="32"/>
        </w:rPr>
        <w:t xml:space="preserve">一览表</w:t>
      </w:r>
      <w:r/>
    </w:p>
    <w:p>
      <w:pPr>
        <w:pStyle w:val="954"/>
        <w:jc w:val="center"/>
        <w:spacing w:line="600" w:lineRule="exact"/>
        <w:rPr>
          <w:rFonts w:ascii="宋体"/>
          <w:b/>
          <w:bCs/>
          <w:sz w:val="32"/>
          <w:szCs w:val="32"/>
        </w:rPr>
      </w:pPr>
      <w:r>
        <w:rPr>
          <w:rFonts w:ascii="宋体"/>
          <w:b/>
          <w:bCs/>
          <w:sz w:val="32"/>
          <w:szCs w:val="32"/>
        </w:rPr>
      </w:r>
      <w:r/>
    </w:p>
    <w:tbl>
      <w:tblPr>
        <w:tblStyle w:val="683"/>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1"/>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4"/>
              <w:jc w:val="center"/>
              <w:spacing w:before="100" w:beforeAutospacing="1" w:line="560" w:lineRule="exact"/>
              <w:widowControl/>
              <w:rPr>
                <w:rStyle w:val="682"/>
                <w:rFonts w:ascii="仿宋_GB2312" w:eastAsia="仿宋_GB2312"/>
                <w:sz w:val="28"/>
                <w:szCs w:val="28"/>
              </w:rPr>
            </w:pPr>
            <w:r>
              <w:rPr>
                <w:rStyle w:val="682"/>
                <w:rFonts w:hint="eastAsia" w:ascii="仿宋_GB2312" w:eastAsia="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24"/>
              <w:jc w:val="center"/>
              <w:spacing w:before="100" w:beforeAutospacing="1" w:line="560" w:lineRule="exact"/>
              <w:widowControl/>
              <w:rPr>
                <w:rStyle w:val="682"/>
                <w:rFonts w:hint="eastAsia" w:ascii="仿宋_GB2312" w:eastAsia="仿宋_GB2312"/>
                <w:sz w:val="28"/>
                <w:szCs w:val="28"/>
              </w:rPr>
            </w:pPr>
            <w:r>
              <w:rPr>
                <w:rStyle w:val="682"/>
                <w:rFonts w:hint="eastAsia" w:ascii="仿宋_GB2312" w:eastAsia="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4"/>
              <w:jc w:val="center"/>
              <w:spacing w:before="100" w:beforeAutospacing="1" w:line="560" w:lineRule="exact"/>
              <w:widowControl/>
              <w:rPr>
                <w:rStyle w:val="682"/>
                <w:rFonts w:hint="eastAsia" w:ascii="仿宋_GB2312" w:eastAsia="仿宋_GB2312"/>
                <w:sz w:val="28"/>
                <w:szCs w:val="28"/>
              </w:rPr>
            </w:pPr>
            <w:r>
              <w:rPr>
                <w:rStyle w:val="682"/>
                <w:rFonts w:hint="eastAsia" w:ascii="仿宋_GB2312" w:eastAsia="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4"/>
              <w:ind w:firstLine="280"/>
              <w:spacing w:before="100" w:beforeAutospacing="1" w:line="560" w:lineRule="exact"/>
              <w:widowControl/>
              <w:rPr>
                <w:rStyle w:val="682"/>
                <w:rFonts w:hint="eastAsia" w:ascii="仿宋_GB2312" w:eastAsia="仿宋_GB2312"/>
                <w:sz w:val="28"/>
                <w:szCs w:val="28"/>
              </w:rPr>
            </w:pPr>
            <w:r>
              <w:rPr>
                <w:rStyle w:val="682"/>
                <w:rFonts w:hint="eastAsia" w:ascii="仿宋_GB2312" w:eastAsia="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24"/>
              <w:jc w:val="center"/>
              <w:spacing w:before="100" w:beforeAutospacing="1" w:line="560" w:lineRule="exact"/>
              <w:widowControl/>
              <w:rPr>
                <w:rStyle w:val="682"/>
                <w:rFonts w:hint="eastAsia" w:ascii="仿宋_GB2312" w:eastAsia="仿宋_GB2312"/>
                <w:sz w:val="28"/>
                <w:szCs w:val="28"/>
              </w:rPr>
            </w:pPr>
            <w:r>
              <w:rPr>
                <w:rStyle w:val="682"/>
                <w:rFonts w:hint="eastAsia" w:ascii="仿宋_GB2312" w:eastAsia="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4"/>
              <w:spacing w:before="100" w:beforeAutospacing="1" w:line="560" w:lineRule="exact"/>
              <w:widowControl/>
              <w:rPr>
                <w:rStyle w:val="682"/>
                <w:rFonts w:hint="eastAsia" w:ascii="仿宋_GB2312" w:eastAsia="仿宋_GB2312"/>
                <w:sz w:val="28"/>
                <w:szCs w:val="28"/>
              </w:rPr>
            </w:pPr>
            <w:r>
              <w:rPr>
                <w:rStyle w:val="682"/>
                <w:rFonts w:hint="eastAsia" w:ascii="仿宋_GB2312" w:eastAsia="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57"/>
              <w:jc w:val="center"/>
              <w:widowControl/>
              <w:rPr>
                <w:rStyle w:val="682"/>
                <w:rFonts w:hint="default" w:ascii="Times New Roman" w:hAnsi="Times New Roman" w:eastAsia="宋体"/>
                <w:sz w:val="20"/>
                <w:szCs w:val="20"/>
                <w:lang w:val="en-US" w:eastAsia="zh-CN"/>
              </w:rPr>
            </w:pPr>
            <w:r>
              <w:rPr>
                <w:rFonts w:hint="default" w:ascii="Times New Roman" w:hAnsi="Times New Roman" w:eastAsia="宋体"/>
                <w:sz w:val="20"/>
                <w:szCs w:val="20"/>
                <w:lang w:val="en-US" w:eastAsia="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4"/>
              <w:ind w:firstLine="560"/>
              <w:jc w:val="center"/>
              <w:spacing w:line="560" w:lineRule="exact"/>
              <w:rPr>
                <w:rStyle w:val="682"/>
                <w:rFonts w:ascii="仿宋_GB2312" w:eastAsia="仿宋_GB2312"/>
                <w:sz w:val="28"/>
                <w:szCs w:val="28"/>
              </w:rPr>
            </w:pPr>
            <w:r>
              <w:rPr>
                <w:rFonts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43"/>
              <w:jc w:val="center"/>
              <w:rPr>
                <w:rStyle w:val="682"/>
                <w:rFonts w:hint="default" w:ascii="仿宋_GB2312" w:eastAsia="仿宋_GB2312"/>
                <w:sz w:val="28"/>
                <w:szCs w:val="28"/>
                <w:lang w:val="en-US" w:eastAsia="zh-CN"/>
              </w:rPr>
            </w:pPr>
            <w:r>
              <w:rPr>
                <w:rFonts w:hint="default" w:ascii="仿宋_GB2312" w:eastAsia="仿宋_GB2312"/>
                <w:sz w:val="28"/>
                <w:szCs w:val="28"/>
                <w:lang w:val="en-US" w:eastAsia="zh-CN"/>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4"/>
              <w:ind w:firstLine="560"/>
              <w:jc w:val="center"/>
              <w:spacing w:line="560" w:lineRule="exact"/>
              <w:rPr>
                <w:rStyle w:val="682"/>
                <w:rFonts w:ascii="仿宋_GB2312" w:eastAsia="仿宋_GB2312"/>
                <w:sz w:val="28"/>
                <w:szCs w:val="28"/>
              </w:rPr>
            </w:pPr>
            <w:r>
              <w:rPr>
                <w:rFonts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43"/>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4"/>
              <w:ind w:firstLine="560"/>
              <w:jc w:val="center"/>
              <w:spacing w:line="560" w:lineRule="exact"/>
              <w:rPr>
                <w:rStyle w:val="682"/>
                <w:rFonts w:ascii="仿宋_GB2312" w:eastAsia="仿宋_GB2312"/>
                <w:sz w:val="28"/>
                <w:szCs w:val="28"/>
              </w:rPr>
            </w:pPr>
            <w:r>
              <w:rPr>
                <w:rFonts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43"/>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4"/>
              <w:ind w:firstLine="560"/>
              <w:jc w:val="center"/>
              <w:spacing w:line="560" w:lineRule="exact"/>
              <w:rPr>
                <w:rStyle w:val="682"/>
                <w:rFonts w:ascii="仿宋_GB2312" w:eastAsia="仿宋_GB2312"/>
                <w:sz w:val="28"/>
                <w:szCs w:val="28"/>
              </w:rPr>
            </w:pPr>
            <w:r>
              <w:rPr>
                <w:rFonts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43"/>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4"/>
              <w:ind w:firstLine="560"/>
              <w:jc w:val="center"/>
              <w:spacing w:line="560" w:lineRule="exact"/>
              <w:rPr>
                <w:rStyle w:val="682"/>
                <w:rFonts w:ascii="仿宋_GB2312" w:eastAsia="仿宋_GB2312"/>
                <w:sz w:val="28"/>
                <w:szCs w:val="28"/>
              </w:rPr>
            </w:pPr>
            <w:r>
              <w:rPr>
                <w:rFonts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24"/>
              <w:ind w:firstLine="560"/>
              <w:jc w:val="center"/>
              <w:spacing w:line="560" w:lineRule="exact"/>
              <w:rPr>
                <w:rStyle w:val="682"/>
                <w:rFonts w:hint="eastAsia" w:ascii="仿宋_GB2312" w:eastAsia="仿宋_GB2312"/>
                <w:sz w:val="28"/>
                <w:szCs w:val="28"/>
              </w:rPr>
            </w:pPr>
            <w:r>
              <w:rPr>
                <w:rFonts w:hint="eastAsia" w:ascii="仿宋_GB2312" w:eastAsia="仿宋_GB2312"/>
                <w:sz w:val="28"/>
                <w:szCs w:val="28"/>
              </w:rPr>
            </w:r>
            <w:r/>
          </w:p>
        </w:tc>
      </w:tr>
    </w:tbl>
    <w:p>
      <w:pPr>
        <w:pStyle w:val="952"/>
        <w:ind w:firstLine="398"/>
        <w:spacing w:line="460" w:lineRule="exact"/>
        <w:rPr>
          <w:rStyle w:val="682"/>
          <w:rFonts w:hint="eastAsia" w:ascii="仿宋_GB2312" w:eastAsia="仿宋_GB2312" w:cs="Times New Roman"/>
          <w:sz w:val="24"/>
          <w:szCs w:val="22"/>
          <w:lang w:val="en-US" w:eastAsia="zh-CN"/>
        </w:rPr>
      </w:pPr>
      <w:r>
        <w:rPr>
          <w:rStyle w:val="682"/>
          <w:rFonts w:hint="eastAsia" w:ascii="仿宋_GB2312" w:eastAsia="仿宋_GB2312" w:cs="Times New Roman"/>
          <w:sz w:val="24"/>
          <w:szCs w:val="22"/>
          <w:lang w:val="en-US" w:eastAsia="zh-CN"/>
        </w:rPr>
        <w:t xml:space="preserve">注：1、投标文件中需按要求提供项目组团队有关证书证明。</w:t>
      </w:r>
      <w:r/>
    </w:p>
    <w:p>
      <w:pPr>
        <w:pStyle w:val="952"/>
        <w:numPr>
          <w:ilvl w:val="0"/>
          <w:numId w:val="0"/>
        </w:numPr>
        <w:ind w:firstLine="964"/>
        <w:spacing w:line="460" w:lineRule="exact"/>
        <w:rPr>
          <w:rStyle w:val="682"/>
          <w:rFonts w:hint="eastAsia" w:ascii="仿宋_GB2312" w:eastAsia="仿宋_GB2312" w:cs="Times New Roman"/>
          <w:sz w:val="24"/>
          <w:szCs w:val="22"/>
          <w:lang w:val="en-US" w:eastAsia="zh-CN"/>
        </w:rPr>
      </w:pPr>
      <w:r>
        <w:rPr>
          <w:rStyle w:val="682"/>
          <w:rFonts w:hint="eastAsia" w:ascii="仿宋_GB2312" w:eastAsia="仿宋_GB2312" w:cs="Times New Roman"/>
          <w:sz w:val="24"/>
          <w:szCs w:val="22"/>
          <w:lang w:val="en-US" w:eastAsia="zh-CN"/>
        </w:rPr>
        <w:t xml:space="preserve">2、如中标，项目组团队须本表承诺实施，不得更换。</w:t>
      </w:r>
      <w:r/>
    </w:p>
    <w:p>
      <w:pPr>
        <w:pStyle w:val="952"/>
        <w:numPr>
          <w:ilvl w:val="0"/>
          <w:numId w:val="0"/>
        </w:numPr>
        <w:ind w:firstLine="964"/>
        <w:spacing w:line="460" w:lineRule="exact"/>
        <w:rPr>
          <w:rStyle w:val="682"/>
          <w:rFonts w:hint="eastAsia" w:ascii="仿宋_GB2312" w:eastAsia="仿宋_GB2312" w:cs="Times New Roman"/>
          <w:sz w:val="24"/>
          <w:szCs w:val="22"/>
          <w:lang w:val="en-US" w:eastAsia="zh-CN"/>
        </w:rPr>
      </w:pPr>
      <w:r>
        <w:rPr>
          <w:rFonts w:hint="eastAsia" w:ascii="仿宋_GB2312" w:eastAsia="仿宋_GB2312" w:cs="Times New Roman"/>
          <w:sz w:val="24"/>
          <w:szCs w:val="22"/>
          <w:lang w:val="en-US" w:eastAsia="zh-CN"/>
        </w:rPr>
      </w:r>
      <w:r/>
    </w:p>
    <w:p>
      <w:pPr>
        <w:pStyle w:val="685"/>
        <w:rPr>
          <w:rFonts w:hint="eastAsia"/>
          <w:lang w:val="en-US" w:eastAsia="zh-CN"/>
        </w:rPr>
        <w:outlineLvl w:val="1"/>
      </w:pPr>
      <w:r>
        <w:rPr>
          <w:rFonts w:hint="eastAsia"/>
          <w:lang w:val="en-US" w:eastAsia="zh-CN"/>
        </w:rPr>
      </w:r>
      <w:r/>
    </w:p>
    <w:p>
      <w:pPr>
        <w:pStyle w:val="685"/>
        <w:rPr>
          <w:rFonts w:hint="eastAsia"/>
          <w:lang w:val="en-US" w:eastAsia="zh-CN"/>
        </w:rPr>
        <w:outlineLvl w:val="1"/>
      </w:pPr>
      <w:r>
        <w:rPr>
          <w:rFonts w:hint="eastAsia"/>
          <w:lang w:val="en-US" w:eastAsia="zh-CN"/>
        </w:rPr>
      </w:r>
      <w:r/>
    </w:p>
    <w:p>
      <w:pPr>
        <w:pStyle w:val="685"/>
        <w:rPr>
          <w:rFonts w:hint="eastAsia"/>
          <w:lang w:val="en-US" w:eastAsia="zh-CN"/>
        </w:rPr>
        <w:outlineLvl w:val="1"/>
      </w:pPr>
      <w:r>
        <w:rPr>
          <w:rFonts w:hint="eastAsia"/>
          <w:lang w:val="en-US" w:eastAsia="zh-CN"/>
        </w:rPr>
      </w:r>
      <w:r/>
    </w:p>
    <w:p>
      <w:pPr>
        <w:pStyle w:val="685"/>
        <w:rPr>
          <w:rFonts w:hint="eastAsia"/>
          <w:lang w:val="en-US" w:eastAsia="zh-CN"/>
        </w:rPr>
        <w:outlineLvl w:val="1"/>
      </w:pPr>
      <w:r>
        <w:rPr>
          <w:rFonts w:hint="eastAsia"/>
          <w:lang w:val="en-US" w:eastAsia="zh-CN"/>
        </w:rPr>
      </w:r>
      <w:r/>
    </w:p>
    <w:p>
      <w:pPr>
        <w:pStyle w:val="685"/>
        <w:rPr>
          <w:rFonts w:hint="eastAsia"/>
          <w:lang w:val="en-US" w:eastAsia="zh-CN"/>
        </w:rPr>
        <w:outlineLvl w:val="1"/>
      </w:pPr>
      <w:r>
        <w:rPr>
          <w:rFonts w:hint="eastAsia"/>
          <w:lang w:val="en-US" w:eastAsia="zh-CN"/>
        </w:rPr>
      </w:r>
      <w:r/>
    </w:p>
    <w:p>
      <w:pPr>
        <w:pStyle w:val="685"/>
        <w:rPr>
          <w:rFonts w:hint="eastAsia"/>
          <w:lang w:val="en-US" w:eastAsia="zh-CN"/>
        </w:rPr>
        <w:outlineLvl w:val="1"/>
      </w:pPr>
      <w:r>
        <w:rPr>
          <w:rFonts w:hint="eastAsia"/>
          <w:lang w:val="en-US" w:eastAsia="zh-CN"/>
        </w:rPr>
      </w:r>
      <w:r/>
    </w:p>
    <w:p>
      <w:pPr>
        <w:pStyle w:val="685"/>
        <w:rPr>
          <w:rFonts w:hint="eastAsia"/>
          <w:lang w:val="en-US" w:eastAsia="zh-CN"/>
        </w:rPr>
        <w:outlineLvl w:val="1"/>
      </w:pPr>
      <w:r>
        <w:rPr>
          <w:rFonts w:hint="eastAsia"/>
          <w:lang w:val="en-US" w:eastAsia="zh-CN"/>
        </w:rPr>
      </w:r>
      <w:r/>
    </w:p>
    <w:p>
      <w:pPr>
        <w:pStyle w:val="685"/>
        <w:rPr>
          <w:rFonts w:hint="eastAsia"/>
          <w:lang w:val="en-US" w:eastAsia="zh-CN"/>
        </w:rPr>
        <w:outlineLvl w:val="1"/>
      </w:pPr>
      <w:r>
        <w:rPr>
          <w:rFonts w:hint="eastAsia"/>
          <w:lang w:val="en-US" w:eastAsia="zh-CN"/>
        </w:rPr>
      </w:r>
      <w:r/>
    </w:p>
    <w:p>
      <w:pPr>
        <w:pStyle w:val="685"/>
        <w:rPr>
          <w:rFonts w:hint="eastAsia"/>
          <w:lang w:val="en-US" w:eastAsia="zh-CN"/>
        </w:rPr>
        <w:outlineLvl w:val="1"/>
      </w:pPr>
      <w:r>
        <w:rPr>
          <w:rFonts w:hint="eastAsia"/>
          <w:lang w:val="en-US" w:eastAsia="zh-CN"/>
        </w:rPr>
      </w:r>
      <w:r/>
    </w:p>
    <w:p>
      <w:pPr>
        <w:pStyle w:val="685"/>
        <w:rPr>
          <w:rFonts w:hint="eastAsia"/>
          <w:lang w:val="en-US" w:eastAsia="zh-CN"/>
        </w:rPr>
        <w:outlineLvl w:val="1"/>
      </w:pPr>
      <w:r>
        <w:rPr>
          <w:rFonts w:hint="eastAsia"/>
          <w:lang w:val="en-US" w:eastAsia="zh-CN"/>
        </w:rPr>
      </w:r>
      <w:r/>
    </w:p>
    <w:p>
      <w:pPr>
        <w:pStyle w:val="685"/>
        <w:rPr>
          <w:rFonts w:hint="eastAsia"/>
          <w:lang w:val="en-US" w:eastAsia="zh-CN"/>
        </w:rPr>
        <w:outlineLvl w:val="1"/>
      </w:pPr>
      <w:r>
        <w:rPr>
          <w:rFonts w:hint="eastAsia"/>
          <w:lang w:val="en-US" w:eastAsia="zh-CN"/>
        </w:rPr>
      </w:r>
      <w:r/>
    </w:p>
    <w:p>
      <w:pPr>
        <w:pStyle w:val="685"/>
        <w:outlineLvl w:val="1"/>
      </w:pPr>
      <w:r>
        <w:rPr>
          <w:rFonts w:hint="eastAsia"/>
          <w:lang w:val="en-US" w:eastAsia="zh-CN"/>
        </w:rPr>
        <w:t xml:space="preserve">八</w:t>
      </w:r>
      <w:r>
        <w:rPr>
          <w:rFonts w:hint="eastAsia"/>
        </w:rPr>
        <w:t xml:space="preserve">、</w:t>
      </w:r>
      <w:r>
        <w:rPr>
          <w:rFonts w:hint="eastAsia"/>
        </w:rPr>
        <w:t xml:space="preserve">企业业绩</w:t>
      </w:r>
      <w:r/>
    </w:p>
    <w:p>
      <w:pPr>
        <w:pStyle w:val="957"/>
        <w:jc w:val="center"/>
        <w:rPr>
          <w:b/>
          <w:sz w:val="32"/>
          <w:szCs w:val="32"/>
        </w:rPr>
      </w:pPr>
      <w:r>
        <w:rPr>
          <w:rFonts w:hint="eastAsia"/>
          <w:b/>
          <w:sz w:val="32"/>
          <w:szCs w:val="32"/>
        </w:rPr>
        <w:t xml:space="preserve">投标人承担类似项目业绩一览表</w:t>
      </w:r>
      <w:r/>
    </w:p>
    <w:tbl>
      <w:tblPr>
        <w:tblStyle w:val="683"/>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58"/>
              <w:jc w:val="center"/>
              <w:spacing w:line="560" w:lineRule="exact"/>
              <w:rPr>
                <w:rFonts w:ascii="仿宋_GB2312" w:eastAsia="仿宋_GB2312"/>
                <w:sz w:val="28"/>
                <w:szCs w:val="28"/>
              </w:rPr>
            </w:pPr>
            <w:r>
              <w:rPr>
                <w:rFonts w:hint="eastAsia" w:ascii="仿宋_GB2312" w:eastAsia="仿宋_GB2312"/>
                <w:sz w:val="28"/>
                <w:szCs w:val="28"/>
              </w:rPr>
              <w:t xml:space="preserve">序号</w:t>
            </w:r>
            <w:r/>
          </w:p>
        </w:tc>
        <w:tc>
          <w:tcPr>
            <w:tcW w:w="3827" w:type="dxa"/>
            <w:vAlign w:val="center"/>
            <w:textDirection w:val="lrTb"/>
            <w:noWrap w:val="false"/>
          </w:tcPr>
          <w:p>
            <w:pPr>
              <w:pStyle w:val="958"/>
              <w:jc w:val="center"/>
              <w:spacing w:line="560" w:lineRule="exact"/>
              <w:rPr>
                <w:rFonts w:ascii="仿宋_GB2312" w:eastAsia="仿宋_GB2312"/>
                <w:sz w:val="28"/>
                <w:szCs w:val="28"/>
              </w:rPr>
            </w:pPr>
            <w:r>
              <w:rPr>
                <w:rFonts w:hint="eastAsia" w:ascii="仿宋_GB2312" w:eastAsia="仿宋_GB2312"/>
                <w:sz w:val="28"/>
                <w:szCs w:val="28"/>
              </w:rPr>
              <w:t xml:space="preserve">项目名称</w:t>
            </w:r>
            <w:r/>
          </w:p>
        </w:tc>
        <w:tc>
          <w:tcPr>
            <w:tcW w:w="2433" w:type="dxa"/>
            <w:vAlign w:val="center"/>
            <w:textDirection w:val="lrTb"/>
            <w:noWrap w:val="false"/>
          </w:tcPr>
          <w:p>
            <w:pPr>
              <w:pStyle w:val="958"/>
              <w:jc w:val="center"/>
              <w:spacing w:line="560" w:lineRule="exact"/>
              <w:rPr>
                <w:rFonts w:ascii="仿宋_GB2312" w:eastAsia="仿宋_GB2312"/>
                <w:sz w:val="28"/>
                <w:szCs w:val="28"/>
              </w:rPr>
            </w:pPr>
            <w:r>
              <w:rPr>
                <w:rFonts w:hint="eastAsia" w:ascii="仿宋_GB2312" w:eastAsia="仿宋_GB2312"/>
                <w:sz w:val="28"/>
                <w:szCs w:val="28"/>
              </w:rPr>
              <w:t xml:space="preserve">采购单位</w:t>
            </w:r>
            <w:r/>
          </w:p>
        </w:tc>
        <w:tc>
          <w:tcPr>
            <w:tcW w:w="1395" w:type="dxa"/>
            <w:vAlign w:val="center"/>
            <w:textDirection w:val="lrTb"/>
            <w:noWrap w:val="false"/>
          </w:tcPr>
          <w:p>
            <w:pPr>
              <w:pStyle w:val="958"/>
              <w:jc w:val="center"/>
              <w:spacing w:line="560" w:lineRule="exact"/>
              <w:rPr>
                <w:rFonts w:ascii="仿宋_GB2312" w:eastAsia="仿宋_GB2312"/>
                <w:sz w:val="28"/>
                <w:szCs w:val="28"/>
              </w:rPr>
            </w:pPr>
            <w:r>
              <w:rPr>
                <w:rFonts w:hint="eastAsia" w:ascii="仿宋_GB2312" w:eastAsia="仿宋_GB2312"/>
                <w:sz w:val="28"/>
                <w:szCs w:val="28"/>
              </w:rPr>
              <w:t xml:space="preserve">合同金额</w:t>
            </w:r>
            <w:r/>
          </w:p>
        </w:tc>
      </w:tr>
      <w:tr>
        <w:trPr>
          <w:jc w:val="center"/>
          <w:trHeight w:val="1510"/>
        </w:trPr>
        <w:tc>
          <w:tcPr>
            <w:tcW w:w="1229" w:type="dxa"/>
            <w:textDirection w:val="lrTb"/>
            <w:noWrap w:val="false"/>
          </w:tcPr>
          <w:p>
            <w:pPr>
              <w:pStyle w:val="958"/>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958"/>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958"/>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958"/>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958"/>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958"/>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958"/>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958"/>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958"/>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958"/>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958"/>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958"/>
              <w:jc w:val="center"/>
              <w:spacing w:line="560" w:lineRule="exact"/>
              <w:rPr>
                <w:rFonts w:ascii="仿宋_GB2312" w:eastAsia="仿宋_GB2312"/>
                <w:sz w:val="28"/>
              </w:rPr>
            </w:pPr>
            <w:r>
              <w:rPr>
                <w:rFonts w:ascii="仿宋_GB2312" w:eastAsia="仿宋_GB2312"/>
                <w:sz w:val="28"/>
              </w:rPr>
            </w:r>
            <w:r/>
          </w:p>
        </w:tc>
      </w:tr>
      <w:tr>
        <w:trPr>
          <w:jc w:val="center"/>
          <w:trHeight w:val="1525"/>
        </w:trPr>
        <w:tc>
          <w:tcPr>
            <w:tcW w:w="1229" w:type="dxa"/>
            <w:textDirection w:val="lrTb"/>
            <w:noWrap w:val="false"/>
          </w:tcPr>
          <w:p>
            <w:pPr>
              <w:pStyle w:val="958"/>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958"/>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958"/>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958"/>
              <w:jc w:val="center"/>
              <w:spacing w:line="560" w:lineRule="exact"/>
              <w:rPr>
                <w:rFonts w:ascii="仿宋_GB2312" w:eastAsia="仿宋_GB2312"/>
                <w:sz w:val="28"/>
              </w:rPr>
            </w:pPr>
            <w:r>
              <w:rPr>
                <w:rFonts w:ascii="仿宋_GB2312" w:eastAsia="仿宋_GB2312"/>
                <w:sz w:val="28"/>
              </w:rPr>
            </w:r>
            <w:r/>
          </w:p>
        </w:tc>
      </w:tr>
    </w:tbl>
    <w:p>
      <w:pPr>
        <w:pStyle w:val="957"/>
        <w:rPr>
          <w:rFonts w:hint="eastAsia" w:ascii="仿宋_GB2312" w:eastAsia="仿宋_GB2312"/>
          <w:b/>
          <w:sz w:val="24"/>
        </w:rPr>
      </w:pPr>
      <w:r>
        <w:rPr>
          <w:rFonts w:hint="eastAsia" w:ascii="仿宋_GB2312" w:eastAsia="仿宋_GB2312"/>
          <w:b/>
          <w:sz w:val="24"/>
        </w:rPr>
        <w:t xml:space="preserve">注：请填写此表，并按要求上传业绩资料电子件。</w:t>
      </w:r>
      <w:r/>
    </w:p>
    <w:p>
      <w:pPr>
        <w:pStyle w:val="957"/>
        <w:rPr>
          <w:rFonts w:hint="eastAsia" w:ascii="仿宋_GB2312" w:eastAsia="仿宋_GB2312"/>
          <w:b/>
          <w:sz w:val="24"/>
        </w:rPr>
      </w:pPr>
      <w:r>
        <w:rPr>
          <w:rFonts w:hint="eastAsia" w:ascii="仿宋_GB2312" w:eastAsia="仿宋_GB2312"/>
          <w:b/>
          <w:sz w:val="24"/>
        </w:rPr>
      </w:r>
      <w:r/>
    </w:p>
    <w:p>
      <w:pPr>
        <w:pStyle w:val="957"/>
        <w:rPr>
          <w:rFonts w:hint="eastAsia" w:ascii="仿宋_GB2312" w:eastAsia="仿宋_GB2312"/>
          <w:b/>
          <w:sz w:val="24"/>
        </w:rPr>
      </w:pPr>
      <w:r>
        <w:rPr>
          <w:rFonts w:hint="eastAsia" w:ascii="仿宋_GB2312" w:eastAsia="仿宋_GB2312"/>
          <w:b/>
          <w:sz w:val="24"/>
        </w:rPr>
      </w:r>
      <w:r/>
    </w:p>
    <w:p>
      <w:pPr>
        <w:pStyle w:val="957"/>
        <w:rPr>
          <w:rFonts w:hint="eastAsia" w:ascii="仿宋_GB2312" w:eastAsia="仿宋_GB2312"/>
          <w:b/>
          <w:sz w:val="24"/>
        </w:rPr>
      </w:pPr>
      <w:r>
        <w:rPr>
          <w:rFonts w:hint="eastAsia" w:ascii="仿宋_GB2312" w:eastAsia="仿宋_GB2312"/>
          <w:b/>
          <w:sz w:val="24"/>
        </w:rPr>
      </w:r>
      <w:r/>
    </w:p>
    <w:p>
      <w:pPr>
        <w:pStyle w:val="957"/>
        <w:rPr>
          <w:rFonts w:hint="eastAsia" w:ascii="仿宋_GB2312" w:eastAsia="仿宋_GB2312"/>
          <w:b/>
          <w:sz w:val="24"/>
        </w:rPr>
      </w:pPr>
      <w:r>
        <w:rPr>
          <w:rFonts w:hint="eastAsia" w:ascii="仿宋_GB2312" w:eastAsia="仿宋_GB2312"/>
          <w:b/>
          <w:sz w:val="24"/>
        </w:rPr>
      </w:r>
      <w:r/>
    </w:p>
    <w:p>
      <w:pPr>
        <w:pStyle w:val="957"/>
        <w:rPr>
          <w:rFonts w:hint="eastAsia" w:ascii="仿宋_GB2312" w:eastAsia="仿宋_GB2312"/>
          <w:b/>
          <w:sz w:val="24"/>
        </w:rPr>
      </w:pPr>
      <w:r>
        <w:rPr>
          <w:rFonts w:hint="eastAsia" w:ascii="仿宋_GB2312" w:eastAsia="仿宋_GB2312"/>
          <w:b/>
          <w:sz w:val="24"/>
        </w:rPr>
      </w:r>
      <w:r/>
    </w:p>
    <w:p>
      <w:pPr>
        <w:pStyle w:val="957"/>
        <w:rPr>
          <w:rFonts w:hint="eastAsia" w:ascii="仿宋_GB2312" w:eastAsia="仿宋_GB2312"/>
          <w:b/>
          <w:sz w:val="24"/>
        </w:rPr>
      </w:pPr>
      <w:r>
        <w:rPr>
          <w:rFonts w:hint="eastAsia" w:ascii="仿宋_GB2312" w:eastAsia="仿宋_GB2312"/>
          <w:b/>
          <w:sz w:val="24"/>
        </w:rPr>
      </w:r>
      <w:r/>
    </w:p>
    <w:p>
      <w:pPr>
        <w:pStyle w:val="957"/>
        <w:rPr>
          <w:rFonts w:hint="eastAsia" w:ascii="仿宋_GB2312" w:eastAsia="仿宋_GB2312"/>
          <w:b/>
          <w:sz w:val="24"/>
        </w:rPr>
      </w:pPr>
      <w:r>
        <w:rPr>
          <w:rFonts w:hint="eastAsia" w:ascii="仿宋_GB2312" w:eastAsia="仿宋_GB2312"/>
          <w:b/>
          <w:sz w:val="24"/>
        </w:rPr>
      </w:r>
      <w:r/>
    </w:p>
    <w:p>
      <w:pPr>
        <w:pStyle w:val="957"/>
        <w:rPr>
          <w:rFonts w:hint="eastAsia" w:ascii="仿宋_GB2312" w:eastAsia="仿宋_GB2312"/>
          <w:b/>
          <w:sz w:val="24"/>
        </w:rPr>
      </w:pPr>
      <w:r>
        <w:rPr>
          <w:rFonts w:hint="eastAsia" w:ascii="仿宋_GB2312" w:eastAsia="仿宋_GB2312"/>
          <w:b/>
          <w:sz w:val="24"/>
        </w:rPr>
      </w:r>
      <w:r/>
    </w:p>
    <w:p>
      <w:pPr>
        <w:pStyle w:val="957"/>
        <w:rPr>
          <w:rFonts w:hint="eastAsia" w:ascii="仿宋_GB2312" w:eastAsia="仿宋_GB2312"/>
          <w:b/>
          <w:sz w:val="24"/>
        </w:rPr>
      </w:pPr>
      <w:r>
        <w:rPr>
          <w:rFonts w:hint="eastAsia" w:ascii="仿宋_GB2312" w:eastAsia="仿宋_GB2312"/>
          <w:b/>
          <w:sz w:val="24"/>
        </w:rPr>
      </w:r>
      <w:r/>
    </w:p>
    <w:p>
      <w:pPr>
        <w:pStyle w:val="957"/>
        <w:rPr>
          <w:rFonts w:hint="eastAsia" w:ascii="仿宋_GB2312" w:eastAsia="仿宋_GB2312"/>
          <w:b/>
          <w:sz w:val="24"/>
        </w:rPr>
      </w:pPr>
      <w:r>
        <w:rPr>
          <w:rFonts w:hint="eastAsia" w:ascii="仿宋_GB2312" w:eastAsia="仿宋_GB2312"/>
          <w:b/>
          <w:sz w:val="24"/>
        </w:rPr>
      </w:r>
      <w:r/>
    </w:p>
    <w:p>
      <w:pPr>
        <w:pStyle w:val="957"/>
        <w:rPr>
          <w:rFonts w:hint="eastAsia" w:ascii="仿宋_GB2312" w:eastAsia="仿宋_GB2312"/>
          <w:b/>
          <w:sz w:val="24"/>
        </w:rPr>
      </w:pPr>
      <w:r>
        <w:rPr>
          <w:rFonts w:hint="eastAsia" w:ascii="仿宋_GB2312" w:eastAsia="仿宋_GB2312"/>
          <w:b/>
          <w:sz w:val="24"/>
        </w:rPr>
      </w:r>
      <w:r/>
    </w:p>
    <w:p>
      <w:pPr>
        <w:pStyle w:val="957"/>
        <w:rPr>
          <w:rFonts w:hint="eastAsia" w:ascii="仿宋_GB2312" w:eastAsia="仿宋_GB2312"/>
          <w:b/>
          <w:sz w:val="24"/>
        </w:rPr>
      </w:pPr>
      <w:r>
        <w:rPr>
          <w:rFonts w:hint="eastAsia" w:ascii="仿宋_GB2312" w:eastAsia="仿宋_GB2312"/>
          <w:b/>
          <w:sz w:val="24"/>
        </w:rPr>
      </w:r>
      <w:r/>
    </w:p>
    <w:p>
      <w:pPr>
        <w:pStyle w:val="957"/>
        <w:rPr>
          <w:rFonts w:hint="eastAsia" w:ascii="仿宋_GB2312" w:eastAsia="仿宋_GB2312"/>
          <w:b/>
          <w:sz w:val="24"/>
        </w:rPr>
      </w:pPr>
      <w:r>
        <w:rPr>
          <w:rFonts w:hint="eastAsia" w:ascii="仿宋_GB2312" w:eastAsia="仿宋_GB2312"/>
          <w:b/>
          <w:sz w:val="24"/>
        </w:rPr>
      </w:r>
      <w:r/>
    </w:p>
    <w:p>
      <w:pPr>
        <w:pStyle w:val="957"/>
        <w:rPr>
          <w:rFonts w:hint="eastAsia" w:ascii="仿宋_GB2312" w:eastAsia="仿宋_GB2312"/>
          <w:b/>
          <w:sz w:val="24"/>
        </w:rPr>
      </w:pPr>
      <w:r>
        <w:rPr>
          <w:rFonts w:hint="eastAsia" w:ascii="仿宋_GB2312" w:eastAsia="仿宋_GB2312"/>
          <w:b/>
          <w:sz w:val="24"/>
        </w:rPr>
      </w:r>
      <w:r/>
    </w:p>
    <w:p>
      <w:pPr>
        <w:pStyle w:val="957"/>
        <w:rPr>
          <w:rFonts w:hint="eastAsia" w:ascii="仿宋_GB2312" w:eastAsia="仿宋_GB2312"/>
          <w:b/>
          <w:sz w:val="24"/>
        </w:rPr>
      </w:pPr>
      <w:r>
        <w:rPr>
          <w:rFonts w:hint="eastAsia" w:ascii="仿宋_GB2312" w:eastAsia="仿宋_GB2312"/>
          <w:b/>
          <w:sz w:val="24"/>
        </w:rPr>
      </w:r>
      <w:r/>
    </w:p>
    <w:p>
      <w:pPr>
        <w:pStyle w:val="957"/>
        <w:rPr>
          <w:rFonts w:hint="eastAsia" w:ascii="仿宋_GB2312" w:eastAsia="仿宋_GB2312"/>
          <w:b/>
          <w:sz w:val="24"/>
        </w:rPr>
      </w:pPr>
      <w:r>
        <w:rPr>
          <w:rFonts w:hint="eastAsia" w:ascii="仿宋_GB2312" w:eastAsia="仿宋_GB2312"/>
          <w:b/>
          <w:sz w:val="24"/>
        </w:rPr>
      </w:r>
      <w:r/>
    </w:p>
    <w:p>
      <w:pPr>
        <w:pStyle w:val="957"/>
        <w:rPr>
          <w:rFonts w:hint="eastAsia" w:ascii="仿宋_GB2312" w:eastAsia="仿宋_GB2312"/>
          <w:b/>
          <w:sz w:val="24"/>
        </w:rPr>
      </w:pPr>
      <w:r>
        <w:rPr>
          <w:rFonts w:hint="eastAsia" w:ascii="仿宋_GB2312" w:eastAsia="仿宋_GB2312"/>
          <w:b/>
          <w:sz w:val="24"/>
        </w:rPr>
      </w:r>
      <w:r/>
    </w:p>
    <w:p>
      <w:pPr>
        <w:pStyle w:val="957"/>
        <w:rPr>
          <w:rFonts w:hint="eastAsia" w:ascii="仿宋_GB2312" w:eastAsia="仿宋_GB2312"/>
          <w:b/>
          <w:sz w:val="24"/>
        </w:rPr>
      </w:pPr>
      <w:r>
        <w:rPr>
          <w:rFonts w:hint="eastAsia" w:ascii="仿宋_GB2312" w:eastAsia="仿宋_GB2312"/>
          <w:b/>
          <w:sz w:val="24"/>
        </w:rPr>
      </w:r>
      <w:r/>
    </w:p>
    <w:p>
      <w:pPr>
        <w:pStyle w:val="957"/>
        <w:rPr>
          <w:rFonts w:hint="eastAsia" w:ascii="仿宋_GB2312" w:eastAsia="仿宋_GB2312"/>
          <w:b/>
          <w:sz w:val="24"/>
        </w:rPr>
      </w:pPr>
      <w:r>
        <w:rPr>
          <w:rFonts w:hint="eastAsia" w:ascii="仿宋_GB2312" w:eastAsia="仿宋_GB2312"/>
          <w:b/>
          <w:sz w:val="24"/>
        </w:rPr>
      </w:r>
      <w:bookmarkEnd w:id="155"/>
      <w:r/>
      <w:r/>
    </w:p>
    <w:p>
      <w:pPr>
        <w:pStyle w:val="959"/>
        <w:outlineLvl w:val="1"/>
      </w:pPr>
      <w:r>
        <w:rPr>
          <w:rFonts w:hint="eastAsia"/>
          <w:lang w:val="en-US" w:eastAsia="zh-CN"/>
        </w:rPr>
        <w:t xml:space="preserve">九</w:t>
      </w:r>
      <w:r>
        <w:t xml:space="preserve">、投标所需其他材料</w:t>
      </w:r>
      <w:r/>
    </w:p>
    <w:p>
      <w:pPr>
        <w:pStyle w:val="962"/>
        <w:ind w:firstLine="420"/>
        <w:spacing w:line="360" w:lineRule="auto"/>
      </w:pPr>
      <w:r>
        <w:rPr>
          <w:rFonts w:hint="eastAsia"/>
        </w:rPr>
        <w:t xml:space="preserve">请在此文档中增加投标所需其他相关内容（包括评分办法、采购需求中涉及的证件证明及其它投标人认为有必要提供的资料），如没有请将此空文档上传。</w:t>
      </w:r>
      <w:r/>
    </w:p>
    <w:p>
      <w:pPr>
        <w:rPr>
          <w:color w:val="000080"/>
          <w:sz w:val="20"/>
          <w:highlight w:val="white"/>
        </w:rPr>
      </w:pPr>
      <w:r>
        <w:rPr>
          <w:rFonts w:hint="eastAsia"/>
          <w:color w:val="000080"/>
          <w:sz w:val="20"/>
          <w:highlight w:val="white"/>
        </w:rPr>
        <w:t xml:space="preserve"> </w:t>
      </w:r>
      <w:r/>
    </w:p>
    <w:p>
      <w:pPr>
        <w:rPr>
          <w:color w:val="000080"/>
          <w:sz w:val="20"/>
          <w:highlight w:val="white"/>
        </w:rPr>
      </w:pPr>
      <w:r>
        <w:rPr>
          <w:color w:val="000080"/>
          <w:sz w:val="20"/>
          <w:highlight w:val="white"/>
        </w:rPr>
      </w:r>
      <w:r/>
    </w:p>
    <w:p>
      <w:pPr>
        <w:spacing w:after="200"/>
        <w:rPr>
          <w:sz w:val="20"/>
        </w:rPr>
        <w:pBdr>
          <w:top w:val="none" w:color="000000" w:sz="0" w:space="0"/>
          <w:left w:val="none" w:color="000000" w:sz="0" w:space="0"/>
          <w:bottom w:val="none" w:color="000000" w:sz="0" w:space="0"/>
          <w:right w:val="none" w:color="000000" w:sz="0" w:space="0"/>
        </w:pBdr>
      </w:pPr>
      <w:r>
        <w:rPr>
          <w:sz w:val="20"/>
        </w:rPr>
      </w:r>
      <w:r/>
    </w:p>
    <w:p>
      <w:pPr>
        <w:spacing w:after="200"/>
        <w:rPr>
          <w:sz w:val="20"/>
        </w:rPr>
        <w:pBdr>
          <w:top w:val="none" w:color="000000" w:sz="0" w:space="0"/>
          <w:left w:val="none" w:color="000000" w:sz="0" w:space="0"/>
          <w:bottom w:val="none" w:color="000000" w:sz="0" w:space="0"/>
          <w:right w:val="none" w:color="000000" w:sz="0" w:space="0"/>
        </w:pBdr>
      </w:pPr>
      <w:r>
        <w:rPr>
          <w:sz w:val="20"/>
        </w:rPr>
      </w:r>
      <w:r/>
    </w:p>
    <w:p>
      <w:pPr>
        <w:spacing w:after="200"/>
        <w:rPr>
          <w:sz w:val="20"/>
        </w:rPr>
        <w:pBdr>
          <w:top w:val="none" w:color="000000" w:sz="0" w:space="0"/>
          <w:left w:val="none" w:color="000000" w:sz="0" w:space="0"/>
          <w:bottom w:val="none" w:color="000000" w:sz="0" w:space="0"/>
          <w:right w:val="none" w:color="000000" w:sz="0" w:space="0"/>
        </w:pBdr>
      </w:pPr>
      <w:r>
        <w:rPr>
          <w:sz w:val="20"/>
        </w:rPr>
      </w:r>
      <w:r/>
    </w:p>
    <w:p>
      <w:pPr>
        <w:spacing w:after="200"/>
        <w:rPr>
          <w:sz w:val="20"/>
        </w:rPr>
        <w:pBdr>
          <w:top w:val="none" w:color="000000" w:sz="0" w:space="0"/>
          <w:left w:val="none" w:color="000000" w:sz="0" w:space="0"/>
          <w:bottom w:val="none" w:color="000000" w:sz="0" w:space="0"/>
          <w:right w:val="none" w:color="000000" w:sz="0" w:space="0"/>
        </w:pBdr>
      </w:pPr>
      <w:r>
        <w:rPr>
          <w:sz w:val="20"/>
        </w:rPr>
      </w:r>
      <w:r/>
    </w:p>
    <w:p>
      <w:pPr>
        <w:spacing w:after="200"/>
        <w:rPr>
          <w:sz w:val="20"/>
        </w:rPr>
        <w:pBdr>
          <w:top w:val="none" w:color="000000" w:sz="0" w:space="0"/>
          <w:left w:val="none" w:color="000000" w:sz="0" w:space="0"/>
          <w:bottom w:val="none" w:color="000000" w:sz="0" w:space="0"/>
          <w:right w:val="none" w:color="000000" w:sz="0" w:space="0"/>
        </w:pBdr>
      </w:pPr>
      <w:r>
        <w:rPr>
          <w:sz w:val="20"/>
        </w:rPr>
      </w:r>
      <w:r/>
    </w:p>
    <w:p>
      <w:pPr>
        <w:spacing w:after="200"/>
        <w:rPr>
          <w:sz w:val="20"/>
        </w:rPr>
        <w:pBdr>
          <w:top w:val="none" w:color="000000" w:sz="0" w:space="0"/>
          <w:left w:val="none" w:color="000000" w:sz="0" w:space="0"/>
          <w:bottom w:val="none" w:color="000000" w:sz="0" w:space="0"/>
          <w:right w:val="none" w:color="000000" w:sz="0" w:space="0"/>
        </w:pBdr>
      </w:pPr>
      <w:r>
        <w:rPr>
          <w:sz w:val="20"/>
        </w:rPr>
      </w:r>
      <w:r/>
    </w:p>
    <w:p>
      <w:pPr>
        <w:spacing w:after="200"/>
        <w:rPr>
          <w:sz w:val="20"/>
        </w:rPr>
        <w:pBdr>
          <w:top w:val="none" w:color="000000" w:sz="0" w:space="0"/>
          <w:left w:val="none" w:color="000000" w:sz="0" w:space="0"/>
          <w:bottom w:val="none" w:color="000000" w:sz="0" w:space="0"/>
          <w:right w:val="none" w:color="000000" w:sz="0" w:space="0"/>
        </w:pBdr>
      </w:pPr>
      <w:r>
        <w:rPr>
          <w:sz w:val="20"/>
        </w:rPr>
      </w:r>
      <w:r/>
    </w:p>
    <w:p>
      <w:pPr>
        <w:spacing w:after="200"/>
        <w:rPr>
          <w:sz w:val="20"/>
        </w:rPr>
        <w:pBdr>
          <w:top w:val="none" w:color="000000" w:sz="0" w:space="0"/>
          <w:left w:val="none" w:color="000000" w:sz="0" w:space="0"/>
          <w:bottom w:val="none" w:color="000000" w:sz="0" w:space="0"/>
          <w:right w:val="none" w:color="000000" w:sz="0" w:space="0"/>
        </w:pBdr>
      </w:pPr>
      <w:r>
        <w:rPr>
          <w:sz w:val="20"/>
        </w:rPr>
      </w:r>
      <w:r/>
    </w:p>
    <w:p>
      <w:pPr>
        <w:spacing w:after="200"/>
        <w:rPr>
          <w:sz w:val="20"/>
        </w:rPr>
        <w:pBdr>
          <w:top w:val="none" w:color="000000" w:sz="0" w:space="0"/>
          <w:left w:val="none" w:color="000000" w:sz="0" w:space="0"/>
          <w:bottom w:val="none" w:color="000000" w:sz="0" w:space="0"/>
          <w:right w:val="none" w:color="000000" w:sz="0" w:space="0"/>
        </w:pBdr>
      </w:pPr>
      <w:r>
        <w:rPr>
          <w:sz w:val="20"/>
        </w:rPr>
      </w:r>
      <w:r/>
    </w:p>
    <w:p>
      <w:pPr>
        <w:spacing w:after="200"/>
        <w:rPr>
          <w:sz w:val="20"/>
        </w:rPr>
        <w:pBdr>
          <w:top w:val="none" w:color="000000" w:sz="0" w:space="0"/>
          <w:left w:val="none" w:color="000000" w:sz="0" w:space="0"/>
          <w:bottom w:val="none" w:color="000000" w:sz="0" w:space="0"/>
          <w:right w:val="none" w:color="000000" w:sz="0" w:space="0"/>
        </w:pBdr>
      </w:pPr>
      <w:r>
        <w:rPr>
          <w:sz w:val="20"/>
        </w:rPr>
      </w:r>
      <w:r/>
    </w:p>
    <w:p>
      <w:pPr>
        <w:spacing w:after="200"/>
        <w:rPr>
          <w:sz w:val="20"/>
        </w:rPr>
        <w:pBdr>
          <w:top w:val="none" w:color="000000" w:sz="0" w:space="0"/>
          <w:left w:val="none" w:color="000000" w:sz="0" w:space="0"/>
          <w:bottom w:val="none" w:color="000000" w:sz="0" w:space="0"/>
          <w:right w:val="none" w:color="000000" w:sz="0" w:space="0"/>
        </w:pBdr>
      </w:pPr>
      <w:r>
        <w:rPr>
          <w:sz w:val="20"/>
        </w:rPr>
      </w:r>
      <w:r/>
    </w:p>
    <w:p>
      <w:pPr>
        <w:spacing w:after="200"/>
        <w:rPr>
          <w:sz w:val="20"/>
        </w:rPr>
        <w:pBdr>
          <w:top w:val="none" w:color="000000" w:sz="0" w:space="0"/>
          <w:left w:val="none" w:color="000000" w:sz="0" w:space="0"/>
          <w:bottom w:val="none" w:color="000000" w:sz="0" w:space="0"/>
          <w:right w:val="none" w:color="000000" w:sz="0" w:space="0"/>
        </w:pBdr>
      </w:pPr>
      <w:r>
        <w:rPr>
          <w:sz w:val="20"/>
        </w:rPr>
      </w:r>
      <w:r/>
    </w:p>
    <w:p>
      <w:pPr>
        <w:spacing w:after="200"/>
        <w:rPr>
          <w:sz w:val="20"/>
        </w:rPr>
        <w:pBdr>
          <w:top w:val="none" w:color="000000" w:sz="0" w:space="0"/>
          <w:left w:val="none" w:color="000000" w:sz="0" w:space="0"/>
          <w:bottom w:val="none" w:color="000000" w:sz="0" w:space="0"/>
          <w:right w:val="none" w:color="000000" w:sz="0" w:space="0"/>
        </w:pBdr>
      </w:pPr>
      <w:r>
        <w:rPr>
          <w:sz w:val="20"/>
        </w:rPr>
      </w:r>
      <w:r/>
    </w:p>
    <w:p>
      <w:pPr>
        <w:spacing w:after="200"/>
        <w:rPr>
          <w:sz w:val="20"/>
        </w:rPr>
        <w:pBdr>
          <w:top w:val="none" w:color="000000" w:sz="0" w:space="0"/>
          <w:left w:val="none" w:color="000000" w:sz="0" w:space="0"/>
          <w:bottom w:val="none" w:color="000000" w:sz="0" w:space="0"/>
          <w:right w:val="none" w:color="000000" w:sz="0" w:space="0"/>
        </w:pBdr>
      </w:pPr>
      <w:r>
        <w:rPr>
          <w:sz w:val="20"/>
        </w:rPr>
      </w:r>
      <w:r/>
    </w:p>
    <w:p>
      <w:pPr>
        <w:spacing w:after="200"/>
        <w:rPr>
          <w:sz w:val="20"/>
        </w:rPr>
        <w:pBdr>
          <w:top w:val="none" w:color="000000" w:sz="0" w:space="0"/>
          <w:left w:val="none" w:color="000000" w:sz="0" w:space="0"/>
          <w:bottom w:val="none" w:color="000000" w:sz="0" w:space="0"/>
          <w:right w:val="none" w:color="000000" w:sz="0" w:space="0"/>
        </w:pBdr>
      </w:pPr>
      <w:r>
        <w:rPr>
          <w:sz w:val="20"/>
        </w:rPr>
      </w:r>
      <w:r/>
    </w:p>
    <w:p>
      <w:pPr>
        <w:spacing w:after="200"/>
        <w:rPr>
          <w:sz w:val="20"/>
        </w:rPr>
        <w:pBdr>
          <w:top w:val="none" w:color="000000" w:sz="0" w:space="0"/>
          <w:left w:val="none" w:color="000000" w:sz="0" w:space="0"/>
          <w:bottom w:val="none" w:color="000000" w:sz="0" w:space="0"/>
          <w:right w:val="none" w:color="000000" w:sz="0" w:space="0"/>
        </w:pBdr>
      </w:pPr>
      <w:r>
        <w:rPr>
          <w:sz w:val="20"/>
        </w:rPr>
      </w:r>
      <w:r/>
    </w:p>
    <w:p>
      <w:pPr>
        <w:spacing w:after="200"/>
        <w:rPr>
          <w:sz w:val="20"/>
        </w:rPr>
        <w:pBdr>
          <w:top w:val="none" w:color="000000" w:sz="0" w:space="0"/>
          <w:left w:val="none" w:color="000000" w:sz="0" w:space="0"/>
          <w:bottom w:val="none" w:color="000000" w:sz="0" w:space="0"/>
          <w:right w:val="none" w:color="000000" w:sz="0" w:space="0"/>
        </w:pBdr>
      </w:pPr>
      <w:r>
        <w:rPr>
          <w:sz w:val="20"/>
        </w:rPr>
      </w:r>
      <w:r/>
    </w:p>
    <w:p>
      <w:pPr>
        <w:spacing w:after="200"/>
        <w:rPr>
          <w:sz w:val="20"/>
        </w:rPr>
        <w:pBdr>
          <w:top w:val="none" w:color="000000" w:sz="0" w:space="0"/>
          <w:left w:val="none" w:color="000000" w:sz="0" w:space="0"/>
          <w:bottom w:val="none" w:color="000000" w:sz="0" w:space="0"/>
          <w:right w:val="none" w:color="000000" w:sz="0" w:space="0"/>
        </w:pBdr>
      </w:pPr>
      <w:r>
        <w:rPr>
          <w:sz w:val="20"/>
        </w:rPr>
      </w:r>
      <w:r/>
    </w:p>
    <w:p>
      <w:pPr>
        <w:spacing w:after="200"/>
        <w:rPr>
          <w:sz w:val="20"/>
        </w:rPr>
        <w:pBdr>
          <w:top w:val="none" w:color="000000" w:sz="0" w:space="0"/>
          <w:left w:val="none" w:color="000000" w:sz="0" w:space="0"/>
          <w:bottom w:val="none" w:color="000000" w:sz="0" w:space="0"/>
          <w:right w:val="none" w:color="000000" w:sz="0" w:space="0"/>
        </w:pBdr>
      </w:pPr>
      <w:r>
        <w:rPr>
          <w:sz w:val="20"/>
        </w:rPr>
      </w:r>
      <w:r/>
    </w:p>
    <w:p>
      <w:pPr>
        <w:spacing w:after="200"/>
        <w:rPr>
          <w:sz w:val="20"/>
        </w:rPr>
        <w:pBdr>
          <w:top w:val="none" w:color="000000" w:sz="0" w:space="0"/>
          <w:left w:val="none" w:color="000000" w:sz="0" w:space="0"/>
          <w:bottom w:val="none" w:color="000000" w:sz="0" w:space="0"/>
          <w:right w:val="none" w:color="000000" w:sz="0" w:space="0"/>
        </w:pBdr>
      </w:pPr>
      <w:r>
        <w:rPr>
          <w:sz w:val="20"/>
        </w:rPr>
      </w:r>
      <w:r/>
    </w:p>
    <w:p>
      <w:pPr>
        <w:spacing w:after="200"/>
        <w:rPr>
          <w:sz w:val="20"/>
        </w:rPr>
        <w:pBdr>
          <w:top w:val="none" w:color="000000" w:sz="0" w:space="0"/>
          <w:left w:val="none" w:color="000000" w:sz="0" w:space="0"/>
          <w:bottom w:val="none" w:color="000000" w:sz="0" w:space="0"/>
          <w:right w:val="none" w:color="000000" w:sz="0" w:space="0"/>
        </w:pBdr>
      </w:pPr>
      <w:r>
        <w:rPr>
          <w:sz w:val="20"/>
        </w:rPr>
      </w:r>
      <w:r/>
    </w:p>
    <w:p>
      <w:pPr>
        <w:spacing w:after="200"/>
        <w:rPr>
          <w:sz w:val="20"/>
        </w:rPr>
        <w:pBdr>
          <w:top w:val="none" w:color="000000" w:sz="0" w:space="0"/>
          <w:left w:val="none" w:color="000000" w:sz="0" w:space="0"/>
          <w:bottom w:val="none" w:color="000000" w:sz="0" w:space="0"/>
          <w:right w:val="none" w:color="000000" w:sz="0" w:space="0"/>
        </w:pBdr>
      </w:pPr>
      <w:r>
        <w:rPr>
          <w:sz w:val="20"/>
        </w:rPr>
      </w:r>
      <w:r/>
    </w:p>
    <w:p>
      <w:pPr>
        <w:spacing w:after="200"/>
        <w:rPr>
          <w:sz w:val="20"/>
        </w:rPr>
        <w:pBdr>
          <w:top w:val="none" w:color="000000" w:sz="0" w:space="0"/>
          <w:left w:val="none" w:color="000000" w:sz="0" w:space="0"/>
          <w:bottom w:val="none" w:color="000000" w:sz="0" w:space="0"/>
          <w:right w:val="none" w:color="000000" w:sz="0" w:space="0"/>
        </w:pBdr>
      </w:pPr>
      <w:r>
        <w:rPr>
          <w:sz w:val="20"/>
        </w:rPr>
      </w:r>
      <w:r/>
    </w:p>
    <w:p>
      <w:pPr>
        <w:spacing w:after="200"/>
        <w:rPr>
          <w:sz w:val="20"/>
        </w:rPr>
        <w:pBdr>
          <w:top w:val="none" w:color="000000" w:sz="0" w:space="0"/>
          <w:left w:val="none" w:color="000000" w:sz="0" w:space="0"/>
          <w:bottom w:val="none" w:color="000000" w:sz="0" w:space="0"/>
          <w:right w:val="none" w:color="000000" w:sz="0" w:space="0"/>
        </w:pBdr>
      </w:pPr>
      <w:r>
        <w:rPr>
          <w:sz w:val="20"/>
        </w:rPr>
      </w:r>
      <w:r/>
    </w:p>
    <w:p>
      <w:pPr>
        <w:pStyle w:val="732"/>
        <w:rPr>
          <w:rFonts w:hint="eastAsia" w:ascii="黑体" w:hAnsi="黑体" w:eastAsia="黑体" w:cs="黑体"/>
          <w:b/>
          <w:sz w:val="32"/>
          <w:szCs w:val="24"/>
          <w:lang w:val="en-US" w:eastAsia="zh-CN" w:bidi="ar-SA"/>
        </w:rPr>
        <w:outlineLvl w:val="1"/>
      </w:pPr>
      <w:r/>
      <w:bookmarkStart w:id="166" w:name="_Toc256000178"/>
      <w:r/>
      <w:bookmarkEnd w:id="166"/>
      <w:r/>
      <w:r/>
    </w:p>
    <w:p>
      <w:pPr>
        <w:spacing w:after="200"/>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r>
      <w:r/>
    </w:p>
    <w:sectPr>
      <w:headerReference w:type="default" r:id="rId9"/>
      <w:footerReference w:type="default" r:id="rId10"/>
      <w:footnotePr/>
      <w:endnotePr/>
      <w:type w:val="nextPage"/>
      <w:pgSz w:w="11906" w:h="16838" w:orient="portrait"/>
      <w:pgMar w:top="1440" w:right="1474" w:bottom="1440" w:left="158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标宋简体">
    <w:panose1 w:val="020B0503020202020204"/>
  </w:font>
  <w:font w:name="仿宋">
    <w:panose1 w:val="02010609060101010101"/>
  </w:font>
  <w:font w:name="FangSong">
    <w:panose1 w:val="02010609060101010101"/>
  </w:font>
  <w:font w:name="方正仿宋_GBK">
    <w:panose1 w:val="020B0503020202020204"/>
  </w:font>
  <w:font w:name="Wingdings">
    <w:panose1 w:val="05000000000000000000"/>
  </w:font>
  <w:font w:name="楷体_GB2312">
    <w:panose1 w:val="02010609060101010101"/>
  </w:font>
  <w:font w:name="Tahoma">
    <w:panose1 w:val="020B0604030504040204"/>
  </w:font>
  <w:font w:name="Courier New">
    <w:panose1 w:val="02070309020205020404"/>
  </w:font>
  <w:font w:name="新宋体">
    <w:panose1 w:val="02010609030101010101"/>
  </w:font>
  <w:font w:name="Symbol">
    <w:panose1 w:val="05050102010706020507"/>
  </w:font>
  <w:font w:name="仿宋_GB2312">
    <w:panose1 w:val="02010609060101010101"/>
  </w:font>
  <w:font w:name="黑体">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center"/>
    </w:pPr>
    <w:r>
      <w:fldChar w:fldCharType="begin"/>
    </w:r>
    <w:r>
      <w:rPr>
        <w:highlight w:val="white"/>
      </w:rPr>
      <w:instrText xml:space="preserve">PAGE   \* MERGEFORMAT</w:instrText>
    </w:r>
    <w:r>
      <w:fldChar w:fldCharType="separate"/>
    </w:r>
    <w:r>
      <w:rPr>
        <w:highlight w:val="white"/>
        <w:lang w:val="zh-CN"/>
      </w:rPr>
      <w:t xml:space="preserve">49</w:t>
    </w:r>
    <w:r>
      <w:fldChar w:fldCharType="end"/>
    </w:r>
    <w:r/>
  </w:p>
  <w:p>
    <w:pPr>
      <w:pStyle w:val="69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73">
    <w:name w:val="Heading 1"/>
    <w:basedOn w:val="672"/>
    <w:next w:val="672"/>
    <w:link w:val="751"/>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752"/>
    <w:uiPriority w:val="0"/>
    <w:qFormat/>
    <w:pPr>
      <w:keepLines/>
      <w:keepNext/>
      <w:spacing w:before="260" w:after="260" w:line="413" w:lineRule="auto"/>
      <w:outlineLvl w:val="1"/>
    </w:pPr>
    <w:rPr>
      <w:rFonts w:ascii="Arial" w:hAnsi="Arial" w:eastAsia="黑体"/>
      <w:b/>
      <w:sz w:val="32"/>
      <w:szCs w:val="20"/>
    </w:rPr>
  </w:style>
  <w:style w:type="paragraph" w:styleId="675">
    <w:name w:val="Heading 3"/>
    <w:basedOn w:val="684"/>
    <w:next w:val="685"/>
    <w:link w:val="753"/>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54"/>
    <w:uiPriority w:val="0"/>
    <w:qFormat/>
    <w:pPr>
      <w:jc w:val="center"/>
      <w:keepNext/>
      <w:outlineLvl w:val="3"/>
    </w:pPr>
    <w:rPr>
      <w:rFonts w:eastAsia="新宋体"/>
      <w:sz w:val="30"/>
      <w:szCs w:val="21"/>
    </w:rPr>
  </w:style>
  <w:style w:type="paragraph" w:styleId="677">
    <w:name w:val="Heading 5"/>
    <w:basedOn w:val="672"/>
    <w:next w:val="672"/>
    <w:link w:val="755"/>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56"/>
    <w:uiPriority w:val="9"/>
    <w:unhideWhenUsed/>
    <w:qFormat/>
    <w:pPr>
      <w:keepLines/>
      <w:keepNext/>
      <w:spacing w:before="320" w:after="200"/>
      <w:outlineLvl w:val="5"/>
    </w:pPr>
    <w:rPr>
      <w:rFonts w:ascii="Arial" w:hAnsi="Arial" w:eastAsia="Arial" w:cs="Arial"/>
      <w:b/>
      <w:bCs/>
      <w:sz w:val="22"/>
    </w:rPr>
  </w:style>
  <w:style w:type="paragraph" w:styleId="679">
    <w:name w:val="Heading 7"/>
    <w:basedOn w:val="672"/>
    <w:next w:val="672"/>
    <w:link w:val="757"/>
    <w:uiPriority w:val="9"/>
    <w:unhideWhenUsed/>
    <w:qFormat/>
    <w:pPr>
      <w:keepLines/>
      <w:keepNext/>
      <w:spacing w:before="320" w:after="200"/>
      <w:outlineLvl w:val="6"/>
    </w:pPr>
    <w:rPr>
      <w:rFonts w:ascii="Arial" w:hAnsi="Arial" w:eastAsia="Arial" w:cs="Arial"/>
      <w:b/>
      <w:bCs/>
      <w:i/>
      <w:iCs/>
      <w:sz w:val="22"/>
    </w:rPr>
  </w:style>
  <w:style w:type="paragraph" w:styleId="680">
    <w:name w:val="Heading 8"/>
    <w:basedOn w:val="672"/>
    <w:next w:val="672"/>
    <w:link w:val="758"/>
    <w:uiPriority w:val="9"/>
    <w:unhideWhenUsed/>
    <w:qFormat/>
    <w:pPr>
      <w:keepLines/>
      <w:keepNext/>
      <w:spacing w:before="320" w:after="200"/>
      <w:outlineLvl w:val="7"/>
    </w:pPr>
    <w:rPr>
      <w:rFonts w:ascii="Arial" w:hAnsi="Arial" w:eastAsia="Arial" w:cs="Arial"/>
      <w:i/>
      <w:iCs/>
      <w:sz w:val="22"/>
    </w:rPr>
  </w:style>
  <w:style w:type="paragraph" w:styleId="681">
    <w:name w:val="Heading 9"/>
    <w:basedOn w:val="672"/>
    <w:next w:val="672"/>
    <w:link w:val="759"/>
    <w:uiPriority w:val="9"/>
    <w:unhideWhenUsed/>
    <w:qFormat/>
    <w:pPr>
      <w:keepLines/>
      <w:keepNext/>
      <w:spacing w:before="320" w:after="200"/>
      <w:outlineLvl w:val="8"/>
    </w:pPr>
    <w:rPr>
      <w:rFonts w:ascii="Arial" w:hAnsi="Arial" w:eastAsia="Arial" w:cs="Arial"/>
      <w:i/>
      <w:iCs/>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customStyle="1">
    <w:name w:val="Normal1"/>
    <w:next w:val="675"/>
    <w:uiPriority w:val="0"/>
    <w:qFormat/>
    <w:pPr>
      <w:jc w:val="both"/>
      <w:widowControl w:val="off"/>
    </w:pPr>
    <w:rPr>
      <w:rFonts w:hint="default" w:ascii="Calibri" w:hAnsi="Calibri" w:eastAsia="宋体" w:cs="Times New Roman"/>
      <w:sz w:val="21"/>
      <w:szCs w:val="22"/>
      <w:lang w:val="en-US" w:eastAsia="zh-CN" w:bidi="ar-SA"/>
    </w:rPr>
  </w:style>
  <w:style w:type="paragraph" w:styleId="685" w:customStyle="1">
    <w:name w:val="Normal_19"/>
    <w:next w:val="686"/>
    <w:uiPriority w:val="0"/>
    <w:qFormat/>
    <w:rPr>
      <w:rFonts w:hint="default" w:ascii="黑体" w:hAnsi="黑体" w:eastAsia="黑体" w:cs="黑体"/>
      <w:b/>
      <w:sz w:val="32"/>
      <w:szCs w:val="24"/>
      <w:lang w:val="en-US" w:eastAsia="zh-CN" w:bidi="ar-SA"/>
    </w:rPr>
  </w:style>
  <w:style w:type="paragraph" w:styleId="686" w:customStyle="1">
    <w:name w:val="脚注文本1"/>
    <w:basedOn w:val="672"/>
    <w:uiPriority w:val="0"/>
    <w:qFormat/>
    <w:pPr>
      <w:jc w:val="left"/>
    </w:pPr>
    <w:rPr>
      <w:rFonts w:eastAsia="Times New Roman"/>
      <w:sz w:val="18"/>
      <w:szCs w:val="24"/>
    </w:rPr>
  </w:style>
  <w:style w:type="paragraph" w:styleId="687">
    <w:name w:val="toc 7"/>
    <w:basedOn w:val="672"/>
    <w:next w:val="672"/>
    <w:uiPriority w:val="39"/>
    <w:unhideWhenUsed/>
    <w:qFormat/>
    <w:pPr>
      <w:ind w:left="1701"/>
      <w:spacing w:after="57"/>
    </w:pPr>
  </w:style>
  <w:style w:type="paragraph" w:styleId="688">
    <w:name w:val="Normal Indent"/>
    <w:basedOn w:val="672"/>
    <w:uiPriority w:val="0"/>
    <w:qFormat/>
    <w:pPr>
      <w:ind w:firstLine="420"/>
    </w:pPr>
    <w:rPr>
      <w:rFonts w:ascii="宋体"/>
      <w:color w:val="000000"/>
      <w:sz w:val="24"/>
      <w:szCs w:val="20"/>
    </w:rPr>
  </w:style>
  <w:style w:type="paragraph" w:styleId="689">
    <w:name w:val="Caption"/>
    <w:basedOn w:val="672"/>
    <w:next w:val="67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0">
    <w:name w:val="Body Text"/>
    <w:basedOn w:val="672"/>
    <w:uiPriority w:val="0"/>
    <w:qFormat/>
    <w:pPr>
      <w:spacing w:after="120"/>
    </w:pPr>
    <w:rPr>
      <w:sz w:val="28"/>
      <w:szCs w:val="24"/>
    </w:rPr>
  </w:style>
  <w:style w:type="paragraph" w:styleId="691">
    <w:name w:val="Body Text Indent"/>
    <w:basedOn w:val="672"/>
    <w:uiPriority w:val="0"/>
    <w:qFormat/>
    <w:pPr>
      <w:ind w:firstLine="225"/>
    </w:pPr>
    <w:rPr>
      <w:rFonts w:ascii="仿宋_GB2312" w:eastAsia="仿宋_GB2312"/>
      <w:sz w:val="32"/>
    </w:rPr>
  </w:style>
  <w:style w:type="paragraph" w:styleId="692">
    <w:name w:val="toc 5"/>
    <w:basedOn w:val="672"/>
    <w:next w:val="672"/>
    <w:uiPriority w:val="39"/>
    <w:unhideWhenUsed/>
    <w:qFormat/>
    <w:pPr>
      <w:ind w:left="1134"/>
      <w:spacing w:after="57"/>
    </w:pPr>
  </w:style>
  <w:style w:type="paragraph" w:styleId="693">
    <w:name w:val="toc 3"/>
    <w:basedOn w:val="672"/>
    <w:next w:val="672"/>
    <w:uiPriority w:val="39"/>
    <w:unhideWhenUsed/>
    <w:qFormat/>
    <w:pPr>
      <w:ind w:left="567"/>
      <w:spacing w:after="57"/>
    </w:pPr>
  </w:style>
  <w:style w:type="paragraph" w:styleId="694">
    <w:name w:val="toc 8"/>
    <w:basedOn w:val="672"/>
    <w:next w:val="672"/>
    <w:uiPriority w:val="39"/>
    <w:unhideWhenUsed/>
    <w:qFormat/>
    <w:pPr>
      <w:ind w:left="1984"/>
      <w:spacing w:after="57"/>
    </w:pPr>
  </w:style>
  <w:style w:type="paragraph" w:styleId="695">
    <w:name w:val="endnote text"/>
    <w:basedOn w:val="672"/>
    <w:link w:val="897"/>
    <w:uiPriority w:val="99"/>
    <w:semiHidden/>
    <w:unhideWhenUsed/>
    <w:qFormat/>
    <w:rPr>
      <w:sz w:val="20"/>
    </w:rPr>
  </w:style>
  <w:style w:type="paragraph" w:styleId="696">
    <w:name w:val="Footer"/>
    <w:basedOn w:val="672"/>
    <w:link w:val="770"/>
    <w:uiPriority w:val="99"/>
    <w:qFormat/>
    <w:pPr>
      <w:jc w:val="left"/>
      <w:tabs>
        <w:tab w:val="center" w:pos="4153" w:leader="none"/>
        <w:tab w:val="right" w:pos="8306" w:leader="none"/>
      </w:tabs>
    </w:pPr>
    <w:rPr>
      <w:sz w:val="18"/>
      <w:szCs w:val="18"/>
    </w:rPr>
  </w:style>
  <w:style w:type="paragraph" w:styleId="697">
    <w:name w:val="Header"/>
    <w:basedOn w:val="672"/>
    <w:link w:val="964"/>
    <w:uiPriority w:val="0"/>
    <w:qFormat/>
    <w:pPr>
      <w:jc w:val="center"/>
      <w:tabs>
        <w:tab w:val="center" w:pos="4153" w:leader="none"/>
        <w:tab w:val="right" w:pos="8306" w:leader="none"/>
      </w:tabs>
    </w:pPr>
    <w:rPr>
      <w:sz w:val="18"/>
      <w:szCs w:val="18"/>
    </w:rPr>
  </w:style>
  <w:style w:type="paragraph" w:styleId="698">
    <w:name w:val="toc 1"/>
    <w:basedOn w:val="672"/>
    <w:next w:val="672"/>
    <w:uiPriority w:val="39"/>
    <w:qFormat/>
    <w:pPr>
      <w:jc w:val="left"/>
      <w:spacing w:before="120" w:after="120"/>
    </w:pPr>
    <w:rPr>
      <w:rFonts w:cs="Calibri"/>
      <w:b/>
      <w:bCs/>
      <w:caps/>
      <w:sz w:val="20"/>
      <w:szCs w:val="20"/>
    </w:rPr>
  </w:style>
  <w:style w:type="paragraph" w:styleId="699">
    <w:name w:val="toc 4"/>
    <w:basedOn w:val="672"/>
    <w:next w:val="672"/>
    <w:uiPriority w:val="39"/>
    <w:unhideWhenUsed/>
    <w:qFormat/>
    <w:pPr>
      <w:ind w:left="850"/>
      <w:spacing w:after="57"/>
    </w:pPr>
  </w:style>
  <w:style w:type="paragraph" w:styleId="700">
    <w:name w:val="Subtitle"/>
    <w:basedOn w:val="672"/>
    <w:next w:val="672"/>
    <w:link w:val="763"/>
    <w:uiPriority w:val="11"/>
    <w:qFormat/>
    <w:pPr>
      <w:spacing w:before="200" w:after="200"/>
    </w:pPr>
    <w:rPr>
      <w:sz w:val="24"/>
      <w:szCs w:val="24"/>
    </w:rPr>
  </w:style>
  <w:style w:type="paragraph" w:styleId="701">
    <w:name w:val="footnote text"/>
    <w:basedOn w:val="672"/>
    <w:link w:val="896"/>
    <w:uiPriority w:val="99"/>
    <w:semiHidden/>
    <w:unhideWhenUsed/>
    <w:qFormat/>
    <w:pPr>
      <w:spacing w:after="40"/>
    </w:pPr>
    <w:rPr>
      <w:sz w:val="18"/>
    </w:rPr>
  </w:style>
  <w:style w:type="paragraph" w:styleId="702">
    <w:name w:val="toc 6"/>
    <w:basedOn w:val="672"/>
    <w:next w:val="672"/>
    <w:uiPriority w:val="39"/>
    <w:unhideWhenUsed/>
    <w:qFormat/>
    <w:pPr>
      <w:ind w:left="1417"/>
      <w:spacing w:after="57"/>
    </w:pPr>
  </w:style>
  <w:style w:type="paragraph" w:styleId="703">
    <w:name w:val="table of figures"/>
    <w:basedOn w:val="672"/>
    <w:next w:val="672"/>
    <w:uiPriority w:val="99"/>
    <w:unhideWhenUsed/>
    <w:qFormat/>
  </w:style>
  <w:style w:type="paragraph" w:styleId="704">
    <w:name w:val="toc 2"/>
    <w:basedOn w:val="672"/>
    <w:next w:val="672"/>
    <w:uiPriority w:val="39"/>
    <w:qFormat/>
    <w:pPr>
      <w:ind w:left="210"/>
      <w:jc w:val="left"/>
    </w:pPr>
    <w:rPr>
      <w:rFonts w:cs="Calibri"/>
      <w:smallCaps/>
      <w:sz w:val="20"/>
      <w:szCs w:val="20"/>
    </w:rPr>
  </w:style>
  <w:style w:type="paragraph" w:styleId="705">
    <w:name w:val="toc 9"/>
    <w:basedOn w:val="672"/>
    <w:next w:val="672"/>
    <w:uiPriority w:val="39"/>
    <w:unhideWhenUsed/>
    <w:qFormat/>
    <w:pPr>
      <w:ind w:left="2268"/>
      <w:spacing w:after="57"/>
    </w:pPr>
  </w:style>
  <w:style w:type="paragraph" w:styleId="706">
    <w:name w:val="Normal (Web)"/>
    <w:basedOn w:val="672"/>
    <w:uiPriority w:val="99"/>
    <w:qFormat/>
    <w:pPr>
      <w:jc w:val="left"/>
      <w:spacing w:before="100" w:beforeAutospacing="1" w:after="100" w:afterAutospacing="1"/>
      <w:widowControl/>
    </w:pPr>
    <w:rPr>
      <w:rFonts w:ascii="宋体" w:hAnsi="宋体" w:cs="宋体"/>
      <w:sz w:val="24"/>
      <w:szCs w:val="24"/>
    </w:rPr>
  </w:style>
  <w:style w:type="paragraph" w:styleId="707">
    <w:name w:val="Title"/>
    <w:basedOn w:val="672"/>
    <w:next w:val="672"/>
    <w:link w:val="762"/>
    <w:uiPriority w:val="10"/>
    <w:qFormat/>
    <w:pPr>
      <w:contextualSpacing/>
      <w:spacing w:before="300" w:after="200"/>
    </w:pPr>
    <w:rPr>
      <w:sz w:val="48"/>
      <w:szCs w:val="48"/>
    </w:rPr>
  </w:style>
  <w:style w:type="table" w:styleId="708">
    <w:name w:val="Table Grid"/>
    <w:basedOn w:val="6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9">
    <w:name w:val="endnote reference"/>
    <w:basedOn w:val="682"/>
    <w:uiPriority w:val="99"/>
    <w:semiHidden/>
    <w:unhideWhenUsed/>
    <w:qFormat/>
    <w:rPr>
      <w:vertAlign w:val="superscript"/>
    </w:rPr>
  </w:style>
  <w:style w:type="character" w:styleId="710">
    <w:name w:val="Hyperlink"/>
    <w:basedOn w:val="682"/>
    <w:uiPriority w:val="0"/>
    <w:qFormat/>
    <w:rPr>
      <w:color w:val="0000ff"/>
      <w:u w:val="single"/>
    </w:rPr>
  </w:style>
  <w:style w:type="character" w:styleId="711">
    <w:name w:val="footnote reference"/>
    <w:basedOn w:val="682"/>
    <w:uiPriority w:val="99"/>
    <w:unhideWhenUsed/>
    <w:qFormat/>
    <w:rPr>
      <w:vertAlign w:val="superscript"/>
    </w:rPr>
  </w:style>
  <w:style w:type="table" w:styleId="712" w:customStyle="1">
    <w:name w:val="Plain Table 1"/>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2"/>
    <w:basedOn w:val="6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3"/>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customStyle="1">
    <w:name w:val="Plain Table 4"/>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customStyle="1">
    <w:name w:val="Plain Table 5"/>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7" w:customStyle="1">
    <w:name w:val="Grid Table 1 Light"/>
    <w:basedOn w:val="6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8" w:customStyle="1">
    <w:name w:val="Grid Table 2"/>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9" w:customStyle="1">
    <w:name w:val="Grid Table 3"/>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4"/>
    <w:basedOn w:val="6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customStyle="1">
    <w:name w:val="Grid Table 5 Dark"/>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2" w:customStyle="1">
    <w:name w:val="Grid Table 6 Colorful"/>
    <w:basedOn w:val="6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3" w:customStyle="1">
    <w:name w:val="Grid Table 7 Colorful"/>
    <w:basedOn w:val="6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4" w:customStyle="1">
    <w:name w:val="List Table 1 Light"/>
    <w:basedOn w:val="6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customStyle="1">
    <w:name w:val="List Table 2"/>
    <w:basedOn w:val="6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6" w:customStyle="1">
    <w:name w:val="List Table 3"/>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7" w:customStyle="1">
    <w:name w:val="List Table 4"/>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8" w:customStyle="1">
    <w:name w:val="List Table 5 Dark"/>
    <w:basedOn w:val="6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9" w:customStyle="1">
    <w:name w:val="List Table 6 Colorful"/>
    <w:basedOn w:val="6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0" w:customStyle="1">
    <w:name w:val="List Table 7 Colorful"/>
    <w:basedOn w:val="68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1" w:customStyle="1">
    <w:name w:val="TOC Heading"/>
    <w:uiPriority w:val="39"/>
    <w:unhideWhenUsed/>
    <w:qFormat/>
    <w:rPr>
      <w:rFonts w:hint="default" w:ascii="Times New Roman" w:hAnsi="Times New Roman" w:eastAsia="宋体" w:cs="Times New Roman"/>
    </w:rPr>
  </w:style>
  <w:style w:type="paragraph" w:styleId="732" w:customStyle="1">
    <w:name w:val="Normal_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3" w:customStyle="1">
    <w:name w:val="正文_17"/>
    <w:next w:val="73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4" w:customStyle="1">
    <w:name w:val="标题 4_1"/>
    <w:basedOn w:val="733"/>
    <w:next w:val="733"/>
    <w:uiPriority w:val="0"/>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character" w:styleId="735" w:customStyle="1">
    <w:name w:val="Heading 1 Char"/>
    <w:basedOn w:val="682"/>
    <w:uiPriority w:val="9"/>
    <w:qFormat/>
    <w:rPr>
      <w:rFonts w:ascii="Arial" w:hAnsi="Arial" w:eastAsia="Arial" w:cs="Arial"/>
      <w:sz w:val="40"/>
      <w:szCs w:val="40"/>
    </w:rPr>
  </w:style>
  <w:style w:type="character" w:styleId="736" w:customStyle="1">
    <w:name w:val="Heading 2 Char"/>
    <w:basedOn w:val="682"/>
    <w:uiPriority w:val="9"/>
    <w:qFormat/>
    <w:rPr>
      <w:rFonts w:ascii="Arial" w:hAnsi="Arial" w:eastAsia="Arial" w:cs="Arial"/>
      <w:sz w:val="34"/>
    </w:rPr>
  </w:style>
  <w:style w:type="character" w:styleId="737" w:customStyle="1">
    <w:name w:val="Heading 3 Char"/>
    <w:basedOn w:val="682"/>
    <w:uiPriority w:val="9"/>
    <w:qFormat/>
    <w:rPr>
      <w:rFonts w:ascii="Arial" w:hAnsi="Arial" w:eastAsia="Arial" w:cs="Arial"/>
      <w:sz w:val="30"/>
      <w:szCs w:val="30"/>
    </w:rPr>
  </w:style>
  <w:style w:type="character" w:styleId="738" w:customStyle="1">
    <w:name w:val="Heading 4 Char"/>
    <w:basedOn w:val="682"/>
    <w:uiPriority w:val="9"/>
    <w:qFormat/>
    <w:rPr>
      <w:rFonts w:ascii="Arial" w:hAnsi="Arial" w:eastAsia="Arial" w:cs="Arial"/>
      <w:b/>
      <w:bCs/>
      <w:sz w:val="26"/>
      <w:szCs w:val="26"/>
    </w:rPr>
  </w:style>
  <w:style w:type="character" w:styleId="739" w:customStyle="1">
    <w:name w:val="Heading 5 Char"/>
    <w:basedOn w:val="682"/>
    <w:uiPriority w:val="9"/>
    <w:qFormat/>
    <w:rPr>
      <w:rFonts w:ascii="Arial" w:hAnsi="Arial" w:eastAsia="Arial" w:cs="Arial"/>
      <w:b/>
      <w:bCs/>
      <w:sz w:val="24"/>
      <w:szCs w:val="24"/>
    </w:rPr>
  </w:style>
  <w:style w:type="character" w:styleId="740" w:customStyle="1">
    <w:name w:val="Heading 6 Char"/>
    <w:basedOn w:val="682"/>
    <w:uiPriority w:val="9"/>
    <w:qFormat/>
    <w:rPr>
      <w:rFonts w:ascii="Arial" w:hAnsi="Arial" w:eastAsia="Arial" w:cs="Arial"/>
      <w:b/>
      <w:bCs/>
      <w:sz w:val="22"/>
      <w:szCs w:val="22"/>
    </w:rPr>
  </w:style>
  <w:style w:type="character" w:styleId="741" w:customStyle="1">
    <w:name w:val="Heading 7 Char"/>
    <w:basedOn w:val="682"/>
    <w:uiPriority w:val="9"/>
    <w:qFormat/>
    <w:rPr>
      <w:rFonts w:ascii="Arial" w:hAnsi="Arial" w:eastAsia="Arial" w:cs="Arial"/>
      <w:b/>
      <w:bCs/>
      <w:i/>
      <w:iCs/>
      <w:sz w:val="22"/>
      <w:szCs w:val="22"/>
    </w:rPr>
  </w:style>
  <w:style w:type="character" w:styleId="742" w:customStyle="1">
    <w:name w:val="Heading 8 Char"/>
    <w:basedOn w:val="682"/>
    <w:uiPriority w:val="9"/>
    <w:qFormat/>
    <w:rPr>
      <w:rFonts w:ascii="Arial" w:hAnsi="Arial" w:eastAsia="Arial" w:cs="Arial"/>
      <w:i/>
      <w:iCs/>
      <w:sz w:val="22"/>
      <w:szCs w:val="22"/>
    </w:rPr>
  </w:style>
  <w:style w:type="character" w:styleId="743" w:customStyle="1">
    <w:name w:val="Heading 9 Char"/>
    <w:basedOn w:val="682"/>
    <w:uiPriority w:val="9"/>
    <w:qFormat/>
    <w:rPr>
      <w:rFonts w:ascii="Arial" w:hAnsi="Arial" w:eastAsia="Arial" w:cs="Arial"/>
      <w:i/>
      <w:iCs/>
      <w:sz w:val="21"/>
      <w:szCs w:val="21"/>
    </w:rPr>
  </w:style>
  <w:style w:type="character" w:styleId="744" w:customStyle="1">
    <w:name w:val="Title Char"/>
    <w:basedOn w:val="682"/>
    <w:uiPriority w:val="10"/>
    <w:qFormat/>
    <w:rPr>
      <w:sz w:val="48"/>
      <w:szCs w:val="48"/>
    </w:rPr>
  </w:style>
  <w:style w:type="character" w:styleId="745" w:customStyle="1">
    <w:name w:val="Subtitle Char"/>
    <w:basedOn w:val="682"/>
    <w:uiPriority w:val="11"/>
    <w:qFormat/>
    <w:rPr>
      <w:sz w:val="24"/>
      <w:szCs w:val="24"/>
    </w:rPr>
  </w:style>
  <w:style w:type="character" w:styleId="746" w:customStyle="1">
    <w:name w:val="Quote Char"/>
    <w:uiPriority w:val="29"/>
    <w:qFormat/>
    <w:rPr>
      <w:i/>
    </w:rPr>
  </w:style>
  <w:style w:type="character" w:styleId="747" w:customStyle="1">
    <w:name w:val="Intense Quote Char"/>
    <w:uiPriority w:val="30"/>
    <w:qFormat/>
    <w:rPr>
      <w:i/>
    </w:rPr>
  </w:style>
  <w:style w:type="character" w:styleId="748" w:customStyle="1">
    <w:name w:val="Caption Char"/>
    <w:uiPriority w:val="99"/>
    <w:qFormat/>
  </w:style>
  <w:style w:type="character" w:styleId="749" w:customStyle="1">
    <w:name w:val="Footnote Text Char"/>
    <w:uiPriority w:val="99"/>
    <w:qFormat/>
    <w:rPr>
      <w:sz w:val="18"/>
    </w:rPr>
  </w:style>
  <w:style w:type="character" w:styleId="750" w:customStyle="1">
    <w:name w:val="Endnote Text Char"/>
    <w:uiPriority w:val="99"/>
    <w:qFormat/>
    <w:rPr>
      <w:sz w:val="20"/>
    </w:rPr>
  </w:style>
  <w:style w:type="character" w:styleId="751" w:customStyle="1">
    <w:name w:val="标题 1 字符"/>
    <w:basedOn w:val="682"/>
    <w:link w:val="673"/>
    <w:uiPriority w:val="9"/>
    <w:qFormat/>
    <w:rPr>
      <w:rFonts w:ascii="Arial" w:hAnsi="Arial" w:eastAsia="Arial" w:cs="Arial"/>
      <w:sz w:val="40"/>
      <w:szCs w:val="40"/>
    </w:rPr>
  </w:style>
  <w:style w:type="character" w:styleId="752" w:customStyle="1">
    <w:name w:val="标题 2 字符"/>
    <w:basedOn w:val="682"/>
    <w:link w:val="674"/>
    <w:uiPriority w:val="9"/>
    <w:qFormat/>
    <w:rPr>
      <w:rFonts w:ascii="Arial" w:hAnsi="Arial" w:eastAsia="Arial" w:cs="Arial"/>
      <w:sz w:val="34"/>
    </w:rPr>
  </w:style>
  <w:style w:type="character" w:styleId="753" w:customStyle="1">
    <w:name w:val="标题 3 字符"/>
    <w:basedOn w:val="682"/>
    <w:link w:val="675"/>
    <w:uiPriority w:val="9"/>
    <w:qFormat/>
    <w:rPr>
      <w:rFonts w:ascii="Arial" w:hAnsi="Arial" w:eastAsia="Arial" w:cs="Arial"/>
      <w:sz w:val="30"/>
      <w:szCs w:val="30"/>
    </w:rPr>
  </w:style>
  <w:style w:type="character" w:styleId="754" w:customStyle="1">
    <w:name w:val="标题 4 字符"/>
    <w:basedOn w:val="682"/>
    <w:link w:val="676"/>
    <w:uiPriority w:val="9"/>
    <w:qFormat/>
    <w:rPr>
      <w:rFonts w:ascii="Arial" w:hAnsi="Arial" w:eastAsia="Arial" w:cs="Arial"/>
      <w:b/>
      <w:bCs/>
      <w:sz w:val="26"/>
      <w:szCs w:val="26"/>
    </w:rPr>
  </w:style>
  <w:style w:type="character" w:styleId="755" w:customStyle="1">
    <w:name w:val="标题 5 字符"/>
    <w:basedOn w:val="682"/>
    <w:link w:val="677"/>
    <w:uiPriority w:val="9"/>
    <w:qFormat/>
    <w:rPr>
      <w:rFonts w:ascii="Arial" w:hAnsi="Arial" w:eastAsia="Arial" w:cs="Arial"/>
      <w:b/>
      <w:bCs/>
      <w:sz w:val="24"/>
      <w:szCs w:val="24"/>
    </w:rPr>
  </w:style>
  <w:style w:type="character" w:styleId="756" w:customStyle="1">
    <w:name w:val="标题 6 字符"/>
    <w:basedOn w:val="682"/>
    <w:link w:val="678"/>
    <w:uiPriority w:val="9"/>
    <w:qFormat/>
    <w:rPr>
      <w:rFonts w:ascii="Arial" w:hAnsi="Arial" w:eastAsia="Arial" w:cs="Arial"/>
      <w:b/>
      <w:bCs/>
      <w:sz w:val="22"/>
      <w:szCs w:val="22"/>
    </w:rPr>
  </w:style>
  <w:style w:type="character" w:styleId="757" w:customStyle="1">
    <w:name w:val="标题 7 字符"/>
    <w:basedOn w:val="682"/>
    <w:link w:val="679"/>
    <w:uiPriority w:val="9"/>
    <w:qFormat/>
    <w:rPr>
      <w:rFonts w:ascii="Arial" w:hAnsi="Arial" w:eastAsia="Arial" w:cs="Arial"/>
      <w:b/>
      <w:bCs/>
      <w:i/>
      <w:iCs/>
      <w:sz w:val="22"/>
      <w:szCs w:val="22"/>
    </w:rPr>
  </w:style>
  <w:style w:type="character" w:styleId="758" w:customStyle="1">
    <w:name w:val="标题 8 字符"/>
    <w:basedOn w:val="682"/>
    <w:link w:val="680"/>
    <w:uiPriority w:val="9"/>
    <w:qFormat/>
    <w:rPr>
      <w:rFonts w:ascii="Arial" w:hAnsi="Arial" w:eastAsia="Arial" w:cs="Arial"/>
      <w:i/>
      <w:iCs/>
      <w:sz w:val="22"/>
      <w:szCs w:val="22"/>
    </w:rPr>
  </w:style>
  <w:style w:type="character" w:styleId="759" w:customStyle="1">
    <w:name w:val="标题 9 字符"/>
    <w:basedOn w:val="682"/>
    <w:link w:val="681"/>
    <w:uiPriority w:val="9"/>
    <w:qFormat/>
    <w:rPr>
      <w:rFonts w:ascii="Arial" w:hAnsi="Arial" w:eastAsia="Arial" w:cs="Arial"/>
      <w:i/>
      <w:iCs/>
      <w:sz w:val="21"/>
      <w:szCs w:val="21"/>
    </w:rPr>
  </w:style>
  <w:style w:type="paragraph" w:styleId="760">
    <w:name w:val="List Paragraph"/>
    <w:basedOn w:val="672"/>
    <w:uiPriority w:val="34"/>
    <w:qFormat/>
    <w:pPr>
      <w:contextualSpacing/>
      <w:ind w:left="720"/>
    </w:pPr>
  </w:style>
  <w:style w:type="paragraph" w:styleId="761">
    <w:name w:val="No Spacing"/>
    <w:uiPriority w:val="1"/>
    <w:qFormat/>
    <w:rPr>
      <w:rFonts w:hint="default" w:ascii="Times New Roman" w:hAnsi="Times New Roman" w:eastAsia="宋体" w:cs="Times New Roman"/>
      <w:lang w:val="en-US" w:eastAsia="zh-CN" w:bidi="ar-SA"/>
    </w:rPr>
  </w:style>
  <w:style w:type="character" w:styleId="762" w:customStyle="1">
    <w:name w:val="标题 字符"/>
    <w:basedOn w:val="682"/>
    <w:link w:val="707"/>
    <w:uiPriority w:val="10"/>
    <w:qFormat/>
    <w:rPr>
      <w:sz w:val="48"/>
      <w:szCs w:val="48"/>
    </w:rPr>
  </w:style>
  <w:style w:type="character" w:styleId="763" w:customStyle="1">
    <w:name w:val="副标题 字符"/>
    <w:basedOn w:val="682"/>
    <w:link w:val="700"/>
    <w:uiPriority w:val="11"/>
    <w:qFormat/>
    <w:rPr>
      <w:sz w:val="24"/>
      <w:szCs w:val="24"/>
    </w:rPr>
  </w:style>
  <w:style w:type="paragraph" w:styleId="764">
    <w:name w:val="Quote"/>
    <w:basedOn w:val="672"/>
    <w:next w:val="672"/>
    <w:link w:val="765"/>
    <w:uiPriority w:val="29"/>
    <w:qFormat/>
    <w:pPr>
      <w:ind w:left="720" w:right="720"/>
    </w:pPr>
    <w:rPr>
      <w:i/>
    </w:rPr>
  </w:style>
  <w:style w:type="character" w:styleId="765" w:customStyle="1">
    <w:name w:val="引用 字符"/>
    <w:link w:val="764"/>
    <w:uiPriority w:val="29"/>
    <w:qFormat/>
    <w:rPr>
      <w:i/>
    </w:rPr>
  </w:style>
  <w:style w:type="paragraph" w:styleId="766">
    <w:name w:val="Intense Quote"/>
    <w:basedOn w:val="672"/>
    <w:next w:val="672"/>
    <w:link w:val="7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明显引用 字符"/>
    <w:link w:val="766"/>
    <w:uiPriority w:val="30"/>
    <w:qFormat/>
    <w:rPr>
      <w:i/>
    </w:rPr>
  </w:style>
  <w:style w:type="character" w:styleId="768" w:customStyle="1">
    <w:name w:val="Header Char"/>
    <w:basedOn w:val="682"/>
    <w:uiPriority w:val="99"/>
    <w:qFormat/>
  </w:style>
  <w:style w:type="character" w:styleId="769" w:customStyle="1">
    <w:name w:val="Footer Char"/>
    <w:basedOn w:val="682"/>
    <w:uiPriority w:val="99"/>
    <w:qFormat/>
  </w:style>
  <w:style w:type="character" w:styleId="770" w:customStyle="1">
    <w:name w:val="页脚 字符"/>
    <w:link w:val="696"/>
    <w:uiPriority w:val="99"/>
    <w:qFormat/>
  </w:style>
  <w:style w:type="table" w:styleId="771" w:customStyle="1">
    <w:name w:val="Table Grid Light"/>
    <w:basedOn w:val="6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2" w:customStyle="1">
    <w:name w:val="无格式表格 11"/>
    <w:basedOn w:val="6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21"/>
    <w:basedOn w:val="6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31"/>
    <w:basedOn w:val="6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无格式表格 41"/>
    <w:basedOn w:val="6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无格式表格 51"/>
    <w:basedOn w:val="6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网格表 1 浅色1"/>
    <w:basedOn w:val="6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basedOn w:val="68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basedOn w:val="6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basedOn w:val="6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basedOn w:val="6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basedOn w:val="68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basedOn w:val="6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4" w:customStyle="1">
    <w:name w:val="网格表 21"/>
    <w:basedOn w:val="6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basedOn w:val="68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basedOn w:val="6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basedOn w:val="6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basedOn w:val="6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basedOn w:val="68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0" w:customStyle="1">
    <w:name w:val="Grid Table 2 - Accent 6"/>
    <w:basedOn w:val="6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1" w:customStyle="1">
    <w:name w:val="网格表 31"/>
    <w:basedOn w:val="6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basedOn w:val="68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basedOn w:val="6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basedOn w:val="6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basedOn w:val="6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basedOn w:val="68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basedOn w:val="6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网格表 41"/>
    <w:basedOn w:val="6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basedOn w:val="68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0" w:customStyle="1">
    <w:name w:val="Grid Table 4 - Accent 2"/>
    <w:basedOn w:val="68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1" w:customStyle="1">
    <w:name w:val="Grid Table 4 - Accent 3"/>
    <w:basedOn w:val="68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2" w:customStyle="1">
    <w:name w:val="Grid Table 4 - Accent 4"/>
    <w:basedOn w:val="68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3" w:customStyle="1">
    <w:name w:val="Grid Table 4 - Accent 5"/>
    <w:basedOn w:val="68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4" w:customStyle="1">
    <w:name w:val="Grid Table 4 - Accent 6"/>
    <w:basedOn w:val="68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5" w:customStyle="1">
    <w:name w:val="网格表 5 深色1"/>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7" w:customStyle="1">
    <w:name w:val="Grid Table 5 Dark - Accent 2"/>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8" w:customStyle="1">
    <w:name w:val="Grid Table 5 Dark - Accent 3"/>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9" w:customStyle="1">
    <w:name w:val="Grid Table 5 Dark- Accent 4"/>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0" w:customStyle="1">
    <w:name w:val="Grid Table 5 Dark - Accent 5"/>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1" w:customStyle="1">
    <w:name w:val="Grid Table 5 Dark - Accent 6"/>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2" w:customStyle="1">
    <w:name w:val="网格表 6 彩色1"/>
    <w:basedOn w:val="6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basedOn w:val="68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4" w:customStyle="1">
    <w:name w:val="Grid Table 6 Colorful - Accent 2"/>
    <w:basedOn w:val="6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5" w:customStyle="1">
    <w:name w:val="Grid Table 6 Colorful - Accent 3"/>
    <w:basedOn w:val="68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16" w:customStyle="1">
    <w:name w:val="Grid Table 6 Colorful - Accent 4"/>
    <w:basedOn w:val="6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7" w:customStyle="1">
    <w:name w:val="Grid Table 6 Colorful - Accent 5"/>
    <w:basedOn w:val="68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8" w:customStyle="1">
    <w:name w:val="Grid Table 6 Colorful - Accent 6"/>
    <w:basedOn w:val="68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9" w:customStyle="1">
    <w:name w:val="网格表 7 彩色1"/>
    <w:basedOn w:val="6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basedOn w:val="68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basedOn w:val="68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basedOn w:val="68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basedOn w:val="68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basedOn w:val="68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basedOn w:val="68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6" w:customStyle="1">
    <w:name w:val="清单表 1 浅色1"/>
    <w:basedOn w:val="68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basedOn w:val="68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8" w:customStyle="1">
    <w:name w:val="List Table 1 Light - Accent 2"/>
    <w:basedOn w:val="68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9" w:customStyle="1">
    <w:name w:val="List Table 1 Light - Accent 3"/>
    <w:basedOn w:val="68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0" w:customStyle="1">
    <w:name w:val="List Table 1 Light - Accent 4"/>
    <w:basedOn w:val="68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1" w:customStyle="1">
    <w:name w:val="List Table 1 Light - Accent 5"/>
    <w:basedOn w:val="68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2" w:customStyle="1">
    <w:name w:val="List Table 1 Light - Accent 6"/>
    <w:basedOn w:val="68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3" w:customStyle="1">
    <w:name w:val="清单表 21"/>
    <w:basedOn w:val="6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basedOn w:val="68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5" w:customStyle="1">
    <w:name w:val="List Table 2 - Accent 2"/>
    <w:basedOn w:val="68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6" w:customStyle="1">
    <w:name w:val="List Table 2 - Accent 3"/>
    <w:basedOn w:val="68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7" w:customStyle="1">
    <w:name w:val="List Table 2 - Accent 4"/>
    <w:basedOn w:val="68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8" w:customStyle="1">
    <w:name w:val="List Table 2 - Accent 5"/>
    <w:basedOn w:val="68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9" w:customStyle="1">
    <w:name w:val="List Table 2 - Accent 6"/>
    <w:basedOn w:val="68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0" w:customStyle="1">
    <w:name w:val="清单表 31"/>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basedOn w:val="68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2" w:customStyle="1">
    <w:name w:val="List Table 3 - Accent 2"/>
    <w:basedOn w:val="6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3" w:customStyle="1">
    <w:name w:val="List Table 3 - Accent 3"/>
    <w:basedOn w:val="68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4" w:customStyle="1">
    <w:name w:val="List Table 3 - Accent 4"/>
    <w:basedOn w:val="6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5" w:customStyle="1">
    <w:name w:val="List Table 3 - Accent 5"/>
    <w:basedOn w:val="68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6" w:customStyle="1">
    <w:name w:val="List Table 3 - Accent 6"/>
    <w:basedOn w:val="68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7" w:customStyle="1">
    <w:name w:val="清单表 41"/>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basedOn w:val="68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9" w:customStyle="1">
    <w:name w:val="List Table 4 - Accent 2"/>
    <w:basedOn w:val="68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0" w:customStyle="1">
    <w:name w:val="List Table 4 - Accent 3"/>
    <w:basedOn w:val="68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1" w:customStyle="1">
    <w:name w:val="List Table 4 - Accent 4"/>
    <w:basedOn w:val="68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2" w:customStyle="1">
    <w:name w:val="List Table 4 - Accent 5"/>
    <w:basedOn w:val="68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3" w:customStyle="1">
    <w:name w:val="List Table 4 - Accent 6"/>
    <w:basedOn w:val="68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4" w:customStyle="1">
    <w:name w:val="清单表 5 深色1"/>
    <w:basedOn w:val="6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basedOn w:val="68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basedOn w:val="68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basedOn w:val="68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basedOn w:val="68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basedOn w:val="68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basedOn w:val="68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清单表 6 彩色1"/>
    <w:basedOn w:val="68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basedOn w:val="68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3" w:customStyle="1">
    <w:name w:val="List Table 6 Colorful - Accent 2"/>
    <w:basedOn w:val="68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4" w:customStyle="1">
    <w:name w:val="List Table 6 Colorful - Accent 3"/>
    <w:basedOn w:val="68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5" w:customStyle="1">
    <w:name w:val="List Table 6 Colorful - Accent 4"/>
    <w:basedOn w:val="68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6" w:customStyle="1">
    <w:name w:val="List Table 6 Colorful - Accent 5"/>
    <w:basedOn w:val="68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7" w:customStyle="1">
    <w:name w:val="List Table 6 Colorful - Accent 6"/>
    <w:basedOn w:val="68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8" w:customStyle="1">
    <w:name w:val="清单表 7 彩色1"/>
    <w:basedOn w:val="68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basedOn w:val="68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basedOn w:val="68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basedOn w:val="68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basedOn w:val="68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basedOn w:val="68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basedOn w:val="68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5" w:customStyle="1">
    <w:name w:val="Lined - Accent"/>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7" w:customStyle="1">
    <w:name w:val="Lined - Accent 2"/>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8" w:customStyle="1">
    <w:name w:val="Lined - Accent 3"/>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9" w:customStyle="1">
    <w:name w:val="Lined - Accent 4"/>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0" w:customStyle="1">
    <w:name w:val="Lined - Accent 5"/>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1" w:customStyle="1">
    <w:name w:val="Lined - Accent 6"/>
    <w:basedOn w:val="6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2" w:customStyle="1">
    <w:name w:val="Bordered &amp; Lined - Accent"/>
    <w:basedOn w:val="68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basedOn w:val="68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4" w:customStyle="1">
    <w:name w:val="Bordered &amp; Lined - Accent 2"/>
    <w:basedOn w:val="68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5" w:customStyle="1">
    <w:name w:val="Bordered &amp; Lined - Accent 3"/>
    <w:basedOn w:val="68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6" w:customStyle="1">
    <w:name w:val="Bordered &amp; Lined - Accent 4"/>
    <w:basedOn w:val="68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7" w:customStyle="1">
    <w:name w:val="Bordered &amp; Lined - Accent 5"/>
    <w:basedOn w:val="68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8" w:customStyle="1">
    <w:name w:val="Bordered &amp; Lined - Accent 6"/>
    <w:basedOn w:val="68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9" w:customStyle="1">
    <w:name w:val="Bordered"/>
    <w:basedOn w:val="68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basedOn w:val="68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1" w:customStyle="1">
    <w:name w:val="Bordered - Accent 2"/>
    <w:basedOn w:val="6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2" w:customStyle="1">
    <w:name w:val="Bordered - Accent 3"/>
    <w:basedOn w:val="6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3" w:customStyle="1">
    <w:name w:val="Bordered - Accent 4"/>
    <w:basedOn w:val="6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4" w:customStyle="1">
    <w:name w:val="Bordered - Accent 5"/>
    <w:basedOn w:val="68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5" w:customStyle="1">
    <w:name w:val="Bordered - Accent 6"/>
    <w:basedOn w:val="6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6" w:customStyle="1">
    <w:name w:val="脚注文本 字符"/>
    <w:link w:val="701"/>
    <w:uiPriority w:val="99"/>
    <w:qFormat/>
    <w:rPr>
      <w:sz w:val="18"/>
    </w:rPr>
  </w:style>
  <w:style w:type="character" w:styleId="897" w:customStyle="1">
    <w:name w:val="尾注文本 字符"/>
    <w:link w:val="695"/>
    <w:uiPriority w:val="99"/>
    <w:qFormat/>
    <w:rPr>
      <w:sz w:val="20"/>
    </w:rPr>
  </w:style>
  <w:style w:type="paragraph" w:styleId="898" w:customStyle="1">
    <w:name w:val="TOC 标题1"/>
    <w:uiPriority w:val="39"/>
    <w:unhideWhenUsed/>
    <w:qFormat/>
    <w:rPr>
      <w:rFonts w:hint="default" w:ascii="Times New Roman" w:hAnsi="Times New Roman" w:eastAsia="宋体" w:cs="Times New Roman"/>
      <w:lang w:val="en-US" w:eastAsia="zh-CN" w:bidi="ar-SA"/>
    </w:rPr>
  </w:style>
  <w:style w:type="paragraph" w:styleId="899" w:customStyle="1">
    <w:name w:val="Normal_0"/>
    <w:uiPriority w:val="0"/>
    <w:qFormat/>
    <w:rPr>
      <w:rFonts w:hint="default" w:ascii="黑体" w:hAnsi="黑体" w:eastAsia="黑体" w:cs="Times New Roman"/>
      <w:b/>
      <w:sz w:val="32"/>
      <w:szCs w:val="24"/>
      <w:lang w:val="en-US" w:eastAsia="zh-CN" w:bidi="ar-SA"/>
    </w:rPr>
  </w:style>
  <w:style w:type="paragraph" w:styleId="900" w:customStyle="1">
    <w:name w:val="正文1"/>
    <w:uiPriority w:val="0"/>
    <w:qFormat/>
    <w:rPr>
      <w:rFonts w:hint="default" w:ascii="Times New Roman" w:hAnsi="Times New Roman" w:eastAsia="Times New Roman" w:cs="Times New Roman"/>
      <w:sz w:val="24"/>
      <w:szCs w:val="24"/>
      <w:lang w:val="en-US" w:eastAsia="zh-CN" w:bidi="ar-SA"/>
    </w:rPr>
  </w:style>
  <w:style w:type="paragraph" w:styleId="901" w:customStyle="1">
    <w:name w:val="Normal_0_3"/>
    <w:uiPriority w:val="0"/>
    <w:qFormat/>
    <w:rPr>
      <w:rFonts w:hint="default" w:ascii="黑体" w:hAnsi="黑体" w:eastAsia="黑体" w:cs="黑体"/>
      <w:b/>
      <w:sz w:val="32"/>
      <w:szCs w:val="24"/>
      <w:lang w:val="en-US" w:eastAsia="zh-CN" w:bidi="ar-SA"/>
    </w:rPr>
  </w:style>
  <w:style w:type="paragraph" w:styleId="902" w:customStyle="1">
    <w:name w:val="正文_16"/>
    <w:next w:val="903"/>
    <w:uiPriority w:val="0"/>
    <w:qFormat/>
    <w:pPr>
      <w:jc w:val="both"/>
      <w:widowControl w:val="off"/>
    </w:pPr>
    <w:rPr>
      <w:rFonts w:hint="default" w:ascii="Calibri" w:hAnsi="Calibri" w:eastAsia="宋体" w:cs="Times New Roman"/>
      <w:sz w:val="21"/>
      <w:szCs w:val="22"/>
      <w:lang w:val="en-US" w:eastAsia="zh-CN" w:bidi="ar-SA"/>
    </w:rPr>
  </w:style>
  <w:style w:type="paragraph" w:styleId="903" w:customStyle="1">
    <w:name w:val="正文首行缩进 2_0"/>
    <w:basedOn w:val="904"/>
    <w:uiPriority w:val="0"/>
    <w:qFormat/>
    <w:pPr>
      <w:ind w:left="200" w:firstLine="200"/>
      <w:spacing w:after="120"/>
    </w:pPr>
    <w:rPr>
      <w:rFonts w:ascii="Times New Roman" w:hAnsi="Times New Roman"/>
      <w:sz w:val="24"/>
      <w:szCs w:val="24"/>
    </w:rPr>
  </w:style>
  <w:style w:type="paragraph" w:styleId="904" w:customStyle="1">
    <w:name w:val="正文文本缩进_0"/>
    <w:basedOn w:val="905"/>
    <w:uiPriority w:val="0"/>
    <w:qFormat/>
    <w:pPr>
      <w:ind w:firstLine="225"/>
    </w:pPr>
    <w:rPr>
      <w:rFonts w:ascii="仿宋_GB2312" w:eastAsia="仿宋_GB2312"/>
      <w:sz w:val="32"/>
    </w:rPr>
  </w:style>
  <w:style w:type="paragraph" w:styleId="90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06" w:customStyle="1">
    <w:name w:val="Normal_0_2"/>
    <w:uiPriority w:val="0"/>
    <w:qFormat/>
    <w:rPr>
      <w:rFonts w:hint="default" w:ascii="黑体" w:hAnsi="黑体" w:eastAsia="黑体" w:cs="黑体"/>
      <w:b/>
      <w:sz w:val="32"/>
      <w:szCs w:val="24"/>
      <w:lang w:val="en-US" w:eastAsia="zh-CN" w:bidi="ar-SA"/>
    </w:rPr>
  </w:style>
  <w:style w:type="paragraph" w:styleId="90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08" w:customStyle="1">
    <w:name w:val="Normal_0_1"/>
    <w:uiPriority w:val="0"/>
    <w:qFormat/>
    <w:rPr>
      <w:rFonts w:hint="default" w:ascii="黑体" w:hAnsi="黑体" w:eastAsia="黑体" w:cs="黑体"/>
      <w:b/>
      <w:sz w:val="32"/>
      <w:szCs w:val="24"/>
      <w:lang w:val="en-US" w:eastAsia="zh-CN" w:bidi="ar-SA"/>
    </w:rPr>
  </w:style>
  <w:style w:type="paragraph" w:styleId="909" w:customStyle="1">
    <w:name w:val="Normal_1_1"/>
    <w:uiPriority w:val="0"/>
    <w:qFormat/>
    <w:rPr>
      <w:rFonts w:hint="default" w:ascii="黑体" w:hAnsi="黑体" w:eastAsia="黑体" w:cs="黑体"/>
      <w:b/>
      <w:sz w:val="32"/>
      <w:szCs w:val="24"/>
      <w:lang w:val="en-US" w:eastAsia="zh-CN" w:bidi="ar-SA"/>
    </w:rPr>
  </w:style>
  <w:style w:type="paragraph" w:styleId="910"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91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912" w:customStyle="1">
    <w:name w:val="Normal_2_0"/>
    <w:uiPriority w:val="0"/>
    <w:qFormat/>
    <w:rPr>
      <w:rFonts w:hint="default" w:ascii="黑体" w:hAnsi="黑体" w:eastAsia="黑体" w:cs="黑体"/>
      <w:b/>
      <w:sz w:val="32"/>
      <w:szCs w:val="24"/>
      <w:lang w:val="en-US" w:eastAsia="zh-CN" w:bidi="ar-SA"/>
    </w:rPr>
  </w:style>
  <w:style w:type="paragraph" w:styleId="913"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914" w:customStyle="1">
    <w:name w:val="Normal_4_0"/>
    <w:uiPriority w:val="0"/>
    <w:qFormat/>
    <w:rPr>
      <w:rFonts w:hint="default" w:ascii="黑体" w:hAnsi="黑体" w:eastAsia="黑体" w:cs="黑体"/>
      <w:b/>
      <w:sz w:val="32"/>
      <w:szCs w:val="24"/>
      <w:lang w:val="en-US" w:eastAsia="zh-CN" w:bidi="ar-SA"/>
    </w:rPr>
  </w:style>
  <w:style w:type="paragraph" w:styleId="91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16" w:customStyle="1">
    <w:name w:val="Normal_6_0"/>
    <w:uiPriority w:val="0"/>
    <w:qFormat/>
    <w:rPr>
      <w:rFonts w:hint="default" w:ascii="黑体" w:hAnsi="黑体" w:eastAsia="黑体" w:cs="黑体"/>
      <w:b/>
      <w:sz w:val="32"/>
      <w:szCs w:val="24"/>
      <w:lang w:val="en-US" w:eastAsia="zh-CN" w:bidi="ar-SA"/>
    </w:rPr>
  </w:style>
  <w:style w:type="paragraph" w:styleId="91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91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9"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920" w:customStyle="1">
    <w:name w:val="Normal_7_0"/>
    <w:uiPriority w:val="0"/>
    <w:qFormat/>
    <w:rPr>
      <w:rFonts w:hint="default" w:ascii="黑体" w:hAnsi="黑体" w:eastAsia="黑体" w:cs="黑体"/>
      <w:b/>
      <w:sz w:val="32"/>
      <w:szCs w:val="24"/>
      <w:lang w:val="en-US" w:eastAsia="zh-CN" w:bidi="ar-SA"/>
    </w:rPr>
  </w:style>
  <w:style w:type="paragraph" w:styleId="921"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92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23" w:customStyle="1">
    <w:name w:val="Normal_10_0"/>
    <w:uiPriority w:val="0"/>
    <w:qFormat/>
    <w:rPr>
      <w:rFonts w:hint="default" w:ascii="黑体" w:hAnsi="黑体" w:eastAsia="黑体" w:cs="黑体"/>
      <w:b/>
      <w:sz w:val="32"/>
      <w:szCs w:val="24"/>
      <w:lang w:val="en-US" w:eastAsia="zh-CN" w:bidi="ar-SA"/>
    </w:rPr>
  </w:style>
  <w:style w:type="paragraph" w:styleId="924" w:customStyle="1">
    <w:name w:val="正文_3"/>
    <w:next w:val="925"/>
    <w:uiPriority w:val="0"/>
    <w:qFormat/>
    <w:pPr>
      <w:jc w:val="both"/>
      <w:widowControl w:val="off"/>
    </w:pPr>
    <w:rPr>
      <w:rFonts w:hint="default" w:ascii="Calibri" w:hAnsi="Calibri" w:eastAsia="宋体" w:cs="Times New Roman"/>
      <w:sz w:val="21"/>
      <w:szCs w:val="22"/>
      <w:lang w:val="en-US" w:eastAsia="zh-CN" w:bidi="ar-SA"/>
    </w:rPr>
  </w:style>
  <w:style w:type="paragraph" w:styleId="925" w:customStyle="1">
    <w:name w:val="正文首行缩进 2_1"/>
    <w:basedOn w:val="926"/>
    <w:next w:val="927"/>
    <w:uiPriority w:val="0"/>
    <w:qFormat/>
    <w:pPr>
      <w:ind w:left="200" w:firstLine="200"/>
      <w:spacing w:after="120"/>
    </w:pPr>
    <w:rPr>
      <w:rFonts w:ascii="Times New Roman"/>
      <w:szCs w:val="24"/>
    </w:rPr>
  </w:style>
  <w:style w:type="paragraph" w:styleId="926" w:customStyle="1">
    <w:name w:val="正文文本缩进_1"/>
    <w:basedOn w:val="902"/>
    <w:next w:val="925"/>
    <w:uiPriority w:val="0"/>
    <w:qFormat/>
    <w:pPr>
      <w:ind w:firstLine="225"/>
    </w:pPr>
    <w:rPr>
      <w:rFonts w:ascii="仿宋_GB2312" w:eastAsia="仿宋_GB2312"/>
      <w:sz w:val="32"/>
    </w:rPr>
  </w:style>
  <w:style w:type="paragraph" w:styleId="927" w:customStyle="1">
    <w:name w:val="xl53_0"/>
    <w:next w:val="924"/>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928" w:customStyle="1">
    <w:name w:val="正文_18"/>
    <w:next w:val="926"/>
    <w:uiPriority w:val="0"/>
    <w:qFormat/>
    <w:pPr>
      <w:jc w:val="both"/>
      <w:widowControl w:val="off"/>
    </w:pPr>
    <w:rPr>
      <w:rFonts w:hint="default" w:ascii="Calibri" w:hAnsi="Calibri" w:eastAsia="宋体" w:cs="Times New Roman"/>
      <w:sz w:val="21"/>
      <w:szCs w:val="22"/>
      <w:lang w:val="en-US" w:eastAsia="zh-CN" w:bidi="ar-SA"/>
    </w:rPr>
  </w:style>
  <w:style w:type="paragraph" w:styleId="929"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930" w:customStyle="1">
    <w:name w:val="Normal_11_0"/>
    <w:uiPriority w:val="0"/>
    <w:qFormat/>
    <w:rPr>
      <w:rFonts w:hint="default" w:ascii="黑体" w:hAnsi="黑体" w:eastAsia="黑体" w:cs="黑体"/>
      <w:b/>
      <w:sz w:val="32"/>
      <w:szCs w:val="24"/>
      <w:lang w:val="en-US" w:eastAsia="zh-CN" w:bidi="ar-SA"/>
    </w:rPr>
  </w:style>
  <w:style w:type="paragraph" w:styleId="931"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93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93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93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935" w:customStyle="1">
    <w:name w:val="列出段落_2"/>
    <w:basedOn w:val="933"/>
    <w:uiPriority w:val="34"/>
    <w:qFormat/>
    <w:pPr>
      <w:ind w:firstLine="420"/>
    </w:pPr>
  </w:style>
  <w:style w:type="paragraph" w:styleId="936" w:customStyle="1">
    <w:name w:val="Normal_13_0"/>
    <w:uiPriority w:val="0"/>
    <w:qFormat/>
    <w:rPr>
      <w:rFonts w:hint="default" w:ascii="黑体" w:hAnsi="黑体" w:eastAsia="黑体" w:cs="黑体"/>
      <w:b/>
      <w:sz w:val="32"/>
      <w:szCs w:val="24"/>
      <w:lang w:val="en-US" w:eastAsia="zh-CN" w:bidi="ar-SA"/>
    </w:rPr>
  </w:style>
  <w:style w:type="paragraph" w:styleId="937"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938" w:customStyle="1">
    <w:name w:val="纯文本_0_0"/>
    <w:basedOn w:val="937"/>
    <w:uiPriority w:val="0"/>
    <w:unhideWhenUsed/>
    <w:qFormat/>
    <w:rPr>
      <w:rFonts w:ascii="宋体" w:hAnsi="Courier New"/>
      <w:szCs w:val="21"/>
    </w:rPr>
  </w:style>
  <w:style w:type="paragraph" w:styleId="939"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940" w:customStyle="1">
    <w:name w:val="Normal_14_0"/>
    <w:uiPriority w:val="0"/>
    <w:qFormat/>
    <w:rPr>
      <w:rFonts w:hint="default" w:ascii="黑体" w:hAnsi="黑体" w:eastAsia="黑体" w:cs="黑体"/>
      <w:b/>
      <w:sz w:val="32"/>
      <w:szCs w:val="24"/>
      <w:lang w:val="en-US" w:eastAsia="zh-CN" w:bidi="ar-SA"/>
    </w:rPr>
  </w:style>
  <w:style w:type="paragraph" w:styleId="941"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942" w:customStyle="1">
    <w:name w:val="Normal_15_0"/>
    <w:uiPriority w:val="0"/>
    <w:qFormat/>
    <w:rPr>
      <w:rFonts w:hint="default" w:ascii="黑体" w:hAnsi="黑体" w:eastAsia="黑体" w:cs="黑体"/>
      <w:b/>
      <w:sz w:val="32"/>
      <w:szCs w:val="24"/>
      <w:lang w:val="en-US" w:eastAsia="zh-CN" w:bidi="ar-SA"/>
    </w:rPr>
  </w:style>
  <w:style w:type="paragraph" w:styleId="943"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94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5" w:customStyle="1">
    <w:name w:val="Normal_16_0"/>
    <w:uiPriority w:val="0"/>
    <w:qFormat/>
    <w:rPr>
      <w:rFonts w:hint="default" w:ascii="黑体" w:hAnsi="黑体" w:eastAsia="黑体" w:cs="黑体"/>
      <w:b/>
      <w:sz w:val="32"/>
      <w:szCs w:val="24"/>
      <w:lang w:val="en-US" w:eastAsia="zh-CN" w:bidi="ar-SA"/>
    </w:rPr>
  </w:style>
  <w:style w:type="paragraph" w:styleId="946"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7" w:customStyle="1">
    <w:name w:val="Normal_17_0"/>
    <w:uiPriority w:val="0"/>
    <w:qFormat/>
    <w:rPr>
      <w:rFonts w:hint="default" w:ascii="黑体" w:hAnsi="黑体" w:eastAsia="黑体" w:cs="黑体"/>
      <w:b/>
      <w:sz w:val="32"/>
      <w:szCs w:val="24"/>
      <w:lang w:val="en-US" w:eastAsia="zh-CN" w:bidi="ar-SA"/>
    </w:rPr>
  </w:style>
  <w:style w:type="paragraph" w:styleId="948"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9" w:customStyle="1">
    <w:name w:val="Normal_18_0"/>
    <w:uiPriority w:val="0"/>
    <w:qFormat/>
    <w:rPr>
      <w:rFonts w:hint="default" w:ascii="黑体" w:hAnsi="黑体" w:eastAsia="黑体" w:cs="黑体"/>
      <w:b/>
      <w:sz w:val="32"/>
      <w:szCs w:val="24"/>
      <w:lang w:val="en-US" w:eastAsia="zh-CN" w:bidi="ar-SA"/>
    </w:rPr>
  </w:style>
  <w:style w:type="paragraph" w:styleId="95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951"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2" w:customStyle="1">
    <w:name w:val="Normal_14_0_0"/>
    <w:uiPriority w:val="0"/>
    <w:qFormat/>
    <w:rPr>
      <w:rFonts w:hint="default" w:ascii="黑体" w:hAnsi="黑体" w:eastAsia="黑体" w:cs="Times New Roman"/>
      <w:b/>
      <w:sz w:val="32"/>
      <w:szCs w:val="24"/>
      <w:lang w:val="en-US" w:eastAsia="zh-CN" w:bidi="ar-SA"/>
    </w:rPr>
  </w:style>
  <w:style w:type="paragraph" w:styleId="953"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5"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956"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5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9" w:customStyle="1">
    <w:name w:val="Normal_20"/>
    <w:next w:val="960"/>
    <w:uiPriority w:val="0"/>
    <w:qFormat/>
    <w:rPr>
      <w:rFonts w:hint="default" w:ascii="黑体" w:hAnsi="黑体" w:eastAsia="黑体" w:cs="黑体"/>
      <w:b/>
      <w:sz w:val="32"/>
      <w:szCs w:val="24"/>
      <w:lang w:val="en-US" w:eastAsia="zh-CN" w:bidi="ar-SA"/>
    </w:rPr>
  </w:style>
  <w:style w:type="paragraph" w:styleId="960" w:customStyle="1">
    <w:name w:val="Normal Indent_0"/>
    <w:basedOn w:val="959"/>
    <w:uiPriority w:val="0"/>
    <w:qFormat/>
    <w:pPr>
      <w:ind w:firstLine="420"/>
    </w:pPr>
    <w:rPr>
      <w:rFonts w:ascii="宋体" w:eastAsia="Times New Roman"/>
      <w:color w:val="000000"/>
      <w:sz w:val="24"/>
      <w:szCs w:val="20"/>
    </w:rPr>
  </w:style>
  <w:style w:type="paragraph" w:styleId="961" w:customStyle="1">
    <w:name w:val="Heading 3_0"/>
    <w:basedOn w:val="959"/>
    <w:next w:val="959"/>
    <w:uiPriority w:val="0"/>
    <w:qFormat/>
    <w:pPr>
      <w:keepLines/>
      <w:keepNext/>
      <w:spacing w:before="260" w:after="260" w:line="413" w:lineRule="auto"/>
      <w:outlineLvl w:val="2"/>
    </w:pPr>
    <w:rPr>
      <w:rFonts w:ascii="Times New Roman" w:hAnsi="Times New Roman" w:eastAsia="Times New Roman"/>
      <w:sz w:val="32"/>
      <w:szCs w:val="20"/>
    </w:rPr>
  </w:style>
  <w:style w:type="paragraph" w:styleId="96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63" w:customStyle="1">
    <w:name w:val="正文2"/>
    <w:basedOn w:val="672"/>
    <w:uiPriority w:val="0"/>
    <w:qFormat/>
    <w:pPr>
      <w:ind w:firstLine="510"/>
      <w:spacing w:before="156" w:line="360" w:lineRule="auto"/>
    </w:pPr>
    <w:rPr>
      <w:sz w:val="24"/>
      <w:szCs w:val="20"/>
    </w:rPr>
  </w:style>
  <w:style w:type="character" w:styleId="964" w:customStyle="1">
    <w:name w:val="页眉 字符"/>
    <w:basedOn w:val="682"/>
    <w:link w:val="697"/>
    <w:uiPriority w:val="0"/>
    <w:qFormat/>
    <w:rPr>
      <w:rFonts w:ascii="Calibri" w:hAnsi="Calibri"/>
      <w:sz w:val="18"/>
      <w:szCs w:val="18"/>
    </w:rPr>
  </w:style>
  <w:style w:type="paragraph" w:styleId="96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66"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967" w:customStyle="1">
    <w:name w:val="Normal_19_1_0"/>
    <w:uiPriority w:val="0"/>
    <w:qFormat/>
    <w:pPr>
      <w:jc w:val="both"/>
      <w:widowControl w:val="off"/>
    </w:pPr>
    <w:rPr>
      <w:rFonts w:hint="default" w:ascii="Calibri" w:hAnsi="Calibri" w:eastAsia="宋体" w:cs="Times New Roman"/>
      <w:szCs w:val="24"/>
      <w:lang w:val="en-US" w:eastAsia="zh-CN" w:bidi="ar-SA"/>
    </w:rPr>
  </w:style>
  <w:style w:type="paragraph" w:styleId="968" w:customStyle="1">
    <w:name w:val="正文_16_0"/>
    <w:basedOn w:val="928"/>
    <w:next w:val="969"/>
    <w:uiPriority w:val="0"/>
    <w:qFormat/>
    <w:pPr>
      <w:jc w:val="both"/>
      <w:widowControl w:val="off"/>
    </w:pPr>
    <w:rPr>
      <w:rFonts w:ascii="Times New Roman" w:hAnsi="Times New Roman" w:eastAsia="宋体" w:cs="Times New Roman"/>
      <w:sz w:val="21"/>
      <w:szCs w:val="22"/>
      <w:lang w:val="en-US" w:eastAsia="zh-CN" w:bidi="ar-SA"/>
    </w:rPr>
  </w:style>
  <w:style w:type="paragraph" w:styleId="969" w:customStyle="1">
    <w:name w:val="正文缩进_1_0"/>
    <w:basedOn w:val="968"/>
    <w:uiPriority w:val="0"/>
    <w:unhideWhenUsed/>
    <w:qFormat/>
    <w:pPr>
      <w:ind w:firstLine="420"/>
      <w:jc w:val="left"/>
      <w:widowControl/>
    </w:pPr>
    <w:rPr>
      <w:rFonts w:ascii="Times New Roman" w:hAnsi="Times New Roman"/>
      <w:sz w:val="20"/>
      <w:szCs w:val="24"/>
    </w:rPr>
  </w:style>
  <w:style w:type="paragraph" w:styleId="970" w:customStyle="1">
    <w:name w:val="Normal_19_0"/>
    <w:basedOn w:val="684"/>
    <w:next w:val="971"/>
    <w:uiPriority w:val="0"/>
    <w:qFormat/>
    <w:pPr>
      <w:jc w:val="both"/>
      <w:widowControl w:val="off"/>
    </w:pPr>
    <w:rPr>
      <w:rFonts w:ascii="Calibri" w:hAnsi="Calibri" w:eastAsia="宋体" w:cs="Times New Roman"/>
      <w:szCs w:val="24"/>
      <w:lang w:val="en-US" w:eastAsia="zh-CN" w:bidi="ar-SA"/>
    </w:rPr>
  </w:style>
  <w:style w:type="paragraph" w:styleId="971" w:customStyle="1">
    <w:name w:val="Body Text_0"/>
    <w:basedOn w:val="970"/>
    <w:uiPriority w:val="0"/>
    <w:qFormat/>
    <w:pPr>
      <w:spacing w:line="60" w:lineRule="auto"/>
    </w:pPr>
    <w:rPr>
      <w:rFonts w:ascii="仿宋_GB2312" w:hAnsi="Calibri" w:eastAsia="仿宋_GB2312"/>
      <w:sz w:val="32"/>
    </w:rPr>
  </w:style>
  <w:style w:type="paragraph" w:styleId="972" w:customStyle="1">
    <w:name w:val="Normal_19_1"/>
    <w:next w:val="902"/>
    <w:uiPriority w:val="0"/>
    <w:qFormat/>
    <w:pPr>
      <w:jc w:val="both"/>
      <w:widowControl w:val="off"/>
    </w:pPr>
    <w:rPr>
      <w:rFonts w:hint="default" w:ascii="Calibri" w:hAnsi="Calibri" w:eastAsia="宋体" w:cs="Times New Roman"/>
      <w:szCs w:val="24"/>
      <w:lang w:val="en-US" w:eastAsia="zh-CN" w:bidi="ar-SA"/>
    </w:rPr>
  </w:style>
  <w:style w:type="paragraph" w:styleId="973"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974" w:customStyle="1">
    <w:name w:val="正文_7_1"/>
    <w:uiPriority w:val="0"/>
    <w:qFormat/>
    <w:pPr>
      <w:jc w:val="both"/>
      <w:widowControl w:val="off"/>
    </w:pPr>
    <w:rPr>
      <w:rFonts w:hint="default" w:ascii="Calibri" w:hAnsi="Calibri" w:eastAsia="宋体" w:cs="Times New Roman"/>
      <w:lang w:val="en-US" w:eastAsia="zh-CN" w:bidi="ar-SA"/>
    </w:rPr>
  </w:style>
  <w:style w:type="paragraph" w:styleId="975" w:customStyle="1">
    <w:name w:val="正文1_1"/>
    <w:basedOn w:val="921"/>
    <w:uiPriority w:val="0"/>
    <w:qFormat/>
    <w:pPr>
      <w:jc w:val="both"/>
      <w:widowControl w:val="off"/>
    </w:pPr>
    <w:rPr>
      <w:sz w:val="20"/>
      <w:szCs w:val="20"/>
    </w:rPr>
  </w:style>
  <w:style w:type="paragraph" w:styleId="976"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977"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978" w:customStyle="1">
    <w:name w:val="Normal_16_1"/>
    <w:uiPriority w:val="0"/>
    <w:qFormat/>
    <w:rPr>
      <w:rFonts w:hint="default" w:ascii="黑体" w:hAnsi="黑体" w:eastAsia="黑体" w:cs="Times New Roman"/>
      <w:b/>
      <w:sz w:val="32"/>
      <w:szCs w:val="24"/>
      <w:lang w:val="en-US" w:eastAsia="zh-CN" w:bidi="ar-SA"/>
    </w:rPr>
  </w:style>
  <w:style w:type="paragraph" w:styleId="979" w:customStyle="1">
    <w:name w:val="Normal_19_0_1"/>
    <w:uiPriority w:val="0"/>
    <w:qFormat/>
    <w:rPr>
      <w:rFonts w:hint="default" w:ascii="Tahoma" w:hAnsi="Tahoma" w:eastAsia="微软雅黑" w:cs="Times New Roman"/>
      <w:lang w:val="en-US" w:eastAsia="zh-CN" w:bidi="ar-SA"/>
    </w:rPr>
  </w:style>
  <w:style w:type="paragraph" w:styleId="980"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981"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982" w:customStyle="1">
    <w:name w:val="Normal_17_0_0"/>
    <w:uiPriority w:val="0"/>
    <w:qFormat/>
    <w:rPr>
      <w:rFonts w:hint="default" w:ascii="黑体" w:hAnsi="黑体" w:eastAsia="黑体" w:cs="Times New Roman"/>
      <w:b/>
      <w:sz w:val="32"/>
      <w:szCs w:val="24"/>
      <w:lang w:val="en-US" w:eastAsia="zh-CN" w:bidi="ar-SA"/>
    </w:rPr>
  </w:style>
  <w:style w:type="paragraph" w:styleId="983" w:customStyle="1">
    <w:name w:val="Normal_19_0_1_0"/>
    <w:uiPriority w:val="0"/>
    <w:qFormat/>
    <w:rPr>
      <w:rFonts w:hint="default" w:ascii="Tahoma" w:hAnsi="Tahoma" w:eastAsia="微软雅黑" w:cs="Times New Roman"/>
      <w:lang w:val="en-US" w:eastAsia="zh-CN" w:bidi="ar-SA"/>
    </w:rPr>
  </w:style>
  <w:style w:type="paragraph" w:styleId="984" w:customStyle="1">
    <w:name w:val="Normal_19_3"/>
    <w:next w:val="985"/>
    <w:uiPriority w:val="0"/>
    <w:qFormat/>
    <w:pPr>
      <w:jc w:val="both"/>
      <w:widowControl w:val="off"/>
    </w:pPr>
    <w:rPr>
      <w:rFonts w:hint="default" w:ascii="Calibri" w:hAnsi="Calibri" w:eastAsia="Times New Roman" w:cs="Times New Roman"/>
      <w:szCs w:val="24"/>
      <w:lang w:val="en-US" w:eastAsia="zh-CN" w:bidi="ar-SA"/>
    </w:rPr>
  </w:style>
  <w:style w:type="paragraph" w:styleId="985"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986"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987" w:customStyle="1">
    <w:name w:val="custom-tag-placeholder-class"/>
    <w:basedOn w:val="682"/>
    <w:uiPriority w:val="0"/>
    <w:qFormat/>
  </w:style>
  <w:style w:type="paragraph" w:styleId="988" w:customStyle="1">
    <w:name w:val="Normal_19_0_0"/>
    <w:basedOn w:val="959"/>
    <w:uiPriority w:val="0"/>
    <w:qFormat/>
    <w:rPr>
      <w:rFonts w:ascii="Calibri" w:hAnsi="Calibri" w:eastAsia="Times New Roman" w:cs="黑体"/>
      <w:sz w:val="24"/>
      <w:szCs w:val="24"/>
    </w:rPr>
  </w:style>
  <w:style w:type="paragraph" w:styleId="989" w:customStyle="1">
    <w:name w:val="正文首行缩进1"/>
    <w:basedOn w:val="990"/>
    <w:uiPriority w:val="0"/>
    <w:qFormat/>
    <w:pPr>
      <w:ind w:firstLine="100"/>
      <w:spacing w:after="120" w:line="240" w:lineRule="auto"/>
    </w:pPr>
    <w:rPr>
      <w:rFonts w:ascii="Times New Roman" w:hAnsi="Times New Roman" w:eastAsia="宋体"/>
      <w:sz w:val="21"/>
    </w:rPr>
  </w:style>
  <w:style w:type="paragraph" w:styleId="990" w:customStyle="1">
    <w:name w:val="正文文本1"/>
    <w:basedOn w:val="672"/>
    <w:uiPriority w:val="0"/>
    <w:qFormat/>
    <w:pPr>
      <w:spacing w:line="60" w:lineRule="auto"/>
    </w:pPr>
    <w:rPr>
      <w:rFonts w:ascii="仿宋_GB2312" w:eastAsia="仿宋_GB2312"/>
      <w:sz w:val="32"/>
    </w:rPr>
  </w:style>
  <w:style w:type="paragraph" w:styleId="991" w:customStyle="1">
    <w:name w:val="Heading 4"/>
    <w:basedOn w:val="959"/>
    <w:next w:val="959"/>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92"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993" w:customStyle="1">
    <w:name w:val="List Paragraph_0"/>
    <w:basedOn w:val="905"/>
    <w:uiPriority w:val="0"/>
    <w:qFormat/>
    <w:pPr>
      <w:ind w:firstLine="420"/>
    </w:pPr>
    <w:rPr>
      <w:rFonts w:ascii="Calibri" w:hAnsi="Calibri"/>
      <w:szCs w:val="22"/>
    </w:rPr>
  </w:style>
  <w:style w:type="paragraph" w:styleId="994" w:customStyle="1">
    <w:name w:val="纯文本_1"/>
    <w:basedOn w:val="992"/>
    <w:uiPriority w:val="0"/>
    <w:qFormat/>
    <w:rPr>
      <w:rFonts w:ascii="宋体" w:hAnsi="Times New Roman"/>
      <w:sz w:val="20"/>
      <w:szCs w:val="21"/>
    </w:rPr>
  </w:style>
  <w:style w:type="paragraph" w:styleId="995" w:customStyle="1">
    <w:name w:val="正文_16_0_0"/>
    <w:next w:val="996"/>
    <w:uiPriority w:val="0"/>
    <w:qFormat/>
    <w:pPr>
      <w:jc w:val="both"/>
      <w:widowControl w:val="off"/>
    </w:pPr>
    <w:rPr>
      <w:rFonts w:hint="default" w:ascii="Calibri" w:hAnsi="Calibri" w:eastAsia="宋体" w:cs="Times New Roman"/>
      <w:sz w:val="21"/>
      <w:szCs w:val="22"/>
      <w:lang w:val="en-US" w:eastAsia="zh-CN" w:bidi="ar-SA"/>
    </w:rPr>
  </w:style>
  <w:style w:type="paragraph" w:styleId="996" w:customStyle="1">
    <w:name w:val="正文1_0"/>
    <w:basedOn w:val="992"/>
    <w:uiPriority w:val="0"/>
    <w:qFormat/>
    <w:pPr>
      <w:ind w:left="357" w:firstLine="420"/>
      <w:jc w:val="left"/>
      <w:spacing w:line="360" w:lineRule="auto"/>
      <w:widowControl/>
    </w:pPr>
    <w:rPr>
      <w:rFonts w:cs="Arial"/>
      <w:szCs w:val="20"/>
      <w:lang w:bidi="ar-SA"/>
    </w:rPr>
  </w:style>
  <w:style w:type="paragraph" w:styleId="997" w:customStyle="1">
    <w:name w:val="正文_11_0"/>
    <w:basedOn w:val="733"/>
    <w:uiPriority w:val="0"/>
    <w:qFormat/>
    <w:rPr>
      <w:rFonts w:ascii="Calibri" w:hAnsi="Calibri"/>
      <w:szCs w:val="20"/>
    </w:rPr>
  </w:style>
  <w:style w:type="paragraph" w:styleId="998" w:customStyle="1">
    <w:name w:val="Normal_19_0_0_0"/>
    <w:basedOn w:val="684"/>
    <w:uiPriority w:val="0"/>
    <w:qFormat/>
    <w:rPr>
      <w:rFonts w:ascii="Calibri" w:hAnsi="Calibri" w:cs="黑体"/>
      <w:szCs w:val="24"/>
    </w:rPr>
  </w:style>
  <w:style w:type="paragraph" w:styleId="999" w:customStyle="1">
    <w:name w:val="无间隔1"/>
    <w:basedOn w:val="1000"/>
    <w:uiPriority w:val="0"/>
    <w:qFormat/>
    <w:rPr>
      <w:rFonts w:ascii="Calibri" w:hAnsi="Calibri" w:eastAsia="Times New Roman" w:cs="Calibri"/>
      <w:sz w:val="24"/>
      <w:szCs w:val="24"/>
    </w:rPr>
  </w:style>
  <w:style w:type="paragraph" w:styleId="1000" w:customStyle="1">
    <w:name w:val="Normal"/>
    <w:next w:val="1001"/>
    <w:uiPriority w:val="0"/>
    <w:qFormat/>
    <w:rPr>
      <w:rFonts w:hint="default" w:ascii="Times New Roman" w:hAnsi="Times New Roman" w:eastAsia="Times New Roman" w:cs="Times New Roman"/>
      <w:sz w:val="24"/>
      <w:szCs w:val="24"/>
      <w:lang w:bidi="ar-SA"/>
    </w:rPr>
  </w:style>
  <w:style w:type="paragraph" w:styleId="1001" w:customStyle="1">
    <w:name w:val="Heading 3"/>
    <w:basedOn w:val="1000"/>
    <w:next w:val="1000"/>
    <w:uiPriority w:val="0"/>
    <w:qFormat/>
    <w:pPr>
      <w:keepLines/>
      <w:keepNext/>
      <w:spacing w:before="260" w:after="260" w:line="413" w:lineRule="auto"/>
      <w:outlineLvl w:val="2"/>
    </w:pPr>
    <w:rPr>
      <w:rFonts w:ascii="Times New Roman" w:hAnsi="Times New Roman" w:eastAsia="Times New Roman"/>
      <w:b/>
      <w:sz w:val="32"/>
      <w:szCs w:val="20"/>
    </w:rPr>
  </w:style>
  <w:style w:type="character" w:styleId="1002" w:customStyle="1">
    <w:name w:val="标题 2 Char_0"/>
    <w:link w:val="1003"/>
    <w:uiPriority w:val="0"/>
    <w:qFormat/>
    <w:rPr>
      <w:rFonts w:ascii="Arial" w:hAnsi="Arial" w:eastAsia="黑体"/>
      <w:b/>
      <w:sz w:val="32"/>
      <w:szCs w:val="22"/>
    </w:rPr>
  </w:style>
  <w:style w:type="paragraph" w:styleId="1003" w:customStyle="1">
    <w:name w:val="标题 21"/>
    <w:basedOn w:val="685"/>
    <w:next w:val="685"/>
    <w:link w:val="1002"/>
    <w:uiPriority w:val="0"/>
    <w:unhideWhenUsed/>
    <w:qFormat/>
    <w:pPr>
      <w:keepLines/>
      <w:keepNext/>
      <w:spacing w:before="260" w:after="260" w:line="413" w:lineRule="auto"/>
      <w:outlineLvl w:val="1"/>
    </w:pPr>
    <w:rPr>
      <w:rFonts w:ascii="Arial" w:hAnsi="Arial" w:eastAsia="黑体"/>
      <w:sz w:val="32"/>
      <w:szCs w:val="22"/>
    </w:rPr>
  </w:style>
  <w:style w:type="paragraph" w:styleId="1004" w:customStyle="1">
    <w:name w:val="Normal_19_1_0_0"/>
    <w:next w:val="1005"/>
    <w:uiPriority w:val="0"/>
    <w:qFormat/>
    <w:pPr>
      <w:jc w:val="both"/>
      <w:widowControl w:val="off"/>
    </w:pPr>
    <w:rPr>
      <w:rFonts w:hint="default" w:ascii="Calibri" w:hAnsi="Calibri" w:eastAsia="宋体" w:cs="Times New Roman"/>
      <w:sz w:val="21"/>
      <w:szCs w:val="24"/>
      <w:lang w:val="en-US" w:eastAsia="zh-CN" w:bidi="ar-SA"/>
    </w:rPr>
  </w:style>
  <w:style w:type="paragraph" w:styleId="1005"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6" w:customStyle="1">
    <w:name w:val="正文1_0_0"/>
    <w:basedOn w:val="685"/>
    <w:uiPriority w:val="0"/>
    <w:qFormat/>
    <w:pPr>
      <w:ind w:left="357" w:firstLine="420"/>
      <w:jc w:val="left"/>
      <w:spacing w:line="360" w:lineRule="auto"/>
      <w:widowControl/>
    </w:pPr>
    <w:rPr>
      <w:rFonts w:eastAsia="Times New Roman" w:cs="Arial"/>
    </w:rPr>
  </w:style>
  <w:style w:type="paragraph" w:styleId="1007" w:customStyle="1">
    <w:name w:val="普通正文"/>
    <w:basedOn w:val="672"/>
    <w:uiPriority w:val="0"/>
    <w:qFormat/>
    <w:pPr>
      <w:ind w:firstLine="480"/>
      <w:jc w:val="left"/>
      <w:spacing w:before="120" w:after="120" w:line="360" w:lineRule="auto"/>
    </w:pPr>
    <w:rPr>
      <w:rFonts w:ascii="Arial" w:hAnsi="Arial"/>
      <w:sz w:val="24"/>
      <w:szCs w:val="24"/>
    </w:rPr>
  </w:style>
  <w:style w:type="paragraph" w:styleId="1008" w:customStyle="1">
    <w:name w:val="正文空2字"/>
    <w:basedOn w:val="1009"/>
    <w:uiPriority w:val="99"/>
    <w:qFormat/>
    <w:pPr>
      <w:ind w:firstLine="640"/>
      <w:spacing w:line="560" w:lineRule="exact"/>
      <w:widowControl w:val="off"/>
    </w:pPr>
    <w:rPr>
      <w:rFonts w:ascii="仿宋_GB2312" w:hAnsi="仿宋_GB2312" w:cs="仿宋_GB2312"/>
      <w:lang w:val="zh-TW"/>
    </w:rPr>
  </w:style>
  <w:style w:type="paragraph" w:styleId="1009" w:customStyle="1">
    <w:name w:val="左对齐正文"/>
    <w:uiPriority w:val="99"/>
    <w:qFormat/>
    <w:rPr>
      <w:rFonts w:hint="default" w:ascii="Calibri" w:hAnsi="Calibri" w:eastAsia="仿宋_GB2312" w:cs="Calibri"/>
      <w:sz w:val="32"/>
      <w:szCs w:val="32"/>
      <w:lang w:val="en-US" w:eastAsia="zh-CN" w:bidi="ar-SA"/>
    </w:rPr>
  </w:style>
  <w:style w:type="paragraph" w:styleId="1010" w:customStyle="1">
    <w:name w:val="普通(网站)1"/>
    <w:basedOn w:val="672"/>
    <w:uiPriority w:val="0"/>
    <w:qFormat/>
    <w:rPr>
      <w:sz w:val="24"/>
    </w:rPr>
  </w:style>
  <w:style w:type="character" w:styleId="1011" w:customStyle="1">
    <w:name w:val="16"/>
    <w:uiPriority w:val="0"/>
    <w:qFormat/>
    <w:rPr>
      <w:rFonts w:ascii="Times New Roman" w:hAnsi="Times New Roman"/>
      <w:sz w:val="21"/>
      <w:szCs w:val="21"/>
      <w:lang w:val="en-US" w:eastAsia="zh-CN" w:bidi="ar-SA"/>
    </w:rPr>
  </w:style>
  <w:style w:type="paragraph" w:styleId="1012" w:customStyle="1">
    <w:name w:val="正文文本_0"/>
    <w:basedOn w:val="905"/>
    <w:next w:val="1013"/>
    <w:uiPriority w:val="0"/>
    <w:qFormat/>
    <w:pPr>
      <w:spacing w:line="60" w:lineRule="auto"/>
    </w:pPr>
    <w:rPr>
      <w:rFonts w:ascii="仿宋_GB2312" w:hAnsi="Calibri" w:eastAsia="仿宋_GB2312"/>
      <w:sz w:val="32"/>
    </w:rPr>
  </w:style>
  <w:style w:type="paragraph" w:styleId="1013" w:customStyle="1">
    <w:name w:val="正文缩进_1"/>
    <w:basedOn w:val="905"/>
    <w:next w:val="905"/>
    <w:uiPriority w:val="0"/>
    <w:qFormat/>
    <w:pPr>
      <w:ind w:firstLine="420"/>
    </w:pPr>
    <w:rPr>
      <w:rFonts w:ascii="宋体"/>
      <w:color w:val="000000"/>
      <w:sz w:val="24"/>
      <w:szCs w:val="20"/>
    </w:rPr>
  </w:style>
  <w:style w:type="paragraph" w:styleId="1014" w:customStyle="1">
    <w:name w:val="Table Paragraph"/>
    <w:basedOn w:val="959"/>
    <w:uiPriority w:val="1"/>
    <w:qFormat/>
    <w:pPr>
      <w:jc w:val="left"/>
    </w:pPr>
    <w:rPr>
      <w:rFonts w:ascii="宋体" w:hAnsi="宋体" w:cs="宋体"/>
      <w:sz w:val="22"/>
      <w:lang w:val="zh-CN" w:bidi="zh-CN"/>
    </w:rPr>
  </w:style>
  <w:style w:type="paragraph" w:styleId="1015" w:customStyle="1">
    <w:name w:val="Normal_19_2"/>
    <w:basedOn w:val="1016"/>
    <w:uiPriority w:val="0"/>
    <w:qFormat/>
    <w:rPr>
      <w:rFonts w:ascii="Times New Roman" w:hAnsi="Times New Roman"/>
      <w:szCs w:val="21"/>
    </w:rPr>
  </w:style>
  <w:style w:type="paragraph" w:styleId="101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17" w:customStyle="1">
    <w:name w:val="Body Text"/>
    <w:basedOn w:val="732"/>
    <w:uiPriority w:val="0"/>
    <w:qFormat/>
    <w:pPr>
      <w:spacing w:line="60" w:lineRule="auto"/>
    </w:pPr>
    <w:rPr>
      <w:rFonts w:ascii="仿宋_GB2312" w:eastAsia="仿宋_GB2312"/>
      <w:sz w:val="32"/>
      <w:szCs w:val="22"/>
    </w:rPr>
  </w:style>
  <w:style w:type="paragraph" w:styleId="1018" w:customStyle="1">
    <w:name w:val="Normal_19_2_0"/>
    <w:basedOn w:val="1019"/>
    <w:uiPriority w:val="0"/>
    <w:qFormat/>
    <w:rPr>
      <w:rFonts w:ascii="Times New Roman" w:hAnsi="Times New Roman"/>
      <w:szCs w:val="21"/>
    </w:rPr>
  </w:style>
  <w:style w:type="paragraph" w:styleId="1019"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020" w:customStyle="1">
    <w:name w:val="正文缩进1"/>
    <w:basedOn w:val="672"/>
    <w:uiPriority w:val="0"/>
    <w:qFormat/>
    <w:pPr>
      <w:ind w:firstLine="420"/>
      <w:jc w:val="left"/>
    </w:pPr>
    <w:rPr>
      <w:rFonts w:ascii="宋体" w:hAnsiTheme="minorHAnsi" w:eastAsiaTheme="minorEastAsia" w:cstheme="minorBidi"/>
      <w:sz w:val="24"/>
      <w:szCs w:val="22"/>
    </w:rPr>
  </w:style>
  <w:style w:type="paragraph" w:styleId="1021" w:customStyle="1">
    <w:name w:val="纯文本1"/>
    <w:basedOn w:val="902"/>
    <w:uiPriority w:val="0"/>
    <w:qFormat/>
    <w:rPr>
      <w:rFonts w:ascii="宋体" w:hAnsi="Courier New" w:eastAsiaTheme="minorEastAsia" w:cstheme="minorBidi"/>
      <w:szCs w:val="22"/>
    </w:rPr>
  </w:style>
  <w:style w:type="paragraph" w:styleId="1022" w:customStyle="1">
    <w:name w:val="Normal_21_0"/>
    <w:next w:val="10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3" w:customStyle="1">
    <w:name w:val="Heading 1_0"/>
    <w:basedOn w:val="1022"/>
    <w:next w:val="1022"/>
    <w:uiPriority w:val="0"/>
    <w:qFormat/>
    <w:pPr>
      <w:jc w:val="center"/>
      <w:keepLines/>
      <w:keepNext/>
      <w:spacing w:before="240" w:after="120" w:line="300" w:lineRule="auto"/>
      <w:outlineLvl w:val="0"/>
    </w:pPr>
    <w:rPr>
      <w:rFonts w:ascii="宋体"/>
      <w:b/>
      <w:sz w:val="32"/>
      <w:szCs w:val="20"/>
    </w:rPr>
  </w:style>
  <w:style w:type="paragraph" w:styleId="1024"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25" w:customStyle="1">
    <w:name w:val="默认段落字体1"/>
    <w:uiPriority w:val="1"/>
    <w:unhideWhenUsed/>
    <w:qFormat/>
    <w:rPr>
      <w:rFonts w:ascii="Calibri" w:hAnsi="Calibri" w:eastAsia="宋体" w:cs="Times New Roman"/>
      <w:sz w:val="21"/>
      <w:szCs w:val="22"/>
      <w:lang w:val="en-US" w:eastAsia="zh-CN" w:bidi="ar-SA"/>
    </w:rPr>
  </w:style>
  <w:style w:type="paragraph" w:styleId="1026" w:customStyle="1">
    <w:name w:val="正文_2_1"/>
    <w:basedOn w:val="685"/>
    <w:uiPriority w:val="0"/>
    <w:qFormat/>
    <w:rPr>
      <w:rFonts w:eastAsia="Times New Roman"/>
      <w:sz w:val="20"/>
      <w:szCs w:val="20"/>
    </w:rPr>
  </w:style>
  <w:style w:type="paragraph" w:styleId="1027" w:customStyle="1">
    <w:name w:val="Table Text"/>
    <w:basedOn w:val="672"/>
    <w:uiPriority w:val="0"/>
    <w:semiHidden/>
    <w:qFormat/>
    <w:rPr>
      <w:rFonts w:ascii="黑体" w:hAnsi="黑体" w:eastAsia="黑体" w:cs="黑体"/>
      <w:sz w:val="18"/>
      <w:szCs w:val="18"/>
      <w:lang w:val="en-US" w:eastAsia="en-US" w:bidi="ar-SA"/>
    </w:rPr>
  </w:style>
  <w:style w:type="paragraph" w:styleId="1028" w:customStyle="1">
    <w:name w:val="页脚1"/>
    <w:basedOn w:val="672"/>
    <w:uiPriority w:val="0"/>
    <w:qFormat/>
    <w:pPr>
      <w:jc w:val="left"/>
      <w:tabs>
        <w:tab w:val="center" w:pos="4153" w:leader="none"/>
        <w:tab w:val="right" w:pos="8306" w:leader="none"/>
      </w:tabs>
    </w:pPr>
    <w:rPr>
      <w:sz w:val="18"/>
      <w:szCs w:val="18"/>
    </w:rPr>
  </w:style>
  <w:style w:type="character" w:styleId="1029" w:customStyle="1">
    <w:name w:val="页码1"/>
    <w:uiPriority w:val="0"/>
    <w:qFormat/>
  </w:style>
  <w:style w:type="paragraph" w:styleId="1030" w:customStyle="1">
    <w:name w:val="正文文本11"/>
    <w:basedOn w:val="672"/>
    <w:next w:val="1020"/>
    <w:uiPriority w:val="0"/>
    <w:qFormat/>
    <w:rPr>
      <w:rFonts w:ascii="楷体_GB2312" w:hAnsi="Arial" w:eastAsia="楷体_GB2312"/>
      <w:sz w:val="28"/>
      <w:szCs w:val="28"/>
    </w:rPr>
  </w:style>
  <w:style w:type="paragraph" w:styleId="1031"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032" w:customStyle="1">
    <w:name w:val="标题 3_0"/>
    <w:basedOn w:val="1033"/>
    <w:next w:val="1033"/>
    <w:uiPriority w:val="0"/>
    <w:qFormat/>
    <w:pPr>
      <w:keepLines/>
      <w:keepNext/>
      <w:spacing w:before="260" w:after="260" w:line="413" w:lineRule="auto"/>
      <w:outlineLvl w:val="2"/>
    </w:pPr>
    <w:rPr>
      <w:rFonts w:ascii="Calibri" w:hAnsi="Calibri" w:eastAsia="Times New Roman"/>
      <w:b/>
      <w:sz w:val="32"/>
    </w:rPr>
  </w:style>
  <w:style w:type="paragraph" w:styleId="1033" w:customStyle="1">
    <w:name w:val="正文_3_0_1"/>
    <w:uiPriority w:val="0"/>
    <w:qFormat/>
    <w:pPr>
      <w:jc w:val="both"/>
      <w:widowControl w:val="off"/>
    </w:pPr>
    <w:rPr>
      <w:rFonts w:ascii="Times New Roman" w:hAnsi="Times New Roman" w:eastAsia="宋体" w:cs="Times New Roman"/>
      <w:lang w:val="en-US" w:eastAsia="zh-CN" w:bidi="ar-SA"/>
    </w:rPr>
  </w:style>
  <w:style w:type="paragraph" w:styleId="1034" w:customStyle="1">
    <w:name w:val="标题 4_0"/>
    <w:basedOn w:val="1035"/>
    <w:next w:val="1035"/>
    <w:uiPriority w:val="9"/>
    <w:unhideWhenUsed/>
    <w:qFormat/>
    <w:pPr>
      <w:keepLines/>
      <w:keepNext/>
      <w:spacing w:before="280" w:after="290" w:line="372" w:lineRule="auto"/>
      <w:outlineLvl w:val="3"/>
    </w:pPr>
    <w:rPr>
      <w:rFonts w:ascii="Arial" w:hAnsi="Arial" w:eastAsia="黑体"/>
      <w:b/>
      <w:sz w:val="28"/>
    </w:rPr>
  </w:style>
  <w:style w:type="paragraph" w:styleId="1035" w:customStyle="1">
    <w:name w:val="正文4"/>
    <w:uiPriority w:val="0"/>
    <w:qFormat/>
    <w:pPr>
      <w:jc w:val="both"/>
      <w:widowControl w:val="off"/>
    </w:pPr>
    <w:rPr>
      <w:rFonts w:ascii="Calibri" w:hAnsi="Calibri" w:eastAsia="宋体" w:cs="Times New Roman"/>
      <w:lang w:val="en-US" w:eastAsia="zh-CN" w:bidi="ar-SA"/>
    </w:rPr>
  </w:style>
  <w:style w:type="paragraph" w:styleId="1036" w:customStyle="1">
    <w:name w:val="标题 5_0"/>
    <w:basedOn w:val="1035"/>
    <w:next w:val="1035"/>
    <w:uiPriority w:val="9"/>
    <w:unhideWhenUsed/>
    <w:qFormat/>
    <w:pPr>
      <w:keepLines/>
      <w:keepNext/>
      <w:spacing w:before="280" w:after="290" w:line="374" w:lineRule="auto"/>
      <w:outlineLvl w:val="4"/>
    </w:pPr>
    <w:rPr>
      <w:rFonts w:eastAsia="Times New Roman"/>
      <w:b/>
      <w:bCs/>
      <w:sz w:val="28"/>
      <w:szCs w:val="28"/>
    </w:rPr>
  </w:style>
  <w:style w:type="paragraph" w:styleId="1037" w:customStyle="1">
    <w:name w:val="标题 1_0"/>
    <w:basedOn w:val="910"/>
    <w:next w:val="910"/>
    <w:uiPriority w:val="0"/>
    <w:qFormat/>
    <w:pPr>
      <w:keepLines/>
      <w:keepNext/>
      <w:spacing w:before="340" w:after="330" w:line="576" w:lineRule="auto"/>
      <w:outlineLvl w:val="0"/>
    </w:pPr>
    <w:rPr>
      <w:b/>
      <w:sz w:val="44"/>
      <w:szCs w:val="20"/>
    </w:rPr>
  </w:style>
  <w:style w:type="paragraph" w:styleId="1038" w:customStyle="1">
    <w:name w:val="标题 2_0"/>
    <w:basedOn w:val="905"/>
    <w:next w:val="905"/>
    <w:uiPriority w:val="0"/>
    <w:qFormat/>
    <w:pPr>
      <w:keepLines/>
      <w:keepNext/>
      <w:spacing w:before="260" w:after="260" w:line="413" w:lineRule="auto"/>
      <w:outlineLvl w:val="1"/>
    </w:pPr>
    <w:rPr>
      <w:rFonts w:ascii="Arial" w:hAnsi="Arial" w:eastAsia="黑体"/>
      <w:b/>
      <w:sz w:val="32"/>
      <w:szCs w:val="20"/>
    </w:rPr>
  </w:style>
  <w:style w:type="paragraph" w:styleId="1039" w:customStyle="1">
    <w:name w:val="Normal_18_0_0"/>
    <w:uiPriority w:val="0"/>
    <w:qFormat/>
    <w:pPr>
      <w:jc w:val="both"/>
      <w:widowControl w:val="off"/>
    </w:pPr>
    <w:rPr>
      <w:rFonts w:ascii="Times New Roman" w:hAnsi="Times New Roman" w:eastAsia="Times New Roman" w:cs="Times New Roman"/>
      <w:lang w:val="en-US" w:eastAsia="zh-CN" w:bidi="ar-SA"/>
    </w:rPr>
  </w:style>
  <w:style w:type="paragraph" w:styleId="1040" w:customStyle="1">
    <w:name w:val="Normal_18_0_0_0"/>
    <w:uiPriority w:val="0"/>
    <w:qFormat/>
    <w:pPr>
      <w:jc w:val="both"/>
      <w:widowControl w:val="off"/>
    </w:pPr>
    <w:rPr>
      <w:rFonts w:ascii="Times New Roman" w:hAnsi="Times New Roman" w:eastAsia="Times New Roman" w:cs="Times New Roman"/>
      <w:lang w:val="en-US" w:eastAsia="zh-CN" w:bidi="ar-SA"/>
    </w:rPr>
  </w:style>
  <w:style w:type="paragraph" w:styleId="1041" w:customStyle="1">
    <w:name w:val="Normal_25"/>
    <w:uiPriority w:val="0"/>
    <w:qFormat/>
    <w:rPr>
      <w:rFonts w:ascii="Tahoma" w:hAnsi="Tahoma" w:eastAsia="微软雅黑" w:cs="Times New Roman"/>
      <w:lang w:val="en-US" w:eastAsia="zh-CN" w:bidi="ar-SA"/>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严函</cp:lastModifiedBy>
  <cp:revision>1368</cp:revision>
  <dcterms:created xsi:type="dcterms:W3CDTF">2023-07-23T13:07:00Z</dcterms:created>
  <dcterms:modified xsi:type="dcterms:W3CDTF">2024-09-27T07:36:22Z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EEE9343EEA6A4E0B80273158B24BC297_13</vt:lpwstr>
  </property>
</Properties>
</file>