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shd w:val="clear" w:color="auto" w:fill="ffffff"/>
        <w:widowControl/>
        <w:rPr>
          <w:rFonts w:hint="eastAsia" w:ascii="宋体" w:hAnsi="宋体" w:cs="黑体"/>
          <w:b/>
          <w:bCs/>
          <w:color w:val="auto"/>
          <w:sz w:val="36"/>
          <w:szCs w:val="36"/>
          <w:highlight w:val="none"/>
          <w:lang w:val="en-US" w:eastAsia="zh-CN"/>
        </w:rPr>
      </w:pPr>
      <w:r>
        <w:rPr>
          <w:rFonts w:hint="eastAsia" w:ascii="宋体" w:hAnsi="宋体" w:cs="黑体"/>
          <w:b/>
          <w:bCs/>
          <w:color w:val="auto"/>
          <w:sz w:val="36"/>
          <w:szCs w:val="36"/>
          <w:highlight w:val="none"/>
          <w:lang w:val="en-US" w:eastAsia="zh-CN"/>
        </w:rPr>
      </w:r>
      <w:r/>
    </w:p>
    <w:p>
      <w:pPr>
        <w:jc w:val="center"/>
        <w:spacing w:line="360" w:lineRule="auto"/>
        <w:shd w:val="clear" w:color="auto" w:fill="ffffff"/>
        <w:widowControl/>
        <w:rPr>
          <w:rFonts w:hint="eastAsia" w:ascii="宋体" w:hAnsi="宋体" w:eastAsia="宋体" w:cs="黑体"/>
          <w:b/>
          <w:bCs/>
          <w:color w:val="auto"/>
          <w:sz w:val="36"/>
          <w:szCs w:val="36"/>
          <w:highlight w:val="none"/>
          <w:lang w:eastAsia="zh-CN"/>
        </w:rPr>
      </w:pPr>
      <w:r>
        <w:rPr>
          <w:rFonts w:hint="eastAsia" w:ascii="宋体" w:hAnsi="宋体" w:eastAsia="宋体" w:cs="黑体"/>
          <w:b/>
          <w:bCs/>
          <w:color w:val="auto"/>
          <w:sz w:val="36"/>
          <w:szCs w:val="36"/>
          <w:highlight w:val="none"/>
          <w:lang w:eastAsia="zh-CN"/>
        </w:rPr>
        <w:t xml:space="preserve">202</w:t>
      </w:r>
      <w:r>
        <w:rPr>
          <w:rFonts w:hint="eastAsia" w:ascii="宋体" w:hAnsi="宋体" w:cs="黑体"/>
          <w:b/>
          <w:bCs/>
          <w:color w:val="auto"/>
          <w:sz w:val="36"/>
          <w:szCs w:val="36"/>
          <w:highlight w:val="none"/>
          <w:lang w:val="en-US" w:eastAsia="zh-CN"/>
        </w:rPr>
        <w:t xml:space="preserve">5</w:t>
      </w:r>
      <w:r>
        <w:rPr>
          <w:rFonts w:hint="eastAsia" w:ascii="宋体" w:hAnsi="宋体" w:eastAsia="宋体" w:cs="黑体"/>
          <w:b/>
          <w:bCs/>
          <w:color w:val="auto"/>
          <w:sz w:val="36"/>
          <w:szCs w:val="36"/>
          <w:highlight w:val="none"/>
          <w:lang w:eastAsia="zh-CN"/>
        </w:rPr>
        <w:t xml:space="preserve">-202</w:t>
      </w:r>
      <w:r>
        <w:rPr>
          <w:rFonts w:hint="eastAsia" w:ascii="宋体" w:hAnsi="宋体" w:cs="黑体"/>
          <w:b/>
          <w:bCs/>
          <w:color w:val="auto"/>
          <w:sz w:val="36"/>
          <w:szCs w:val="36"/>
          <w:highlight w:val="none"/>
          <w:lang w:val="en-US" w:eastAsia="zh-CN"/>
        </w:rPr>
        <w:t xml:space="preserve">6</w:t>
      </w:r>
      <w:r>
        <w:rPr>
          <w:rFonts w:hint="eastAsia" w:ascii="宋体" w:hAnsi="宋体" w:eastAsia="宋体" w:cs="黑体"/>
          <w:b/>
          <w:bCs/>
          <w:color w:val="auto"/>
          <w:sz w:val="36"/>
          <w:szCs w:val="36"/>
          <w:highlight w:val="none"/>
          <w:lang w:eastAsia="zh-CN"/>
        </w:rPr>
        <w:t xml:space="preserve">年度考古调查</w:t>
      </w:r>
      <w:r>
        <w:rPr>
          <w:rFonts w:hint="eastAsia" w:ascii="宋体" w:hAnsi="宋体" w:cs="黑体"/>
          <w:b/>
          <w:bCs/>
          <w:color w:val="auto"/>
          <w:sz w:val="36"/>
          <w:szCs w:val="36"/>
          <w:highlight w:val="none"/>
          <w:lang w:eastAsia="zh-CN"/>
        </w:rPr>
        <w:t xml:space="preserve">、</w:t>
      </w:r>
      <w:r>
        <w:rPr>
          <w:rFonts w:hint="eastAsia" w:ascii="宋体" w:hAnsi="宋体" w:eastAsia="宋体" w:cs="黑体"/>
          <w:b/>
          <w:bCs/>
          <w:color w:val="auto"/>
          <w:sz w:val="36"/>
          <w:szCs w:val="36"/>
          <w:highlight w:val="none"/>
          <w:lang w:eastAsia="zh-CN"/>
        </w:rPr>
        <w:t xml:space="preserve">勘探、发掘服务</w:t>
      </w:r>
      <w:r/>
    </w:p>
    <w:p>
      <w:pPr>
        <w:jc w:val="center"/>
        <w:spacing w:line="360" w:lineRule="auto"/>
        <w:shd w:val="clear" w:color="auto" w:fill="ffffff"/>
        <w:widowControl/>
        <w:rPr>
          <w:rFonts w:hint="eastAsia" w:ascii="宋体" w:hAnsi="宋体" w:eastAsia="宋体"/>
          <w:b/>
          <w:color w:val="auto"/>
          <w:sz w:val="36"/>
          <w:szCs w:val="36"/>
          <w:highlight w:val="none"/>
          <w:lang w:val="zh-CN"/>
        </w:rPr>
      </w:pPr>
      <w:r>
        <w:rPr>
          <w:rFonts w:hint="eastAsia" w:ascii="宋体" w:hAnsi="宋体" w:eastAsia="宋体" w:cs="黑体"/>
          <w:b/>
          <w:bCs/>
          <w:color w:val="auto"/>
          <w:sz w:val="36"/>
          <w:szCs w:val="36"/>
          <w:highlight w:val="none"/>
          <w:lang w:eastAsia="zh-CN"/>
        </w:rPr>
        <w:t xml:space="preserve">框架协议采购项目</w:t>
      </w:r>
      <w:r/>
    </w:p>
    <w:p>
      <w:pPr>
        <w:jc w:val="center"/>
        <w:spacing w:line="360" w:lineRule="auto"/>
        <w:widowControl/>
        <w:rPr>
          <w:rFonts w:hint="eastAsia" w:ascii="宋体" w:hAnsi="宋体" w:eastAsia="宋体"/>
          <w:b/>
          <w:bCs/>
          <w:color w:val="auto"/>
          <w:sz w:val="36"/>
          <w:szCs w:val="36"/>
          <w:highlight w:val="none"/>
        </w:rPr>
      </w:pPr>
      <w:r>
        <w:rPr>
          <w:rFonts w:hint="eastAsia" w:ascii="宋体" w:hAnsi="宋体"/>
          <w:b/>
          <w:color w:val="auto"/>
          <w:sz w:val="36"/>
          <w:szCs w:val="36"/>
          <w:highlight w:val="none"/>
          <w:lang w:val="en-US" w:eastAsia="zh-CN"/>
        </w:rPr>
        <w:t xml:space="preserve">项目编号：JSZC-320100-SJGC-K2025-0007</w:t>
      </w:r>
      <w:r/>
    </w:p>
    <w:p>
      <w:pPr>
        <w:jc w:val="center"/>
        <w:spacing w:line="360" w:lineRule="auto"/>
        <w:widowControl/>
        <w:rPr>
          <w:rFonts w:hint="eastAsia" w:ascii="宋体" w:hAnsi="宋体" w:eastAsia="宋体"/>
          <w:b/>
          <w:bCs/>
          <w:color w:val="auto"/>
          <w:sz w:val="36"/>
          <w:szCs w:val="36"/>
          <w:highlight w:val="none"/>
        </w:rPr>
      </w:pPr>
      <w:r>
        <w:rPr>
          <w:rFonts w:hint="eastAsia" w:ascii="宋体" w:hAnsi="宋体" w:eastAsia="宋体"/>
          <w:b/>
          <w:bCs/>
          <w:color w:val="auto"/>
          <w:sz w:val="36"/>
          <w:szCs w:val="36"/>
          <w:highlight w:val="none"/>
        </w:rPr>
      </w:r>
      <w:r/>
    </w:p>
    <w:p>
      <w:pPr>
        <w:jc w:val="center"/>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both"/>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lang w:val="en-US" w:eastAsia="zh-CN"/>
        </w:rPr>
        <w:t xml:space="preserve">征集</w:t>
      </w:r>
      <w:r>
        <w:rPr>
          <w:rFonts w:hint="eastAsia" w:ascii="宋体" w:hAnsi="宋体" w:eastAsia="宋体"/>
          <w:b/>
          <w:color w:val="auto"/>
          <w:sz w:val="36"/>
          <w:szCs w:val="36"/>
          <w:highlight w:val="none"/>
        </w:rPr>
        <w:t xml:space="preserve">文件</w:t>
      </w:r>
      <w:r/>
    </w:p>
    <w:p>
      <w:pPr>
        <w:jc w:val="both"/>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pStyle w:val="1074"/>
        <w:rPr>
          <w:rFonts w:hint="eastAsia"/>
          <w:color w:val="auto"/>
          <w:highlight w:val="none"/>
        </w:rPr>
      </w:pPr>
      <w:r>
        <w:rPr>
          <w:rFonts w:hint="eastAsia"/>
          <w:color w:val="auto"/>
          <w:highlight w:val="none"/>
        </w:rPr>
      </w:r>
      <w:r/>
    </w:p>
    <w:p>
      <w:pPr>
        <w:jc w:val="center"/>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spacing w:line="360" w:lineRule="auto"/>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spacing w:line="360" w:lineRule="auto"/>
        <w:widowControl/>
        <w:rPr>
          <w:rFonts w:hint="default" w:ascii="宋体" w:hAnsi="宋体" w:eastAsia="宋体" w:cs="宋体"/>
          <w:b/>
          <w:bCs/>
          <w:color w:val="auto"/>
          <w:sz w:val="36"/>
          <w:szCs w:val="36"/>
          <w:highlight w:val="none"/>
          <w:lang w:val="en-US" w:eastAsia="zh-CN"/>
        </w:rPr>
      </w:pPr>
      <w:r/>
      <w:bookmarkStart w:id="0" w:name="_Hlk44579555"/>
      <w:r>
        <w:rPr>
          <w:rFonts w:hint="eastAsia" w:ascii="宋体" w:hAnsi="宋体" w:eastAsia="宋体" w:cs="宋体"/>
          <w:b/>
          <w:bCs/>
          <w:color w:val="auto"/>
          <w:sz w:val="36"/>
          <w:szCs w:val="36"/>
          <w:highlight w:val="none"/>
          <w:lang w:val="en-US" w:eastAsia="zh-CN"/>
        </w:rPr>
        <w:t xml:space="preserve">征集人</w:t>
      </w:r>
      <w:r>
        <w:rPr>
          <w:rFonts w:hint="eastAsia" w:ascii="宋体" w:hAnsi="宋体" w:eastAsia="宋体" w:cs="宋体"/>
          <w:b/>
          <w:bCs/>
          <w:color w:val="auto"/>
          <w:sz w:val="36"/>
          <w:szCs w:val="36"/>
          <w:highlight w:val="none"/>
          <w:lang w:eastAsia="zh-CN"/>
        </w:rPr>
        <w:t xml:space="preserve">（</w:t>
      </w:r>
      <w:r>
        <w:rPr>
          <w:rFonts w:hint="eastAsia" w:ascii="宋体" w:hAnsi="宋体" w:eastAsia="宋体" w:cs="宋体"/>
          <w:b/>
          <w:bCs/>
          <w:color w:val="auto"/>
          <w:sz w:val="36"/>
          <w:szCs w:val="36"/>
          <w:highlight w:val="none"/>
        </w:rPr>
        <w:t xml:space="preserve">采购人</w:t>
      </w:r>
      <w:r>
        <w:rPr>
          <w:rFonts w:hint="eastAsia" w:ascii="宋体" w:hAnsi="宋体" w:eastAsia="宋体" w:cs="宋体"/>
          <w:b/>
          <w:bCs/>
          <w:color w:val="auto"/>
          <w:sz w:val="36"/>
          <w:szCs w:val="36"/>
          <w:highlight w:val="none"/>
          <w:lang w:eastAsia="zh-CN"/>
        </w:rPr>
        <w:t xml:space="preserve">）</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lang w:val="en-US" w:eastAsia="zh-CN"/>
        </w:rPr>
        <w:t xml:space="preserve">南京市考古研究院</w:t>
      </w:r>
      <w:r/>
    </w:p>
    <w:p>
      <w:pPr>
        <w:jc w:val="center"/>
        <w:spacing w:line="360" w:lineRule="auto"/>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cs="宋体"/>
          <w:b/>
          <w:bCs/>
          <w:color w:val="auto"/>
          <w:sz w:val="36"/>
          <w:szCs w:val="36"/>
          <w:highlight w:val="none"/>
          <w:lang w:eastAsia="zh-CN"/>
        </w:rPr>
        <w:t xml:space="preserve">江苏苏建工程项目管理咨询有限公司</w:t>
      </w:r>
      <w:bookmarkEnd w:id="0"/>
      <w:r/>
    </w:p>
    <w:p>
      <w:pPr>
        <w:jc w:val="center"/>
        <w:spacing w:line="360" w:lineRule="auto"/>
        <w:widowControl/>
        <w:rPr>
          <w:rFonts w:hint="eastAsia" w:ascii="宋体" w:hAnsi="宋体" w:eastAsia="宋体" w:cs="宋体"/>
          <w:b/>
          <w:bCs/>
          <w:color w:val="auto"/>
          <w:sz w:val="36"/>
          <w:szCs w:val="36"/>
          <w:highlight w:val="none"/>
        </w:rPr>
        <w:sectPr>
          <w:headerReference w:type="default" r:id="rId9"/>
          <w:footnotePr/>
          <w:endnotePr/>
          <w:type w:val="nextPage"/>
          <w:pgSz w:w="11906" w:h="16838" w:orient="portrait"/>
          <w:pgMar w:top="1440" w:right="1440" w:bottom="1440" w:left="1440" w:header="850" w:footer="850" w:gutter="0"/>
          <w:cols w:num="1" w:sep="0" w:space="1701" w:equalWidth="1"/>
          <w:docGrid w:linePitch="360"/>
          <w:titlePg/>
        </w:sectPr>
      </w:pPr>
      <w:r>
        <w:rPr>
          <w:rFonts w:hint="eastAsia" w:ascii="宋体" w:hAnsi="宋体" w:eastAsia="宋体" w:cs="宋体"/>
          <w:b/>
          <w:bCs/>
          <w:color w:val="auto"/>
          <w:sz w:val="36"/>
          <w:szCs w:val="36"/>
          <w:highlight w:val="none"/>
          <w:lang w:val="en-US" w:eastAsia="zh-CN"/>
        </w:rPr>
        <w:t xml:space="preserve">2025</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8</w:t>
      </w:r>
      <w:r>
        <w:rPr>
          <w:rFonts w:hint="eastAsia" w:ascii="宋体" w:hAnsi="宋体" w:eastAsia="宋体" w:cs="宋体"/>
          <w:b/>
          <w:bCs/>
          <w:color w:val="auto"/>
          <w:sz w:val="36"/>
          <w:szCs w:val="36"/>
          <w:highlight w:val="none"/>
        </w:rPr>
        <w:t xml:space="preserve">月</w:t>
      </w:r>
      <w:r/>
    </w:p>
    <w:p>
      <w:pPr>
        <w:pStyle w:val="1141"/>
        <w:jc w:val="center"/>
        <w:rPr>
          <w:rFonts w:hint="eastAsia" w:ascii="宋体" w:hAnsi="宋体" w:eastAsia="宋体"/>
          <w:b/>
          <w:bCs/>
          <w:color w:val="auto"/>
          <w:sz w:val="28"/>
          <w:szCs w:val="28"/>
          <w:highlight w:val="none"/>
        </w:rPr>
      </w:pPr>
      <w:r>
        <w:rPr>
          <w:rFonts w:hint="eastAsia" w:ascii="宋体" w:hAnsi="宋体" w:eastAsia="宋体" w:cs="Times New Roman"/>
          <w:b/>
          <w:bCs/>
          <w:color w:val="auto"/>
          <w:sz w:val="28"/>
          <w:szCs w:val="28"/>
          <w:highlight w:val="none"/>
          <w:lang w:val="zh-CN"/>
        </w:rPr>
        <w:t xml:space="preserve">目录</w:t>
      </w:r>
      <w:r/>
    </w:p>
    <w:p>
      <w:pPr>
        <w:pStyle w:val="1115"/>
        <w:tabs>
          <w:tab w:val="right" w:pos="9026" w:leader="dot"/>
        </w:tabs>
        <w:rPr>
          <w:rFonts w:hint="eastAsia" w:ascii="宋体" w:hAnsi="宋体" w:eastAsia="宋体" w:cs="宋体"/>
          <w:b/>
          <w:bCs/>
          <w:color w:val="auto"/>
          <w:sz w:val="28"/>
          <w:szCs w:val="36"/>
          <w:highlight w:val="none"/>
        </w:rPr>
      </w:pPr>
      <w:r>
        <w:rPr>
          <w:rFonts w:ascii="宋体" w:hAnsi="宋体" w:eastAsia="宋体"/>
          <w:b/>
          <w:bCs/>
          <w:color w:val="auto"/>
          <w:sz w:val="28"/>
          <w:szCs w:val="28"/>
          <w:highlight w:val="none"/>
        </w:rPr>
        <w:fldChar w:fldCharType="begin"/>
      </w:r>
      <w:r>
        <w:rPr>
          <w:rFonts w:hint="eastAsia" w:ascii="宋体" w:hAnsi="宋体" w:eastAsia="宋体"/>
          <w:b/>
          <w:bCs/>
          <w:color w:val="auto"/>
          <w:sz w:val="28"/>
          <w:szCs w:val="28"/>
          <w:highlight w:val="none"/>
        </w:rPr>
        <w:instrText xml:space="preserve"> TOC \o "1-1" \h \z \u </w:instrText>
      </w:r>
      <w:r>
        <w:rPr>
          <w:rFonts w:ascii="宋体" w:hAnsi="宋体" w:eastAsia="宋体"/>
          <w:b/>
          <w:bCs/>
          <w:color w:val="auto"/>
          <w:sz w:val="28"/>
          <w:szCs w:val="28"/>
          <w:highlight w:val="none"/>
        </w:rPr>
        <w:fldChar w:fldCharType="separate"/>
      </w:r>
      <w:r>
        <w:rPr>
          <w:rFonts w:hint="eastAsia" w:ascii="宋体" w:hAnsi="宋体" w:eastAsia="宋体" w:cs="宋体"/>
          <w:b/>
          <w:bCs/>
          <w:color w:val="auto"/>
          <w:sz w:val="28"/>
          <w:szCs w:val="40"/>
          <w:highlight w:val="none"/>
        </w:rPr>
        <w:fldChar w:fldCharType="begin"/>
      </w:r>
      <w:r>
        <w:rPr>
          <w:rFonts w:hint="eastAsia" w:ascii="宋体" w:hAnsi="宋体" w:eastAsia="宋体" w:cs="宋体"/>
          <w:b/>
          <w:bCs/>
          <w:color w:val="auto"/>
          <w:sz w:val="28"/>
          <w:szCs w:val="40"/>
          <w:highlight w:val="none"/>
        </w:rPr>
        <w:instrText xml:space="preserve"> HYPERLINK \l _Toc3136 </w:instrText>
      </w:r>
      <w:r>
        <w:rPr>
          <w:rFonts w:hint="eastAsia" w:ascii="宋体" w:hAnsi="宋体" w:eastAsia="宋体" w:cs="宋体"/>
          <w:b/>
          <w:bCs/>
          <w:color w:val="auto"/>
          <w:sz w:val="28"/>
          <w:szCs w:val="40"/>
          <w:highlight w:val="none"/>
        </w:rPr>
        <w:fldChar w:fldCharType="separate"/>
      </w:r>
      <w:r>
        <w:rPr>
          <w:rFonts w:hint="eastAsia" w:ascii="宋体" w:hAnsi="宋体" w:eastAsia="宋体" w:cs="宋体"/>
          <w:b/>
          <w:bCs/>
          <w:color w:val="auto"/>
          <w:sz w:val="28"/>
          <w:szCs w:val="36"/>
          <w:highlight w:val="none"/>
        </w:rPr>
        <w:t xml:space="preserve">第一章 </w:t>
      </w:r>
      <w:r>
        <w:rPr>
          <w:rFonts w:hint="eastAsia" w:ascii="宋体" w:hAnsi="宋体" w:eastAsia="宋体" w:cs="宋体"/>
          <w:b/>
          <w:bCs/>
          <w:color w:val="auto"/>
          <w:sz w:val="28"/>
          <w:szCs w:val="36"/>
          <w:highlight w:val="none"/>
          <w:lang w:val="en-US" w:eastAsia="zh-CN"/>
        </w:rPr>
        <w:t xml:space="preserve">征集</w:t>
      </w:r>
      <w:r>
        <w:rPr>
          <w:rFonts w:hint="eastAsia" w:ascii="宋体" w:hAnsi="宋体" w:eastAsia="宋体" w:cs="宋体"/>
          <w:b/>
          <w:bCs/>
          <w:color w:val="auto"/>
          <w:sz w:val="28"/>
          <w:szCs w:val="36"/>
          <w:highlight w:val="none"/>
        </w:rPr>
        <w:t xml:space="preserve">公告</w:t>
      </w:r>
      <w:r>
        <w:rPr>
          <w:rFonts w:hint="eastAsia" w:ascii="宋体" w:hAnsi="宋体" w:eastAsia="宋体" w:cs="宋体"/>
          <w:b/>
          <w:bCs/>
          <w:color w:val="auto"/>
          <w:sz w:val="28"/>
          <w:szCs w:val="36"/>
          <w:highlight w:val="none"/>
        </w:rPr>
        <w:tab/>
      </w: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 PAGEREF _Toc3136 \h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color w:val="auto"/>
          <w:sz w:val="28"/>
          <w:szCs w:val="36"/>
          <w:highlight w:val="none"/>
        </w:rPr>
        <w:t xml:space="preserve">2</w:t>
      </w:r>
      <w:r>
        <w:rPr>
          <w:rFonts w:hint="eastAsia" w:ascii="宋体" w:hAnsi="宋体" w:eastAsia="宋体" w:cs="宋体"/>
          <w:b/>
          <w:bCs/>
          <w:color w:val="auto"/>
          <w:sz w:val="28"/>
          <w:szCs w:val="36"/>
          <w:highlight w:val="none"/>
        </w:rPr>
        <w:fldChar w:fldCharType="end"/>
      </w:r>
      <w:r>
        <w:rPr>
          <w:rFonts w:hint="eastAsia" w:ascii="宋体" w:hAnsi="宋体" w:eastAsia="宋体" w:cs="宋体"/>
          <w:b/>
          <w:bCs/>
          <w:color w:val="auto"/>
          <w:sz w:val="28"/>
          <w:szCs w:val="40"/>
          <w:highlight w:val="none"/>
        </w:rPr>
        <w:fldChar w:fldCharType="end"/>
      </w:r>
      <w:r/>
    </w:p>
    <w:p>
      <w:pPr>
        <w:pStyle w:val="1115"/>
        <w:tabs>
          <w:tab w:val="right" w:pos="9026" w:leader="dot"/>
        </w:tabs>
        <w:rPr>
          <w:rFonts w:hint="eastAsia" w:ascii="宋体" w:hAnsi="宋体" w:eastAsia="宋体" w:cs="宋体"/>
          <w:b/>
          <w:bCs/>
          <w:color w:val="auto"/>
          <w:sz w:val="28"/>
          <w:szCs w:val="36"/>
          <w:highlight w:val="none"/>
        </w:rPr>
      </w:pPr>
      <w:r>
        <w:rPr>
          <w:rFonts w:hint="eastAsia" w:ascii="宋体" w:hAnsi="宋体" w:eastAsia="宋体" w:cs="宋体"/>
          <w:b/>
          <w:bCs/>
          <w:color w:val="auto"/>
          <w:sz w:val="28"/>
          <w:szCs w:val="40"/>
          <w:highlight w:val="none"/>
        </w:rPr>
        <w:fldChar w:fldCharType="begin"/>
      </w:r>
      <w:r>
        <w:rPr>
          <w:rFonts w:hint="eastAsia" w:ascii="宋体" w:hAnsi="宋体" w:eastAsia="宋体" w:cs="宋体"/>
          <w:b/>
          <w:bCs/>
          <w:color w:val="auto"/>
          <w:sz w:val="28"/>
          <w:szCs w:val="40"/>
          <w:highlight w:val="none"/>
        </w:rPr>
        <w:instrText xml:space="preserve"> HYPERLINK \l _Toc12084 </w:instrText>
      </w:r>
      <w:r>
        <w:rPr>
          <w:rFonts w:hint="eastAsia" w:ascii="宋体" w:hAnsi="宋体" w:eastAsia="宋体" w:cs="宋体"/>
          <w:b/>
          <w:bCs/>
          <w:color w:val="auto"/>
          <w:sz w:val="28"/>
          <w:szCs w:val="40"/>
          <w:highlight w:val="none"/>
        </w:rPr>
        <w:fldChar w:fldCharType="separate"/>
      </w:r>
      <w:r>
        <w:rPr>
          <w:rFonts w:hint="eastAsia" w:ascii="宋体" w:hAnsi="宋体" w:eastAsia="宋体" w:cs="宋体"/>
          <w:b/>
          <w:bCs/>
          <w:color w:val="auto"/>
          <w:sz w:val="28"/>
          <w:szCs w:val="36"/>
          <w:highlight w:val="none"/>
        </w:rPr>
        <w:t xml:space="preserve">第二章 </w:t>
      </w:r>
      <w:r>
        <w:rPr>
          <w:rFonts w:hint="eastAsia" w:ascii="宋体" w:hAnsi="宋体" w:eastAsia="宋体" w:cs="宋体"/>
          <w:b/>
          <w:bCs/>
          <w:color w:val="auto"/>
          <w:sz w:val="28"/>
          <w:szCs w:val="36"/>
          <w:highlight w:val="none"/>
          <w:lang w:val="en-US" w:eastAsia="zh-CN"/>
        </w:rPr>
        <w:t xml:space="preserve">供应商</w:t>
      </w:r>
      <w:r>
        <w:rPr>
          <w:rFonts w:hint="eastAsia" w:ascii="宋体" w:hAnsi="宋体" w:eastAsia="宋体" w:cs="宋体"/>
          <w:b/>
          <w:bCs/>
          <w:color w:val="auto"/>
          <w:sz w:val="28"/>
          <w:szCs w:val="36"/>
          <w:highlight w:val="none"/>
        </w:rPr>
        <w:t xml:space="preserve">须知</w:t>
      </w:r>
      <w:r>
        <w:rPr>
          <w:rFonts w:hint="eastAsia" w:ascii="宋体" w:hAnsi="宋体" w:eastAsia="宋体" w:cs="宋体"/>
          <w:b/>
          <w:bCs/>
          <w:color w:val="auto"/>
          <w:sz w:val="28"/>
          <w:szCs w:val="36"/>
          <w:highlight w:val="none"/>
        </w:rPr>
        <w:tab/>
      </w: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 PAGEREF _Toc12084 \h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color w:val="auto"/>
          <w:sz w:val="28"/>
          <w:szCs w:val="36"/>
          <w:highlight w:val="none"/>
        </w:rPr>
        <w:t xml:space="preserve">6</w:t>
      </w:r>
      <w:r>
        <w:rPr>
          <w:rFonts w:hint="eastAsia" w:ascii="宋体" w:hAnsi="宋体" w:eastAsia="宋体" w:cs="宋体"/>
          <w:b/>
          <w:bCs/>
          <w:color w:val="auto"/>
          <w:sz w:val="28"/>
          <w:szCs w:val="36"/>
          <w:highlight w:val="none"/>
        </w:rPr>
        <w:fldChar w:fldCharType="end"/>
      </w:r>
      <w:r>
        <w:rPr>
          <w:rFonts w:hint="eastAsia" w:ascii="宋体" w:hAnsi="宋体" w:eastAsia="宋体" w:cs="宋体"/>
          <w:b/>
          <w:bCs/>
          <w:color w:val="auto"/>
          <w:sz w:val="28"/>
          <w:szCs w:val="40"/>
          <w:highlight w:val="none"/>
        </w:rPr>
        <w:fldChar w:fldCharType="end"/>
      </w:r>
      <w:r/>
    </w:p>
    <w:p>
      <w:pPr>
        <w:pStyle w:val="1115"/>
        <w:tabs>
          <w:tab w:val="right" w:pos="9026" w:leader="dot"/>
        </w:tabs>
        <w:rPr>
          <w:rFonts w:hint="eastAsia" w:ascii="宋体" w:hAnsi="宋体" w:eastAsia="宋体" w:cs="宋体"/>
          <w:b/>
          <w:bCs/>
          <w:color w:val="auto"/>
          <w:sz w:val="28"/>
          <w:szCs w:val="36"/>
          <w:highlight w:val="none"/>
        </w:rPr>
      </w:pPr>
      <w:r>
        <w:rPr>
          <w:rFonts w:hint="eastAsia" w:ascii="宋体" w:hAnsi="宋体" w:eastAsia="宋体" w:cs="宋体"/>
          <w:b/>
          <w:bCs/>
          <w:color w:val="auto"/>
          <w:sz w:val="28"/>
          <w:szCs w:val="40"/>
          <w:highlight w:val="none"/>
        </w:rPr>
        <w:fldChar w:fldCharType="begin"/>
      </w:r>
      <w:r>
        <w:rPr>
          <w:rFonts w:hint="eastAsia" w:ascii="宋体" w:hAnsi="宋体" w:eastAsia="宋体" w:cs="宋体"/>
          <w:b/>
          <w:bCs/>
          <w:color w:val="auto"/>
          <w:sz w:val="28"/>
          <w:szCs w:val="40"/>
          <w:highlight w:val="none"/>
        </w:rPr>
        <w:instrText xml:space="preserve"> HYPERLINK \l _Toc15187 </w:instrText>
      </w:r>
      <w:r>
        <w:rPr>
          <w:rFonts w:hint="eastAsia" w:ascii="宋体" w:hAnsi="宋体" w:eastAsia="宋体" w:cs="宋体"/>
          <w:b/>
          <w:bCs/>
          <w:color w:val="auto"/>
          <w:sz w:val="28"/>
          <w:szCs w:val="40"/>
          <w:highlight w:val="none"/>
        </w:rPr>
        <w:fldChar w:fldCharType="separate"/>
      </w:r>
      <w:r>
        <w:rPr>
          <w:rFonts w:hint="eastAsia" w:ascii="宋体" w:hAnsi="宋体" w:eastAsia="宋体" w:cs="宋体"/>
          <w:b/>
          <w:bCs/>
          <w:color w:val="auto"/>
          <w:sz w:val="28"/>
          <w:szCs w:val="36"/>
          <w:highlight w:val="none"/>
        </w:rPr>
        <w:t xml:space="preserve">第三章 </w:t>
      </w:r>
      <w:r>
        <w:rPr>
          <w:rFonts w:hint="eastAsia" w:ascii="宋体" w:hAnsi="宋体" w:eastAsia="宋体" w:cs="宋体"/>
          <w:b/>
          <w:bCs/>
          <w:color w:val="auto"/>
          <w:sz w:val="28"/>
          <w:szCs w:val="36"/>
          <w:highlight w:val="none"/>
          <w:lang w:val="en-US" w:eastAsia="zh-CN"/>
        </w:rPr>
        <w:t xml:space="preserve">确定入围及成交供应商</w:t>
      </w:r>
      <w:r>
        <w:rPr>
          <w:rFonts w:hint="eastAsia" w:ascii="宋体" w:hAnsi="宋体" w:eastAsia="宋体" w:cs="宋体"/>
          <w:b/>
          <w:bCs/>
          <w:color w:val="auto"/>
          <w:sz w:val="28"/>
          <w:szCs w:val="36"/>
          <w:highlight w:val="none"/>
        </w:rPr>
        <w:tab/>
      </w: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 PAGEREF _Toc15187 \h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color w:val="auto"/>
          <w:sz w:val="28"/>
          <w:szCs w:val="36"/>
          <w:highlight w:val="none"/>
        </w:rPr>
        <w:t xml:space="preserve">17</w:t>
      </w:r>
      <w:r>
        <w:rPr>
          <w:rFonts w:hint="eastAsia" w:ascii="宋体" w:hAnsi="宋体" w:eastAsia="宋体" w:cs="宋体"/>
          <w:b/>
          <w:bCs/>
          <w:color w:val="auto"/>
          <w:sz w:val="28"/>
          <w:szCs w:val="36"/>
          <w:highlight w:val="none"/>
        </w:rPr>
        <w:fldChar w:fldCharType="end"/>
      </w:r>
      <w:r>
        <w:rPr>
          <w:rFonts w:hint="eastAsia" w:ascii="宋体" w:hAnsi="宋体" w:eastAsia="宋体" w:cs="宋体"/>
          <w:b/>
          <w:bCs/>
          <w:color w:val="auto"/>
          <w:sz w:val="28"/>
          <w:szCs w:val="40"/>
          <w:highlight w:val="none"/>
        </w:rPr>
        <w:fldChar w:fldCharType="end"/>
      </w:r>
      <w:r/>
    </w:p>
    <w:p>
      <w:pPr>
        <w:pStyle w:val="1115"/>
        <w:tabs>
          <w:tab w:val="right" w:pos="9026" w:leader="dot"/>
        </w:tabs>
        <w:rPr>
          <w:rFonts w:hint="eastAsia" w:ascii="宋体" w:hAnsi="宋体" w:eastAsia="宋体" w:cs="宋体"/>
          <w:b/>
          <w:bCs/>
          <w:color w:val="auto"/>
          <w:sz w:val="28"/>
          <w:szCs w:val="36"/>
          <w:highlight w:val="none"/>
        </w:rPr>
      </w:pPr>
      <w:r>
        <w:rPr>
          <w:rFonts w:hint="eastAsia" w:ascii="宋体" w:hAnsi="宋体" w:eastAsia="宋体" w:cs="宋体"/>
          <w:b/>
          <w:bCs/>
          <w:color w:val="auto"/>
          <w:sz w:val="28"/>
          <w:szCs w:val="40"/>
          <w:highlight w:val="none"/>
        </w:rPr>
        <w:fldChar w:fldCharType="begin"/>
      </w:r>
      <w:r>
        <w:rPr>
          <w:rFonts w:hint="eastAsia" w:ascii="宋体" w:hAnsi="宋体" w:eastAsia="宋体" w:cs="宋体"/>
          <w:b/>
          <w:bCs/>
          <w:color w:val="auto"/>
          <w:sz w:val="28"/>
          <w:szCs w:val="40"/>
          <w:highlight w:val="none"/>
        </w:rPr>
        <w:instrText xml:space="preserve"> HYPERLINK \l _Toc2869 </w:instrText>
      </w:r>
      <w:r>
        <w:rPr>
          <w:rFonts w:hint="eastAsia" w:ascii="宋体" w:hAnsi="宋体" w:eastAsia="宋体" w:cs="宋体"/>
          <w:b/>
          <w:bCs/>
          <w:color w:val="auto"/>
          <w:sz w:val="28"/>
          <w:szCs w:val="40"/>
          <w:highlight w:val="none"/>
        </w:rPr>
        <w:fldChar w:fldCharType="separate"/>
      </w:r>
      <w:r>
        <w:rPr>
          <w:rFonts w:hint="eastAsia" w:ascii="宋体" w:hAnsi="宋体" w:eastAsia="宋体" w:cs="宋体"/>
          <w:b/>
          <w:bCs/>
          <w:color w:val="auto"/>
          <w:sz w:val="28"/>
          <w:szCs w:val="36"/>
          <w:highlight w:val="none"/>
        </w:rPr>
        <w:t xml:space="preserve">第四章 采购项目的内容和相关技术要求等</w:t>
      </w:r>
      <w:r>
        <w:rPr>
          <w:rFonts w:hint="eastAsia" w:ascii="宋体" w:hAnsi="宋体" w:eastAsia="宋体" w:cs="宋体"/>
          <w:b/>
          <w:bCs/>
          <w:color w:val="auto"/>
          <w:sz w:val="28"/>
          <w:szCs w:val="36"/>
          <w:highlight w:val="none"/>
        </w:rPr>
        <w:tab/>
      </w: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 PAGEREF _Toc2869 \h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color w:val="auto"/>
          <w:sz w:val="28"/>
          <w:szCs w:val="36"/>
          <w:highlight w:val="none"/>
        </w:rPr>
        <w:t xml:space="preserve">18</w:t>
      </w:r>
      <w:r>
        <w:rPr>
          <w:rFonts w:hint="eastAsia" w:ascii="宋体" w:hAnsi="宋体" w:eastAsia="宋体" w:cs="宋体"/>
          <w:b/>
          <w:bCs/>
          <w:color w:val="auto"/>
          <w:sz w:val="28"/>
          <w:szCs w:val="36"/>
          <w:highlight w:val="none"/>
        </w:rPr>
        <w:fldChar w:fldCharType="end"/>
      </w:r>
      <w:r>
        <w:rPr>
          <w:rFonts w:hint="eastAsia" w:ascii="宋体" w:hAnsi="宋体" w:eastAsia="宋体" w:cs="宋体"/>
          <w:b/>
          <w:bCs/>
          <w:color w:val="auto"/>
          <w:sz w:val="28"/>
          <w:szCs w:val="40"/>
          <w:highlight w:val="none"/>
        </w:rPr>
        <w:fldChar w:fldCharType="end"/>
      </w:r>
      <w:r/>
    </w:p>
    <w:p>
      <w:pPr>
        <w:pStyle w:val="1115"/>
        <w:tabs>
          <w:tab w:val="right" w:pos="9026" w:leader="dot"/>
        </w:tabs>
        <w:rPr>
          <w:rFonts w:hint="eastAsia" w:ascii="宋体" w:hAnsi="宋体" w:eastAsia="宋体" w:cs="宋体"/>
          <w:b/>
          <w:bCs/>
          <w:color w:val="auto"/>
          <w:sz w:val="28"/>
          <w:szCs w:val="36"/>
          <w:highlight w:val="none"/>
        </w:rPr>
      </w:pPr>
      <w:r>
        <w:rPr>
          <w:rFonts w:hint="eastAsia" w:ascii="宋体" w:hAnsi="宋体" w:eastAsia="宋体" w:cs="宋体"/>
          <w:b/>
          <w:bCs/>
          <w:color w:val="auto"/>
          <w:sz w:val="28"/>
          <w:szCs w:val="40"/>
          <w:highlight w:val="none"/>
        </w:rPr>
        <w:fldChar w:fldCharType="begin"/>
      </w:r>
      <w:r>
        <w:rPr>
          <w:rFonts w:hint="eastAsia" w:ascii="宋体" w:hAnsi="宋体" w:eastAsia="宋体" w:cs="宋体"/>
          <w:b/>
          <w:bCs/>
          <w:color w:val="auto"/>
          <w:sz w:val="28"/>
          <w:szCs w:val="40"/>
          <w:highlight w:val="none"/>
        </w:rPr>
        <w:instrText xml:space="preserve"> HYPERLINK \l _Toc28052 </w:instrText>
      </w:r>
      <w:r>
        <w:rPr>
          <w:rFonts w:hint="eastAsia" w:ascii="宋体" w:hAnsi="宋体" w:eastAsia="宋体" w:cs="宋体"/>
          <w:b/>
          <w:bCs/>
          <w:color w:val="auto"/>
          <w:sz w:val="28"/>
          <w:szCs w:val="40"/>
          <w:highlight w:val="none"/>
        </w:rPr>
        <w:fldChar w:fldCharType="separate"/>
      </w:r>
      <w:r>
        <w:rPr>
          <w:rFonts w:hint="eastAsia" w:ascii="宋体" w:hAnsi="宋体" w:eastAsia="宋体" w:cs="宋体"/>
          <w:b/>
          <w:bCs/>
          <w:color w:val="auto"/>
          <w:sz w:val="28"/>
          <w:szCs w:val="36"/>
          <w:highlight w:val="none"/>
        </w:rPr>
        <w:t xml:space="preserve">第五章 合同主要条款及格式</w:t>
      </w:r>
      <w:r>
        <w:rPr>
          <w:rFonts w:hint="eastAsia" w:ascii="宋体" w:hAnsi="宋体" w:eastAsia="宋体" w:cs="宋体"/>
          <w:b/>
          <w:bCs/>
          <w:color w:val="auto"/>
          <w:sz w:val="28"/>
          <w:szCs w:val="36"/>
          <w:highlight w:val="none"/>
        </w:rPr>
        <w:tab/>
      </w: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 PAGEREF _Toc28052 \h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color w:val="auto"/>
          <w:sz w:val="28"/>
          <w:szCs w:val="36"/>
          <w:highlight w:val="none"/>
        </w:rPr>
        <w:t xml:space="preserve">28</w:t>
      </w:r>
      <w:r>
        <w:rPr>
          <w:rFonts w:hint="eastAsia" w:ascii="宋体" w:hAnsi="宋体" w:eastAsia="宋体" w:cs="宋体"/>
          <w:b/>
          <w:bCs/>
          <w:color w:val="auto"/>
          <w:sz w:val="28"/>
          <w:szCs w:val="36"/>
          <w:highlight w:val="none"/>
        </w:rPr>
        <w:fldChar w:fldCharType="end"/>
      </w:r>
      <w:r>
        <w:rPr>
          <w:rFonts w:hint="eastAsia" w:ascii="宋体" w:hAnsi="宋体" w:eastAsia="宋体" w:cs="宋体"/>
          <w:b/>
          <w:bCs/>
          <w:color w:val="auto"/>
          <w:sz w:val="28"/>
          <w:szCs w:val="40"/>
          <w:highlight w:val="none"/>
        </w:rPr>
        <w:fldChar w:fldCharType="end"/>
      </w:r>
      <w:r/>
    </w:p>
    <w:p>
      <w:pPr>
        <w:pStyle w:val="1115"/>
        <w:tabs>
          <w:tab w:val="right" w:pos="9026" w:leader="dot"/>
        </w:tabs>
        <w:rPr>
          <w:color w:val="auto"/>
          <w:highlight w:val="none"/>
        </w:rPr>
      </w:pPr>
      <w:r>
        <w:rPr>
          <w:rFonts w:hint="eastAsia" w:ascii="宋体" w:hAnsi="宋体" w:eastAsia="宋体" w:cs="宋体"/>
          <w:b/>
          <w:bCs/>
          <w:color w:val="auto"/>
          <w:sz w:val="28"/>
          <w:szCs w:val="40"/>
          <w:highlight w:val="none"/>
        </w:rPr>
        <w:fldChar w:fldCharType="begin"/>
      </w:r>
      <w:r>
        <w:rPr>
          <w:rFonts w:hint="eastAsia" w:ascii="宋体" w:hAnsi="宋体" w:eastAsia="宋体" w:cs="宋体"/>
          <w:b/>
          <w:bCs/>
          <w:color w:val="auto"/>
          <w:sz w:val="28"/>
          <w:szCs w:val="40"/>
          <w:highlight w:val="none"/>
        </w:rPr>
        <w:instrText xml:space="preserve"> HYPERLINK \l _Toc2446 </w:instrText>
      </w:r>
      <w:r>
        <w:rPr>
          <w:rFonts w:hint="eastAsia" w:ascii="宋体" w:hAnsi="宋体" w:eastAsia="宋体" w:cs="宋体"/>
          <w:b/>
          <w:bCs/>
          <w:color w:val="auto"/>
          <w:sz w:val="28"/>
          <w:szCs w:val="40"/>
          <w:highlight w:val="none"/>
        </w:rPr>
        <w:fldChar w:fldCharType="separate"/>
      </w:r>
      <w:r>
        <w:rPr>
          <w:rFonts w:hint="eastAsia" w:ascii="宋体" w:hAnsi="宋体" w:eastAsia="宋体" w:cs="宋体"/>
          <w:b/>
          <w:bCs/>
          <w:color w:val="auto"/>
          <w:sz w:val="28"/>
          <w:szCs w:val="36"/>
          <w:highlight w:val="none"/>
        </w:rPr>
        <w:t xml:space="preserve">第六章 响应文件格式</w:t>
      </w:r>
      <w:r>
        <w:rPr>
          <w:rFonts w:hint="eastAsia" w:ascii="宋体" w:hAnsi="宋体" w:eastAsia="宋体" w:cs="宋体"/>
          <w:b/>
          <w:bCs/>
          <w:color w:val="auto"/>
          <w:sz w:val="28"/>
          <w:szCs w:val="36"/>
          <w:highlight w:val="none"/>
        </w:rPr>
        <w:tab/>
      </w: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 PAGEREF _Toc2446 \h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color w:val="auto"/>
          <w:sz w:val="28"/>
          <w:szCs w:val="36"/>
          <w:highlight w:val="none"/>
        </w:rPr>
        <w:t xml:space="preserve">48</w:t>
      </w:r>
      <w:r>
        <w:rPr>
          <w:rFonts w:hint="eastAsia" w:ascii="宋体" w:hAnsi="宋体" w:eastAsia="宋体" w:cs="宋体"/>
          <w:b/>
          <w:bCs/>
          <w:color w:val="auto"/>
          <w:sz w:val="28"/>
          <w:szCs w:val="36"/>
          <w:highlight w:val="none"/>
        </w:rPr>
        <w:fldChar w:fldCharType="end"/>
      </w:r>
      <w:r>
        <w:rPr>
          <w:rFonts w:hint="eastAsia" w:ascii="宋体" w:hAnsi="宋体" w:eastAsia="宋体" w:cs="宋体"/>
          <w:b/>
          <w:bCs/>
          <w:color w:val="auto"/>
          <w:sz w:val="28"/>
          <w:szCs w:val="40"/>
          <w:highlight w:val="none"/>
        </w:rPr>
        <w:fldChar w:fldCharType="end"/>
      </w:r>
      <w:r/>
    </w:p>
    <w:p>
      <w:pPr>
        <w:rPr>
          <w:rFonts w:hint="eastAsia" w:ascii="宋体" w:hAnsi="宋体" w:eastAsia="宋体"/>
          <w:b/>
          <w:bCs/>
          <w:color w:val="auto"/>
          <w:sz w:val="30"/>
          <w:szCs w:val="30"/>
          <w:highlight w:val="none"/>
        </w:rPr>
      </w:pPr>
      <w:r>
        <w:rPr>
          <w:rFonts w:ascii="宋体" w:hAnsi="宋体" w:eastAsia="宋体"/>
          <w:bCs/>
          <w:color w:val="auto"/>
          <w:szCs w:val="28"/>
          <w:highlight w:val="none"/>
        </w:rPr>
        <w:fldChar w:fldCharType="end"/>
      </w:r>
      <w:r/>
    </w:p>
    <w:p>
      <w:pPr>
        <w:pStyle w:val="1115"/>
        <w:tabs>
          <w:tab w:val="right" w:pos="8948" w:leader="dot"/>
        </w:tabs>
        <w:rPr>
          <w:rFonts w:hint="eastAsia" w:ascii="宋体" w:hAnsi="宋体" w:eastAsia="宋体" w:cs="Times New Roman"/>
          <w:color w:val="auto"/>
          <w:szCs w:val="22"/>
          <w:highlight w:val="none"/>
        </w:rPr>
      </w:pP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TOC \o "1-1" \h \z \u </w:instrText>
      </w:r>
      <w:r>
        <w:rPr>
          <w:rFonts w:ascii="宋体" w:hAnsi="宋体" w:eastAsia="宋体"/>
          <w:color w:val="auto"/>
          <w:sz w:val="28"/>
          <w:szCs w:val="28"/>
          <w:highlight w:val="none"/>
        </w:rPr>
        <w:fldChar w:fldCharType="separate"/>
      </w:r>
      <w:r/>
    </w:p>
    <w:p>
      <w:pPr>
        <w:pStyle w:val="1115"/>
        <w:tabs>
          <w:tab w:val="right" w:pos="8296" w:leader="dot"/>
        </w:tabs>
        <w:rPr>
          <w:rFonts w:hint="eastAsia" w:ascii="宋体" w:hAnsi="宋体" w:eastAsia="宋体"/>
          <w:color w:val="auto"/>
          <w:sz w:val="28"/>
          <w:szCs w:val="28"/>
          <w:highlight w:val="none"/>
        </w:rPr>
      </w:pPr>
      <w:r>
        <w:rPr>
          <w:rFonts w:ascii="宋体" w:hAnsi="宋体" w:eastAsia="宋体"/>
          <w:color w:val="auto"/>
          <w:sz w:val="28"/>
          <w:szCs w:val="28"/>
          <w:highlight w:val="none"/>
        </w:rPr>
        <w:fldChar w:fldCharType="end"/>
      </w:r>
      <w:r/>
    </w:p>
    <w:p>
      <w:pPr>
        <w:pStyle w:val="1115"/>
        <w:spacing w:line="480" w:lineRule="auto"/>
        <w:tabs>
          <w:tab w:val="right" w:pos="8306" w:leader="dot"/>
        </w:tabs>
        <w:rPr>
          <w:rFonts w:hint="eastAsia" w:ascii="宋体" w:hAnsi="宋体" w:eastAsia="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TOC \o "1-1" \h \u </w:instrText>
      </w:r>
      <w:r>
        <w:rPr>
          <w:rFonts w:hint="eastAsia" w:ascii="宋体" w:hAnsi="宋体" w:eastAsia="宋体" w:cs="宋体"/>
          <w:b/>
          <w:color w:val="auto"/>
          <w:sz w:val="28"/>
          <w:szCs w:val="28"/>
          <w:highlight w:val="none"/>
        </w:rPr>
        <w:fldChar w:fldCharType="separate"/>
      </w:r>
      <w:r/>
    </w:p>
    <w:p>
      <w:pPr>
        <w:spacing w:line="480" w:lineRule="auto"/>
        <w:rPr>
          <w:rFonts w:hint="eastAsia" w:ascii="宋体" w:hAnsi="宋体" w:eastAsia="宋体"/>
          <w:color w:val="auto"/>
          <w:sz w:val="28"/>
          <w:szCs w:val="28"/>
          <w:highlight w:val="none"/>
        </w:rPr>
      </w:pPr>
      <w:r>
        <w:rPr>
          <w:rFonts w:hint="eastAsia" w:ascii="宋体" w:hAnsi="宋体" w:eastAsia="宋体" w:cs="宋体"/>
          <w:b/>
          <w:color w:val="auto"/>
          <w:sz w:val="28"/>
          <w:szCs w:val="28"/>
          <w:highlight w:val="none"/>
        </w:rPr>
        <w:fldChar w:fldCharType="end"/>
      </w:r>
      <w:r/>
    </w:p>
    <w:p>
      <w:pPr>
        <w:jc w:val="left"/>
        <w:spacing w:line="360" w:lineRule="auto"/>
        <w:shd w:val="clear" w:color="auto" w:fill="ffffff"/>
        <w:widowControl/>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pStyle w:val="1063"/>
        <w:numPr>
          <w:ilvl w:val="0"/>
          <w:numId w:val="0"/>
        </w:numPr>
        <w:spacing w:line="360" w:lineRule="auto"/>
        <w:rPr>
          <w:rFonts w:hint="eastAsia" w:ascii="宋体" w:hAnsi="宋体" w:eastAsia="宋体"/>
          <w:color w:val="auto"/>
          <w:highlight w:val="none"/>
        </w:rPr>
        <w:sectPr>
          <w:footerReference w:type="default" r:id="rId10"/>
          <w:footerReference w:type="first" r:id="rId11"/>
          <w:footnotePr/>
          <w:endnotePr/>
          <w:type w:val="nextPage"/>
          <w:pgSz w:w="11906" w:h="16838" w:orient="portrait"/>
          <w:pgMar w:top="1440" w:right="1440" w:bottom="1440" w:left="1440" w:header="850" w:footer="850" w:gutter="0"/>
          <w:pgNumType w:start="1"/>
          <w:cols w:num="1" w:sep="0" w:space="1701" w:equalWidth="1"/>
          <w:docGrid w:linePitch="360"/>
          <w:titlePg/>
        </w:sectPr>
      </w:pPr>
      <w:r/>
      <w:bookmarkStart w:id="1" w:name="_Toc67494806"/>
      <w:r/>
      <w:bookmarkStart w:id="2" w:name="_Toc3136"/>
      <w:r/>
      <w:bookmarkStart w:id="3" w:name="_Hlk43897905"/>
      <w:r/>
      <w:r/>
    </w:p>
    <w:p>
      <w:pPr>
        <w:pStyle w:val="1063"/>
        <w:numPr>
          <w:ilvl w:val="0"/>
          <w:numId w:val="0"/>
        </w:numPr>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第一章 </w:t>
      </w:r>
      <w:r>
        <w:rPr>
          <w:rFonts w:hint="eastAsia" w:ascii="宋体" w:hAnsi="宋体" w:eastAsia="宋体"/>
          <w:color w:val="auto"/>
          <w:highlight w:val="none"/>
          <w:lang w:val="en-US" w:eastAsia="zh-CN"/>
        </w:rPr>
        <w:t xml:space="preserve">征集</w:t>
      </w:r>
      <w:r>
        <w:rPr>
          <w:rFonts w:hint="eastAsia" w:ascii="宋体" w:hAnsi="宋体" w:eastAsia="宋体"/>
          <w:color w:val="auto"/>
          <w:highlight w:val="none"/>
        </w:rPr>
        <w:t xml:space="preserve">公告</w:t>
      </w:r>
      <w:bookmarkEnd w:id="1"/>
      <w:r/>
      <w:bookmarkEnd w:id="2"/>
      <w:r/>
      <w:r/>
    </w:p>
    <w:p>
      <w:pPr>
        <w:ind w:firstLine="454"/>
        <w:spacing w:line="360" w:lineRule="auto"/>
        <w:widowControl/>
        <w:rPr>
          <w:rFonts w:hint="eastAsia" w:ascii="宋体" w:hAnsi="宋体" w:eastAsia="宋体" w:cs="宋体"/>
          <w:b/>
          <w:bCs/>
          <w:color w:val="auto"/>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pacing w:val="8"/>
          <w:highlight w:val="none"/>
        </w:rPr>
        <w:t xml:space="preserve">项目概况</w:t>
      </w:r>
      <w:r/>
    </w:p>
    <w:p>
      <w:pPr>
        <w:ind w:firstLine="452"/>
        <w:spacing w:line="360" w:lineRule="auto"/>
        <w:widowControl/>
        <w:rPr>
          <w:rFonts w:hint="eastAsia" w:ascii="宋体" w:hAnsi="宋体" w:eastAsia="宋体" w:cs="宋体"/>
          <w:color w:val="auto"/>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pacing w:val="8"/>
          <w:highlight w:val="none"/>
          <w:lang w:eastAsia="zh-CN"/>
        </w:rPr>
        <w:t xml:space="preserve">202</w:t>
      </w:r>
      <w:r>
        <w:rPr>
          <w:rFonts w:hint="eastAsia" w:ascii="宋体" w:hAnsi="宋体" w:eastAsia="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eastAsia="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年度考古调查</w:t>
      </w:r>
      <w:r>
        <w:rPr>
          <w:rFonts w:hint="eastAsia" w:ascii="宋体" w:hAnsi="宋体" w:cs="宋体"/>
          <w:color w:val="auto"/>
          <w:spacing w:val="8"/>
          <w:highlight w:val="none"/>
          <w:lang w:eastAsia="zh-CN"/>
        </w:rPr>
        <w:t xml:space="preserve">、</w:t>
      </w:r>
      <w:r>
        <w:rPr>
          <w:rFonts w:hint="eastAsia" w:ascii="宋体" w:hAnsi="宋体" w:eastAsia="宋体" w:cs="宋体"/>
          <w:color w:val="auto"/>
          <w:spacing w:val="8"/>
          <w:highlight w:val="none"/>
          <w:lang w:eastAsia="zh-CN"/>
        </w:rPr>
        <w:t xml:space="preserve">勘探、发掘服务项目</w:t>
      </w:r>
      <w:r>
        <w:rPr>
          <w:rFonts w:hint="eastAsia" w:ascii="宋体" w:hAnsi="宋体" w:eastAsia="宋体" w:cs="宋体"/>
          <w:color w:val="auto"/>
          <w:spacing w:val="8"/>
          <w:highlight w:val="none"/>
        </w:rPr>
        <w:t xml:space="preserve">JSZC-320100-SJGC-K2025-0007采购项目的潜在供应商应在江苏政府采购网“苏采云”系统获取采购文件，并于</w:t>
      </w:r>
      <w:r>
        <w:rPr>
          <w:rFonts w:hint="eastAsia" w:ascii="宋体" w:hAnsi="宋体" w:cs="宋体"/>
          <w:color w:val="auto"/>
          <w:spacing w:val="8"/>
          <w:highlight w:val="none"/>
          <w:lang w:val="en-US" w:eastAsia="zh-CN"/>
        </w:rPr>
        <w:t xml:space="preserve">2025</w:t>
      </w:r>
      <w:r>
        <w:rPr>
          <w:rFonts w:hint="eastAsia" w:ascii="宋体" w:hAnsi="宋体" w:eastAsia="宋体" w:cs="宋体"/>
          <w:color w:val="auto"/>
          <w:spacing w:val="8"/>
          <w:highlight w:val="none"/>
        </w:rPr>
        <w:t xml:space="preserve">年</w:t>
      </w:r>
      <w:r>
        <w:rPr>
          <w:rFonts w:hint="eastAsia" w:ascii="宋体" w:hAnsi="宋体" w:cs="宋体"/>
          <w:color w:val="auto"/>
          <w:spacing w:val="8"/>
          <w:highlight w:val="none"/>
          <w:lang w:val="en-US" w:eastAsia="zh-CN"/>
        </w:rPr>
        <w:t xml:space="preserve">9</w:t>
      </w:r>
      <w:r>
        <w:rPr>
          <w:rFonts w:hint="eastAsia" w:ascii="宋体" w:hAnsi="宋体" w:eastAsia="宋体" w:cs="宋体"/>
          <w:color w:val="auto"/>
          <w:spacing w:val="8"/>
          <w:highlight w:val="none"/>
        </w:rPr>
        <w:t xml:space="preserve">月</w:t>
      </w:r>
      <w:r>
        <w:rPr>
          <w:rFonts w:hint="eastAsia" w:ascii="宋体" w:hAnsi="宋体" w:cs="宋体"/>
          <w:color w:val="auto"/>
          <w:spacing w:val="8"/>
          <w:highlight w:val="none"/>
          <w:lang w:val="en-US" w:eastAsia="zh-CN"/>
        </w:rPr>
        <w:t xml:space="preserve">16</w:t>
      </w:r>
      <w:r>
        <w:rPr>
          <w:rFonts w:hint="eastAsia" w:ascii="宋体" w:hAnsi="宋体" w:eastAsia="宋体" w:cs="宋体"/>
          <w:color w:val="auto"/>
          <w:spacing w:val="8"/>
          <w:highlight w:val="none"/>
        </w:rPr>
        <w:t xml:space="preserve">日0</w:t>
      </w:r>
      <w:r>
        <w:rPr>
          <w:rFonts w:hint="eastAsia" w:ascii="宋体" w:hAnsi="宋体" w:cs="宋体"/>
          <w:color w:val="auto"/>
          <w:spacing w:val="8"/>
          <w:highlight w:val="none"/>
          <w:lang w:val="en-US" w:eastAsia="zh-CN"/>
        </w:rPr>
        <w:t xml:space="preserve">9</w:t>
      </w:r>
      <w:r>
        <w:rPr>
          <w:rFonts w:hint="eastAsia" w:ascii="宋体" w:hAnsi="宋体" w:eastAsia="宋体" w:cs="宋体"/>
          <w:color w:val="auto"/>
          <w:spacing w:val="8"/>
          <w:highlight w:val="none"/>
        </w:rPr>
        <w:t xml:space="preserve">:</w:t>
      </w:r>
      <w:r>
        <w:rPr>
          <w:rFonts w:hint="eastAsia" w:ascii="宋体" w:hAnsi="宋体" w:cs="宋体"/>
          <w:color w:val="auto"/>
          <w:spacing w:val="8"/>
          <w:highlight w:val="none"/>
          <w:lang w:val="en-US" w:eastAsia="zh-CN"/>
        </w:rPr>
        <w:t xml:space="preserve">0</w:t>
      </w:r>
      <w:r>
        <w:rPr>
          <w:rFonts w:hint="eastAsia" w:ascii="宋体" w:hAnsi="宋体" w:eastAsia="宋体" w:cs="宋体"/>
          <w:color w:val="auto"/>
          <w:spacing w:val="8"/>
          <w:highlight w:val="none"/>
        </w:rPr>
        <w:t xml:space="preserve">0（北京时间）前提交响应文件。</w:t>
      </w:r>
      <w:r/>
    </w:p>
    <w:p>
      <w:pPr>
        <w:ind w:firstLine="422"/>
        <w:jc w:val="left"/>
        <w:keepLines w:val="0"/>
        <w:keepNext w:val="0"/>
        <w:pageBreakBefore w:val="0"/>
        <w:spacing w:line="360" w:lineRule="auto"/>
        <w:shd w:val="clear" w:color="auto" w:fill="ffffff"/>
        <w:widowControl/>
        <w:rPr>
          <w:rFonts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一、项目基本情况   </w:t>
      </w:r>
      <w:r/>
    </w:p>
    <w:p>
      <w:pPr>
        <w:ind w:firstLine="420"/>
        <w:jc w:val="left"/>
        <w:keepLines w:val="0"/>
        <w:keepNext w:val="0"/>
        <w:pageBreakBefore w:val="0"/>
        <w:spacing w:line="360" w:lineRule="auto"/>
        <w:shd w:val="clear" w:color="auto" w:fill="ffffff"/>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JSZC-320100-SJGC-K2025-0007</w:t>
      </w:r>
      <w:r/>
    </w:p>
    <w:p>
      <w:pPr>
        <w:ind w:firstLine="420"/>
        <w:jc w:val="left"/>
        <w:keepLines w:val="0"/>
        <w:keepNext w:val="0"/>
        <w:pageBreakBefore w:val="0"/>
        <w:spacing w:line="360" w:lineRule="auto"/>
        <w:shd w:val="clear" w:color="auto" w:fill="ffffff"/>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项目名称</w:t>
      </w:r>
      <w:r>
        <w:rPr>
          <w:rFonts w:hint="eastAsia" w:ascii="宋体" w:hAnsi="宋体" w:eastAsia="宋体" w:cs="宋体"/>
          <w:color w:val="auto"/>
          <w:spacing w:val="8"/>
          <w:highlight w:val="none"/>
        </w:rPr>
        <w:t xml:space="preserve">：</w:t>
      </w:r>
      <w:r>
        <w:rPr>
          <w:rFonts w:hint="eastAsia" w:ascii="宋体" w:hAnsi="宋体" w:eastAsia="宋体" w:cs="宋体"/>
          <w:color w:val="auto"/>
          <w:spacing w:val="8"/>
          <w:highlight w:val="none"/>
          <w:lang w:eastAsia="zh-CN"/>
        </w:rPr>
        <w:t xml:space="preserve">202</w:t>
      </w:r>
      <w:r>
        <w:rPr>
          <w:rFonts w:hint="eastAsia" w:ascii="宋体" w:hAnsi="宋体" w:eastAsia="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eastAsia="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年度考古调查</w:t>
      </w:r>
      <w:r>
        <w:rPr>
          <w:rFonts w:hint="eastAsia" w:ascii="宋体" w:hAnsi="宋体" w:cs="宋体"/>
          <w:color w:val="auto"/>
          <w:spacing w:val="8"/>
          <w:highlight w:val="none"/>
          <w:lang w:eastAsia="zh-CN"/>
        </w:rPr>
        <w:t xml:space="preserve">、</w:t>
      </w:r>
      <w:r>
        <w:rPr>
          <w:rFonts w:hint="eastAsia" w:ascii="宋体" w:hAnsi="宋体" w:eastAsia="宋体" w:cs="宋体"/>
          <w:color w:val="auto"/>
          <w:spacing w:val="8"/>
          <w:highlight w:val="none"/>
          <w:lang w:eastAsia="zh-CN"/>
        </w:rPr>
        <w:t xml:space="preserve">勘探、发掘服务</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采购方式：</w:t>
      </w:r>
      <w:r>
        <w:rPr>
          <w:rFonts w:hint="eastAsia" w:ascii="宋体" w:hAnsi="宋体" w:eastAsia="宋体" w:cs="宋体"/>
          <w:bCs/>
          <w:color w:val="auto"/>
          <w:sz w:val="21"/>
          <w:szCs w:val="21"/>
          <w:highlight w:val="none"/>
          <w:lang w:val="en-US" w:eastAsia="zh-CN"/>
        </w:rPr>
        <w:t xml:space="preserve">封闭式框架协议</w:t>
      </w:r>
      <w:r/>
    </w:p>
    <w:p>
      <w:pPr>
        <w:ind w:firstLine="420"/>
        <w:jc w:val="left"/>
        <w:keepLines w:val="0"/>
        <w:keepNext w:val="0"/>
        <w:pageBreakBefore w:val="0"/>
        <w:spacing w:line="360" w:lineRule="auto"/>
        <w:shd w:val="clear" w:color="auto" w:fill="ffffff"/>
        <w:widowControl/>
        <w:rPr>
          <w:rFonts w:hint="default" w:ascii="宋体" w:hAnsi="宋体" w:eastAsia="宋体" w:cs="宋体"/>
          <w:bCs/>
          <w:color w:val="auto"/>
          <w:sz w:val="21"/>
          <w:szCs w:val="21"/>
          <w:highlight w:val="yellow"/>
          <w:lang w:val="en-US" w:eastAsia="zh-CN"/>
        </w:rPr>
      </w:pPr>
      <w:r>
        <w:rPr>
          <w:rFonts w:hint="eastAsia" w:ascii="宋体" w:hAnsi="宋体" w:eastAsia="宋体" w:cs="宋体"/>
          <w:bCs/>
          <w:color w:val="auto"/>
          <w:sz w:val="21"/>
          <w:szCs w:val="21"/>
          <w:highlight w:val="none"/>
        </w:rPr>
        <w:t xml:space="preserve">预算金额：</w:t>
      </w:r>
      <w:r>
        <w:rPr>
          <w:rFonts w:hint="eastAsia" w:ascii="宋体" w:hAnsi="宋体" w:cs="宋体"/>
          <w:bCs/>
          <w:color w:val="auto"/>
          <w:sz w:val="21"/>
          <w:szCs w:val="21"/>
          <w:highlight w:val="none"/>
          <w:lang w:val="en-US" w:eastAsia="zh-CN"/>
        </w:rPr>
        <w:t xml:space="preserve">6033.1 万元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最高限价（如有）：</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eastAsia="zh-CN"/>
        </w:rPr>
        <w:t xml:space="preserve">分包</w:t>
      </w:r>
      <w:r>
        <w:rPr>
          <w:rFonts w:hint="eastAsia" w:ascii="宋体" w:hAnsi="宋体" w:cs="宋体"/>
          <w:color w:val="auto"/>
          <w:spacing w:val="8"/>
          <w:highlight w:val="none"/>
          <w:lang w:val="en-US" w:eastAsia="zh-CN"/>
        </w:rPr>
        <w:t xml:space="preserve">一</w:t>
      </w:r>
      <w:r>
        <w:rPr>
          <w:rFonts w:hint="eastAsia" w:ascii="宋体" w:hAnsi="宋体" w:eastAsia="宋体" w:cs="宋体"/>
          <w:color w:val="auto"/>
          <w:spacing w:val="8"/>
          <w:highlight w:val="none"/>
          <w:lang w:eastAsia="zh-CN"/>
        </w:rPr>
        <w:t xml:space="preserve">（南京市考古研究院202</w:t>
      </w:r>
      <w:r>
        <w:rPr>
          <w:rFonts w:hint="eastAsia" w:ascii="宋体" w:hAnsi="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年度考古调查、勘探服务）：单价5.46元/㎡（超过最高限价的作无效响应处理）</w:t>
      </w:r>
      <w:r>
        <w:rPr>
          <w:rFonts w:hint="eastAsia" w:ascii="宋体" w:hAnsi="宋体" w:eastAsia="宋体" w:cs="宋体"/>
          <w:color w:val="auto"/>
          <w:spacing w:val="8"/>
          <w:highlight w:val="none"/>
          <w:lang w:eastAsia="zh-CN"/>
        </w:rPr>
        <w:br/>
      </w:r>
      <w:r>
        <w:rPr>
          <w:rFonts w:hint="eastAsia" w:ascii="宋体" w:hAnsi="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分包</w:t>
      </w:r>
      <w:r>
        <w:rPr>
          <w:rFonts w:hint="eastAsia" w:ascii="宋体" w:hAnsi="宋体" w:cs="宋体"/>
          <w:color w:val="auto"/>
          <w:spacing w:val="8"/>
          <w:highlight w:val="none"/>
          <w:lang w:val="en-US" w:eastAsia="zh-CN"/>
        </w:rPr>
        <w:t xml:space="preserve">二</w:t>
      </w:r>
      <w:r>
        <w:rPr>
          <w:rFonts w:hint="eastAsia" w:ascii="宋体" w:hAnsi="宋体" w:eastAsia="宋体" w:cs="宋体"/>
          <w:color w:val="auto"/>
          <w:spacing w:val="8"/>
          <w:highlight w:val="none"/>
          <w:lang w:eastAsia="zh-CN"/>
        </w:rPr>
        <w:t xml:space="preserve">（南京市考古研究院202</w:t>
      </w:r>
      <w:r>
        <w:rPr>
          <w:rFonts w:hint="eastAsia" w:ascii="宋体" w:hAnsi="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年度考古发掘辅助服务）：单价</w:t>
      </w:r>
      <w:r>
        <w:rPr>
          <w:rFonts w:hint="eastAsia" w:ascii="宋体" w:hAnsi="宋体" w:eastAsia="宋体" w:cs="宋体"/>
          <w:color w:val="auto"/>
          <w:spacing w:val="8"/>
          <w:highlight w:val="none"/>
          <w:lang w:val="zh-CN" w:eastAsia="zh-CN"/>
        </w:rPr>
        <w:t xml:space="preserve">225.58元/日/工</w:t>
      </w:r>
      <w:r>
        <w:rPr>
          <w:rFonts w:hint="eastAsia" w:ascii="宋体" w:hAnsi="宋体" w:eastAsia="宋体" w:cs="宋体"/>
          <w:color w:val="auto"/>
          <w:spacing w:val="8"/>
          <w:highlight w:val="none"/>
          <w:lang w:eastAsia="zh-CN"/>
        </w:rPr>
        <w:t xml:space="preserve">（超过最高限价的作无效响应处理）</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 xml:space="preserve">为保证报价合理性，根据苏财购〔2025〕62号通知，</w:t>
      </w:r>
      <w:r/>
    </w:p>
    <w:p>
      <w:pPr>
        <w:numPr>
          <w:ilvl w:val="0"/>
          <w:numId w:val="3"/>
        </w:num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 xml:space="preserve">评审过程中出现下列情形之一的，评审委员会应当启动异常低价投标（响应）审查程序： </w:t>
      </w:r>
      <w:r/>
    </w:p>
    <w:p>
      <w:pPr>
        <w:numPr>
          <w:ilvl w:val="0"/>
          <w:numId w:val="4"/>
        </w:numPr>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 xml:space="preserve">投标（响应）报价低于采购项目预算50%的，即投标（响应）报价&lt;采购项目预算×50%；</w:t>
      </w:r>
      <w:r/>
    </w:p>
    <w:p>
      <w:pPr>
        <w:numPr>
          <w:ilvl w:val="0"/>
          <w:numId w:val="4"/>
        </w:numPr>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 xml:space="preserve">投标（响应）报价低于采购项目最高限价45%的，即投标（响应）报价&lt;采购项目最高限价×45%；</w:t>
      </w:r>
      <w:r/>
    </w:p>
    <w:p>
      <w:pPr>
        <w:numPr>
          <w:ilvl w:val="0"/>
          <w:numId w:val="4"/>
        </w:numPr>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 xml:space="preserve">评审委员会认定的供应商报价过低、有可能影响产品质量或者不能诚信履约的其他情形。</w:t>
      </w:r>
      <w:r/>
    </w:p>
    <w:p>
      <w:pPr>
        <w:numPr>
          <w:ilvl w:val="0"/>
          <w:numId w:val="3"/>
        </w:num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highlight w:val="none"/>
          <w:lang w:eastAsia="zh-CN"/>
        </w:rPr>
      </w:pPr>
      <w:r>
        <w:rPr>
          <w:rFonts w:hint="eastAsia" w:ascii="宋体" w:hAnsi="宋体" w:eastAsia="宋体" w:cs="宋体"/>
          <w:bCs/>
          <w:color w:val="auto"/>
          <w:sz w:val="21"/>
          <w:szCs w:val="21"/>
          <w:highlight w:val="none"/>
        </w:rPr>
        <w:t xml:space="preserve">采购需求：</w:t>
      </w:r>
      <w:r>
        <w:rPr>
          <w:rFonts w:hint="eastAsia" w:ascii="宋体" w:hAnsi="宋体" w:eastAsia="宋体" w:cs="宋体"/>
          <w:color w:val="auto"/>
          <w:spacing w:val="8"/>
          <w:highlight w:val="none"/>
          <w:lang w:eastAsia="zh-CN"/>
        </w:rPr>
        <w:t xml:space="preserve">为了进一步规范南京市地下文物考古工作，根据《中华人民共和国文物保护法》《江苏省文物保护条例》《江苏省历史文化名城名镇保护条例》《南京市历史文化名城保护条例》以及《南京市地下文物保护条例》等法律法规，正确处理文物保护与城市发展的关系，分包</w:t>
      </w:r>
      <w:r>
        <w:rPr>
          <w:rFonts w:hint="eastAsia" w:ascii="宋体" w:hAnsi="宋体" w:cs="宋体"/>
          <w:color w:val="auto"/>
          <w:spacing w:val="8"/>
          <w:highlight w:val="none"/>
          <w:lang w:val="en-US" w:eastAsia="zh-CN"/>
        </w:rPr>
        <w:t xml:space="preserve">一</w:t>
      </w:r>
      <w:r>
        <w:rPr>
          <w:rFonts w:hint="eastAsia" w:ascii="宋体" w:hAnsi="宋体" w:eastAsia="宋体" w:cs="宋体"/>
          <w:color w:val="auto"/>
          <w:spacing w:val="8"/>
          <w:highlight w:val="none"/>
          <w:lang w:eastAsia="zh-CN"/>
        </w:rPr>
        <w:t xml:space="preserve">拟入围2</w:t>
      </w:r>
      <w:r>
        <w:rPr>
          <w:rFonts w:hint="eastAsia" w:ascii="宋体" w:hAnsi="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家供应商承担考古调查、勘探服务；分包</w:t>
      </w:r>
      <w:r>
        <w:rPr>
          <w:rFonts w:hint="eastAsia" w:ascii="宋体" w:hAnsi="宋体" w:cs="宋体"/>
          <w:color w:val="auto"/>
          <w:spacing w:val="8"/>
          <w:highlight w:val="none"/>
          <w:lang w:val="en-US" w:eastAsia="zh-CN"/>
        </w:rPr>
        <w:t xml:space="preserve">二</w:t>
      </w:r>
      <w:r>
        <w:rPr>
          <w:rFonts w:hint="eastAsia" w:ascii="宋体" w:hAnsi="宋体" w:eastAsia="宋体" w:cs="宋体"/>
          <w:color w:val="auto"/>
          <w:spacing w:val="8"/>
          <w:highlight w:val="none"/>
          <w:lang w:eastAsia="zh-CN"/>
        </w:rPr>
        <w:t xml:space="preserve">拟入围15</w:t>
      </w:r>
      <w:r>
        <w:rPr>
          <w:rFonts w:hint="eastAsia" w:ascii="宋体" w:hAnsi="宋体" w:eastAsia="宋体" w:cs="宋体"/>
          <w:color w:val="auto"/>
          <w:spacing w:val="8"/>
          <w:highlight w:val="none"/>
          <w:lang w:val="zh-CN" w:eastAsia="zh-CN"/>
        </w:rPr>
        <w:t xml:space="preserve">家供应商</w:t>
      </w:r>
      <w:r>
        <w:rPr>
          <w:rFonts w:hint="eastAsia" w:ascii="宋体" w:hAnsi="宋体" w:eastAsia="宋体" w:cs="宋体"/>
          <w:color w:val="auto"/>
          <w:spacing w:val="8"/>
          <w:highlight w:val="none"/>
          <w:lang w:eastAsia="zh-CN"/>
        </w:rPr>
        <w:t xml:space="preserve">承担</w:t>
      </w:r>
      <w:r>
        <w:rPr>
          <w:rFonts w:hint="eastAsia" w:ascii="宋体" w:hAnsi="宋体" w:eastAsia="宋体" w:cs="宋体"/>
          <w:color w:val="auto"/>
          <w:spacing w:val="8"/>
          <w:highlight w:val="none"/>
          <w:lang w:val="zh-CN" w:eastAsia="zh-CN"/>
        </w:rPr>
        <w:t xml:space="preserve">考古发掘辅助</w:t>
      </w:r>
      <w:r>
        <w:rPr>
          <w:rFonts w:hint="eastAsia" w:ascii="宋体" w:hAnsi="宋体" w:eastAsia="宋体" w:cs="宋体"/>
          <w:color w:val="auto"/>
          <w:spacing w:val="8"/>
          <w:highlight w:val="none"/>
          <w:lang w:eastAsia="zh-CN"/>
        </w:rPr>
        <w:t xml:space="preserve">服务，以达到科学高效完成考古工作，快速适应城市发展需要。</w:t>
      </w:r>
      <w:r/>
    </w:p>
    <w:p>
      <w:pPr>
        <w:ind w:firstLine="452"/>
        <w:jc w:val="left"/>
        <w:keepLines w:val="0"/>
        <w:keepNext w:val="0"/>
        <w:pageBreakBefore w:val="0"/>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s="宋体"/>
          <w:b w:val="0"/>
          <w:bCs w:val="0"/>
          <w:color w:val="auto"/>
          <w:spacing w:val="8"/>
          <w:sz w:val="21"/>
          <w:szCs w:val="24"/>
          <w:highlight w:val="none"/>
          <w:lang w:val="en-US" w:eastAsia="zh-CN" w:bidi="ar-SA"/>
        </w:rPr>
        <w:t xml:space="preserve">入围供应商的淘汰比例：不低于20%（不四舍五入，采用进一法）且至少淘汰一家供应商</w:t>
      </w:r>
      <w:r>
        <w:rPr>
          <w:rFonts w:hint="eastAsia" w:ascii="宋体" w:hAnsi="宋体" w:cs="宋体"/>
          <w:b w:val="0"/>
          <w:bCs w:val="0"/>
          <w:color w:val="auto"/>
          <w:spacing w:val="8"/>
          <w:sz w:val="21"/>
          <w:szCs w:val="24"/>
          <w:highlight w:val="none"/>
          <w:lang w:val="en-US" w:eastAsia="zh-CN" w:bidi="ar-SA"/>
        </w:rPr>
        <w:t xml:space="preserve">，</w:t>
      </w:r>
      <w:r>
        <w:rPr>
          <w:rFonts w:hint="eastAsia" w:ascii="宋体" w:hAnsi="宋体" w:eastAsia="宋体"/>
          <w:color w:val="auto"/>
          <w:szCs w:val="21"/>
          <w:highlight w:val="none"/>
          <w:lang w:val="en-US" w:eastAsia="zh-CN"/>
        </w:rPr>
        <w:t xml:space="preserve">包一</w:t>
      </w:r>
      <w:r>
        <w:rPr>
          <w:rFonts w:hint="eastAsia" w:ascii="宋体" w:hAnsi="宋体" w:eastAsia="宋体"/>
          <w:color w:val="auto"/>
          <w:szCs w:val="21"/>
          <w:highlight w:val="none"/>
        </w:rPr>
        <w:t xml:space="preserve">最多入围</w:t>
      </w:r>
      <w:r>
        <w:rPr>
          <w:rFonts w:hint="eastAsia" w:ascii="宋体" w:hAnsi="宋体" w:eastAsia="宋体"/>
          <w:color w:val="auto"/>
          <w:szCs w:val="21"/>
          <w:highlight w:val="none"/>
          <w:lang w:val="en-US" w:eastAsia="zh-CN"/>
        </w:rPr>
        <w:t xml:space="preserve">2</w:t>
      </w:r>
      <w:r>
        <w:rPr>
          <w:rFonts w:hint="eastAsia" w:ascii="宋体" w:hAnsi="宋体"/>
          <w:color w:val="auto"/>
          <w:szCs w:val="21"/>
          <w:highlight w:val="none"/>
          <w:lang w:val="en-US" w:eastAsia="zh-CN"/>
        </w:rPr>
        <w:t xml:space="preserve">5</w:t>
      </w:r>
      <w:r>
        <w:rPr>
          <w:rFonts w:hint="eastAsia" w:ascii="宋体" w:hAnsi="宋体" w:eastAsia="宋体"/>
          <w:color w:val="auto"/>
          <w:szCs w:val="21"/>
          <w:highlight w:val="none"/>
        </w:rPr>
        <w:t xml:space="preserve">家供应商</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包二</w:t>
      </w:r>
      <w:r>
        <w:rPr>
          <w:rFonts w:hint="eastAsia" w:ascii="宋体" w:hAnsi="宋体" w:eastAsia="宋体"/>
          <w:color w:val="auto"/>
          <w:szCs w:val="21"/>
          <w:highlight w:val="none"/>
          <w:lang w:eastAsia="zh-CN"/>
        </w:rPr>
        <w:t xml:space="preserve">最多入围</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lang w:eastAsia="zh-CN"/>
        </w:rPr>
        <w:t xml:space="preserve">家供应商，</w:t>
      </w:r>
      <w:r>
        <w:rPr>
          <w:rFonts w:hint="eastAsia" w:ascii="宋体" w:hAnsi="宋体" w:eastAsia="宋体"/>
          <w:color w:val="auto"/>
          <w:szCs w:val="21"/>
          <w:highlight w:val="none"/>
          <w:lang w:val="en-US" w:eastAsia="zh-CN"/>
        </w:rPr>
        <w:t xml:space="preserve">供应商可兼投兼中</w:t>
      </w:r>
      <w:r>
        <w:rPr>
          <w:rFonts w:hint="eastAsia" w:ascii="宋体" w:hAnsi="宋体" w:eastAsia="宋体"/>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合同履行期限：</w:t>
      </w:r>
      <w:r/>
    </w:p>
    <w:p>
      <w:pPr>
        <w:ind w:firstLine="452"/>
        <w:jc w:val="left"/>
        <w:keepLines w:val="0"/>
        <w:keepNext w:val="0"/>
        <w:pageBreakBefore w:val="0"/>
        <w:spacing w:line="360" w:lineRule="auto"/>
        <w:shd w:val="clear" w:color="auto" w:fill="ffffff"/>
        <w:widowControl/>
        <w:rPr>
          <w:rFonts w:hint="eastAsia" w:ascii="宋体" w:hAnsi="宋体" w:eastAsia="宋体" w:cs="宋体"/>
          <w:b w:val="0"/>
          <w:bCs w:val="0"/>
          <w:color w:val="auto"/>
          <w:spacing w:val="8"/>
          <w:sz w:val="21"/>
          <w:szCs w:val="24"/>
          <w:highlight w:val="none"/>
          <w:lang w:val="en-US" w:eastAsia="zh-CN" w:bidi="ar-SA"/>
        </w:rPr>
      </w:pPr>
      <w:r>
        <w:rPr>
          <w:rFonts w:hint="eastAsia" w:ascii="宋体" w:hAnsi="宋体" w:eastAsia="宋体" w:cs="宋体"/>
          <w:b w:val="0"/>
          <w:bCs w:val="0"/>
          <w:color w:val="auto"/>
          <w:spacing w:val="8"/>
          <w:sz w:val="21"/>
          <w:szCs w:val="24"/>
          <w:highlight w:val="none"/>
          <w:lang w:val="en-US" w:eastAsia="zh-CN" w:bidi="ar-SA"/>
        </w:rPr>
        <w:t xml:space="preserve">（1）本次征集有效期原则上为壹年，期间如因政府采购政策或集中采购目录调整等影响本项目执行，本项目将做出相应调整或即时终止。</w:t>
      </w:r>
      <w:r/>
    </w:p>
    <w:p>
      <w:pPr>
        <w:ind w:firstLine="452"/>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 w:val="0"/>
          <w:bCs w:val="0"/>
          <w:color w:val="auto"/>
          <w:spacing w:val="8"/>
          <w:sz w:val="21"/>
          <w:szCs w:val="24"/>
          <w:highlight w:val="none"/>
          <w:lang w:val="en-US" w:eastAsia="zh-CN" w:bidi="ar-SA"/>
        </w:rPr>
        <w:t xml:space="preserve">（2）入围供应商服务期限为壹年,框架协议一年一签。本项目入围通知书发出后，征集人与入围供应商按照项目征集结果签订框架协议。</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bookmarkStart w:id="4" w:name="_Hlk128055931"/>
      <w:r/>
      <w:bookmarkStart w:id="5" w:name="_Hlk77845455"/>
      <w:r>
        <w:rPr>
          <w:rFonts w:hint="eastAsia" w:ascii="宋体" w:hAnsi="宋体" w:eastAsia="宋体" w:cs="宋体"/>
          <w:bCs/>
          <w:color w:val="auto"/>
          <w:sz w:val="21"/>
          <w:szCs w:val="21"/>
          <w:highlight w:val="none"/>
        </w:rPr>
        <w:t xml:space="preserve">本项目</w:t>
      </w:r>
      <w:bookmarkStart w:id="6" w:name="_Hlk84582886"/>
      <w:r>
        <w:rPr>
          <w:rFonts w:hint="eastAsia" w:ascii="宋体" w:hAnsi="宋体" w:eastAsia="宋体" w:cs="宋体"/>
          <w:bCs/>
          <w:color w:val="auto"/>
          <w:sz w:val="21"/>
          <w:szCs w:val="21"/>
          <w:highlight w:val="none"/>
        </w:rPr>
        <w:t xml:space="preserve">（是/否）接受</w:t>
      </w:r>
      <w:bookmarkEnd w:id="6"/>
      <w:r>
        <w:rPr>
          <w:rFonts w:hint="eastAsia" w:ascii="宋体" w:hAnsi="宋体" w:eastAsia="宋体" w:cs="宋体"/>
          <w:bCs/>
          <w:color w:val="auto"/>
          <w:sz w:val="21"/>
          <w:szCs w:val="21"/>
          <w:highlight w:val="none"/>
        </w:rPr>
        <w:t xml:space="preserve">联合体投标：否</w:t>
      </w:r>
      <w:bookmarkEnd w:id="4"/>
      <w:bookmarkEnd w:id="5"/>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二、申请人的资格要求</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（一）通用资格要求</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1.满足《中华人民共和国政府采购法》第二十二条规定，并提供下列材料：</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b/>
          <w:color w:val="auto"/>
          <w:szCs w:val="21"/>
          <w:highlight w:val="none"/>
        </w:rPr>
        <w:t xml:space="preserve">《南京市政府采购供应商信用记录表暨信用承诺书》</w:t>
      </w:r>
      <w:r>
        <w:rPr>
          <w:rFonts w:hint="eastAsia" w:ascii="宋体" w:hAnsi="宋体" w:eastAsia="宋体" w:cs="宋体"/>
          <w:bCs/>
          <w:color w:val="auto"/>
          <w:sz w:val="21"/>
          <w:szCs w:val="21"/>
          <w:highlight w:val="none"/>
          <w:lang w:val="zh-CN"/>
        </w:rPr>
        <w:t xml:space="preserve">（格式见第六章）</w:t>
      </w:r>
      <w:r/>
    </w:p>
    <w:p>
      <w:pPr>
        <w:ind w:firstLine="420"/>
        <w:keepLines w:val="0"/>
        <w:keepNext w:val="0"/>
        <w:pageBreakBefore w:val="0"/>
        <w:spacing w:line="360" w:lineRule="auto"/>
        <w:rPr>
          <w:rFonts w:hint="eastAsia" w:ascii="黑体" w:hAnsi="黑体" w:eastAsia="黑体" w:cs="黑体"/>
          <w:color w:val="auto"/>
          <w:highlight w:val="none"/>
        </w:rPr>
      </w:pPr>
      <w:r>
        <w:rPr>
          <w:rFonts w:hint="eastAsia" w:ascii="宋体" w:hAnsi="宋体" w:eastAsia="宋体" w:cs="宋体"/>
          <w:bCs/>
          <w:color w:val="auto"/>
          <w:sz w:val="21"/>
          <w:szCs w:val="21"/>
          <w:highlight w:val="none"/>
        </w:rPr>
        <w:t xml:space="preserve">（二）落实政府采购政策需满足的资格要求</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无</w:t>
      </w:r>
      <w:r>
        <w:rPr>
          <w:rFonts w:hint="eastAsia" w:ascii="宋体" w:hAnsi="宋体" w:cs="宋体"/>
          <w:b w:val="0"/>
          <w:bCs/>
          <w:color w:val="auto"/>
          <w:sz w:val="21"/>
          <w:szCs w:val="21"/>
          <w:highlight w:val="none"/>
          <w:lang w:val="en-US" w:eastAsia="zh-CN"/>
        </w:rPr>
        <w:t xml:space="preserve">。</w:t>
      </w:r>
      <w:r/>
    </w:p>
    <w:p>
      <w:pPr>
        <w:ind w:firstLine="420"/>
        <w:jc w:val="left"/>
        <w:keepLines w:val="0"/>
        <w:keepNext w:val="0"/>
        <w:pageBreakBefore w:val="0"/>
        <w:spacing w:line="360" w:lineRule="auto"/>
        <w:shd w:val="clear" w:color="auto" w:fill="ffffff"/>
        <w:widowControl/>
        <w:rPr>
          <w:rFonts w:hint="eastAsia" w:ascii="黑体" w:hAnsi="黑体" w:eastAsia="黑体" w:cs="黑体"/>
          <w:bCs/>
          <w:color w:val="auto"/>
          <w:sz w:val="21"/>
          <w:szCs w:val="21"/>
          <w:highlight w:val="none"/>
        </w:rPr>
      </w:pPr>
      <w:r/>
      <w:bookmarkStart w:id="7" w:name="_Hlk67996638"/>
      <w:r/>
      <w:bookmarkStart w:id="8" w:name="_Hlk67648547"/>
      <w:r>
        <w:rPr>
          <w:rFonts w:hint="eastAsia" w:ascii="黑体" w:hAnsi="黑体" w:eastAsia="黑体" w:cs="黑体"/>
          <w:bCs/>
          <w:color w:val="auto"/>
          <w:sz w:val="21"/>
          <w:szCs w:val="21"/>
          <w:highlight w:val="none"/>
        </w:rPr>
        <w:t xml:space="preserve">（</w:t>
      </w:r>
      <w:r>
        <w:rPr>
          <w:rFonts w:hint="eastAsia" w:ascii="黑体" w:hAnsi="黑体" w:eastAsia="黑体" w:cs="黑体"/>
          <w:bCs/>
          <w:color w:val="auto"/>
          <w:sz w:val="21"/>
          <w:szCs w:val="21"/>
          <w:highlight w:val="none"/>
          <w:lang w:val="en-US" w:eastAsia="zh-CN"/>
        </w:rPr>
        <w:t xml:space="preserve">三</w:t>
      </w:r>
      <w:r>
        <w:rPr>
          <w:rFonts w:hint="eastAsia" w:ascii="黑体" w:hAnsi="黑体" w:eastAsia="黑体" w:cs="黑体"/>
          <w:bCs/>
          <w:color w:val="auto"/>
          <w:sz w:val="21"/>
          <w:szCs w:val="21"/>
          <w:highlight w:val="none"/>
        </w:rPr>
        <w:t xml:space="preserve">）本项目特定资格要求</w:t>
      </w:r>
      <w:bookmarkEnd w:id="7"/>
      <w:r>
        <w:rPr>
          <w:rFonts w:hint="eastAsia" w:ascii="黑体" w:hAnsi="黑体" w:eastAsia="黑体" w:cs="黑体"/>
          <w:bCs/>
          <w:color w:val="auto"/>
          <w:sz w:val="21"/>
          <w:szCs w:val="21"/>
          <w:highlight w:val="none"/>
        </w:rPr>
        <w:t xml:space="preserve">：</w:t>
      </w:r>
      <w:bookmarkEnd w:id="8"/>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分包一：</w:t>
      </w:r>
      <w:r>
        <w:rPr>
          <w:rFonts w:hint="eastAsia" w:ascii="宋体" w:hAnsi="宋体" w:eastAsia="宋体" w:cs="宋体"/>
          <w:b/>
          <w:bCs/>
          <w:i/>
          <w:iCs/>
          <w:color w:val="auto"/>
          <w:sz w:val="21"/>
          <w:szCs w:val="21"/>
          <w:highlight w:val="none"/>
          <w:lang w:val="en-US" w:eastAsia="zh-CN" w:bidi="ar-SA"/>
        </w:rPr>
        <w:t xml:space="preserve">供应商具有有效的国家文物主管部门颁发的《中华人民共和国考古发掘资质证书》。（提供证书复印件且加盖公章）</w:t>
      </w:r>
      <w:r>
        <w:rPr>
          <w:rFonts w:hint="eastAsia" w:ascii="宋体" w:hAnsi="宋体" w:eastAsia="宋体" w:cs="宋体"/>
          <w:bCs/>
          <w:color w:val="auto"/>
          <w:sz w:val="21"/>
          <w:szCs w:val="21"/>
          <w:highlight w:val="none"/>
          <w:lang w:val="en-US" w:eastAsia="zh-CN"/>
        </w:rPr>
        <w:t xml:space="preserve">。</w:t>
      </w:r>
      <w:r/>
    </w:p>
    <w:p>
      <w:pPr>
        <w:pStyle w:val="886"/>
        <w:ind w:firstLine="420"/>
        <w:jc w:val="both"/>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分包二：无</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bookmarkStart w:id="9" w:name="_Hlk77845490"/>
      <w:r/>
      <w:bookmarkStart w:id="10" w:name="_Hlk77846375"/>
      <w:r>
        <w:rPr>
          <w:rFonts w:hint="eastAsia" w:ascii="宋体" w:hAnsi="宋体" w:eastAsia="宋体" w:cs="宋体"/>
          <w:b/>
          <w:color w:val="auto"/>
          <w:sz w:val="21"/>
          <w:szCs w:val="21"/>
          <w:highlight w:val="none"/>
        </w:rPr>
        <w:t xml:space="preserve">三、获取采购文件</w:t>
      </w:r>
      <w:r/>
    </w:p>
    <w:p>
      <w:pPr>
        <w:ind w:firstLine="452"/>
        <w:jc w:val="left"/>
        <w:keepLines w:val="0"/>
        <w:keepNext w:val="0"/>
        <w:pageBreakBefore w:val="0"/>
        <w:spacing w:line="360" w:lineRule="auto"/>
        <w:shd w:val="clear" w:color="auto" w:fill="ffffff"/>
        <w:widowControl/>
        <w:rPr>
          <w:rFonts w:ascii="宋体" w:hAnsi="宋体" w:eastAsia="宋体" w:cs="宋体"/>
          <w:color w:val="auto"/>
          <w:spacing w:val="8"/>
          <w:sz w:val="21"/>
          <w:szCs w:val="21"/>
          <w:highlight w:val="yellow"/>
          <w:lang w:val="en-US" w:eastAsia="zh-CN"/>
        </w:rPr>
      </w:pPr>
      <w:r/>
      <w:bookmarkStart w:id="11" w:name="_Hlk167288387"/>
      <w:r>
        <w:rPr>
          <w:rFonts w:hint="eastAsia" w:ascii="宋体" w:hAnsi="宋体" w:eastAsia="宋体" w:cs="宋体"/>
          <w:color w:val="auto"/>
          <w:spacing w:val="8"/>
          <w:sz w:val="21"/>
          <w:szCs w:val="21"/>
          <w:highlight w:val="none"/>
        </w:rPr>
        <w:t xml:space="preserve">时间：</w:t>
      </w:r>
      <w:r>
        <w:rPr>
          <w:rFonts w:hint="eastAsia" w:ascii="宋体" w:hAnsi="宋体" w:cs="宋体"/>
          <w:color w:val="auto"/>
          <w:spacing w:val="8"/>
          <w:sz w:val="21"/>
          <w:szCs w:val="21"/>
          <w:highlight w:val="none"/>
          <w:lang w:val="en-US" w:eastAsia="zh-CN"/>
        </w:rPr>
        <w:t xml:space="preserve">自征集公告发布之日起7个工作日</w:t>
      </w:r>
      <w:bookmarkEnd w:id="9"/>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bookmarkStart w:id="12" w:name="_Hlk77845475"/>
      <w:r>
        <w:rPr>
          <w:rFonts w:hint="eastAsia" w:ascii="宋体" w:hAnsi="宋体" w:eastAsia="宋体" w:cs="宋体"/>
          <w:color w:val="auto"/>
          <w:sz w:val="21"/>
          <w:szCs w:val="21"/>
          <w:highlight w:val="none"/>
        </w:rPr>
        <w:t xml:space="preserve">地点： </w:t>
      </w:r>
      <w:r>
        <w:rPr>
          <w:rFonts w:hint="eastAsia" w:ascii="宋体" w:hAnsi="宋体" w:eastAsia="宋体" w:cs="宋体"/>
          <w:color w:val="auto"/>
          <w:spacing w:val="8"/>
          <w:sz w:val="21"/>
          <w:szCs w:val="21"/>
          <w:highlight w:val="none"/>
        </w:rPr>
        <w:t xml:space="preserve">江苏政府采购网“苏采云”系统</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bookmarkStart w:id="13" w:name="_Hlk168491228"/>
      <w:r/>
      <w:bookmarkStart w:id="14" w:name="_Hlk75168366"/>
      <w:r/>
      <w:bookmarkStart w:id="15" w:name="_Hlk168491149"/>
      <w:r>
        <w:rPr>
          <w:rFonts w:hint="eastAsia" w:ascii="宋体" w:hAnsi="宋体" w:eastAsia="宋体" w:cs="宋体"/>
          <w:color w:val="auto"/>
          <w:sz w:val="21"/>
          <w:szCs w:val="21"/>
          <w:highlight w:val="none"/>
        </w:rPr>
        <w:t xml:space="preserve">方式：供应商登陆江苏政府采购网，在网站首页点击</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自行免费下载</w:t>
      </w:r>
      <w:bookmarkEnd w:id="13"/>
      <w:r/>
      <w:bookmarkEnd w:id="11"/>
      <w:bookmarkEnd w:id="14"/>
      <w:bookmarkEnd w:id="15"/>
      <w:r/>
    </w:p>
    <w:p>
      <w:pPr>
        <w:ind w:firstLine="452"/>
        <w:keepLines w:val="0"/>
        <w:keepNext w:val="0"/>
        <w:pageBreakBefore w:val="0"/>
        <w:spacing w:line="360" w:lineRule="auto"/>
        <w:widowControl/>
        <w:rPr>
          <w:rFonts w:hint="eastAsia" w:ascii="宋体" w:hAnsi="宋体" w:eastAsia="宋体" w:cs="宋体"/>
          <w:color w:val="auto"/>
          <w:sz w:val="21"/>
          <w:szCs w:val="21"/>
          <w:highlight w:val="none"/>
        </w:rPr>
      </w:pPr>
      <w:r/>
      <w:bookmarkStart w:id="16" w:name="_Hlk128043211"/>
      <w:r/>
      <w:bookmarkStart w:id="17" w:name="_Hlk95487722"/>
      <w:r>
        <w:rPr>
          <w:rFonts w:hint="eastAsia" w:ascii="宋体" w:hAnsi="宋体" w:eastAsia="宋体" w:cs="宋体"/>
          <w:color w:val="auto"/>
          <w:spacing w:val="8"/>
          <w:sz w:val="21"/>
          <w:szCs w:val="21"/>
          <w:highlight w:val="none"/>
        </w:rPr>
        <w:t xml:space="preserve">售价：0元</w:t>
      </w:r>
      <w:bookmarkEnd w:id="10"/>
      <w:bookmarkEnd w:id="12"/>
      <w:bookmarkEnd w:id="16"/>
      <w:bookmarkEnd w:id="17"/>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w:t>
      </w:r>
      <w:bookmarkStart w:id="18" w:name="_Hlk44579106"/>
      <w:r>
        <w:rPr>
          <w:rFonts w:hint="eastAsia" w:ascii="宋体" w:hAnsi="宋体" w:eastAsia="宋体" w:cs="宋体"/>
          <w:b/>
          <w:color w:val="auto"/>
          <w:sz w:val="21"/>
          <w:szCs w:val="21"/>
          <w:highlight w:val="none"/>
        </w:rPr>
        <w:t xml:space="preserve">响应文件</w:t>
      </w:r>
      <w:bookmarkEnd w:id="18"/>
      <w:r>
        <w:rPr>
          <w:rFonts w:hint="eastAsia" w:ascii="宋体" w:hAnsi="宋体" w:eastAsia="宋体" w:cs="宋体"/>
          <w:b/>
          <w:color w:val="auto"/>
          <w:sz w:val="21"/>
          <w:szCs w:val="21"/>
          <w:highlight w:val="none"/>
        </w:rPr>
        <w:t xml:space="preserve">提交</w:t>
      </w:r>
      <w:r/>
    </w:p>
    <w:p>
      <w:pPr>
        <w:ind w:firstLine="452"/>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bookmarkStart w:id="19" w:name="_Hlk44575721"/>
      <w:r>
        <w:rPr>
          <w:rFonts w:hint="eastAsia" w:ascii="宋体" w:hAnsi="宋体" w:eastAsia="宋体" w:cs="宋体"/>
          <w:color w:val="auto"/>
          <w:spacing w:val="8"/>
          <w:sz w:val="21"/>
          <w:szCs w:val="21"/>
          <w:highlight w:val="none"/>
        </w:rPr>
        <w:t xml:space="preserve">截止时间：</w:t>
      </w:r>
      <w:r>
        <w:rPr>
          <w:rFonts w:hint="eastAsia" w:ascii="宋体" w:hAnsi="宋体" w:cs="宋体"/>
          <w:color w:val="auto"/>
          <w:spacing w:val="8"/>
          <w:sz w:val="21"/>
          <w:szCs w:val="21"/>
          <w:highlight w:val="none"/>
          <w:lang w:val="en-US" w:eastAsia="zh-CN"/>
        </w:rPr>
        <w:t xml:space="preserve">2025</w:t>
      </w:r>
      <w:r>
        <w:rPr>
          <w:rFonts w:hint="eastAsia" w:ascii="宋体" w:hAnsi="宋体" w:eastAsia="宋体" w:cs="宋体"/>
          <w:color w:val="auto"/>
          <w:spacing w:val="8"/>
          <w:sz w:val="21"/>
          <w:szCs w:val="21"/>
          <w:highlight w:val="none"/>
        </w:rPr>
        <w:t xml:space="preserve">年</w:t>
      </w:r>
      <w:r>
        <w:rPr>
          <w:rFonts w:hint="eastAsia" w:ascii="宋体" w:hAnsi="宋体" w:cs="宋体"/>
          <w:color w:val="auto"/>
          <w:spacing w:val="8"/>
          <w:sz w:val="21"/>
          <w:szCs w:val="21"/>
          <w:highlight w:val="none"/>
          <w:lang w:val="en-US" w:eastAsia="zh-CN"/>
        </w:rPr>
        <w:t xml:space="preserve">9</w:t>
      </w:r>
      <w:r>
        <w:rPr>
          <w:rFonts w:hint="eastAsia" w:ascii="宋体" w:hAnsi="宋体" w:eastAsia="宋体" w:cs="宋体"/>
          <w:color w:val="auto"/>
          <w:spacing w:val="8"/>
          <w:sz w:val="21"/>
          <w:szCs w:val="21"/>
          <w:highlight w:val="none"/>
        </w:rPr>
        <w:t xml:space="preserve">月</w:t>
      </w:r>
      <w:r>
        <w:rPr>
          <w:rFonts w:hint="eastAsia" w:ascii="宋体" w:hAnsi="宋体" w:cs="宋体"/>
          <w:color w:val="auto"/>
          <w:spacing w:val="8"/>
          <w:sz w:val="21"/>
          <w:szCs w:val="21"/>
          <w:highlight w:val="none"/>
          <w:lang w:val="en-US" w:eastAsia="zh-CN"/>
        </w:rPr>
        <w:t xml:space="preserve">16</w:t>
      </w:r>
      <w:r>
        <w:rPr>
          <w:rFonts w:hint="eastAsia" w:ascii="宋体" w:hAnsi="宋体" w:eastAsia="宋体" w:cs="宋体"/>
          <w:color w:val="auto"/>
          <w:spacing w:val="8"/>
          <w:sz w:val="21"/>
          <w:szCs w:val="21"/>
          <w:highlight w:val="none"/>
        </w:rPr>
        <w:t xml:space="preserve">日 </w:t>
      </w:r>
      <w:r>
        <w:rPr>
          <w:rFonts w:hint="eastAsia" w:ascii="宋体" w:hAnsi="宋体" w:cs="宋体"/>
          <w:color w:val="auto"/>
          <w:spacing w:val="8"/>
          <w:sz w:val="21"/>
          <w:szCs w:val="21"/>
          <w:highlight w:val="none"/>
          <w:lang w:val="en-US" w:eastAsia="zh-CN"/>
        </w:rPr>
        <w:t xml:space="preserve">09</w:t>
      </w:r>
      <w:r>
        <w:rPr>
          <w:rFonts w:hint="eastAsia" w:ascii="宋体" w:hAnsi="宋体" w:eastAsia="宋体" w:cs="宋体"/>
          <w:color w:val="auto"/>
          <w:spacing w:val="8"/>
          <w:sz w:val="21"/>
          <w:szCs w:val="21"/>
          <w:highlight w:val="none"/>
        </w:rPr>
        <w:t xml:space="preserve">:</w:t>
      </w:r>
      <w:r>
        <w:rPr>
          <w:rFonts w:hint="eastAsia" w:ascii="宋体" w:hAnsi="宋体" w:cs="宋体"/>
          <w:color w:val="auto"/>
          <w:spacing w:val="8"/>
          <w:sz w:val="21"/>
          <w:szCs w:val="21"/>
          <w:highlight w:val="none"/>
          <w:lang w:val="en-US" w:eastAsia="zh-CN"/>
        </w:rPr>
        <w:t xml:space="preserve">0</w:t>
      </w:r>
      <w:r>
        <w:rPr>
          <w:rFonts w:hint="eastAsia" w:ascii="宋体" w:hAnsi="宋体" w:eastAsia="宋体" w:cs="宋体"/>
          <w:color w:val="auto"/>
          <w:spacing w:val="8"/>
          <w:sz w:val="21"/>
          <w:szCs w:val="21"/>
          <w:highlight w:val="none"/>
        </w:rPr>
        <w:t xml:space="preserve">0</w:t>
      </w:r>
      <w:bookmarkEnd w:id="19"/>
      <w:r>
        <w:rPr>
          <w:rFonts w:hint="eastAsia" w:ascii="宋体" w:hAnsi="宋体" w:eastAsia="宋体" w:cs="宋体"/>
          <w:color w:val="auto"/>
          <w:sz w:val="21"/>
          <w:szCs w:val="21"/>
          <w:highlight w:val="none"/>
        </w:rPr>
        <w:t xml:space="preserve"> （北京时间）</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pacing w:val="8"/>
          <w:sz w:val="21"/>
          <w:szCs w:val="21"/>
          <w:highlight w:val="none"/>
        </w:rPr>
        <w:t xml:space="preserve">江苏政府采购网</w:t>
      </w:r>
      <w:bookmarkStart w:id="20" w:name="OLE_LINK21"/>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苏采云”系统</w:t>
      </w:r>
      <w:bookmarkEnd w:id="20"/>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五、开启</w:t>
      </w:r>
      <w:r/>
    </w:p>
    <w:p>
      <w:pPr>
        <w:ind w:firstLine="452"/>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时间：</w:t>
      </w:r>
      <w:r>
        <w:rPr>
          <w:rFonts w:hint="eastAsia" w:ascii="宋体" w:hAnsi="宋体" w:cs="宋体"/>
          <w:color w:val="auto"/>
          <w:spacing w:val="8"/>
          <w:sz w:val="21"/>
          <w:szCs w:val="21"/>
          <w:highlight w:val="none"/>
          <w:lang w:val="en-US" w:eastAsia="zh-CN"/>
        </w:rPr>
        <w:t xml:space="preserve">2025</w:t>
      </w:r>
      <w:r>
        <w:rPr>
          <w:rFonts w:hint="eastAsia" w:ascii="宋体" w:hAnsi="宋体" w:eastAsia="宋体" w:cs="宋体"/>
          <w:color w:val="auto"/>
          <w:spacing w:val="8"/>
          <w:sz w:val="21"/>
          <w:szCs w:val="21"/>
          <w:highlight w:val="none"/>
        </w:rPr>
        <w:t xml:space="preserve">年</w:t>
      </w:r>
      <w:r>
        <w:rPr>
          <w:rFonts w:hint="eastAsia" w:ascii="宋体" w:hAnsi="宋体" w:cs="宋体"/>
          <w:color w:val="auto"/>
          <w:spacing w:val="8"/>
          <w:sz w:val="21"/>
          <w:szCs w:val="21"/>
          <w:highlight w:val="none"/>
          <w:lang w:val="en-US" w:eastAsia="zh-CN"/>
        </w:rPr>
        <w:t xml:space="preserve">9</w:t>
      </w:r>
      <w:r>
        <w:rPr>
          <w:rFonts w:hint="eastAsia" w:ascii="宋体" w:hAnsi="宋体" w:eastAsia="宋体" w:cs="宋体"/>
          <w:color w:val="auto"/>
          <w:spacing w:val="8"/>
          <w:sz w:val="21"/>
          <w:szCs w:val="21"/>
          <w:highlight w:val="none"/>
        </w:rPr>
        <w:t xml:space="preserve">月</w:t>
      </w:r>
      <w:r>
        <w:rPr>
          <w:rFonts w:hint="eastAsia" w:ascii="宋体" w:hAnsi="宋体" w:cs="宋体"/>
          <w:color w:val="auto"/>
          <w:spacing w:val="8"/>
          <w:sz w:val="21"/>
          <w:szCs w:val="21"/>
          <w:highlight w:val="none"/>
          <w:lang w:val="en-US" w:eastAsia="zh-CN"/>
        </w:rPr>
        <w:t xml:space="preserve">16</w:t>
      </w:r>
      <w:r>
        <w:rPr>
          <w:rFonts w:hint="eastAsia" w:ascii="宋体" w:hAnsi="宋体" w:eastAsia="宋体" w:cs="宋体"/>
          <w:color w:val="auto"/>
          <w:spacing w:val="8"/>
          <w:sz w:val="21"/>
          <w:szCs w:val="21"/>
          <w:highlight w:val="none"/>
        </w:rPr>
        <w:t xml:space="preserve">日 0</w:t>
      </w:r>
      <w:r>
        <w:rPr>
          <w:rFonts w:hint="eastAsia" w:ascii="宋体" w:hAnsi="宋体" w:cs="宋体"/>
          <w:color w:val="auto"/>
          <w:spacing w:val="8"/>
          <w:sz w:val="21"/>
          <w:szCs w:val="21"/>
          <w:highlight w:val="none"/>
          <w:lang w:val="en-US" w:eastAsia="zh-CN"/>
        </w:rPr>
        <w:t xml:space="preserve">9</w:t>
      </w:r>
      <w:r>
        <w:rPr>
          <w:rFonts w:hint="eastAsia" w:ascii="宋体" w:hAnsi="宋体" w:eastAsia="宋体" w:cs="宋体"/>
          <w:color w:val="auto"/>
          <w:spacing w:val="8"/>
          <w:sz w:val="21"/>
          <w:szCs w:val="21"/>
          <w:highlight w:val="none"/>
        </w:rPr>
        <w:t xml:space="preserve">:</w:t>
      </w:r>
      <w:r>
        <w:rPr>
          <w:rFonts w:hint="eastAsia" w:ascii="宋体" w:hAnsi="宋体" w:cs="宋体"/>
          <w:color w:val="auto"/>
          <w:spacing w:val="8"/>
          <w:sz w:val="21"/>
          <w:szCs w:val="21"/>
          <w:highlight w:val="none"/>
          <w:lang w:val="en-US" w:eastAsia="zh-CN"/>
        </w:rPr>
        <w:t xml:space="preserve">0</w:t>
      </w:r>
      <w:r>
        <w:rPr>
          <w:rFonts w:hint="eastAsia" w:ascii="宋体" w:hAnsi="宋体" w:eastAsia="宋体" w:cs="宋体"/>
          <w:color w:val="auto"/>
          <w:spacing w:val="8"/>
          <w:sz w:val="21"/>
          <w:szCs w:val="21"/>
          <w:highlight w:val="none"/>
        </w:rPr>
        <w:t xml:space="preserve">0</w:t>
      </w:r>
      <w:r>
        <w:rPr>
          <w:rFonts w:hint="eastAsia" w:ascii="宋体" w:hAnsi="宋体" w:eastAsia="宋体" w:cs="宋体"/>
          <w:color w:val="auto"/>
          <w:sz w:val="21"/>
          <w:szCs w:val="21"/>
          <w:highlight w:val="none"/>
        </w:rPr>
        <w:t xml:space="preserve">  （北京时间）</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苏采云”系统开标大厅</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六、公告期限</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七</w:t>
      </w:r>
      <w:r>
        <w:rPr>
          <w:rFonts w:hint="eastAsia" w:ascii="宋体" w:hAnsi="宋体" w:eastAsia="宋体" w:cs="宋体"/>
          <w:b/>
          <w:bCs/>
          <w:color w:val="auto"/>
          <w:sz w:val="21"/>
          <w:szCs w:val="21"/>
          <w:highlight w:val="none"/>
        </w:rPr>
        <w:t xml:space="preserve">、其他补充事宜</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shd w:val="clear" w:color="auto" w:fill="ffffff"/>
        </w:rPr>
        <w:t xml:space="preserve"> 本项目</w:t>
      </w:r>
      <w:r>
        <w:rPr>
          <w:rFonts w:hint="eastAsia" w:ascii="宋体" w:hAnsi="宋体" w:cs="宋体"/>
          <w:bCs/>
          <w:color w:val="auto"/>
          <w:sz w:val="21"/>
          <w:szCs w:val="21"/>
          <w:highlight w:val="none"/>
          <w:shd w:val="clear" w:color="auto" w:fill="ffffff"/>
          <w:lang w:val="en-US" w:eastAsia="zh-CN"/>
        </w:rPr>
        <w:t xml:space="preserve">所属行业</w:t>
      </w:r>
      <w:r>
        <w:rPr>
          <w:rFonts w:hint="eastAsia" w:ascii="宋体" w:hAnsi="宋体" w:eastAsia="宋体" w:cs="宋体"/>
          <w:bCs/>
          <w:color w:val="auto"/>
          <w:sz w:val="21"/>
          <w:szCs w:val="21"/>
          <w:highlight w:val="none"/>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p>
    <w:p>
      <w:pPr>
        <w:ind w:firstLine="420"/>
        <w:jc w:val="left"/>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2.本项目不专门面向中小微企业采购，执行价格扣除优惠政策，具体内容详见征集文件第二章政策功能。</w:t>
      </w:r>
      <w:r>
        <w:rPr>
          <w:rFonts w:hint="eastAsia" w:ascii="宋体" w:hAnsi="宋体" w:eastAsia="宋体" w:cs="宋体"/>
          <w:bCs/>
          <w:color w:val="auto"/>
          <w:sz w:val="21"/>
          <w:szCs w:val="21"/>
          <w:highlight w:val="none"/>
          <w:lang w:val="zh-CN" w:eastAsia="zh-CN"/>
        </w:rPr>
        <w:t xml:space="preserve">（声明函格式见第六章）</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 勘察现场或答疑：采购人不统一组织，有需要的供应商可自行勘察。</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 拒绝下述供应商参加本次采购活动</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（1）供应商单位负责人为同一人或者存在直接控股、管理关系的不同供应商，不得参加同一合同项下的政府采购活动。</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（2）为采购项目提供整体设计、规范编制或者项目管理、监理、检测等服务的供应商，不得参加本项目的采购活动。</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（3）供应商被“信用中国”网站（www.creditchina.gov.cn）、“中国政府采购网”(www.ccgp.gov.cn)列入失信被执行人、重大税收违法案件当事人名单、政府采购严重违法失信行为记录名单。 </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（4）供应商未提供《南京市政府采购供应商信用记录表暨信用承诺书》。</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HYPERLINK "http://www.ccgp-jiangsu.gov.cn/jiangsu/zlxz/ee/ee3a4bc5a3454aa2b0d9312230633ce9.html"</w:instrText>
      </w:r>
      <w:r>
        <w:rPr>
          <w:rFonts w:hint="eastAsia" w:ascii="宋体" w:hAnsi="宋体" w:eastAsia="宋体" w:cs="宋体"/>
          <w:b/>
          <w:color w:val="auto"/>
          <w:sz w:val="21"/>
          <w:szCs w:val="21"/>
          <w:highlight w:val="none"/>
        </w:rPr>
        <w:fldChar w:fldCharType="separate"/>
      </w:r>
      <w:r>
        <w:rPr>
          <w:rStyle w:val="1138"/>
          <w:rFonts w:hint="eastAsia" w:ascii="宋体" w:hAnsi="宋体" w:eastAsia="宋体" w:cs="宋体"/>
          <w:b/>
          <w:color w:val="auto"/>
          <w:sz w:val="21"/>
          <w:szCs w:val="21"/>
          <w:highlight w:val="none"/>
        </w:rPr>
        <w:t xml:space="preserve">下载地址</w: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（http://www.ccgp-jiangsu.gov.cn/jiangsu/zlxz/ee/ee3a4bc5a3454aa2b0d9312230633ce9.html）。“苏采云”南京地区客服热线025-83633744、025-83633743。</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 有关本次招标的事项若存在变动或修改，请及时关注“江苏政府采购网”（www.ccgp-jiangsu.gov.cn）更正公告。</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 政府采购信用承诺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在政府采购资格审查环节，供应商只需提供《南京市政府采购供应商信用记录表暨信用承诺书》，即可替代以下证明材料：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（1）符合国家相关规定的财务状况报告；</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（2）依法缴纳税收的证明材料；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（3）依法缴纳社会保障资金的证明材料；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（4）具备履行政府采购合同所必需的设备和专业技术能力的证明材料；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（6）未被列入失信被执行人、重大税收违法失信主体、政府采购严重违法失信行为记录名单的证明材料。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供应商在成交后，应按</w:t>
      </w:r>
      <w:r>
        <w:rPr>
          <w:rFonts w:hint="eastAsia" w:ascii="宋体" w:hAnsi="宋体" w:eastAsia="宋体" w:cs="宋体"/>
          <w:color w:val="auto"/>
          <w:sz w:val="21"/>
          <w:szCs w:val="21"/>
          <w:highlight w:val="none"/>
          <w:lang w:eastAsia="zh-CN"/>
        </w:rPr>
        <w:t xml:space="preserve">征集文件</w:t>
      </w:r>
      <w:r>
        <w:rPr>
          <w:rFonts w:hint="eastAsia" w:ascii="宋体" w:hAnsi="宋体" w:eastAsia="宋体" w:cs="宋体"/>
          <w:color w:val="auto"/>
          <w:sz w:val="21"/>
          <w:szCs w:val="21"/>
          <w:highlight w:val="none"/>
        </w:rPr>
        <w:t xml:space="preserve">要求，将上述由信用承诺书替代的证明材料（一式两份）加盖公章，提交采购人或采购代理机构核验。经核验无误后，由采购人或采购代理机构发出成交通知书。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供应商涉及以下情形的，不适用信用承诺: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（1）供应商被列入严重失信主体名单；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（2）被相关监管部门作出行政处罚且尚在处罚有效期内；</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（3）其他法律、行政法规规定的不适用信用承诺的情形；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供应商对信用承诺内容的真实性、合法性、有效性负责。如作出虚假信用承诺，视同为“提供虚假材料谋取成交”的违法行为。</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八、凡对本次采购提出询问，请按以下方式联系</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fill="ffffff"/>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单位名称：</w:t>
      </w:r>
      <w:r>
        <w:rPr>
          <w:rFonts w:hint="eastAsia" w:ascii="宋体" w:hAnsi="宋体" w:eastAsia="宋体" w:cs="宋体"/>
          <w:bCs/>
          <w:color w:val="auto"/>
          <w:sz w:val="21"/>
          <w:szCs w:val="21"/>
          <w:highlight w:val="none"/>
          <w:lang w:val="zh-CN"/>
        </w:rPr>
        <w:t xml:space="preserve">南京市考古研究院</w:t>
      </w:r>
      <w:r/>
    </w:p>
    <w:p>
      <w:pPr>
        <w:ind w:firstLine="420"/>
        <w:jc w:val="left"/>
        <w:keepLines w:val="0"/>
        <w:keepNext w:val="0"/>
        <w:pageBreakBefore w:val="0"/>
        <w:spacing w:line="360" w:lineRule="auto"/>
        <w:shd w:val="clear" w:color="auto" w:fill="ffffff"/>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rPr>
        <w:t xml:space="preserve">单位地址：南京市秦淮区莫愁路188号</w:t>
      </w:r>
      <w:r/>
    </w:p>
    <w:p>
      <w:pPr>
        <w:ind w:firstLine="420"/>
        <w:jc w:val="left"/>
        <w:keepLines w:val="0"/>
        <w:keepNext w:val="0"/>
        <w:pageBreakBefore w:val="0"/>
        <w:spacing w:line="360" w:lineRule="auto"/>
        <w:shd w:val="clear" w:color="auto" w:fill="ffffff"/>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rPr>
        <w:t xml:space="preserve">联系人：</w:t>
      </w:r>
      <w:r>
        <w:rPr>
          <w:rFonts w:hint="eastAsia" w:ascii="宋体" w:hAnsi="宋体" w:cs="宋体"/>
          <w:bCs/>
          <w:color w:val="auto"/>
          <w:sz w:val="21"/>
          <w:szCs w:val="21"/>
          <w:highlight w:val="none"/>
          <w:lang w:val="en-US" w:eastAsia="zh-CN"/>
        </w:rPr>
        <w:t xml:space="preserve">颜老师</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联系电话：025-86375232</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2.采购代理机构信息</w:t>
      </w:r>
      <w:bookmarkEnd w:id="3"/>
      <w:r/>
    </w:p>
    <w:p>
      <w:pPr>
        <w:ind w:firstLine="420"/>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bookmarkStart w:id="21" w:name="_Toc7511"/>
      <w:r/>
      <w:bookmarkStart w:id="22" w:name="_Toc67494807"/>
      <w:r>
        <w:rPr>
          <w:rFonts w:hint="eastAsia" w:ascii="宋体" w:hAnsi="宋体" w:eastAsia="宋体" w:cs="宋体"/>
          <w:bCs/>
          <w:color w:val="auto"/>
          <w:sz w:val="21"/>
          <w:szCs w:val="21"/>
          <w:highlight w:val="none"/>
        </w:rPr>
        <w:t xml:space="preserve">单位名称：</w:t>
      </w:r>
      <w:r>
        <w:rPr>
          <w:rFonts w:hint="eastAsia" w:ascii="宋体" w:hAnsi="宋体" w:eastAsia="宋体" w:cs="宋体"/>
          <w:color w:val="auto"/>
          <w:sz w:val="21"/>
          <w:szCs w:val="21"/>
          <w:highlight w:val="none"/>
          <w:lang w:val="zh-CN"/>
        </w:rPr>
        <w:t xml:space="preserve">江苏苏建工程项目管理咨询有限公司</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单位地址：南京市雨花台区软件大道180号大数据5号楼M层B108-B</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联系人：</w:t>
      </w:r>
      <w:r>
        <w:rPr>
          <w:rFonts w:hint="eastAsia" w:ascii="宋体" w:hAnsi="宋体" w:eastAsia="宋体" w:cs="宋体"/>
          <w:color w:val="auto"/>
          <w:sz w:val="21"/>
          <w:szCs w:val="21"/>
          <w:highlight w:val="none"/>
          <w:lang w:val="en-US" w:eastAsia="zh-CN"/>
        </w:rPr>
        <w:t xml:space="preserve">陈工</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联系电话：</w:t>
      </w:r>
      <w:r>
        <w:rPr>
          <w:rFonts w:hint="eastAsia" w:ascii="宋体" w:hAnsi="宋体" w:eastAsia="宋体" w:cs="宋体"/>
          <w:color w:val="auto"/>
          <w:sz w:val="21"/>
          <w:szCs w:val="21"/>
          <w:highlight w:val="none"/>
          <w:lang w:val="en-US" w:eastAsia="zh-CN"/>
        </w:rPr>
        <w:t xml:space="preserve">18021410816</w:t>
      </w:r>
      <w:r/>
    </w:p>
    <w:p>
      <w:pPr>
        <w:rPr>
          <w:rFonts w:hint="eastAsia" w:ascii="宋体" w:hAnsi="宋体" w:eastAsia="宋体"/>
          <w:color w:val="auto"/>
          <w:highlight w:val="none"/>
        </w:rPr>
      </w:pPr>
      <w:r>
        <w:rPr>
          <w:rFonts w:hint="eastAsia" w:ascii="宋体" w:hAnsi="宋体" w:eastAsia="宋体"/>
          <w:color w:val="auto"/>
          <w:highlight w:val="none"/>
        </w:rPr>
      </w:r>
      <w:r/>
    </w:p>
    <w:p>
      <w:pPr>
        <w:pStyle w:val="1063"/>
        <w:numPr>
          <w:ilvl w:val="0"/>
          <w:numId w:val="0"/>
        </w:numPr>
        <w:spacing w:line="360" w:lineRule="auto"/>
        <w:rPr>
          <w:rFonts w:hint="eastAsia" w:ascii="宋体" w:hAnsi="宋体" w:eastAsia="宋体"/>
          <w:color w:val="auto"/>
          <w:highlight w:val="none"/>
        </w:rPr>
      </w:pPr>
      <w:r>
        <w:rPr>
          <w:rFonts w:hint="eastAsia" w:ascii="宋体" w:hAnsi="宋体" w:eastAsia="宋体"/>
          <w:color w:val="auto"/>
          <w:highlight w:val="none"/>
        </w:rPr>
        <w:br w:type="page" w:clear="all"/>
      </w:r>
      <w:bookmarkStart w:id="23" w:name="_Toc12084"/>
      <w:r>
        <w:rPr>
          <w:rFonts w:hint="eastAsia" w:ascii="宋体" w:hAnsi="宋体" w:eastAsia="宋体"/>
          <w:color w:val="auto"/>
          <w:highlight w:val="none"/>
        </w:rPr>
        <w:t xml:space="preserve">第二章</w:t>
      </w:r>
      <w:bookmarkStart w:id="24" w:name="_Toc452625218"/>
      <w:r>
        <w:rPr>
          <w:rFonts w:hint="eastAsia" w:ascii="宋体" w:hAnsi="宋体" w:eastAsia="宋体"/>
          <w:color w:val="auto"/>
          <w:highlight w:val="none"/>
        </w:rPr>
        <w:t xml:space="preserve"> </w:t>
      </w:r>
      <w:bookmarkEnd w:id="21"/>
      <w:r/>
      <w:bookmarkEnd w:id="24"/>
      <w:r>
        <w:rPr>
          <w:rFonts w:hint="eastAsia" w:ascii="宋体" w:hAnsi="宋体" w:eastAsia="宋体"/>
          <w:color w:val="auto"/>
          <w:highlight w:val="none"/>
          <w:lang w:val="en-US" w:eastAsia="zh-CN"/>
        </w:rPr>
        <w:t xml:space="preserve">供应商</w:t>
      </w:r>
      <w:r>
        <w:rPr>
          <w:rFonts w:hint="eastAsia" w:ascii="宋体" w:hAnsi="宋体" w:eastAsia="宋体"/>
          <w:color w:val="auto"/>
          <w:highlight w:val="none"/>
        </w:rPr>
        <w:t xml:space="preserve">须知</w:t>
      </w:r>
      <w:bookmarkEnd w:id="22"/>
      <w:r/>
      <w:bookmarkEnd w:id="23"/>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一、总</w:t>
      </w:r>
      <w:r>
        <w:rPr>
          <w:rFonts w:hint="eastAsia" w:ascii="宋体" w:hAnsi="宋体" w:cs="宋体"/>
          <w:b/>
          <w:bCs/>
          <w:color w:val="auto"/>
          <w:szCs w:val="21"/>
          <w:highlight w:val="none"/>
          <w:lang w:val="en-US" w:eastAsia="zh-CN"/>
        </w:rPr>
        <w:t xml:space="preserve"> </w:t>
      </w:r>
      <w:r>
        <w:rPr>
          <w:rFonts w:hint="eastAsia" w:ascii="宋体" w:hAnsi="宋体" w:eastAsia="宋体" w:cs="宋体"/>
          <w:b/>
          <w:bCs/>
          <w:color w:val="auto"/>
          <w:szCs w:val="21"/>
          <w:highlight w:val="none"/>
          <w:lang w:val="zh-CN"/>
        </w:rPr>
        <w:t xml:space="preserve">则</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1.适用法律</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1.1本次采购适用</w:t>
      </w:r>
      <w:r>
        <w:rPr>
          <w:rFonts w:hint="eastAsia" w:ascii="宋体" w:hAnsi="宋体" w:eastAsia="宋体" w:cs="宋体"/>
          <w:color w:val="auto"/>
          <w:szCs w:val="21"/>
          <w:highlight w:val="none"/>
          <w:lang w:val="zh-CN"/>
        </w:rPr>
        <w:t xml:space="preserve">《中华人民共和国政府采购法》、《中华人民共和国政府采购法实施条例》、《政府采购框架协议采购方式管理暂行办法》</w:t>
      </w:r>
      <w:r>
        <w:rPr>
          <w:rFonts w:hint="eastAsia" w:ascii="宋体" w:hAnsi="宋体" w:eastAsia="宋体" w:cs="宋体"/>
          <w:color w:val="auto"/>
          <w:szCs w:val="21"/>
          <w:highlight w:val="none"/>
        </w:rPr>
        <w:t xml:space="preserve">等</w:t>
      </w:r>
      <w:r>
        <w:rPr>
          <w:rFonts w:hint="eastAsia" w:ascii="宋体" w:hAnsi="宋体" w:eastAsia="宋体" w:cs="宋体"/>
          <w:color w:val="auto"/>
          <w:szCs w:val="21"/>
          <w:highlight w:val="none"/>
          <w:lang w:val="zh-CN"/>
        </w:rPr>
        <w:t xml:space="preserve">有关法律、规章和规定等。</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2.定义</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bookmarkStart w:id="25" w:name="_Hlk44576213"/>
      <w:r/>
      <w:bookmarkStart w:id="26" w:name="_Hlk44579770"/>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征集人（</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”是指</w:t>
      </w:r>
      <w:r>
        <w:rPr>
          <w:rFonts w:hint="eastAsia" w:ascii="宋体" w:hAnsi="宋体" w:cs="宋体"/>
          <w:color w:val="auto"/>
          <w:szCs w:val="21"/>
          <w:highlight w:val="none"/>
          <w:lang w:val="en-US" w:eastAsia="zh-CN"/>
        </w:rPr>
        <w:t xml:space="preserve">南京市考古研究院</w:t>
      </w:r>
      <w:r>
        <w:rPr>
          <w:rFonts w:hint="eastAsia" w:ascii="宋体" w:hAnsi="宋体" w:eastAsia="宋体" w:cs="宋体"/>
          <w:color w:val="auto"/>
          <w:szCs w:val="21"/>
          <w:highlight w:val="none"/>
        </w:rPr>
        <w:t xml:space="preserve">。</w:t>
      </w:r>
      <w:bookmarkEnd w:id="25"/>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2.2“供应商”是指参加</w:t>
      </w:r>
      <w:r>
        <w:rPr>
          <w:rFonts w:hint="eastAsia" w:ascii="宋体" w:hAnsi="宋体" w:eastAsia="宋体" w:cs="宋体"/>
          <w:color w:val="auto"/>
          <w:szCs w:val="21"/>
          <w:highlight w:val="none"/>
          <w:lang w:val="en-US" w:eastAsia="zh-CN"/>
        </w:rPr>
        <w:t xml:space="preserve">框架协议采购</w:t>
      </w:r>
      <w:r>
        <w:rPr>
          <w:rFonts w:hint="eastAsia" w:ascii="宋体" w:hAnsi="宋体" w:eastAsia="宋体" w:cs="宋体"/>
          <w:color w:val="auto"/>
          <w:szCs w:val="21"/>
          <w:highlight w:val="none"/>
        </w:rPr>
        <w:t xml:space="preserve">，并符合</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规定资格条件的法人、其他组织或者自然人。</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w:t>
      </w:r>
      <w:r>
        <w:rPr>
          <w:rFonts w:hint="eastAsia" w:ascii="宋体" w:hAnsi="宋体" w:eastAsia="宋体" w:cs="宋体"/>
          <w:color w:val="auto"/>
          <w:szCs w:val="21"/>
          <w:highlight w:val="none"/>
          <w:lang w:val="en-US" w:eastAsia="zh-CN"/>
        </w:rPr>
        <w:t xml:space="preserve">构”是指</w:t>
      </w:r>
      <w:r>
        <w:rPr>
          <w:rFonts w:hint="eastAsia" w:ascii="宋体" w:hAnsi="宋体" w:cs="宋体"/>
          <w:color w:val="auto"/>
          <w:szCs w:val="21"/>
          <w:highlight w:val="none"/>
          <w:lang w:val="en-US" w:eastAsia="zh-CN"/>
        </w:rPr>
        <w:t xml:space="preserve">江苏苏建工程项目管理咨询有限公司</w:t>
      </w:r>
      <w:r>
        <w:rPr>
          <w:rFonts w:hint="eastAsia" w:ascii="宋体" w:hAnsi="宋体" w:eastAsia="宋体" w:cs="宋体"/>
          <w:color w:val="auto"/>
          <w:szCs w:val="21"/>
          <w:highlight w:val="none"/>
          <w:lang w:val="en-US" w:eastAsia="zh-CN"/>
        </w:rPr>
        <w:t xml:space="preserve">。</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2.4“货物和服务”指本</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中所述</w:t>
      </w:r>
      <w:r>
        <w:rPr>
          <w:rFonts w:hint="eastAsia" w:ascii="宋体" w:hAnsi="宋体" w:eastAsia="宋体" w:cs="宋体"/>
          <w:bCs/>
          <w:color w:val="auto"/>
          <w:szCs w:val="21"/>
          <w:highlight w:val="none"/>
        </w:rPr>
        <w:t xml:space="preserve">产品</w:t>
      </w:r>
      <w:r>
        <w:rPr>
          <w:rFonts w:hint="eastAsia" w:ascii="宋体" w:hAnsi="宋体" w:eastAsia="宋体" w:cs="宋体"/>
          <w:color w:val="auto"/>
          <w:szCs w:val="21"/>
          <w:highlight w:val="none"/>
        </w:rPr>
        <w:t xml:space="preserve">及相关服务。</w:t>
      </w:r>
      <w:bookmarkEnd w:id="26"/>
      <w:r/>
    </w:p>
    <w:p>
      <w:pPr>
        <w:ind w:left="0" w:right="0" w:firstLine="422"/>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3.政策功能</w:t>
      </w:r>
      <w:r/>
    </w:p>
    <w:p>
      <w:pPr>
        <w:ind w:left="0" w:right="0" w:firstLine="422"/>
        <w:keepLines w:val="0"/>
        <w:keepNext w:val="0"/>
        <w:pageBreakBefore w:val="0"/>
        <w:spacing w:line="360" w:lineRule="auto"/>
        <w:shd w:val="clear" w:color="auto" w:fill="ffffff"/>
        <w:widowControl/>
        <w:rPr>
          <w:rFonts w:hint="eastAsia" w:ascii="宋体" w:hAnsi="宋体" w:eastAsia="宋体" w:cs="宋体"/>
          <w:b/>
          <w:color w:val="auto"/>
          <w:szCs w:val="21"/>
          <w:highlight w:val="none"/>
        </w:rPr>
      </w:pPr>
      <w:r/>
      <w:bookmarkStart w:id="27" w:name="_Hlk75345706"/>
      <w:r>
        <w:rPr>
          <w:rFonts w:hint="eastAsia" w:ascii="宋体" w:hAnsi="宋体" w:eastAsia="宋体" w:cs="宋体"/>
          <w:b/>
          <w:color w:val="auto"/>
          <w:szCs w:val="21"/>
          <w:highlight w:val="none"/>
        </w:rPr>
        <w:t xml:space="preserve">3.1 中小企业政策</w:t>
      </w:r>
      <w:bookmarkEnd w:id="27"/>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bookmarkStart w:id="28" w:name="_Hlk84584268"/>
      <w:r/>
      <w:bookmarkStart w:id="29" w:name="_Hlk77845921"/>
      <w:r>
        <w:rPr>
          <w:rFonts w:ascii="宋体" w:hAnsi="宋体" w:eastAsia="宋体" w:cs="宋体"/>
          <w:color w:val="auto"/>
          <w:sz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征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3.6进口产品政策</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（1）除征集公告载明接受进口产品参加外，不允许进口产品参加。进口产品认定依照《财政部关于政府采购进口产品管理有关问题的通知》（财办库〔2008〕248号）的规定。</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（2）允许进口产品参加的，满足需求的国内产品可以参加。</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（3）允许进口产品参加的，优先采购向我国企业转让技术、与我国企业签订消化吸收再创新方案的供应商的进口产品。</w:t>
      </w:r>
      <w:r/>
    </w:p>
    <w:p>
      <w:pPr>
        <w:ind w:left="0" w:right="0" w:firstLine="420"/>
        <w:jc w:val="both"/>
        <w:spacing w:before="0" w:after="160" w:line="85" w:lineRule="atLeast"/>
        <w:shd w:val="clear" w:color="ffffff" w:fill="ffffff"/>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3.7未按要求提供相关材料的，不享受相关政策。</w:t>
      </w:r>
      <w:r/>
    </w:p>
    <w:p>
      <w:pPr>
        <w:ind w:left="0" w:right="0" w:firstLine="422"/>
        <w:keepLines w:val="0"/>
        <w:keepNext w:val="0"/>
        <w:pageBreakBefore w:val="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rPr>
          <w:rFonts w:hint="eastAsia" w:ascii="宋体" w:hAnsi="宋体" w:eastAsia="宋体" w:cs="宋体"/>
          <w:b/>
          <w:bCs/>
          <w:color w:val="auto"/>
          <w:szCs w:val="21"/>
          <w:highlight w:val="none"/>
          <w:lang w:eastAsia="zh-CN"/>
        </w:rPr>
        <w:t xml:space="preserve">征集文件</w:t>
      </w:r>
      <w:r>
        <w:rPr>
          <w:rFonts w:hint="eastAsia" w:ascii="宋体" w:hAnsi="宋体" w:eastAsia="宋体" w:cs="宋体"/>
          <w:b/>
          <w:bCs/>
          <w:color w:val="auto"/>
          <w:szCs w:val="21"/>
          <w:highlight w:val="none"/>
        </w:rPr>
        <w:t xml:space="preserve">构成</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4.</w:t>
      </w:r>
      <w:r>
        <w:rPr>
          <w:rFonts w:hint="eastAsia" w:ascii="宋体" w:hAnsi="宋体" w:eastAsia="宋体" w:cs="宋体"/>
          <w:b/>
          <w:color w:val="auto"/>
          <w:szCs w:val="21"/>
          <w:highlight w:val="none"/>
          <w:lang w:eastAsia="zh-CN"/>
        </w:rPr>
        <w:t xml:space="preserve">征集文件</w:t>
      </w:r>
      <w:r>
        <w:rPr>
          <w:rFonts w:hint="eastAsia" w:ascii="宋体" w:hAnsi="宋体" w:eastAsia="宋体" w:cs="宋体"/>
          <w:b/>
          <w:color w:val="auto"/>
          <w:szCs w:val="21"/>
          <w:highlight w:val="none"/>
          <w:lang w:val="zh-CN"/>
        </w:rPr>
        <w:t xml:space="preserve">组成</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由以下部分组成：</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征集公告</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（3）确定入围及成交供应商</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（4）采购项目的内容和相关技术要求等</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（5）合同主要条款及格式</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（6）响应文件格式</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供应商应仔细检查</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是否齐全，如有缺漏请立即与采购代理机构联系。</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4.2供应商应认真阅读</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中所有的事项、格式、条款和规范等要求。按</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要求和规定编制响应文件，并保证所提供的全部资料的真实性，以使其响应文件对</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作出实质性响应，否则其风险由供应商自行承担。</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5.</w:t>
      </w:r>
      <w:r>
        <w:rPr>
          <w:rFonts w:hint="eastAsia" w:ascii="宋体" w:hAnsi="宋体" w:eastAsia="宋体" w:cs="宋体"/>
          <w:b/>
          <w:color w:val="auto"/>
          <w:szCs w:val="21"/>
          <w:highlight w:val="none"/>
          <w:lang w:eastAsia="zh-CN"/>
        </w:rPr>
        <w:t xml:space="preserve">征集文件</w:t>
      </w:r>
      <w:r>
        <w:rPr>
          <w:rFonts w:hint="eastAsia" w:ascii="宋体" w:hAnsi="宋体" w:eastAsia="宋体" w:cs="宋体"/>
          <w:b/>
          <w:color w:val="auto"/>
          <w:szCs w:val="21"/>
          <w:highlight w:val="none"/>
          <w:lang w:val="zh-CN"/>
        </w:rPr>
        <w:t xml:space="preserve">的澄清和修改</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w:t>
      </w:r>
      <w:bookmarkStart w:id="30" w:name="_Hlk176450419"/>
      <w:r>
        <w:rPr>
          <w:rFonts w:hint="eastAsia" w:ascii="宋体" w:hAnsi="宋体" w:eastAsia="宋体" w:cs="宋体"/>
          <w:color w:val="auto"/>
          <w:szCs w:val="21"/>
          <w:highlight w:val="none"/>
        </w:rPr>
        <w:t xml:space="preserve">采购人或者采购代理机构可以对已发出的</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征集公告</w:t>
      </w:r>
      <w:r>
        <w:rPr>
          <w:rFonts w:hint="eastAsia" w:ascii="宋体" w:hAnsi="宋体" w:eastAsia="宋体" w:cs="宋体"/>
          <w:color w:val="auto"/>
          <w:szCs w:val="21"/>
          <w:highlight w:val="none"/>
        </w:rPr>
        <w:t xml:space="preserve">进行必要的澄清或者修改，但不得改变采购标的和资格条件。澄清或者修改应当在原公告发布媒体上发布更正公告。更正内容将作为</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的组成部分，并对供应商具有约束力。</w:t>
      </w:r>
      <w:bookmarkEnd w:id="30"/>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5.2供应商应在提交响应文件截止时间前，关注原公告媒体有关本项目的更正公告，根据更正公告内容自行决定是否需要重新制作和提交响应文件，并承担由此产生的相应责任。</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5.3采购代理机构有权按照法律法规的要求推迟投标截止日期和开标日期，并在原公告媒体发布更正公告。</w:t>
      </w:r>
      <w:bookmarkEnd w:id="28"/>
      <w:r/>
      <w:bookmarkEnd w:id="29"/>
      <w:r>
        <w:rPr>
          <w:rFonts w:hint="eastAsia" w:ascii="宋体" w:hAnsi="宋体" w:eastAsia="宋体" w:cs="宋体"/>
          <w:color w:val="auto"/>
          <w:szCs w:val="21"/>
          <w:highlight w:val="none"/>
        </w:rPr>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三、响应文件编制</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6.响应文件的语言、计量单位、货币和编制</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6.1供应商提交的响应文件、技术文件和资料，包括图纸中的说明，以及供应商与采购代理机构就有关</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lang w:val="zh-CN"/>
        </w:rPr>
        <w:t xml:space="preserve">的所有来往函电均应使用中文。响应文件中若有英文或其他语言文字的资料，应提供相应的中文翻译资料。对不同文本响应文件的解释发生异议的，以中文文本为准。</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6.2除技术性能另有规定外，</w:t>
      </w:r>
      <w:r>
        <w:rPr>
          <w:rFonts w:hint="eastAsia" w:ascii="宋体" w:hAnsi="宋体" w:eastAsia="宋体" w:cs="宋体"/>
          <w:color w:val="auto"/>
          <w:szCs w:val="21"/>
          <w:highlight w:val="none"/>
        </w:rPr>
        <w:t xml:space="preserve">响应</w:t>
      </w:r>
      <w:r>
        <w:rPr>
          <w:rFonts w:hint="eastAsia" w:ascii="宋体" w:hAnsi="宋体" w:eastAsia="宋体" w:cs="宋体"/>
          <w:color w:val="auto"/>
          <w:szCs w:val="21"/>
          <w:highlight w:val="none"/>
          <w:lang w:val="zh-CN"/>
        </w:rPr>
        <w:t xml:space="preserve">文件所使用的度量衡单位，均须采用国家法定计量单位。</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w:t>
      </w:r>
      <w:r>
        <w:rPr>
          <w:rFonts w:hint="eastAsia" w:ascii="宋体" w:hAnsi="宋体" w:eastAsia="宋体" w:cs="宋体"/>
          <w:color w:val="auto"/>
          <w:szCs w:val="21"/>
          <w:highlight w:val="none"/>
        </w:rPr>
        <w:t xml:space="preserve">响应文件中的单价和总价无特殊规定的采用人民币报价，以元为单位标注。</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中另有规定的按规定执行。</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应按照法律、法规、规章和规范性文件以及</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lang w:val="zh-CN"/>
        </w:rPr>
        <w:t xml:space="preserve">要求提交证明文件，证明其投标标的符合</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lang w:val="zh-CN"/>
        </w:rPr>
        <w:t xml:space="preserve">规定。</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bookmarkStart w:id="31" w:name="OLE_LINK17"/>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w:t>
      </w:r>
      <w:bookmarkEnd w:id="31"/>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lang w:val="zh-CN"/>
        </w:rPr>
        <w:t xml:space="preserve">对证明文件无明确形式要求的，证明文件可以以文字资料、图纸和数据等形式提交。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pPr>
      <w:r/>
      <w:bookmarkStart w:id="32" w:name="_Hlk175667315"/>
      <w:r>
        <w:rPr>
          <w:rFonts w:hint="eastAsia" w:ascii="宋体" w:hAnsi="宋体" w:eastAsia="宋体" w:cs="宋体"/>
          <w:color w:val="auto"/>
          <w:szCs w:val="21"/>
          <w:highlight w:val="none"/>
        </w:rPr>
        <w:t xml:space="preserve">6.6报价表中的投标总价应与分项报价表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中的投标总价</w:t>
      </w:r>
      <w:r>
        <w:rPr>
          <w:rFonts w:hint="eastAsia" w:ascii="宋体" w:hAnsi="宋体" w:cs="宋体"/>
          <w:color w:val="auto"/>
          <w:szCs w:val="21"/>
          <w:highlight w:val="none"/>
          <w:lang w:val="en-US" w:eastAsia="zh-CN"/>
        </w:rPr>
        <w:t xml:space="preserve">应</w:t>
      </w:r>
      <w:r>
        <w:rPr>
          <w:rFonts w:hint="eastAsia" w:ascii="宋体" w:hAnsi="宋体" w:eastAsia="宋体" w:cs="宋体"/>
          <w:color w:val="auto"/>
          <w:szCs w:val="21"/>
          <w:highlight w:val="none"/>
        </w:rPr>
        <w:t xml:space="preserve">一致</w:t>
      </w:r>
      <w:bookmarkEnd w:id="32"/>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7.响应文件的组成</w:t>
      </w:r>
      <w:r/>
    </w:p>
    <w:p>
      <w:pPr>
        <w:ind w:left="0" w:right="0" w:firstLine="420"/>
        <w:keepLines w:val="0"/>
        <w:keepNext w:val="0"/>
        <w:pageBreakBefore w:val="0"/>
        <w:spacing w:line="360" w:lineRule="auto"/>
        <w:rPr>
          <w:rFonts w:hint="eastAsia"/>
          <w:color w:val="auto"/>
          <w:highlight w:val="none"/>
          <w:lang w:val="zh-CN"/>
        </w:rPr>
      </w:pPr>
      <w:r>
        <w:rPr>
          <w:rFonts w:hint="eastAsia" w:ascii="宋体" w:hAnsi="宋体" w:eastAsia="宋体" w:cs="宋体"/>
          <w:color w:val="auto"/>
          <w:szCs w:val="21"/>
          <w:highlight w:val="none"/>
          <w:lang w:val="en-US" w:eastAsia="zh-CN"/>
        </w:rPr>
        <w:t xml:space="preserve">7.1</w:t>
      </w:r>
      <w:r>
        <w:rPr>
          <w:rFonts w:hint="eastAsia" w:ascii="宋体" w:hAnsi="宋体" w:eastAsia="宋体" w:cs="宋体"/>
          <w:color w:val="auto"/>
          <w:szCs w:val="21"/>
          <w:highlight w:val="none"/>
          <w:lang w:val="zh-CN"/>
        </w:rPr>
        <w:t xml:space="preserve">供应商应当根据征集文件要求编制响应文件，响应文件应对征集文件提出的要求和条件作出实质性响应，并在《商务</w:t>
      </w:r>
      <w:r>
        <w:rPr>
          <w:rFonts w:hint="eastAsia" w:ascii="宋体" w:hAnsi="宋体" w:eastAsia="宋体" w:cs="宋体"/>
          <w:b/>
          <w:bCs/>
          <w:color w:val="auto"/>
          <w:sz w:val="21"/>
          <w:szCs w:val="21"/>
          <w:highlight w:val="none"/>
          <w:lang w:val="en-US" w:eastAsia="zh-CN"/>
        </w:rPr>
        <w:t xml:space="preserve">要求响应及偏离表</w:t>
      </w:r>
      <w:r>
        <w:rPr>
          <w:rFonts w:hint="eastAsia" w:ascii="宋体" w:hAnsi="宋体" w:eastAsia="宋体" w:cs="宋体"/>
          <w:color w:val="auto"/>
          <w:szCs w:val="21"/>
          <w:highlight w:val="none"/>
          <w:lang w:val="zh-CN"/>
        </w:rPr>
        <w:t xml:space="preserve">》和《</w:t>
      </w:r>
      <w:r>
        <w:rPr>
          <w:rFonts w:hint="eastAsia" w:ascii="宋体" w:hAnsi="宋体" w:eastAsia="宋体" w:cs="宋体"/>
          <w:b/>
          <w:bCs/>
          <w:color w:val="auto"/>
          <w:sz w:val="21"/>
          <w:szCs w:val="21"/>
          <w:highlight w:val="none"/>
          <w:lang w:val="en-US" w:eastAsia="zh-CN"/>
        </w:rPr>
        <w:t xml:space="preserve">技术要求响应及偏离表</w:t>
      </w:r>
      <w:r>
        <w:rPr>
          <w:rFonts w:hint="eastAsia" w:ascii="宋体" w:hAnsi="宋体" w:eastAsia="宋体" w:cs="宋体"/>
          <w:color w:val="auto"/>
          <w:szCs w:val="21"/>
          <w:highlight w:val="none"/>
          <w:lang w:val="zh-CN"/>
        </w:rPr>
        <w:t xml:space="preserve">》等处逐条标明满足与否。对带星号（“★”）的技术条款必须在响应文件中提供技术支持资料（如白皮书、彩页、手册、检测报告等），未提供技术支持资料的，视为未对征集文件实质性要求作出响应，评审时不予认可。</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7.2如标书制作工具中格式和内容与“江苏政府采购网”发布的</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不一致，以“江苏政府采购网”发布的</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为准。</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bookmarkStart w:id="33" w:name="_Hlt26954731"/>
      <w:r/>
      <w:bookmarkEnd w:id="33"/>
      <w:r/>
      <w:bookmarkStart w:id="34" w:name="_Hlt26670482"/>
      <w:r/>
      <w:bookmarkEnd w:id="34"/>
      <w:r/>
      <w:bookmarkStart w:id="35" w:name="_Hlt26954848"/>
      <w:r/>
      <w:bookmarkEnd w:id="35"/>
      <w:r/>
      <w:bookmarkStart w:id="36" w:name="_Hlt26670425"/>
      <w:r/>
      <w:bookmarkEnd w:id="36"/>
      <w:r/>
      <w:bookmarkStart w:id="37" w:name="_Hlt26670486"/>
      <w:r/>
      <w:bookmarkEnd w:id="37"/>
      <w:r/>
      <w:bookmarkStart w:id="38" w:name="_Hlt26954842"/>
      <w:r/>
      <w:bookmarkEnd w:id="38"/>
      <w:r/>
      <w:bookmarkStart w:id="39" w:name="_Hlt26670403"/>
      <w:r/>
      <w:bookmarkEnd w:id="39"/>
      <w:r/>
      <w:bookmarkStart w:id="40" w:name="_Hlt26954844"/>
      <w:r/>
      <w:bookmarkEnd w:id="40"/>
      <w:r/>
      <w:bookmarkStart w:id="41" w:name="_Hlt26954846"/>
      <w:r/>
      <w:bookmarkEnd w:id="41"/>
      <w:r/>
      <w:bookmarkStart w:id="42" w:name="_Hlt26668983"/>
      <w:r/>
      <w:bookmarkEnd w:id="42"/>
      <w:r>
        <w:rPr>
          <w:rFonts w:hint="eastAsia" w:ascii="宋体" w:hAnsi="宋体" w:cs="宋体"/>
          <w:b/>
          <w:color w:val="auto"/>
          <w:sz w:val="21"/>
          <w:highlight w:val="none"/>
          <w:lang w:val="en-US" w:eastAsia="zh-CN"/>
        </w:rPr>
        <w:t xml:space="preserve">8</w:t>
      </w:r>
      <w:r>
        <w:rPr>
          <w:rFonts w:hint="eastAsia" w:ascii="宋体" w:hAnsi="宋体" w:cs="宋体"/>
          <w:b/>
          <w:color w:val="auto"/>
          <w:sz w:val="21"/>
          <w:highlight w:val="none"/>
          <w:lang w:eastAsia="zh-CN"/>
        </w:rPr>
        <w:t xml:space="preserve">.</w:t>
      </w:r>
      <w:r>
        <w:rPr>
          <w:rFonts w:ascii="宋体" w:hAnsi="宋体" w:eastAsia="宋体" w:cs="宋体"/>
          <w:b/>
          <w:color w:val="auto"/>
          <w:sz w:val="21"/>
          <w:highlight w:val="none"/>
        </w:rPr>
        <w:t xml:space="preserve">响应文件的商务部分</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8</w:t>
      </w:r>
      <w:r>
        <w:rPr>
          <w:rFonts w:ascii="宋体" w:hAnsi="宋体" w:eastAsia="宋体" w:cs="宋体"/>
          <w:color w:val="auto"/>
          <w:sz w:val="21"/>
          <w:highlight w:val="none"/>
        </w:rPr>
        <w:t xml:space="preserve">.1商务部分是证明供应商有资格参加投标和中标后有能力履行合同的文件，这些文件应能满足招标的要求，包括但不限于下列文件（</w:t>
      </w:r>
      <w:r>
        <w:rPr>
          <w:rFonts w:ascii="宋体" w:hAnsi="宋体" w:eastAsia="宋体" w:cs="宋体"/>
          <w:b/>
          <w:color w:val="auto"/>
          <w:sz w:val="21"/>
          <w:highlight w:val="none"/>
        </w:rPr>
        <w:t xml:space="preserve">（1）-（</w:t>
      </w:r>
      <w:r>
        <w:rPr>
          <w:rFonts w:hint="eastAsia" w:ascii="宋体" w:hAnsi="宋体" w:cs="宋体"/>
          <w:b/>
          <w:color w:val="auto"/>
          <w:sz w:val="21"/>
          <w:highlight w:val="none"/>
          <w:lang w:val="en-US" w:eastAsia="zh-CN"/>
        </w:rPr>
        <w:t xml:space="preserve">5</w:t>
      </w:r>
      <w:r>
        <w:rPr>
          <w:rFonts w:ascii="宋体" w:hAnsi="宋体" w:eastAsia="宋体" w:cs="宋体"/>
          <w:b/>
          <w:color w:val="auto"/>
          <w:sz w:val="21"/>
          <w:highlight w:val="none"/>
        </w:rPr>
        <w:t xml:space="preserve">）所述材料不得有缺失或提供不全或不满足征集文件的实质性要求</w:t>
      </w:r>
      <w:r>
        <w:rPr>
          <w:rFonts w:ascii="宋体" w:hAnsi="宋体" w:eastAsia="宋体" w:cs="宋体"/>
          <w:color w:val="auto"/>
          <w:sz w:val="21"/>
          <w:highlight w:val="none"/>
        </w:rPr>
        <w:t xml:space="preserve">）：</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Cs w:val="21"/>
          <w:highlight w:val="none"/>
          <w:lang w:val="zh-CN"/>
        </w:rPr>
        <w:t xml:space="preserve">★</w:t>
      </w:r>
      <w:r>
        <w:rPr>
          <w:rFonts w:ascii="宋体" w:hAnsi="宋体" w:eastAsia="宋体" w:cs="宋体"/>
          <w:color w:val="auto"/>
          <w:sz w:val="21"/>
          <w:highlight w:val="none"/>
        </w:rPr>
        <w:t xml:space="preserve">投标函（投标申请及声明）（</w:t>
      </w:r>
      <w:r>
        <w:rPr>
          <w:rFonts w:ascii="宋体" w:hAnsi="宋体" w:eastAsia="宋体" w:cs="宋体"/>
          <w:b/>
          <w:color w:val="auto"/>
          <w:sz w:val="21"/>
          <w:highlight w:val="none"/>
        </w:rPr>
        <w:t xml:space="preserve">格式见附件</w:t>
      </w:r>
      <w:r>
        <w:rPr>
          <w:rFonts w:ascii="宋体" w:hAnsi="宋体" w:eastAsia="宋体" w:cs="宋体"/>
          <w:color w:val="auto"/>
          <w:sz w:val="21"/>
          <w:highlight w:val="none"/>
        </w:rPr>
        <w:t xml:space="preserve">）；</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hint="eastAsia" w:ascii="宋体" w:hAnsi="宋体" w:cs="宋体"/>
          <w:color w:val="auto"/>
          <w:szCs w:val="21"/>
          <w:highlight w:val="none"/>
          <w:lang w:val="zh-CN"/>
        </w:rPr>
        <w:t xml:space="preserve">★</w:t>
      </w:r>
      <w:r>
        <w:rPr>
          <w:rFonts w:ascii="宋体" w:hAnsi="宋体" w:eastAsia="宋体" w:cs="宋体"/>
          <w:color w:val="auto"/>
          <w:sz w:val="21"/>
          <w:highlight w:val="none"/>
        </w:rPr>
        <w:t xml:space="preserve">法定代表人授权委托书及委托代理人的身份证明文件的复印件（</w:t>
      </w:r>
      <w:r>
        <w:rPr>
          <w:rFonts w:ascii="宋体" w:hAnsi="宋体" w:eastAsia="宋体" w:cs="宋体"/>
          <w:b/>
          <w:color w:val="auto"/>
          <w:sz w:val="21"/>
          <w:highlight w:val="none"/>
        </w:rPr>
        <w:t xml:space="preserve">格式见附件</w:t>
      </w:r>
      <w:r>
        <w:rPr>
          <w:rFonts w:ascii="宋体" w:hAnsi="宋体" w:eastAsia="宋体" w:cs="宋体"/>
          <w:color w:val="auto"/>
          <w:sz w:val="21"/>
          <w:highlight w:val="none"/>
        </w:rPr>
        <w:t xml:space="preserve">）；</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rPr>
          <w:rFonts w:hint="eastAsia" w:ascii="宋体" w:hAnsi="宋体" w:cs="宋体"/>
          <w:color w:val="auto"/>
          <w:szCs w:val="21"/>
          <w:highlight w:val="none"/>
          <w:lang w:val="zh-CN"/>
        </w:rPr>
        <w:t xml:space="preserve">★</w:t>
      </w:r>
      <w:r>
        <w:rPr>
          <w:rFonts w:ascii="宋体" w:hAnsi="宋体" w:eastAsia="宋体" w:cs="宋体"/>
          <w:color w:val="auto"/>
          <w:sz w:val="21"/>
          <w:highlight w:val="none"/>
        </w:rPr>
        <w:t xml:space="preserve">开标一览表（</w:t>
      </w:r>
      <w:r>
        <w:rPr>
          <w:rFonts w:ascii="宋体" w:hAnsi="宋体" w:eastAsia="宋体" w:cs="宋体"/>
          <w:b/>
          <w:color w:val="auto"/>
          <w:sz w:val="21"/>
          <w:highlight w:val="none"/>
        </w:rPr>
        <w:t xml:space="preserve">格式见附件</w:t>
      </w:r>
      <w:r>
        <w:rPr>
          <w:rFonts w:ascii="宋体" w:hAnsi="宋体" w:eastAsia="宋体" w:cs="宋体"/>
          <w:color w:val="auto"/>
          <w:sz w:val="21"/>
          <w:highlight w:val="none"/>
        </w:rPr>
        <w:t xml:space="preserve">）；</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w:t>
      </w:r>
      <w:r>
        <w:rPr>
          <w:rFonts w:hint="eastAsia" w:ascii="宋体" w:hAnsi="宋体" w:cs="宋体"/>
          <w:color w:val="auto"/>
          <w:szCs w:val="21"/>
          <w:highlight w:val="none"/>
          <w:lang w:val="zh-CN"/>
        </w:rPr>
        <w:t xml:space="preserve">★</w:t>
      </w:r>
      <w:r>
        <w:rPr>
          <w:rFonts w:ascii="宋体" w:hAnsi="宋体" w:eastAsia="宋体" w:cs="宋体"/>
          <w:color w:val="auto"/>
          <w:sz w:val="21"/>
          <w:highlight w:val="none"/>
        </w:rPr>
        <w:t xml:space="preserve">《南京市政府采购供应商信用记录表暨信用承诺书》</w:t>
      </w:r>
      <w:r>
        <w:rPr>
          <w:rFonts w:ascii="宋体" w:hAnsi="宋体" w:eastAsia="宋体" w:cs="宋体"/>
          <w:b/>
          <w:color w:val="auto"/>
          <w:sz w:val="21"/>
          <w:highlight w:val="none"/>
        </w:rPr>
        <w:t xml:space="preserve">；</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w:t>
      </w:r>
      <w:r>
        <w:rPr>
          <w:rFonts w:hint="eastAsia" w:ascii="宋体" w:hAnsi="宋体" w:cs="宋体"/>
          <w:color w:val="auto"/>
          <w:szCs w:val="21"/>
          <w:highlight w:val="none"/>
          <w:lang w:val="zh-CN"/>
        </w:rPr>
        <w:t xml:space="preserve">★</w:t>
      </w:r>
      <w:r>
        <w:rPr>
          <w:rFonts w:ascii="宋体" w:hAnsi="宋体" w:eastAsia="宋体" w:cs="宋体"/>
          <w:color w:val="auto"/>
          <w:sz w:val="21"/>
          <w:highlight w:val="none"/>
        </w:rPr>
        <w:t xml:space="preserve">《</w:t>
      </w:r>
      <w:r>
        <w:rPr>
          <w:rFonts w:hint="eastAsia" w:ascii="宋体" w:hAnsi="宋体" w:eastAsia="宋体" w:cs="宋体"/>
          <w:color w:val="auto"/>
          <w:szCs w:val="21"/>
          <w:highlight w:val="none"/>
          <w:lang w:val="zh-CN"/>
        </w:rPr>
        <w:t xml:space="preserve">商务</w:t>
      </w:r>
      <w:r>
        <w:rPr>
          <w:rFonts w:hint="eastAsia" w:ascii="宋体" w:hAnsi="宋体" w:eastAsia="宋体" w:cs="宋体"/>
          <w:b/>
          <w:bCs/>
          <w:color w:val="auto"/>
          <w:sz w:val="21"/>
          <w:szCs w:val="21"/>
          <w:highlight w:val="none"/>
          <w:lang w:val="en-US" w:eastAsia="zh-CN"/>
        </w:rPr>
        <w:t xml:space="preserve">要求响应及偏离表</w:t>
      </w:r>
      <w:r>
        <w:rPr>
          <w:rFonts w:ascii="宋体" w:hAnsi="宋体" w:eastAsia="宋体" w:cs="宋体"/>
          <w:color w:val="auto"/>
          <w:sz w:val="21"/>
          <w:highlight w:val="none"/>
        </w:rPr>
        <w:t xml:space="preserve">》；</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）第三章</w:t>
      </w:r>
      <w:r>
        <w:rPr>
          <w:rFonts w:hint="eastAsia" w:ascii="宋体" w:hAnsi="宋体" w:eastAsia="宋体" w:cs="宋体"/>
          <w:color w:val="auto"/>
          <w:sz w:val="21"/>
          <w:highlight w:val="none"/>
        </w:rPr>
        <w:t xml:space="preserve">确定入围及成交供应商</w:t>
      </w:r>
      <w:r>
        <w:rPr>
          <w:rFonts w:ascii="宋体" w:hAnsi="宋体" w:eastAsia="宋体" w:cs="宋体"/>
          <w:color w:val="auto"/>
          <w:sz w:val="21"/>
          <w:highlight w:val="none"/>
        </w:rPr>
        <w:t xml:space="preserve">中对应的其它所需证明材料（如有自行添加）；</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）要求征集人提供的配合（如有自拟并自行添加）；</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8</w:t>
      </w:r>
      <w:r>
        <w:rPr>
          <w:rFonts w:ascii="宋体" w:hAnsi="宋体" w:eastAsia="宋体" w:cs="宋体"/>
          <w:color w:val="auto"/>
          <w:sz w:val="21"/>
          <w:highlight w:val="none"/>
        </w:rPr>
        <w:t xml:space="preserve">）其它（供应商认为有必要提供的声明和文件，如有，自行拟定并添加）。</w:t>
      </w:r>
      <w:r/>
    </w:p>
    <w:p>
      <w:pPr>
        <w:ind w:left="0" w:right="0" w:firstLine="420"/>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lang w:val="en-US" w:eastAsia="zh-CN"/>
        </w:rPr>
        <w:t xml:space="preserve">9</w:t>
      </w:r>
      <w:r>
        <w:rPr>
          <w:rFonts w:hint="eastAsia" w:ascii="宋体" w:hAnsi="宋体" w:cs="宋体"/>
          <w:b/>
          <w:color w:val="auto"/>
          <w:sz w:val="21"/>
          <w:highlight w:val="none"/>
          <w:lang w:eastAsia="zh-CN"/>
        </w:rPr>
        <w:t xml:space="preserve">.</w:t>
      </w:r>
      <w:r>
        <w:rPr>
          <w:rFonts w:ascii="宋体" w:hAnsi="宋体" w:eastAsia="宋体" w:cs="宋体"/>
          <w:b/>
          <w:color w:val="auto"/>
          <w:sz w:val="21"/>
          <w:highlight w:val="none"/>
        </w:rPr>
        <w:t xml:space="preserve">响应文件的技术部分</w:t>
      </w:r>
      <w:r/>
    </w:p>
    <w:p>
      <w:pPr>
        <w:ind w:left="0" w:right="0" w:firstLine="420"/>
        <w:spacing w:before="0" w:after="1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技术部分是证明供应商提供的货物和服务是合格的、并符合征集文件要求的证明文件，以及对货物和服务的详细说明，这些文件可以是文字资料、图纸和数据等。提供的货物和服务如与征集文件要求有不符之处，应说明其差别之所在。包括但不限于下列文件：</w:t>
      </w:r>
      <w:r/>
    </w:p>
    <w:p>
      <w:pPr>
        <w:ind w:left="0" w:right="0" w:firstLine="420"/>
        <w:spacing w:before="0" w:after="1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（1）技术说明或服务方案；</w:t>
      </w:r>
      <w:r/>
    </w:p>
    <w:p>
      <w:pPr>
        <w:ind w:left="0" w:right="0" w:firstLine="420"/>
        <w:spacing w:before="0" w:after="1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hint="eastAsia" w:ascii="宋体" w:hAnsi="宋体" w:cs="宋体"/>
          <w:color w:val="auto"/>
          <w:szCs w:val="21"/>
          <w:highlight w:val="none"/>
          <w:lang w:val="zh-CN"/>
        </w:rPr>
        <w:t xml:space="preserve">★</w:t>
      </w:r>
      <w:r>
        <w:rPr>
          <w:rFonts w:ascii="宋体" w:hAnsi="宋体" w:eastAsia="宋体" w:cs="宋体"/>
          <w:color w:val="auto"/>
          <w:sz w:val="21"/>
          <w:highlight w:val="none"/>
        </w:rPr>
        <w:t xml:space="preserve">《</w:t>
      </w:r>
      <w:r>
        <w:rPr>
          <w:rFonts w:hint="eastAsia" w:ascii="宋体" w:hAnsi="宋体" w:eastAsia="宋体" w:cs="宋体"/>
          <w:b/>
          <w:bCs/>
          <w:color w:val="auto"/>
          <w:sz w:val="21"/>
          <w:szCs w:val="21"/>
          <w:highlight w:val="none"/>
          <w:lang w:val="en-US" w:eastAsia="zh-CN"/>
        </w:rPr>
        <w:t xml:space="preserve">技术要求响应及偏离表</w:t>
      </w:r>
      <w:r>
        <w:rPr>
          <w:rFonts w:ascii="宋体" w:hAnsi="宋体" w:eastAsia="宋体" w:cs="宋体"/>
          <w:color w:val="auto"/>
          <w:sz w:val="21"/>
          <w:highlight w:val="none"/>
        </w:rPr>
        <w:t xml:space="preserve">》；</w:t>
      </w:r>
      <w:r/>
    </w:p>
    <w:p>
      <w:pPr>
        <w:ind w:left="0" w:right="0" w:firstLine="420"/>
        <w:spacing w:before="0" w:after="1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（3）服务承诺；</w:t>
      </w:r>
      <w:r/>
    </w:p>
    <w:p>
      <w:pPr>
        <w:ind w:left="0" w:right="0" w:firstLine="420"/>
        <w:spacing w:before="0" w:after="1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（4）供应商拟投入本项目的人员情况一览表；</w:t>
      </w:r>
      <w:r/>
    </w:p>
    <w:p>
      <w:pPr>
        <w:ind w:left="0" w:right="0" w:firstLine="420"/>
        <w:spacing w:before="0" w:after="1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（5）供应商认为需要提供的其他技术资料。</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w:t>
      </w:r>
      <w:r>
        <w:rPr>
          <w:rFonts w:hint="eastAsia" w:ascii="宋体" w:hAnsi="宋体" w:cs="宋体"/>
          <w:b/>
          <w:color w:val="auto"/>
          <w:sz w:val="21"/>
          <w:highlight w:val="none"/>
          <w:lang w:val="en-US" w:eastAsia="zh-CN"/>
        </w:rPr>
        <w:t xml:space="preserve">0</w:t>
      </w:r>
      <w:r>
        <w:rPr>
          <w:rFonts w:hint="eastAsia" w:ascii="宋体" w:hAnsi="宋体" w:cs="宋体"/>
          <w:b/>
          <w:color w:val="auto"/>
          <w:sz w:val="21"/>
          <w:highlight w:val="none"/>
          <w:lang w:eastAsia="zh-CN"/>
        </w:rPr>
        <w:t xml:space="preserve">.</w:t>
      </w:r>
      <w:r>
        <w:rPr>
          <w:rFonts w:ascii="宋体" w:hAnsi="宋体" w:eastAsia="宋体" w:cs="宋体"/>
          <w:b/>
          <w:color w:val="auto"/>
          <w:sz w:val="21"/>
          <w:highlight w:val="none"/>
        </w:rPr>
        <w:t xml:space="preserve">响应文件的价格部分</w:t>
      </w:r>
      <w:r/>
    </w:p>
    <w:p>
      <w:pPr>
        <w:ind w:left="0" w:right="0" w:firstLine="420"/>
        <w:spacing w:before="0" w:after="16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rPr>
          <w:rFonts w:ascii="宋体" w:hAnsi="宋体" w:eastAsia="宋体" w:cs="宋体"/>
          <w:color w:val="auto"/>
          <w:sz w:val="21"/>
          <w:highlight w:val="none"/>
        </w:rPr>
        <w:t xml:space="preserve">.1价格部分是对采购标的价格构成的说明，征集文件如无特别说明，每一项货物及服务仅接受一个价格。</w:t>
      </w:r>
      <w:r/>
    </w:p>
    <w:p>
      <w:pPr>
        <w:ind w:left="0" w:right="0" w:firstLine="420"/>
        <w:spacing w:before="0" w:after="16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rPr>
          <w:rFonts w:ascii="宋体" w:hAnsi="宋体" w:eastAsia="宋体" w:cs="宋体"/>
          <w:color w:val="auto"/>
          <w:sz w:val="21"/>
          <w:highlight w:val="none"/>
        </w:rPr>
        <w:t xml:space="preserve">.2报价应包含本次招标项目有关的所有费用，包括项目的成本、利润、间接费、税金、措施费、风险费、保险费用等所有费用，以及供应商认为需要的其他费用等。货物项目单价按照台（套）等计量单位确定，其中包含售后服务等相关服务费用。服务项目单价按照单位采购标的价格或者人工单价等确定。服务项目所涉及的货物的费用，能够折算入服务项目单价的应当折入，需要按实结算的应当明确结算规则。</w:t>
      </w:r>
      <w:r/>
    </w:p>
    <w:p>
      <w:pPr>
        <w:ind w:left="0" w:right="0" w:firstLine="420"/>
        <w:spacing w:before="0" w:after="16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最高限制单价是供应商第一阶段响应报价的最高限价。入围供应商第一阶段响应报价（有量价关系折扣的，包括量价关系折扣，以下统称协议价格）是采购人或者服务对象确定第二阶段成交供应商的最高限价。</w:t>
      </w:r>
      <w:r/>
    </w:p>
    <w:p>
      <w:pPr>
        <w:ind w:left="0" w:right="0" w:firstLine="420"/>
        <w:spacing w:before="0" w:after="16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rPr>
          <w:rFonts w:ascii="宋体" w:hAnsi="宋体" w:eastAsia="宋体" w:cs="宋体"/>
          <w:color w:val="auto"/>
          <w:sz w:val="21"/>
          <w:highlight w:val="none"/>
        </w:rPr>
        <w:t xml:space="preserve">.3供应商的任何错漏、优惠、竞争性报价不得作为减轻责任、减少服务、增加收费、降低质量的理由。</w:t>
      </w:r>
      <w:r/>
    </w:p>
    <w:p>
      <w:pPr>
        <w:ind w:left="0" w:right="0" w:firstLine="420"/>
        <w:spacing w:before="0" w:after="160" w:line="85" w:lineRule="atLeast"/>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lang w:val="en-US" w:eastAsia="zh-CN"/>
        </w:rPr>
        <w:t xml:space="preserve">为保证报价合理性，根据苏财购〔2025〕62号通知，</w:t>
      </w:r>
      <w:r>
        <w:rPr>
          <w:rFonts w:hint="eastAsia" w:ascii="宋体" w:hAnsi="宋体" w:eastAsia="宋体" w:cs="宋体"/>
          <w:color w:val="auto"/>
          <w:sz w:val="21"/>
          <w:highlight w:val="none"/>
          <w:lang w:eastAsia="zh-CN"/>
        </w:rPr>
        <w:t xml:space="preserve">（一）评审过程中出现下列情形之一的，评审委员会应当启动异常低价投标（响应）审查程序： 1．投标（响应）报价低于采购项目预算50%的，即投标（响应）报价&lt;采购项目预算×50%； 2．投标（响应）报价低于采购项目最高限价45%的，即投标（响应）报价&lt;采购项目最高限价×45%； 3. 评审委员会认定的供应商报价过低、有可能影</w:t>
      </w:r>
      <w:r>
        <w:rPr>
          <w:rFonts w:hint="eastAsia" w:ascii="宋体" w:hAnsi="宋体" w:eastAsia="宋体" w:cs="宋体"/>
          <w:color w:val="auto"/>
          <w:sz w:val="21"/>
          <w:highlight w:val="none"/>
          <w:lang w:eastAsia="zh-CN"/>
        </w:rPr>
        <w:t xml:space="preserve">响产品质量或者不能诚信履约的其他情形。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0" w:after="16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rPr>
          <w:rFonts w:ascii="宋体" w:hAnsi="宋体" w:eastAsia="宋体" w:cs="宋体"/>
          <w:color w:val="auto"/>
          <w:sz w:val="21"/>
          <w:highlight w:val="none"/>
        </w:rPr>
        <w:t xml:space="preserve">.5供应商应在《开标一览表》、《分项报价》</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如有</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等标明投标货物和服务等的单价、总价以及分项报价。供应商符合本须知3.1条所述情形的，须在《开标一览表》、《分项报价》</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如有</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中注明。</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10.6报价明细表（如有）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 供应商应按照征集文件规定格式填报报价明细表。</w:t>
      </w:r>
      <w:r/>
    </w:p>
    <w:p>
      <w:pPr>
        <w:ind w:left="0" w:right="0" w:firstLine="420"/>
        <w:jc w:val="left"/>
        <w:keepLines w:val="0"/>
        <w:keepNext w:val="0"/>
        <w:pageBreakBefore w:val="0"/>
        <w:spacing w:line="360" w:lineRule="auto"/>
        <w:shd w:val="clear" w:color="auto" w:fill="ffffff"/>
        <w:widowControl/>
        <w:rPr>
          <w:color w:val="auto"/>
          <w:highlight w:val="none"/>
        </w:rPr>
      </w:pPr>
      <w:r>
        <w:rPr>
          <w:rFonts w:hint="eastAsia" w:ascii="宋体" w:hAnsi="宋体" w:eastAsia="宋体" w:cs="宋体"/>
          <w:color w:val="auto"/>
          <w:szCs w:val="21"/>
          <w:highlight w:val="none"/>
          <w:lang w:val="en-US" w:eastAsia="zh-CN"/>
        </w:rPr>
        <w:t xml:space="preserve">（2）每个分包只能用一项服务进行响应。</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w:t>
      </w:r>
      <w:r>
        <w:rPr>
          <w:rFonts w:hint="eastAsia" w:ascii="宋体" w:hAnsi="宋体" w:cs="宋体"/>
          <w:b/>
          <w:color w:val="auto"/>
          <w:sz w:val="21"/>
          <w:highlight w:val="none"/>
          <w:lang w:val="en-US" w:eastAsia="zh-CN"/>
        </w:rPr>
        <w:t xml:space="preserve">1</w:t>
      </w:r>
      <w:r>
        <w:rPr>
          <w:rFonts w:hint="eastAsia" w:ascii="宋体" w:hAnsi="宋体" w:cs="宋体"/>
          <w:b/>
          <w:color w:val="auto"/>
          <w:sz w:val="21"/>
          <w:highlight w:val="none"/>
          <w:lang w:eastAsia="zh-CN"/>
        </w:rPr>
        <w:t xml:space="preserve">.</w:t>
      </w:r>
      <w:r>
        <w:rPr>
          <w:rFonts w:ascii="宋体" w:hAnsi="宋体" w:eastAsia="宋体" w:cs="宋体"/>
          <w:b/>
          <w:color w:val="auto"/>
          <w:sz w:val="21"/>
          <w:highlight w:val="none"/>
        </w:rPr>
        <w:t xml:space="preserve">响应文件的其他部分</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.1 其他部分由供应商根据编制响应文件需要提供的其他相关文件组成。</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 xml:space="preserve">12</w:t>
      </w:r>
      <w:r>
        <w:rPr>
          <w:rFonts w:hint="eastAsia" w:ascii="宋体" w:hAnsi="宋体" w:eastAsia="宋体" w:cs="宋体"/>
          <w:b/>
          <w:color w:val="auto"/>
          <w:szCs w:val="21"/>
          <w:highlight w:val="none"/>
          <w:lang w:val="zh-CN"/>
        </w:rPr>
        <w:t xml:space="preserve">. </w:t>
      </w:r>
      <w:r>
        <w:rPr>
          <w:rFonts w:hint="eastAsia" w:ascii="宋体" w:hAnsi="宋体" w:eastAsia="宋体" w:cs="宋体"/>
          <w:b/>
          <w:color w:val="auto"/>
          <w:szCs w:val="21"/>
          <w:highlight w:val="none"/>
          <w:lang w:val="en-US" w:eastAsia="zh-CN"/>
        </w:rPr>
        <w:t xml:space="preserve">投标</w:t>
      </w:r>
      <w:r>
        <w:rPr>
          <w:rFonts w:hint="eastAsia" w:ascii="宋体" w:hAnsi="宋体" w:eastAsia="宋体" w:cs="宋体"/>
          <w:b/>
          <w:color w:val="auto"/>
          <w:szCs w:val="21"/>
          <w:highlight w:val="none"/>
          <w:lang w:val="zh-CN"/>
        </w:rPr>
        <w:t xml:space="preserve">保证金</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本项目不收取</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保证金。</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 xml:space="preserve">13</w:t>
      </w:r>
      <w:r>
        <w:rPr>
          <w:rFonts w:hint="eastAsia" w:ascii="宋体" w:hAnsi="宋体" w:eastAsia="宋体" w:cs="宋体"/>
          <w:b/>
          <w:color w:val="auto"/>
          <w:szCs w:val="21"/>
          <w:highlight w:val="none"/>
          <w:lang w:val="zh-CN"/>
        </w:rPr>
        <w:t xml:space="preserve">.</w:t>
      </w:r>
      <w:r>
        <w:rPr>
          <w:rFonts w:hint="eastAsia" w:ascii="宋体" w:hAnsi="宋体" w:eastAsia="宋体" w:cs="宋体"/>
          <w:b/>
          <w:color w:val="auto"/>
          <w:szCs w:val="21"/>
          <w:highlight w:val="none"/>
          <w:lang w:val="en-US" w:eastAsia="zh-CN"/>
        </w:rPr>
        <w:t xml:space="preserve">投标</w:t>
      </w:r>
      <w:r>
        <w:rPr>
          <w:rFonts w:hint="eastAsia" w:ascii="宋体" w:hAnsi="宋体" w:eastAsia="宋体" w:cs="宋体"/>
          <w:b/>
          <w:color w:val="auto"/>
          <w:szCs w:val="21"/>
          <w:highlight w:val="none"/>
          <w:lang w:val="zh-CN"/>
        </w:rPr>
        <w:t xml:space="preserve">有效期</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val="zh-CN" w:eastAsia="zh-CN"/>
        </w:rPr>
        <w:t xml:space="preserve">投标</w:t>
      </w:r>
      <w:r>
        <w:rPr>
          <w:rFonts w:hint="eastAsia" w:ascii="宋体" w:hAnsi="宋体" w:eastAsia="宋体" w:cs="宋体"/>
          <w:color w:val="auto"/>
          <w:szCs w:val="21"/>
          <w:highlight w:val="none"/>
          <w:lang w:val="zh-CN"/>
        </w:rPr>
        <w:t xml:space="preserve">有效期为</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0天，从提交响应文件的截止之日起算。响应文件中承诺的</w:t>
      </w:r>
      <w:r>
        <w:rPr>
          <w:rFonts w:hint="eastAsia" w:ascii="宋体" w:hAnsi="宋体" w:eastAsia="宋体" w:cs="宋体"/>
          <w:color w:val="auto"/>
          <w:szCs w:val="21"/>
          <w:highlight w:val="none"/>
          <w:lang w:val="zh-CN" w:eastAsia="zh-CN"/>
        </w:rPr>
        <w:t xml:space="preserve">投标</w:t>
      </w:r>
      <w:r>
        <w:rPr>
          <w:rFonts w:hint="eastAsia" w:ascii="宋体" w:hAnsi="宋体" w:eastAsia="宋体" w:cs="宋体"/>
          <w:color w:val="auto"/>
          <w:szCs w:val="21"/>
          <w:highlight w:val="none"/>
          <w:lang w:val="zh-CN"/>
        </w:rPr>
        <w:t xml:space="preserve">有效期应当不少于征集文件中载明的</w:t>
      </w:r>
      <w:r>
        <w:rPr>
          <w:rFonts w:hint="eastAsia" w:ascii="宋体" w:hAnsi="宋体" w:eastAsia="宋体" w:cs="宋体"/>
          <w:color w:val="auto"/>
          <w:szCs w:val="21"/>
          <w:highlight w:val="none"/>
          <w:lang w:val="zh-CN" w:eastAsia="zh-CN"/>
        </w:rPr>
        <w:t xml:space="preserve">投标</w:t>
      </w:r>
      <w:r>
        <w:rPr>
          <w:rFonts w:hint="eastAsia" w:ascii="宋体" w:hAnsi="宋体" w:eastAsia="宋体" w:cs="宋体"/>
          <w:color w:val="auto"/>
          <w:szCs w:val="21"/>
          <w:highlight w:val="none"/>
          <w:lang w:val="zh-CN"/>
        </w:rPr>
        <w:t xml:space="preserve">有效期。</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.2 特殊情况下，在原</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有效期截止之前，采购代理机构可要求供应商同意延长</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有效期，这种要求与答复均应以书面形式提交。供应商可以拒绝采购代理机构的这一要求而放弃投标。同意延长</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有效期的供应商既不能要求也不允许修改其响应文件，同时受</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有效期约束的所有权利与义务均延长至新的有效期满。</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lang w:val="en-US" w:eastAsia="zh-CN"/>
        </w:rPr>
        <w:t xml:space="preserve">14.</w:t>
      </w:r>
      <w:r>
        <w:rPr>
          <w:rFonts w:ascii="宋体" w:hAnsi="宋体" w:eastAsia="宋体" w:cs="宋体"/>
          <w:b/>
          <w:color w:val="auto"/>
          <w:sz w:val="21"/>
          <w:highlight w:val="none"/>
        </w:rPr>
        <w:t xml:space="preserve">投标费用</w:t>
      </w:r>
      <w:r/>
    </w:p>
    <w:p>
      <w:pPr>
        <w:ind w:left="0" w:right="0" w:firstLine="420"/>
        <w:jc w:val="both"/>
        <w:spacing w:before="0" w:after="16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.1 供应商应承担所有与准备和参加投标有关的费用，无论招标结果如何，采购代理机构和征集人在任何情况下均无义务和责任承担这些费用。</w:t>
      </w:r>
      <w:r/>
    </w:p>
    <w:p>
      <w:pPr>
        <w:ind w:left="0" w:right="0" w:firstLine="420"/>
        <w:jc w:val="both"/>
        <w:spacing w:before="0" w:after="160" w:line="85" w:lineRule="atLeast"/>
        <w:shd w:val="clear" w:color="ffffff" w:fill="ffffff"/>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.2 招标代理服务费：本次招标</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按</w:t>
      </w:r>
      <w:r>
        <w:rPr>
          <w:rFonts w:hint="eastAsia" w:ascii="宋体" w:hAnsi="宋体" w:eastAsia="宋体" w:cs="宋体"/>
          <w:color w:val="auto"/>
          <w:sz w:val="21"/>
          <w:highlight w:val="none"/>
        </w:rPr>
        <w:t xml:space="preserve">分包一：招标代理服务费按照每家8000元计取，专家评审费据实收取；分包二：招标代理服务费按照每家4000元计取，专家评审费据实收取</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由入围供应</w:t>
      </w:r>
      <w:r>
        <w:rPr>
          <w:rFonts w:hint="eastAsia" w:ascii="宋体" w:hAnsi="宋体" w:eastAsia="宋体" w:cs="宋体"/>
          <w:color w:val="auto"/>
          <w:sz w:val="21"/>
          <w:highlight w:val="none"/>
          <w:lang w:val="en-US" w:eastAsia="zh-CN"/>
        </w:rPr>
        <w:t xml:space="preserve">商</w:t>
      </w:r>
      <w:r>
        <w:rPr>
          <w:rFonts w:hint="eastAsia" w:ascii="宋体" w:hAnsi="宋体" w:eastAsia="宋体" w:cs="宋体"/>
          <w:color w:val="auto"/>
          <w:sz w:val="21"/>
          <w:highlight w:val="none"/>
          <w:lang w:eastAsia="zh-CN"/>
        </w:rPr>
        <w:t xml:space="preserve">向采购代理机构支付</w:t>
      </w:r>
      <w:r>
        <w:rPr>
          <w:rFonts w:ascii="宋体" w:hAnsi="宋体" w:eastAsia="宋体" w:cs="宋体"/>
          <w:color w:val="auto"/>
          <w:sz w:val="21"/>
          <w:highlight w:val="none"/>
        </w:rPr>
        <w:t xml:space="preserve">招标</w:t>
      </w:r>
      <w:r>
        <w:rPr>
          <w:rFonts w:hint="eastAsia" w:ascii="宋体" w:hAnsi="宋体" w:eastAsia="宋体" w:cs="宋体"/>
          <w:color w:val="auto"/>
          <w:sz w:val="21"/>
          <w:highlight w:val="none"/>
          <w:lang w:val="en-US" w:eastAsia="zh-CN"/>
        </w:rPr>
        <w:t xml:space="preserve">代理</w:t>
      </w:r>
      <w:r>
        <w:rPr>
          <w:rFonts w:ascii="宋体" w:hAnsi="宋体" w:eastAsia="宋体" w:cs="宋体"/>
          <w:color w:val="auto"/>
          <w:sz w:val="21"/>
          <w:highlight w:val="none"/>
        </w:rPr>
        <w:t xml:space="preserve">服务费</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本项费用无需在投标报价表中单列</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lang w:eastAsia="zh-CN"/>
        </w:rPr>
        <w:t xml:space="preserve">付款时请供应商备注项目名称和项目编号以便核实。</w:t>
      </w:r>
      <w:r/>
    </w:p>
    <w:p>
      <w:pPr>
        <w:ind w:left="0" w:right="0" w:firstLine="420"/>
        <w:jc w:val="both"/>
        <w:spacing w:before="0" w:after="160" w:line="85" w:lineRule="atLeast"/>
        <w:shd w:val="clear" w:color="ffffff" w:fill="ffffff"/>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上述费用由</w:t>
      </w:r>
      <w:r>
        <w:rPr>
          <w:rFonts w:hint="eastAsia" w:ascii="宋体" w:hAnsi="宋体" w:cs="宋体"/>
          <w:color w:val="auto"/>
          <w:sz w:val="21"/>
          <w:highlight w:val="none"/>
          <w:lang w:val="en-US" w:eastAsia="zh-CN"/>
        </w:rPr>
        <w:t xml:space="preserve">入围</w:t>
      </w:r>
      <w:r>
        <w:rPr>
          <w:rFonts w:hint="eastAsia" w:ascii="宋体" w:hAnsi="宋体" w:eastAsia="宋体" w:cs="宋体"/>
          <w:color w:val="auto"/>
          <w:sz w:val="21"/>
          <w:highlight w:val="none"/>
          <w:lang w:eastAsia="zh-CN"/>
        </w:rPr>
        <w:t xml:space="preserve">供应商在领取</w:t>
      </w:r>
      <w:r>
        <w:rPr>
          <w:rFonts w:hint="eastAsia" w:ascii="宋体" w:hAnsi="宋体" w:cs="宋体"/>
          <w:color w:val="auto"/>
          <w:sz w:val="21"/>
          <w:highlight w:val="none"/>
          <w:lang w:val="en-US" w:eastAsia="zh-CN"/>
        </w:rPr>
        <w:t xml:space="preserve">入围</w:t>
      </w:r>
      <w:r>
        <w:rPr>
          <w:rFonts w:hint="eastAsia" w:ascii="宋体" w:hAnsi="宋体" w:eastAsia="宋体" w:cs="宋体"/>
          <w:color w:val="auto"/>
          <w:sz w:val="21"/>
          <w:highlight w:val="none"/>
          <w:lang w:eastAsia="zh-CN"/>
        </w:rPr>
        <w:t xml:space="preserve">通知书时结算。</w:t>
      </w:r>
      <w:r/>
    </w:p>
    <w:p>
      <w:pPr>
        <w:ind w:left="0" w:right="0" w:firstLine="420"/>
        <w:jc w:val="both"/>
        <w:spacing w:before="0" w:after="160" w:line="85" w:lineRule="atLeast"/>
        <w:shd w:val="clear" w:color="ffffff" w:fill="ffffff"/>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账户名称：江苏苏建工程项目管理咨询有限公司</w:t>
      </w:r>
      <w:r/>
    </w:p>
    <w:p>
      <w:pPr>
        <w:ind w:left="0" w:right="0" w:firstLine="420"/>
        <w:jc w:val="both"/>
        <w:spacing w:before="0" w:after="160" w:line="85" w:lineRule="atLeast"/>
        <w:shd w:val="clear" w:color="ffffff" w:fill="ffffff"/>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开 户 行：中国银行南京东宝路支行 </w:t>
      </w:r>
      <w:r/>
    </w:p>
    <w:p>
      <w:pPr>
        <w:ind w:left="0" w:right="0" w:firstLine="420"/>
        <w:jc w:val="both"/>
        <w:spacing w:before="0" w:after="160" w:line="85" w:lineRule="atLeast"/>
        <w:shd w:val="clear" w:color="ffffff" w:fill="ffffff"/>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账   号：480676846430</w:t>
      </w:r>
      <w:r/>
    </w:p>
    <w:p>
      <w:pPr>
        <w:ind w:left="0" w:right="0" w:firstLine="420"/>
        <w:jc w:val="both"/>
        <w:spacing w:before="0" w:after="160"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支付宝账号：jiangsusjgc@163.com</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四、响应文件的</w:t>
      </w:r>
      <w:r>
        <w:rPr>
          <w:rFonts w:hint="eastAsia" w:ascii="宋体" w:hAnsi="宋体" w:eastAsia="宋体" w:cs="宋体"/>
          <w:b/>
          <w:color w:val="auto"/>
          <w:szCs w:val="21"/>
          <w:highlight w:val="none"/>
        </w:rPr>
        <w:t xml:space="preserve">提</w:t>
      </w:r>
      <w:r>
        <w:rPr>
          <w:rFonts w:hint="eastAsia" w:ascii="宋体" w:hAnsi="宋体" w:eastAsia="宋体" w:cs="宋体"/>
          <w:b/>
          <w:color w:val="auto"/>
          <w:szCs w:val="21"/>
          <w:highlight w:val="none"/>
          <w:lang w:val="zh-CN"/>
        </w:rPr>
        <w:t xml:space="preserve">交</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10.响应文件的</w:t>
      </w:r>
      <w:r>
        <w:rPr>
          <w:rFonts w:hint="eastAsia" w:ascii="宋体" w:hAnsi="宋体" w:eastAsia="宋体" w:cs="宋体"/>
          <w:b/>
          <w:bCs/>
          <w:color w:val="auto"/>
          <w:szCs w:val="21"/>
          <w:highlight w:val="none"/>
        </w:rPr>
        <w:t xml:space="preserve">提</w:t>
      </w:r>
      <w:r>
        <w:rPr>
          <w:rFonts w:hint="eastAsia" w:ascii="宋体" w:hAnsi="宋体" w:eastAsia="宋体" w:cs="宋体"/>
          <w:b/>
          <w:bCs/>
          <w:color w:val="auto"/>
          <w:szCs w:val="21"/>
          <w:highlight w:val="none"/>
          <w:lang w:val="zh-CN"/>
        </w:rPr>
        <w:t xml:space="preserve">交</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 供应商应当按照《操作手册》规定，在</w:t>
      </w:r>
      <w:r>
        <w:rPr>
          <w:rFonts w:hint="eastAsia" w:ascii="宋体" w:hAnsi="宋体" w:eastAsia="宋体" w:cs="宋体"/>
          <w:bCs/>
          <w:color w:val="auto"/>
          <w:szCs w:val="21"/>
          <w:highlight w:val="none"/>
          <w:lang w:val="en-US" w:eastAsia="zh-CN"/>
        </w:rPr>
        <w:t xml:space="preserve">征集</w:t>
      </w:r>
      <w:r>
        <w:rPr>
          <w:rFonts w:hint="eastAsia" w:ascii="宋体" w:hAnsi="宋体" w:eastAsia="宋体" w:cs="宋体"/>
          <w:bCs/>
          <w:color w:val="auto"/>
          <w:szCs w:val="21"/>
          <w:highlight w:val="none"/>
        </w:rPr>
        <w:t xml:space="preserve">公告规定的提交响应文件截止时间前制作并上传电子响应文件。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 供应商应充分考虑网络环境、网络带宽等因素可能产生的影响，如因供应商自身原因造成的电子响应文件上传不成功的，按照本</w:t>
      </w:r>
      <w:r>
        <w:rPr>
          <w:rFonts w:hint="eastAsia" w:ascii="宋体" w:hAnsi="宋体" w:eastAsia="宋体" w:cs="宋体"/>
          <w:bCs/>
          <w:color w:val="auto"/>
          <w:szCs w:val="21"/>
          <w:highlight w:val="none"/>
          <w:lang w:eastAsia="zh-CN"/>
        </w:rPr>
        <w:t xml:space="preserve">征集文件</w:t>
      </w:r>
      <w:r>
        <w:rPr>
          <w:rFonts w:hint="eastAsia" w:ascii="宋体" w:hAnsi="宋体" w:eastAsia="宋体" w:cs="宋体"/>
          <w:bCs/>
          <w:color w:val="auto"/>
          <w:szCs w:val="21"/>
          <w:highlight w:val="none"/>
        </w:rPr>
        <w:t xml:space="preserve">第二章第18.3.4条规定做无效响应处理。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10.3 采购代理机构可以按照规定，通过修改</w:t>
      </w:r>
      <w:r>
        <w:rPr>
          <w:rFonts w:hint="eastAsia" w:ascii="宋体" w:hAnsi="宋体" w:eastAsia="宋体" w:cs="宋体"/>
          <w:bCs/>
          <w:color w:val="auto"/>
          <w:szCs w:val="21"/>
          <w:highlight w:val="none"/>
          <w:lang w:eastAsia="zh-CN"/>
        </w:rPr>
        <w:t xml:space="preserve">征集文件</w:t>
      </w:r>
      <w:r>
        <w:rPr>
          <w:rFonts w:hint="eastAsia" w:ascii="宋体" w:hAnsi="宋体" w:eastAsia="宋体" w:cs="宋体"/>
          <w:bCs/>
          <w:color w:val="auto"/>
          <w:szCs w:val="21"/>
          <w:highlight w:val="none"/>
        </w:rPr>
        <w:t xml:space="preserve">酌情延长提交响应文件截止日期，在此情况下，供应商的所有权利和义务均以延长后新的截止日期为准。</w:t>
      </w:r>
      <w:bookmarkStart w:id="43" w:name="_Hlk44579810"/>
      <w:r/>
      <w:bookmarkEnd w:id="43"/>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11.响应文件的拒收</w:t>
      </w:r>
      <w:r/>
    </w:p>
    <w:p>
      <w:pPr>
        <w:ind w:left="0" w:right="0" w:firstLine="420"/>
        <w:keepLines w:val="0"/>
        <w:keepNext w:val="0"/>
        <w:pageBreakBefore w:val="0"/>
        <w:spacing w:line="360" w:lineRule="auto"/>
        <w:tabs>
          <w:tab w:val="left" w:pos="5355"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 采购代理机构拒绝接收提交响应文件截止时间后上传的任何电子响应文件。</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12.响应文件的撤回和修改</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bookmarkStart w:id="44" w:name="OLE_LINK4"/>
      <w:r>
        <w:rPr>
          <w:rFonts w:hint="eastAsia" w:ascii="宋体" w:hAnsi="宋体" w:eastAsia="宋体" w:cs="宋体"/>
          <w:color w:val="auto"/>
          <w:szCs w:val="21"/>
          <w:highlight w:val="none"/>
          <w:lang w:val="zh-CN"/>
        </w:rPr>
        <w:t xml:space="preserve">12.1 </w:t>
      </w:r>
      <w:bookmarkEnd w:id="44"/>
      <w:r>
        <w:rPr>
          <w:rFonts w:hint="eastAsia" w:ascii="宋体" w:hAnsi="宋体" w:eastAsia="宋体" w:cs="宋体"/>
          <w:color w:val="auto"/>
          <w:szCs w:val="21"/>
          <w:highlight w:val="none"/>
          <w:lang w:val="zh-CN"/>
        </w:rPr>
        <w:t xml:space="preserve">响应文件的撤回</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（1）供应商可在提交响应文件截止时间前撤回其电子响应文件，具体操作方法见《操作手册》。</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（2）供应商撤回电子响应文件，则认为其不再参与本</w:t>
      </w:r>
      <w:r>
        <w:rPr>
          <w:rFonts w:hint="eastAsia" w:ascii="宋体" w:hAnsi="宋体" w:eastAsia="宋体" w:cs="宋体"/>
          <w:color w:val="auto"/>
          <w:szCs w:val="21"/>
          <w:highlight w:val="none"/>
          <w:lang w:val="en-US" w:eastAsia="zh-CN"/>
        </w:rPr>
        <w:t xml:space="preserve">采购活动</w:t>
      </w:r>
      <w:r>
        <w:rPr>
          <w:rFonts w:hint="eastAsia" w:ascii="宋体" w:hAnsi="宋体" w:eastAsia="宋体" w:cs="宋体"/>
          <w:color w:val="auto"/>
          <w:szCs w:val="21"/>
          <w:highlight w:val="none"/>
          <w:lang w:val="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响应文件的修改</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（1）供应商可在提交响应文件截止时间前对其电子响应文件进行修改，具体操作方法见《操作手册》。</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（2）提交响应文件截止时间之后，供应商不得对其电子响应文件作任何修改。</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 在提交响应文件截止时间至</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lang w:val="zh-CN"/>
        </w:rPr>
        <w:t xml:space="preserve">中规定的</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lang w:val="zh-CN"/>
        </w:rPr>
        <w:t xml:space="preserve">有效期满之间的这段时间内，供应商不得撤回其响应文件。</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13.诚实信用</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供应商之间不得相互串通报价，不得妨碍其他供应商的公平竞争，不得损害采购人和其他供应商的合法权益。</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 在评标过程中发现供应商有上述情形的，</w:t>
      </w:r>
      <w:r>
        <w:rPr>
          <w:rFonts w:hint="eastAsia" w:ascii="宋体" w:hAnsi="宋体" w:eastAsia="宋体" w:cs="宋体"/>
          <w:color w:val="auto"/>
          <w:szCs w:val="21"/>
          <w:highlight w:val="none"/>
          <w:lang w:val="en-US" w:eastAsia="zh-CN"/>
        </w:rPr>
        <w:t xml:space="preserve">评审小组</w:t>
      </w:r>
      <w:r>
        <w:rPr>
          <w:rFonts w:hint="eastAsia" w:ascii="宋体" w:hAnsi="宋体" w:eastAsia="宋体" w:cs="宋体"/>
          <w:color w:val="auto"/>
          <w:szCs w:val="21"/>
          <w:highlight w:val="none"/>
        </w:rPr>
        <w:t xml:space="preserve">会应当认定其投标无效。</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供应商不得虚假承诺，否则，按照提供虚假材料谋取成交处理。</w:t>
      </w:r>
      <w:r/>
    </w:p>
    <w:p>
      <w:pPr>
        <w:ind w:left="0" w:right="0" w:firstLine="422"/>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rPr>
        <w:t xml:space="preserve">五、响应文件的开启与评审</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14.响应文件的开启</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14.1 </w:t>
      </w:r>
      <w:r>
        <w:rPr>
          <w:rFonts w:hint="eastAsia" w:ascii="宋体" w:hAnsi="宋体" w:eastAsia="宋体" w:cs="宋体"/>
          <w:color w:val="auto"/>
          <w:szCs w:val="21"/>
          <w:highlight w:val="none"/>
        </w:rPr>
        <w:t xml:space="preserve">采购代理机构在</w:t>
      </w:r>
      <w:r>
        <w:rPr>
          <w:rFonts w:hint="eastAsia" w:ascii="宋体" w:hAnsi="宋体" w:eastAsia="宋体" w:cs="宋体"/>
          <w:color w:val="auto"/>
          <w:szCs w:val="21"/>
          <w:highlight w:val="none"/>
          <w:lang w:val="en-US" w:eastAsia="zh-CN"/>
        </w:rPr>
        <w:t xml:space="preserve">征集</w:t>
      </w:r>
      <w:r>
        <w:rPr>
          <w:rFonts w:hint="eastAsia" w:ascii="宋体" w:hAnsi="宋体" w:eastAsia="宋体" w:cs="宋体"/>
          <w:color w:val="auto"/>
          <w:szCs w:val="21"/>
          <w:highlight w:val="none"/>
        </w:rPr>
        <w:t xml:space="preserve">公告中规定的时间和地点</w:t>
      </w:r>
      <w:r>
        <w:rPr>
          <w:rFonts w:hint="eastAsia" w:ascii="宋体" w:hAnsi="宋体" w:eastAsia="宋体" w:cs="宋体"/>
          <w:color w:val="auto"/>
          <w:szCs w:val="21"/>
          <w:highlight w:val="none"/>
          <w:lang w:val="en-US" w:eastAsia="zh-CN"/>
        </w:rPr>
        <w:t xml:space="preserve">开启响应文件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按照《操作手册》规定参加</w:t>
      </w:r>
      <w:r>
        <w:rPr>
          <w:rFonts w:hint="eastAsia" w:ascii="宋体" w:hAnsi="宋体" w:eastAsia="宋体" w:cs="宋体"/>
          <w:color w:val="auto"/>
          <w:szCs w:val="21"/>
          <w:highlight w:val="none"/>
          <w:lang w:val="zh-CN"/>
        </w:rPr>
        <w:t xml:space="preserve">响应文件开启</w:t>
      </w:r>
      <w:r>
        <w:rPr>
          <w:rFonts w:hint="eastAsia" w:ascii="宋体" w:hAnsi="宋体" w:eastAsia="宋体" w:cs="宋体"/>
          <w:color w:val="auto"/>
          <w:szCs w:val="21"/>
          <w:highlight w:val="none"/>
        </w:rPr>
        <w:t xml:space="preserve">活动，并在苏采云系统规定的时间内对</w:t>
      </w:r>
      <w:r>
        <w:rPr>
          <w:rFonts w:hint="eastAsia" w:ascii="宋体" w:hAnsi="宋体" w:eastAsia="宋体" w:cs="宋体"/>
          <w:color w:val="auto"/>
          <w:szCs w:val="21"/>
          <w:highlight w:val="none"/>
          <w:lang w:val="en-US" w:eastAsia="zh-CN"/>
        </w:rPr>
        <w:t xml:space="preserve">电子响应</w:t>
      </w:r>
      <w:r>
        <w:rPr>
          <w:rFonts w:hint="eastAsia" w:ascii="宋体" w:hAnsi="宋体" w:eastAsia="宋体" w:cs="宋体"/>
          <w:color w:val="auto"/>
          <w:szCs w:val="21"/>
          <w:highlight w:val="none"/>
        </w:rPr>
        <w:t xml:space="preserve">文件进行解密。苏采云系统公布</w:t>
      </w:r>
      <w:r>
        <w:rPr>
          <w:rFonts w:hint="eastAsia" w:ascii="宋体" w:hAnsi="宋体" w:eastAsia="宋体" w:cs="宋体"/>
          <w:color w:val="auto"/>
          <w:szCs w:val="21"/>
          <w:highlight w:val="none"/>
          <w:lang w:val="zh-CN"/>
        </w:rPr>
        <w:t xml:space="preserve">各供应商名称和报价</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供应商在响应文件开启过程中涉及到的响应文件解密、结果确认等工作，应按照《操作手册》规定执行</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.3 </w:t>
      </w:r>
      <w:bookmarkStart w:id="45" w:name="_Hlk44576482"/>
      <w:r>
        <w:rPr>
          <w:rFonts w:hint="eastAsia" w:ascii="宋体" w:hAnsi="宋体" w:eastAsia="宋体" w:cs="宋体"/>
          <w:color w:val="auto"/>
          <w:szCs w:val="21"/>
          <w:highlight w:val="none"/>
          <w:lang w:val="zh-CN"/>
        </w:rPr>
        <w:t xml:space="preserve">供应商如果对响应文件开启过程和开启记录有疑义，应当根据《操作手册》规定提出，苏采云系统中《报价记录表》公布后5分钟内未提出的，视同认可开启结果。</w:t>
      </w:r>
      <w:bookmarkEnd w:id="45"/>
      <w:r/>
    </w:p>
    <w:p>
      <w:pPr>
        <w:ind w:left="0" w:right="0" w:firstLine="422"/>
        <w:keepLines w:val="0"/>
        <w:keepNext w:val="0"/>
        <w:pageBreakBefore w:val="0"/>
        <w:spacing w:line="360" w:lineRule="auto"/>
        <w:rPr>
          <w:rFonts w:hint="eastAsia" w:ascii="宋体" w:hAnsi="宋体" w:eastAsia="宋体" w:cs="宋体"/>
          <w:b/>
          <w:bCs/>
          <w:color w:val="auto"/>
          <w:szCs w:val="21"/>
          <w:highlight w:val="none"/>
          <w:u w:val="none"/>
          <w:lang w:val="zh-CN" w:eastAsia="zh-CN"/>
        </w:rPr>
      </w:pPr>
      <w:r>
        <w:rPr>
          <w:rFonts w:hint="eastAsia" w:ascii="宋体" w:hAnsi="宋体" w:eastAsia="宋体" w:cs="宋体"/>
          <w:b/>
          <w:bCs/>
          <w:color w:val="auto"/>
          <w:szCs w:val="21"/>
          <w:highlight w:val="none"/>
          <w:u w:val="none"/>
          <w:lang w:val="zh-CN"/>
        </w:rPr>
        <w:t xml:space="preserve">15.</w:t>
      </w:r>
      <w:r>
        <w:rPr>
          <w:rFonts w:hint="eastAsia" w:ascii="宋体" w:hAnsi="宋体" w:eastAsia="宋体" w:cs="宋体"/>
          <w:b/>
          <w:bCs/>
          <w:color w:val="auto"/>
          <w:szCs w:val="21"/>
          <w:highlight w:val="none"/>
          <w:u w:val="none"/>
          <w:lang w:val="en-US" w:eastAsia="zh-CN"/>
        </w:rPr>
        <w:t xml:space="preserve">评审</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15.1 </w:t>
      </w:r>
      <w:r>
        <w:rPr>
          <w:rFonts w:hint="eastAsia" w:ascii="宋体" w:hAnsi="宋体" w:eastAsia="宋体" w:cs="宋体"/>
          <w:color w:val="auto"/>
          <w:szCs w:val="21"/>
          <w:highlight w:val="none"/>
          <w:lang w:val="en-US" w:eastAsia="zh-CN"/>
        </w:rPr>
        <w:t xml:space="preserve">评审小组独立工作，负责评审所有响应文件并确定入围供应商。</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16.评审过程的保密与公正</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评审小组、采购人和采购代理机构工作人员、相关监督人员等与评审工作有关的人员，对评审情况以及在评审过程中获悉的国家秘密、商业秘密负有保密责任。</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 供应商不得以任何方式影响评审</w:t>
      </w:r>
      <w:r>
        <w:rPr>
          <w:rFonts w:hint="eastAsia" w:ascii="宋体" w:hAnsi="宋体" w:eastAsia="宋体" w:cs="宋体"/>
          <w:color w:val="auto"/>
          <w:szCs w:val="21"/>
          <w:highlight w:val="none"/>
          <w:lang w:val="en-US" w:eastAsia="zh-CN"/>
        </w:rPr>
        <w:t xml:space="preserve">工作</w:t>
      </w:r>
      <w:r>
        <w:rPr>
          <w:rFonts w:hint="eastAsia" w:ascii="宋体" w:hAnsi="宋体" w:eastAsia="宋体" w:cs="宋体"/>
          <w:color w:val="auto"/>
          <w:szCs w:val="21"/>
          <w:highlight w:val="none"/>
          <w:lang w:val="zh-CN"/>
        </w:rPr>
        <w:t xml:space="preserve">，否则其响应文件将被作为无效响应文件。</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16.3 采购代理机构和评审小组不向未</w:t>
      </w:r>
      <w:r>
        <w:rPr>
          <w:rFonts w:hint="eastAsia" w:ascii="宋体" w:hAnsi="宋体" w:eastAsia="宋体" w:cs="宋体"/>
          <w:color w:val="auto"/>
          <w:szCs w:val="21"/>
          <w:highlight w:val="none"/>
          <w:lang w:val="en-US" w:eastAsia="zh-CN"/>
        </w:rPr>
        <w:t xml:space="preserve">入围</w:t>
      </w:r>
      <w:r>
        <w:rPr>
          <w:rFonts w:hint="eastAsia" w:ascii="宋体" w:hAnsi="宋体" w:eastAsia="宋体" w:cs="宋体"/>
          <w:color w:val="auto"/>
          <w:szCs w:val="21"/>
          <w:highlight w:val="none"/>
          <w:lang w:val="zh-CN"/>
        </w:rPr>
        <w:t xml:space="preserve">的供应商解释未成交原因，也不公布评审过程中的相关细节。</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zh-CN"/>
        </w:rPr>
        <w:t xml:space="preserve">17.</w:t>
      </w:r>
      <w:bookmarkStart w:id="46" w:name="_Hlk176530553"/>
      <w:r>
        <w:rPr>
          <w:rFonts w:hint="eastAsia" w:ascii="宋体" w:hAnsi="宋体" w:eastAsia="宋体" w:cs="宋体"/>
          <w:b/>
          <w:bCs/>
          <w:color w:val="auto"/>
          <w:szCs w:val="21"/>
          <w:highlight w:val="none"/>
        </w:rPr>
        <w:t xml:space="preserve">评审过程中的澄清</w:t>
      </w:r>
      <w:bookmarkEnd w:id="46"/>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项目评审期间，</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并非对每个供应商都作澄清要求。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需要供应商进行澄清、说明和补正的，</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 接到</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澄清、说明和补正要求的供应商如未按规定做出澄清、说明和补正，其风险由供应商自行承担。</w:t>
      </w:r>
      <w:r/>
    </w:p>
    <w:p>
      <w:pPr>
        <w:ind w:left="0" w:right="0" w:firstLine="422"/>
        <w:keepLines w:val="0"/>
        <w:keepNext w:val="0"/>
        <w:pageBreakBefore w:val="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17.4响应文件报价出现前后不一致的，除</w:t>
      </w:r>
      <w:r>
        <w:rPr>
          <w:rFonts w:hint="eastAsia" w:ascii="宋体" w:hAnsi="宋体" w:eastAsia="宋体" w:cs="宋体"/>
          <w:b/>
          <w:bCs/>
          <w:color w:val="auto"/>
          <w:szCs w:val="21"/>
          <w:highlight w:val="none"/>
          <w:lang w:eastAsia="zh-CN"/>
        </w:rPr>
        <w:t xml:space="preserve">征集文件</w:t>
      </w:r>
      <w:r>
        <w:rPr>
          <w:rFonts w:hint="eastAsia" w:ascii="宋体" w:hAnsi="宋体" w:eastAsia="宋体" w:cs="宋体"/>
          <w:b/>
          <w:bCs/>
          <w:color w:val="auto"/>
          <w:szCs w:val="21"/>
          <w:highlight w:val="none"/>
        </w:rPr>
        <w:t xml:space="preserve">另有规定外，按照下列规定修正：</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大写金额和小写金额不一致的，以大写金额为准；</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单价金额小数点或者百分比有明显错位的，以报价表的总价为准，并修改单价；</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总价金额与按单价汇总金额不一致的，以单价金额计算结果为准。</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评审小组</w:t>
      </w:r>
      <w:r>
        <w:rPr>
          <w:rFonts w:hint="eastAsia" w:ascii="宋体" w:hAnsi="宋体" w:eastAsia="宋体" w:cs="宋体"/>
          <w:color w:val="auto"/>
          <w:szCs w:val="21"/>
          <w:highlight w:val="none"/>
        </w:rPr>
        <w:t xml:space="preserve">将按上述修正错误的方法调整响应文件中的投标报价，并通过苏采云系统告知供应商，调整后的价格对供应商具有约束力。如果供应商不接受修正后的价格，则其投标将被拒绝。</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18.</w:t>
      </w:r>
      <w:r>
        <w:rPr>
          <w:rFonts w:hint="eastAsia" w:ascii="宋体" w:hAnsi="宋体" w:eastAsia="宋体" w:cs="宋体"/>
          <w:b/>
          <w:color w:val="auto"/>
          <w:highlight w:val="none"/>
        </w:rPr>
        <w:t xml:space="preserve"> </w:t>
      </w:r>
      <w:r>
        <w:rPr>
          <w:rFonts w:hint="eastAsia" w:ascii="宋体" w:hAnsi="宋体" w:eastAsia="宋体" w:cs="宋体"/>
          <w:b/>
          <w:color w:val="auto"/>
          <w:szCs w:val="21"/>
          <w:highlight w:val="none"/>
          <w:lang w:val="zh-CN"/>
        </w:rPr>
        <w:t xml:space="preserve">响应文件的资格审查</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bookmarkStart w:id="47" w:name="OLE_LINK40"/>
      <w:r>
        <w:rPr>
          <w:rFonts w:hint="eastAsia" w:ascii="宋体" w:hAnsi="宋体" w:eastAsia="宋体" w:cs="宋体"/>
          <w:color w:val="auto"/>
          <w:szCs w:val="21"/>
          <w:highlight w:val="none"/>
        </w:rPr>
        <w:t xml:space="preserve">18</w:t>
      </w:r>
      <w:bookmarkEnd w:id="47"/>
      <w:r>
        <w:rPr>
          <w:rFonts w:hint="eastAsia" w:ascii="宋体" w:hAnsi="宋体" w:eastAsia="宋体" w:cs="宋体"/>
          <w:color w:val="auto"/>
          <w:szCs w:val="21"/>
          <w:highlight w:val="none"/>
        </w:rPr>
        <w:t xml:space="preserve">.1响应文件审查分为资格审查和符合性审查。</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18.2资格审查：依据法律法规和</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的规定，</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对响应文件中的资格证明文件进行审查，以确定供应商是否具备参加</w:t>
      </w:r>
      <w:r>
        <w:rPr>
          <w:rFonts w:hint="eastAsia" w:ascii="宋体" w:hAnsi="宋体" w:eastAsia="宋体" w:cs="宋体"/>
          <w:color w:val="auto"/>
          <w:szCs w:val="21"/>
          <w:highlight w:val="none"/>
          <w:lang w:val="en-US" w:eastAsia="zh-CN"/>
        </w:rPr>
        <w:t xml:space="preserve">评审</w:t>
      </w:r>
      <w:r>
        <w:rPr>
          <w:rFonts w:hint="eastAsia" w:ascii="宋体" w:hAnsi="宋体" w:eastAsia="宋体" w:cs="宋体"/>
          <w:color w:val="auto"/>
          <w:szCs w:val="21"/>
          <w:highlight w:val="none"/>
        </w:rPr>
        <w:t xml:space="preserve">的资格。</w:t>
      </w:r>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18.2.1响应文件有下列情况之一的，</w:t>
      </w:r>
      <w:bookmarkStart w:id="48" w:name="OLE_LINK28"/>
      <w:r>
        <w:rPr>
          <w:rFonts w:hint="eastAsia" w:ascii="宋体" w:hAnsi="宋体" w:eastAsia="宋体" w:cs="宋体"/>
          <w:b/>
          <w:bCs/>
          <w:color w:val="auto"/>
          <w:szCs w:val="21"/>
          <w:highlight w:val="none"/>
        </w:rPr>
        <w:t xml:space="preserve">在资格审查时</w:t>
      </w:r>
      <w:bookmarkEnd w:id="48"/>
      <w:r>
        <w:rPr>
          <w:rFonts w:hint="eastAsia" w:ascii="宋体" w:hAnsi="宋体" w:eastAsia="宋体" w:cs="宋体"/>
          <w:b/>
          <w:bCs/>
          <w:color w:val="auto"/>
          <w:szCs w:val="21"/>
          <w:highlight w:val="none"/>
        </w:rPr>
        <w:t xml:space="preserve">按照无效投标处理：</w:t>
      </w:r>
      <w:r/>
    </w:p>
    <w:p>
      <w:pPr>
        <w:numPr>
          <w:ilvl w:val="0"/>
          <w:numId w:val="5"/>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zCs w:val="21"/>
          <w:highlight w:val="none"/>
        </w:rPr>
      </w:pPr>
      <w:r/>
      <w:bookmarkStart w:id="49" w:name="_Hlk81314966"/>
      <w:r>
        <w:rPr>
          <w:rFonts w:hint="eastAsia" w:ascii="宋体" w:hAnsi="宋体" w:eastAsia="宋体" w:cs="宋体"/>
          <w:color w:val="auto"/>
          <w:szCs w:val="21"/>
          <w:highlight w:val="none"/>
        </w:rPr>
        <w:t xml:space="preserve">不具备</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中规定资格条件的；</w:t>
      </w:r>
      <w:bookmarkEnd w:id="49"/>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zCs w:val="21"/>
          <w:highlight w:val="none"/>
        </w:rPr>
      </w:pPr>
      <w:r/>
      <w:bookmarkStart w:id="50" w:name="_Hlk77845984"/>
      <w:r>
        <w:rPr>
          <w:rFonts w:hint="eastAsia" w:ascii="宋体" w:hAnsi="宋体" w:eastAsia="宋体" w:cs="宋体"/>
          <w:color w:val="auto"/>
          <w:szCs w:val="21"/>
          <w:highlight w:val="none"/>
        </w:rPr>
        <w:t xml:space="preserve">（2）未提供《南京市政府采购供应商信用记录表暨信用承诺书》。</w:t>
      </w:r>
      <w:bookmarkEnd w:id="50"/>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18.3 响应文件的符合性检查</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18.3.1</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将依据法律法规和</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的规定，对响应文件的有效性、完整性和对</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的响应程度进行审查，以确定是否对</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的实质性要求作出响应。</w:t>
      </w:r>
      <w:r/>
    </w:p>
    <w:p>
      <w:pPr>
        <w:ind w:left="0" w:right="0"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18.3.2实质性要求是指本</w:t>
      </w:r>
      <w:r>
        <w:rPr>
          <w:rFonts w:hint="eastAsia" w:ascii="宋体" w:hAnsi="宋体" w:eastAsia="宋体" w:cs="宋体"/>
          <w:b/>
          <w:bCs/>
          <w:color w:val="auto"/>
          <w:szCs w:val="21"/>
          <w:highlight w:val="none"/>
          <w:lang w:eastAsia="zh-CN"/>
        </w:rPr>
        <w:t xml:space="preserve">征集文件</w:t>
      </w:r>
      <w:r>
        <w:rPr>
          <w:rFonts w:hint="eastAsia" w:ascii="宋体" w:hAnsi="宋体" w:eastAsia="宋体" w:cs="宋体"/>
          <w:b/>
          <w:bCs/>
          <w:color w:val="auto"/>
          <w:szCs w:val="21"/>
          <w:highlight w:val="none"/>
        </w:rPr>
        <w:t xml:space="preserve">中打“★”的商务和技术要求。</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18.3.3如果响应文件实质上没有响应</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的要求，</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将予以拒绝，供应商不得通过修改或撤销不合要求的偏离或保留而使其投标成为实质性响应的投标。</w:t>
      </w:r>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18.3.4响应文件属下列情形之一的，在符合性审查时按照无效响应处理：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（1）供应商在苏采云系统规定的时间内未成功解密电子响应文件；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bookmarkStart w:id="51" w:name="OLE_LINK9"/>
      <w:r>
        <w:rPr>
          <w:rFonts w:hint="eastAsia" w:ascii="宋体" w:hAnsi="宋体" w:eastAsia="宋体" w:cs="宋体"/>
          <w:color w:val="auto"/>
          <w:szCs w:val="21"/>
          <w:highlight w:val="none"/>
        </w:rPr>
        <w:t xml:space="preserve">（2）</w:t>
      </w:r>
      <w:bookmarkEnd w:id="51"/>
      <w:r>
        <w:rPr>
          <w:rFonts w:hint="eastAsia" w:ascii="宋体" w:hAnsi="宋体" w:eastAsia="宋体" w:cs="宋体"/>
          <w:color w:val="auto"/>
          <w:szCs w:val="21"/>
          <w:highlight w:val="none"/>
        </w:rPr>
        <w:t xml:space="preserve">供应商未按照</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要求上传电子响应文件；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（3）响应文件未按照</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要求加盖电子公章；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（4）同一供应商提交两个（含两个）以上不同的响应文件或者最后报价。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（5）不具备</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中规定实质性要求的；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w:t>
      </w:r>
      <w:r>
        <w:rPr>
          <w:rFonts w:hint="eastAsia" w:ascii="宋体" w:hAnsi="宋体" w:cs="宋体"/>
          <w:color w:val="auto"/>
          <w:szCs w:val="21"/>
          <w:highlight w:val="none"/>
          <w:lang w:val="en-US" w:eastAsia="zh-CN"/>
        </w:rPr>
        <w:t xml:space="preserve">报价</w:t>
      </w:r>
      <w:r>
        <w:rPr>
          <w:rFonts w:hint="eastAsia" w:ascii="宋体" w:hAnsi="宋体" w:eastAsia="宋体" w:cs="宋体"/>
          <w:color w:val="auto"/>
          <w:szCs w:val="21"/>
          <w:highlight w:val="none"/>
        </w:rPr>
        <w:t xml:space="preserve">超出采购项目预算或者最高限价的；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（7）不同供应商的响应文件由同一单位或者个人编制；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（8）不同供应商委托同一单位或者个人办理投标事宜；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bookmarkStart w:id="52" w:name="OLE_LINK7"/>
      <w:r>
        <w:rPr>
          <w:rFonts w:hint="eastAsia" w:ascii="宋体" w:hAnsi="宋体" w:eastAsia="宋体" w:cs="宋体"/>
          <w:color w:val="auto"/>
          <w:szCs w:val="21"/>
          <w:highlight w:val="none"/>
        </w:rPr>
        <w:t xml:space="preserve">不同供应商的响应文件载明的项目管理成员或者联系人员为同一人</w:t>
      </w:r>
      <w:bookmarkEnd w:id="52"/>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）不同供应商的响应文件异常一致或者投标报价呈规律性差异；</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）不同供应商的负责人为同一人或者存在控股、管理关系的；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eastAsia="宋体" w:cs="宋体"/>
          <w:color w:val="auto"/>
          <w:szCs w:val="21"/>
          <w:highlight w:val="none"/>
          <w:lang w:eastAsia="zh-CN"/>
        </w:rPr>
        <w:t xml:space="preserve">评审小组</w:t>
      </w:r>
      <w:r>
        <w:rPr>
          <w:rFonts w:hint="eastAsia" w:ascii="宋体" w:hAnsi="宋体" w:eastAsia="宋体" w:cs="宋体"/>
          <w:color w:val="auto"/>
          <w:szCs w:val="21"/>
          <w:highlight w:val="none"/>
        </w:rPr>
        <w:t xml:space="preserve">应当将其作为无效响应处理；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）响应文件含有采购人不能接受的附加条件的；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）不符合法律、法规和</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规定的其他实质性要求的</w:t>
      </w:r>
      <w:r>
        <w:rPr>
          <w:rFonts w:hint="eastAsia" w:ascii="宋体" w:hAnsi="宋体" w:eastAsia="宋体" w:cs="宋体"/>
          <w:color w:val="auto"/>
          <w:szCs w:val="21"/>
          <w:highlight w:val="none"/>
          <w:lang w:val="zh-CN"/>
        </w:rPr>
        <w:t xml:space="preserve">。</w:t>
      </w:r>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18.4</w:t>
      </w:r>
      <w:r>
        <w:rPr>
          <w:rFonts w:hint="eastAsia" w:ascii="宋体" w:hAnsi="宋体" w:eastAsia="宋体" w:cs="宋体"/>
          <w:b/>
          <w:bCs/>
          <w:color w:val="auto"/>
          <w:szCs w:val="21"/>
          <w:highlight w:val="none"/>
          <w:lang w:val="zh-CN"/>
        </w:rPr>
        <w:t xml:space="preserve">采购活动终止情形</w:t>
      </w:r>
      <w:r>
        <w:rPr>
          <w:rFonts w:hint="eastAsia" w:ascii="宋体" w:hAnsi="宋体" w:eastAsia="宋体" w:cs="宋体"/>
          <w:b/>
          <w:bCs/>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（1）因情况变化，不再符合规定的</w:t>
      </w:r>
      <w:r>
        <w:rPr>
          <w:rFonts w:hint="eastAsia" w:ascii="宋体" w:hAnsi="宋体" w:eastAsia="宋体" w:cs="宋体"/>
          <w:color w:val="auto"/>
          <w:szCs w:val="21"/>
          <w:highlight w:val="none"/>
          <w:lang w:val="en-US" w:eastAsia="zh-CN"/>
        </w:rPr>
        <w:t xml:space="preserve">框架协议</w:t>
      </w:r>
      <w:r>
        <w:rPr>
          <w:rFonts w:hint="eastAsia" w:ascii="宋体" w:hAnsi="宋体" w:eastAsia="宋体" w:cs="宋体"/>
          <w:color w:val="auto"/>
          <w:szCs w:val="21"/>
          <w:highlight w:val="none"/>
          <w:lang w:val="zh-CN"/>
        </w:rPr>
        <w:t xml:space="preserve">采购方式适用情形的；</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bookmarkStart w:id="53" w:name="OLE_LINK10"/>
      <w:r>
        <w:rPr>
          <w:rFonts w:hint="eastAsia" w:ascii="宋体" w:hAnsi="宋体" w:eastAsia="宋体" w:cs="宋体"/>
          <w:color w:val="auto"/>
          <w:szCs w:val="21"/>
          <w:highlight w:val="none"/>
          <w:lang w:val="zh-CN"/>
        </w:rPr>
        <w:t xml:space="preserve">（2）</w:t>
      </w:r>
      <w:bookmarkEnd w:id="53"/>
      <w:r>
        <w:rPr>
          <w:rFonts w:hint="eastAsia" w:ascii="宋体" w:hAnsi="宋体" w:eastAsia="宋体" w:cs="宋体"/>
          <w:color w:val="auto"/>
          <w:szCs w:val="21"/>
          <w:highlight w:val="none"/>
          <w:lang w:val="zh-CN"/>
        </w:rPr>
        <w:t xml:space="preserve">出现影响采购公正的违法、违规行为的；</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bookmarkStart w:id="54" w:name="OLE_LINK12"/>
      <w:r>
        <w:rPr>
          <w:rFonts w:hint="eastAsia" w:ascii="宋体" w:hAnsi="宋体" w:eastAsia="宋体" w:cs="宋体"/>
          <w:color w:val="auto"/>
          <w:szCs w:val="21"/>
          <w:highlight w:val="none"/>
          <w:lang w:val="zh-CN"/>
        </w:rPr>
        <w:t xml:space="preserve">（3）</w:t>
      </w:r>
      <w:bookmarkEnd w:id="54"/>
      <w:r>
        <w:rPr>
          <w:rFonts w:hint="eastAsia" w:ascii="宋体" w:hAnsi="宋体" w:eastAsia="宋体" w:cs="宋体"/>
          <w:color w:val="auto"/>
          <w:szCs w:val="21"/>
          <w:highlight w:val="none"/>
          <w:lang w:val="zh-CN"/>
        </w:rPr>
        <w:t xml:space="preserve">因重大变故，采购任务取消；</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（4）评审小组认定征集文件存在歧义、重大缺陷导致评审工作无法进行；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因苏采云系统故障原因造成响应文件开启不成功</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）提交响应文件和通过资格审查、符合性审查的供应商数量符合征集文件第</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val="zh-CN"/>
        </w:rPr>
        <w:t xml:space="preserve">章规定的采购活动终止情形；</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）法律法规规定的其他应当终止情形。</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bookmarkStart w:id="55" w:name="OLE_LINK39"/>
      <w:r>
        <w:rPr>
          <w:rFonts w:hint="eastAsia" w:ascii="宋体" w:hAnsi="宋体" w:eastAsia="宋体" w:cs="宋体"/>
          <w:color w:val="auto"/>
          <w:szCs w:val="21"/>
          <w:highlight w:val="none"/>
        </w:rPr>
        <w:t xml:space="preserve">18</w:t>
      </w:r>
      <w:bookmarkEnd w:id="55"/>
      <w:r>
        <w:rPr>
          <w:rFonts w:hint="eastAsia" w:ascii="宋体" w:hAnsi="宋体" w:eastAsia="宋体" w:cs="宋体"/>
          <w:bCs/>
          <w:color w:val="auto"/>
          <w:szCs w:val="21"/>
          <w:highlight w:val="none"/>
          <w:lang w:val="zh-CN"/>
        </w:rPr>
        <w:t xml:space="preserve">.5 未通过资格审查或符合性审查的供应商，评审小组将通过苏采云系统告知具体原因，评审结束后将不再接受有关询问。</w:t>
      </w:r>
      <w:r/>
    </w:p>
    <w:p>
      <w:pPr>
        <w:ind w:left="0" w:right="0" w:firstLine="420"/>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bCs/>
          <w:color w:val="auto"/>
          <w:szCs w:val="21"/>
          <w:highlight w:val="none"/>
          <w:lang w:val="zh-CN"/>
        </w:rPr>
        <w:t xml:space="preserve">.6供应商在项目评审全过程中应保持通讯畅通，及时登录苏采云系统查阅、答复相关信息，并安排专人与采购代理机构及评审小组联系。</w:t>
      </w:r>
      <w:bookmarkStart w:id="56" w:name="_Hlk77847492"/>
      <w:r/>
      <w:bookmarkStart w:id="57" w:name="_Hlk77847403"/>
      <w:r/>
      <w:bookmarkStart w:id="58" w:name="_Hlk80023568"/>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六、入围</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19.确定入围供应商</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.1 入围供应商的确定原则和数量见征集文件第</w:t>
      </w:r>
      <w:r>
        <w:rPr>
          <w:rFonts w:hint="eastAsia" w:ascii="宋体" w:hAnsi="宋体" w:eastAsia="宋体" w:cs="宋体"/>
          <w:b w:val="0"/>
          <w:bCs w:val="0"/>
          <w:color w:val="auto"/>
          <w:szCs w:val="21"/>
          <w:highlight w:val="none"/>
          <w:lang w:val="en-US" w:eastAsia="zh-CN"/>
        </w:rPr>
        <w:t xml:space="preserve">三</w:t>
      </w:r>
      <w:r>
        <w:rPr>
          <w:rFonts w:hint="eastAsia" w:ascii="宋体" w:hAnsi="宋体" w:eastAsia="宋体" w:cs="宋体"/>
          <w:b w:val="0"/>
          <w:bCs w:val="0"/>
          <w:color w:val="auto"/>
          <w:szCs w:val="21"/>
          <w:highlight w:val="none"/>
          <w:lang w:val="zh-CN"/>
        </w:rPr>
        <w:t xml:space="preserve">章。 </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.2 征集人将在“江苏政府采购网”发布入围结果公告，公告期限为1个工作日。</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 入围供应商有下列情形之一，尚未签订框架协议的，取消其入围资格；已经签订框架协议的，解除与其签订的框架协议：</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.3.1恶意串通谋取入围或者合同成交。</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.3.2提供虚假材料谋取入围或者合同成交。 </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.3.3无正当理由拒不接受合同授予。</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.3.4不履行合同义务或者履行合同义务不符合约定，经采购人请求履行后仍不履行或者仍未按约定履行。</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.3.5框架协议有效期内，因违法行为被禁止或限制参加政府采购活动。</w:t>
      </w:r>
      <w:r/>
    </w:p>
    <w:p>
      <w:pPr>
        <w:ind w:left="0" w:righ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zh-CN"/>
        </w:rPr>
        <w:t xml:space="preserve">.3.6框架协议约定的其他情形</w:t>
      </w:r>
      <w:r>
        <w:rPr>
          <w:rFonts w:hint="eastAsia" w:ascii="宋体" w:hAnsi="宋体" w:eastAsia="宋体" w:cs="宋体"/>
          <w:b/>
          <w:bCs/>
          <w:color w:val="auto"/>
          <w:szCs w:val="21"/>
          <w:highlight w:val="none"/>
          <w:lang w:val="zh-CN"/>
        </w:rPr>
        <w:t xml:space="preserve">。</w:t>
      </w:r>
      <w:r/>
    </w:p>
    <w:p>
      <w:pPr>
        <w:ind w:left="0" w:righ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zh-CN"/>
        </w:rPr>
        <w:t xml:space="preserve">被取消入围资格或者被解除框架协议的供应商不得参加同一封闭式框架协议补充征集。</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20.入围供应商</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val="en-US" w:eastAsia="zh-CN"/>
        </w:rPr>
        <w:t xml:space="preserve">入围</w:t>
      </w:r>
      <w:r>
        <w:rPr>
          <w:rFonts w:hint="eastAsia" w:ascii="宋体" w:hAnsi="宋体" w:eastAsia="宋体" w:cs="宋体"/>
          <w:color w:val="auto"/>
          <w:szCs w:val="21"/>
          <w:highlight w:val="none"/>
        </w:rPr>
        <w:t xml:space="preserve">结果确定后，采购代理机构将向</w:t>
      </w:r>
      <w:r>
        <w:rPr>
          <w:rFonts w:hint="eastAsia" w:ascii="宋体" w:hAnsi="宋体" w:eastAsia="宋体" w:cs="宋体"/>
          <w:color w:val="auto"/>
          <w:szCs w:val="21"/>
          <w:highlight w:val="none"/>
          <w:lang w:val="en-US" w:eastAsia="zh-CN"/>
        </w:rPr>
        <w:t xml:space="preserve">入围</w:t>
      </w:r>
      <w:r>
        <w:rPr>
          <w:rFonts w:hint="eastAsia" w:ascii="宋体" w:hAnsi="宋体" w:eastAsia="宋体" w:cs="宋体"/>
          <w:color w:val="auto"/>
          <w:szCs w:val="21"/>
          <w:highlight w:val="none"/>
        </w:rPr>
        <w:t xml:space="preserve">供应商发出</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供应商可在</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结果公告届满之日起三十日内，登录苏采云系统下载。    </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结果公告届满之日起三十日后，苏采云系统不再保证提供下载</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通知书服务,因未及时下载而造成的不利后果由</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供应商自行承担。</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通知书将是</w:t>
      </w: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rPr>
        <w:t xml:space="preserve">的一个组成部分，对采购人和</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供应商均具有法律效力。</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通知书发出后，采购人改变</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结果的或者</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供应商放弃</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项目的，应当依法承担法律责任。</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20.3 入围供应商在领取入围通知书时，需向采购代理机构提供纸质版响应文件一式叁份（盖章版本），响应文件提倡按照A4幅面打印或复印并进行装订（采用胶装形式递交）。</w:t>
      </w:r>
      <w:r/>
    </w:p>
    <w:p>
      <w:pPr>
        <w:ind w:left="0" w:right="0" w:firstLine="422"/>
        <w:keepLines w:val="0"/>
        <w:keepNext w:val="0"/>
        <w:pageBreakBefore w:val="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 xml:space="preserve">六、签订</w:t>
      </w:r>
      <w:r>
        <w:rPr>
          <w:rFonts w:hint="eastAsia" w:ascii="宋体" w:hAnsi="宋体" w:eastAsia="宋体" w:cs="宋体"/>
          <w:b/>
          <w:bCs/>
          <w:color w:val="auto"/>
          <w:szCs w:val="21"/>
          <w:highlight w:val="none"/>
          <w:lang w:val="en-US" w:eastAsia="zh-CN"/>
        </w:rPr>
        <w:t xml:space="preserve">合同</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color w:val="auto"/>
          <w:szCs w:val="21"/>
          <w:highlight w:val="none"/>
          <w:lang w:val="zh-CN"/>
        </w:rPr>
        <w:t xml:space="preserve">2</w:t>
      </w:r>
      <w:r>
        <w:rPr>
          <w:rFonts w:hint="eastAsia" w:ascii="宋体" w:hAnsi="宋体" w:eastAsia="宋体" w:cs="宋体"/>
          <w:b/>
          <w:color w:val="auto"/>
          <w:szCs w:val="21"/>
          <w:highlight w:val="none"/>
          <w:lang w:val="en-US" w:eastAsia="zh-CN"/>
        </w:rPr>
        <w:t xml:space="preserve">1</w:t>
      </w:r>
      <w:r>
        <w:rPr>
          <w:rFonts w:hint="eastAsia" w:ascii="宋体" w:hAnsi="宋体" w:eastAsia="宋体" w:cs="宋体"/>
          <w:b/>
          <w:color w:val="auto"/>
          <w:szCs w:val="21"/>
          <w:highlight w:val="none"/>
          <w:lang w:val="zh-CN"/>
        </w:rPr>
        <w:t xml:space="preserve">. </w:t>
      </w:r>
      <w:r>
        <w:rPr>
          <w:rFonts w:hint="eastAsia" w:ascii="宋体" w:hAnsi="宋体" w:eastAsia="宋体" w:cs="宋体"/>
          <w:b/>
          <w:bCs/>
          <w:color w:val="auto"/>
          <w:szCs w:val="21"/>
          <w:highlight w:val="none"/>
          <w:lang w:val="zh-CN"/>
        </w:rPr>
        <w:t xml:space="preserve">签订</w:t>
      </w:r>
      <w:r>
        <w:rPr>
          <w:rFonts w:hint="eastAsia" w:ascii="宋体" w:hAnsi="宋体" w:eastAsia="宋体" w:cs="宋体"/>
          <w:b/>
          <w:bCs/>
          <w:color w:val="auto"/>
          <w:szCs w:val="21"/>
          <w:highlight w:val="none"/>
          <w:lang w:val="en-US" w:eastAsia="zh-CN"/>
        </w:rPr>
        <w:t xml:space="preserve">合同</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bookmarkStart w:id="59" w:name="OLE_LINK42"/>
      <w:r>
        <w:rPr>
          <w:rFonts w:hint="eastAsia" w:ascii="宋体" w:hAnsi="宋体" w:eastAsia="宋体" w:cs="宋体"/>
          <w:color w:val="auto"/>
          <w:szCs w:val="21"/>
          <w:highlight w:val="none"/>
        </w:rPr>
        <w:t xml:space="preserve">2</w:t>
      </w:r>
      <w:bookmarkEnd w:id="59"/>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供应商应当</w:t>
      </w:r>
      <w:r>
        <w:rPr>
          <w:rFonts w:hint="eastAsia" w:ascii="宋体" w:hAnsi="宋体" w:eastAsia="宋体" w:cs="宋体"/>
          <w:color w:val="auto"/>
          <w:szCs w:val="21"/>
          <w:highlight w:val="none"/>
          <w:lang w:val="zh-CN"/>
        </w:rPr>
        <w:t xml:space="preserve">自入围通知书发出之日起30日内，</w:t>
      </w:r>
      <w:r>
        <w:rPr>
          <w:rFonts w:hint="eastAsia" w:ascii="宋体" w:hAnsi="宋体" w:eastAsia="宋体" w:cs="宋体"/>
          <w:color w:val="auto"/>
          <w:szCs w:val="21"/>
          <w:highlight w:val="none"/>
        </w:rPr>
        <w:t xml:space="preserve">与采购人签订合同，所签订的合同不得对</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和响应文件作实质性修改。</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.2 征集文件、入围供应商的响应文件及</w:t>
      </w:r>
      <w:r>
        <w:rPr>
          <w:rFonts w:hint="eastAsia" w:ascii="宋体" w:hAnsi="宋体" w:eastAsia="宋体" w:cs="宋体"/>
          <w:color w:val="auto"/>
          <w:szCs w:val="21"/>
          <w:highlight w:val="none"/>
          <w:lang w:val="en-US" w:eastAsia="zh-CN"/>
        </w:rPr>
        <w:t xml:space="preserve">评审</w:t>
      </w:r>
      <w:r>
        <w:rPr>
          <w:rFonts w:hint="eastAsia" w:ascii="宋体" w:hAnsi="宋体" w:eastAsia="宋体" w:cs="宋体"/>
          <w:color w:val="auto"/>
          <w:szCs w:val="21"/>
          <w:highlight w:val="none"/>
          <w:lang w:val="zh-CN"/>
        </w:rPr>
        <w:t xml:space="preserve">过程中有关澄清、承诺文件均作为合同附件。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.3 </w:t>
      </w:r>
      <w:r>
        <w:rPr>
          <w:rFonts w:hint="eastAsia" w:ascii="宋体" w:hAnsi="宋体" w:eastAsia="宋体" w:cs="宋体"/>
          <w:color w:val="auto"/>
          <w:szCs w:val="21"/>
          <w:highlight w:val="none"/>
        </w:rPr>
        <w:t xml:space="preserve">采购人不得向</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供应商提出任何不合理的要求作为签订合同的条件，不得与</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供应商私下订立背离合同实质性内容的协议。</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.4 签订合同后，</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供应商不得将合同标的进行转包。未经采购人同意，</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供应商也不得采用分包形式履行合同,否则采购人有权终止合同。转包或分包造成采购人损失的，</w:t>
      </w:r>
      <w:r>
        <w:rPr>
          <w:rFonts w:hint="eastAsia" w:ascii="宋体" w:hAnsi="宋体" w:eastAsia="宋体" w:cs="宋体"/>
          <w:color w:val="auto"/>
          <w:szCs w:val="21"/>
          <w:highlight w:val="none"/>
          <w:lang w:eastAsia="zh-CN"/>
        </w:rPr>
        <w:t xml:space="preserve">入围</w:t>
      </w:r>
      <w:r>
        <w:rPr>
          <w:rFonts w:hint="eastAsia" w:ascii="宋体" w:hAnsi="宋体" w:eastAsia="宋体" w:cs="宋体"/>
          <w:color w:val="auto"/>
          <w:szCs w:val="21"/>
          <w:highlight w:val="none"/>
        </w:rPr>
        <w:t xml:space="preserve">供应商应承担相应赔偿责任。</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.5 </w:t>
      </w:r>
      <w:r>
        <w:rPr>
          <w:rFonts w:hint="eastAsia" w:ascii="宋体" w:hAnsi="宋体" w:eastAsia="宋体" w:cs="宋体"/>
          <w:color w:val="auto"/>
          <w:szCs w:val="21"/>
          <w:highlight w:val="none"/>
          <w:lang w:val="zh-CN"/>
        </w:rPr>
        <w:t xml:space="preserve">入围供应商因不可抗力或者自身原因不能履行合同的，采购人可以视情与排位在入围供应商之后第一位的入围候选供应商签订合同，</w:t>
      </w:r>
      <w:r>
        <w:rPr>
          <w:rFonts w:hint="eastAsia" w:ascii="宋体" w:hAnsi="宋体" w:eastAsia="宋体" w:cs="宋体"/>
          <w:color w:val="auto"/>
          <w:szCs w:val="21"/>
          <w:highlight w:val="none"/>
        </w:rPr>
        <w:t xml:space="preserve">也可以重新开展政府采购活动。</w:t>
      </w:r>
      <w:r/>
    </w:p>
    <w:p>
      <w:pPr>
        <w:ind w:left="0" w:right="0" w:firstLine="422"/>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Cs w:val="21"/>
          <w:highlight w:val="none"/>
          <w:lang w:val="en-US" w:eastAsia="zh-CN"/>
        </w:rPr>
        <w:t xml:space="preserve">七、其他约定</w:t>
      </w:r>
      <w:r/>
    </w:p>
    <w:p>
      <w:pPr>
        <w:ind w:left="0" w:right="0" w:firstLine="422"/>
        <w:keepLines w:val="0"/>
        <w:keepNext w:val="0"/>
        <w:pageBreakBefore w:val="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22.其他说明与提示</w:t>
      </w:r>
      <w:r/>
    </w:p>
    <w:p>
      <w:pPr>
        <w:ind w:left="0" w:right="0" w:firstLine="420"/>
        <w:keepLines w:val="0"/>
        <w:keepNext w:val="0"/>
        <w:pageBreakBefore w:val="0"/>
        <w:spacing w:line="360" w:lineRule="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22.1 本次框架协议采购范围仅限南京市考古研究院有关项目，不对其他单位提供服务或有所限定。</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22.2 根据项目数量、项目预算、选择机制等因素，采购人不能保证供应商在服务期间所能获取的工作任务数量，供应商应充分考虑上述情况，并尽可能提供优惠的价格和优质的服务，以提高自身的竞争力。</w:t>
      </w:r>
      <w:r/>
    </w:p>
    <w:p>
      <w:pPr>
        <w:ind w:firstLine="420"/>
        <w:spacing w:line="360" w:lineRule="auto"/>
        <w:rPr>
          <w:rFonts w:hint="eastAsia"/>
          <w:color w:val="auto"/>
          <w:highlight w:val="none"/>
          <w:lang w:val="zh-CN"/>
        </w:rPr>
      </w:pPr>
      <w:r>
        <w:rPr>
          <w:rFonts w:hint="eastAsia" w:ascii="宋体" w:hAnsi="宋体" w:eastAsia="宋体" w:cs="宋体"/>
          <w:b w:val="0"/>
          <w:bCs/>
          <w:color w:val="auto"/>
          <w:szCs w:val="21"/>
          <w:highlight w:val="none"/>
          <w:lang w:val="en-US" w:eastAsia="zh-CN"/>
        </w:rPr>
        <w:t xml:space="preserve">22</w:t>
      </w:r>
      <w:r>
        <w:rPr>
          <w:rFonts w:hint="eastAsia" w:ascii="宋体" w:hAnsi="宋体" w:eastAsia="宋体" w:cs="宋体"/>
          <w:b w:val="0"/>
          <w:bCs/>
          <w:color w:val="auto"/>
          <w:szCs w:val="21"/>
          <w:highlight w:val="none"/>
          <w:lang w:val="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val="zh-CN"/>
        </w:rPr>
        <w:t xml:space="preserve"> </w:t>
      </w:r>
      <w:r>
        <w:rPr>
          <w:rFonts w:hint="eastAsia" w:ascii="宋体" w:hAnsi="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lang w:val="zh-CN"/>
        </w:rPr>
        <w:t xml:space="preserve">将建立用户反馈和评价机制，对入围供应商履行框架协议和采购合同情况的反馈与评价，作为第二阶段选定成交供应商的参考</w:t>
      </w:r>
      <w:r>
        <w:rPr>
          <w:rFonts w:hint="eastAsia" w:ascii="宋体" w:hAnsi="宋体" w:cs="宋体"/>
          <w:b w:val="0"/>
          <w:bCs/>
          <w:color w:val="auto"/>
          <w:szCs w:val="21"/>
          <w:highlight w:val="none"/>
          <w:lang w:val="zh-CN"/>
        </w:rPr>
        <w:t xml:space="preserve">。</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22.4 供应商及项目组人员有下列情形之一的，采购人可终止合同，并视情节轻重解除聘用协议、追究供应商违约责任：</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（1）恶意串通或提供虚假材料谋取入围或合同成交；</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（2）无正当理由拒不接受框架协议合同授予；</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（3）框架协议有效期内，因违法行为被禁止或限制参加政府采购活动；</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（4）不履行合同义务或者履行义务不符合约定，经采购人请求履行后，仍不履行或仍未按规定履行；</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（5）违反廉政纪律，与被查单位串通舞弊，隐瞒工作中发现的违法违规违纪问题，从被查单位获取不正当利益；</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（6）违反保密纪律，将工作中取得的材料和信息透露给任何第三方且造成较恶劣后果；</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（7）违反回避规定，与被查单位存在可能损害独立性利害关系但未予以回避；</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（8）未经采购人批准擅自调整联络人；</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（9）拒绝接受采购人业务指导和监督；</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（10）各方面工作质量不满足采购人要求，且经采购人督导整改无效；</w:t>
      </w:r>
      <w:r/>
    </w:p>
    <w:p>
      <w:pPr>
        <w:ind w:left="0" w:right="0" w:firstLine="420"/>
        <w:keepLines w:val="0"/>
        <w:keepNext w:val="0"/>
        <w:pageBreakBefore w:val="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（11）其他违反法律法规和合同约定情形的行为。</w:t>
      </w:r>
      <w:r/>
    </w:p>
    <w:p>
      <w:pPr>
        <w:ind w:firstLine="420"/>
        <w:spacing w:line="360" w:lineRule="auto"/>
        <w:rPr>
          <w:rFonts w:hint="eastAsia"/>
          <w:color w:val="auto"/>
          <w:highlight w:val="none"/>
          <w:lang w:val="en-US" w:eastAsia="zh-CN"/>
        </w:rPr>
      </w:pPr>
      <w:r>
        <w:rPr>
          <w:rFonts w:hint="eastAsia" w:ascii="宋体" w:hAnsi="宋体" w:eastAsia="宋体" w:cs="宋体"/>
          <w:b w:val="0"/>
          <w:bCs/>
          <w:color w:val="auto"/>
          <w:szCs w:val="21"/>
          <w:highlight w:val="none"/>
          <w:lang w:val="en-US" w:eastAsia="zh-CN"/>
        </w:rPr>
        <w:t xml:space="preserve">22</w:t>
      </w:r>
      <w:r>
        <w:rPr>
          <w:rFonts w:hint="eastAsia" w:ascii="宋体" w:hAnsi="宋体" w:eastAsia="宋体" w:cs="宋体"/>
          <w:b w:val="0"/>
          <w:bCs/>
          <w:color w:val="auto"/>
          <w:szCs w:val="21"/>
          <w:highlight w:val="none"/>
          <w:lang w:val="zh-CN"/>
        </w:rPr>
        <w:t xml:space="preserve">.</w:t>
      </w:r>
      <w:r>
        <w:rPr>
          <w:rFonts w:hint="eastAsia" w:ascii="宋体" w:hAnsi="宋体" w:cs="宋体"/>
          <w:b w:val="0"/>
          <w:bCs/>
          <w:color w:val="auto"/>
          <w:szCs w:val="21"/>
          <w:highlight w:val="none"/>
          <w:lang w:val="en-US" w:eastAsia="zh-CN"/>
        </w:rPr>
        <w:t xml:space="preserve">5 </w:t>
      </w:r>
      <w:r>
        <w:rPr>
          <w:rFonts w:hint="eastAsia" w:ascii="宋体" w:hAnsi="宋体" w:eastAsia="宋体" w:cs="宋体"/>
          <w:b w:val="0"/>
          <w:bCs/>
          <w:color w:val="auto"/>
          <w:szCs w:val="21"/>
          <w:highlight w:val="none"/>
          <w:lang w:val="zh-CN"/>
        </w:rPr>
        <w:t xml:space="preserve">框架协议有效期满后十个工作日内，征集人在苏采云系统发布成交结果汇总公告。</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lang w:val="zh-CN"/>
        </w:rPr>
        <w:t xml:space="preserve">、质疑与投诉</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23</w:t>
      </w:r>
      <w:r>
        <w:rPr>
          <w:rFonts w:hint="eastAsia" w:ascii="宋体" w:hAnsi="宋体" w:eastAsia="宋体" w:cs="宋体"/>
          <w:b/>
          <w:color w:val="auto"/>
          <w:szCs w:val="21"/>
          <w:highlight w:val="none"/>
          <w:lang w:val="zh-CN"/>
        </w:rPr>
        <w:t xml:space="preserve">. 质疑</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.1供应商对采购活动事项有疑问的，可以向采购代理机构提出询问，采购代理机构将依法作出答复，但答复的内容不涉及商业秘密。</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.2提出质疑的供应商应当是参与所质疑项目采购活动的供应商。潜在供应商已依法获取其可质疑的</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的，可以对该文件提出质疑。</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以联合体形式参加政府采购活动的，其质疑应当由组成联合体的所有供应商共同提出，联合体各方均须按要求加盖公章。</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.3供应商认为</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征集</w:t>
      </w:r>
      <w:r>
        <w:rPr>
          <w:rFonts w:hint="eastAsia" w:ascii="宋体" w:hAnsi="宋体" w:eastAsia="宋体" w:cs="宋体"/>
          <w:color w:val="auto"/>
          <w:szCs w:val="21"/>
          <w:highlight w:val="none"/>
        </w:rPr>
        <w:t xml:space="preserve">过程和</w:t>
      </w:r>
      <w:r>
        <w:rPr>
          <w:rFonts w:hint="eastAsia" w:ascii="宋体" w:hAnsi="宋体" w:eastAsia="宋体" w:cs="宋体"/>
          <w:color w:val="auto"/>
          <w:szCs w:val="21"/>
          <w:highlight w:val="none"/>
          <w:lang w:val="en-US" w:eastAsia="zh-CN"/>
        </w:rPr>
        <w:t xml:space="preserve">征集</w:t>
      </w:r>
      <w:r>
        <w:rPr>
          <w:rFonts w:hint="eastAsia" w:ascii="宋体" w:hAnsi="宋体" w:eastAsia="宋体" w:cs="宋体"/>
          <w:color w:val="auto"/>
          <w:szCs w:val="21"/>
          <w:highlight w:val="none"/>
        </w:rPr>
        <w:t xml:space="preserve">结果使自己的合法权益受到损害的，可以在知道或者应知其权益受到损害之日起七个工作日内，将质疑文件原件送达采购人或采购代理机构。</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供应商应知其权益受到损害之日，是指：对</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提出质疑的，应当在获取</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或者</w:t>
      </w:r>
      <w:r>
        <w:rPr>
          <w:rFonts w:hint="eastAsia" w:ascii="宋体" w:hAnsi="宋体" w:eastAsia="宋体" w:cs="宋体"/>
          <w:color w:val="auto"/>
          <w:szCs w:val="21"/>
          <w:highlight w:val="none"/>
          <w:lang w:eastAsia="zh-CN"/>
        </w:rPr>
        <w:t xml:space="preserve">征集文件</w:t>
      </w:r>
      <w:r>
        <w:rPr>
          <w:rFonts w:hint="eastAsia" w:ascii="宋体" w:hAnsi="宋体" w:eastAsia="宋体" w:cs="宋体"/>
          <w:color w:val="auto"/>
          <w:szCs w:val="21"/>
          <w:highlight w:val="none"/>
        </w:rPr>
        <w:t xml:space="preserve">公告期限届满之日起7个工作日内提出；对</w:t>
      </w:r>
      <w:r>
        <w:rPr>
          <w:rFonts w:hint="eastAsia" w:ascii="宋体" w:hAnsi="宋体" w:eastAsia="宋体" w:cs="宋体"/>
          <w:color w:val="auto"/>
          <w:szCs w:val="21"/>
          <w:highlight w:val="none"/>
          <w:lang w:val="en-US" w:eastAsia="zh-CN"/>
        </w:rPr>
        <w:t xml:space="preserve">征集</w:t>
      </w:r>
      <w:r>
        <w:rPr>
          <w:rFonts w:hint="eastAsia" w:ascii="宋体" w:hAnsi="宋体" w:eastAsia="宋体" w:cs="宋体"/>
          <w:color w:val="auto"/>
          <w:szCs w:val="21"/>
          <w:highlight w:val="none"/>
        </w:rPr>
        <w:t xml:space="preserve">过程提出质疑的，为各采购程序环节结束之日；对</w:t>
      </w:r>
      <w:r>
        <w:rPr>
          <w:rFonts w:hint="eastAsia" w:ascii="宋体" w:hAnsi="宋体" w:eastAsia="宋体" w:cs="宋体"/>
          <w:color w:val="auto"/>
          <w:szCs w:val="21"/>
          <w:highlight w:val="none"/>
          <w:lang w:val="en-US" w:eastAsia="zh-CN"/>
        </w:rPr>
        <w:t xml:space="preserve">征集</w:t>
      </w:r>
      <w:r>
        <w:rPr>
          <w:rFonts w:hint="eastAsia" w:ascii="宋体" w:hAnsi="宋体" w:eastAsia="宋体" w:cs="宋体"/>
          <w:color w:val="auto"/>
          <w:szCs w:val="21"/>
          <w:highlight w:val="none"/>
        </w:rPr>
        <w:t xml:space="preserve">结果提出质疑的，为</w:t>
      </w:r>
      <w:r>
        <w:rPr>
          <w:rFonts w:hint="eastAsia" w:ascii="宋体" w:hAnsi="宋体" w:eastAsia="宋体" w:cs="宋体"/>
          <w:color w:val="auto"/>
          <w:szCs w:val="21"/>
          <w:highlight w:val="none"/>
          <w:lang w:val="en-US" w:eastAsia="zh-CN"/>
        </w:rPr>
        <w:t xml:space="preserve">入围</w:t>
      </w:r>
      <w:r>
        <w:rPr>
          <w:rFonts w:hint="eastAsia" w:ascii="宋体" w:hAnsi="宋体" w:eastAsia="宋体" w:cs="宋体"/>
          <w:color w:val="auto"/>
          <w:szCs w:val="21"/>
          <w:highlight w:val="none"/>
        </w:rPr>
        <w:t xml:space="preserve">结果公告期限届满之日。</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供应商必须在法定质疑期内一次性提出针对同一采购程序环节的质疑。</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 供应商提出质疑应当按照《政府采购质疑和投诉办法》的规定提交质疑函和必要的证明材料。质疑函应当包括下列内容：</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（1）供应商的姓名或者名称、地址、邮编、联系人及联系电话；</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（2）质疑项目的名称、编号；</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（3）具体、明确的质疑事项和与质疑事项相关的请求（具体条款）；</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（4）事实依据（具体条款）；</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（5）必要的法律依据（具体条款）；</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（6）提出质疑的日期。</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质疑函应当使用中文。相关当事人提供外文书证或者外国语视听资料的，应当附有中文译本，由翻译机构盖章或者翻译人员签名。</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质疑函应当现场提交至采购代理机构联系人处，提交时应出示有效身份证明。未按上述要求提交质疑函的，质疑不予受理。</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.7采购代理机构在收到供应商的书面质疑后将及时组织调查核实，在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作出答复，并以书面或在网站公告形式通知质疑供应商和其他有关供应商，答复的内容不涉及商业秘密。</w:t>
      </w:r>
      <w:r/>
    </w:p>
    <w:p>
      <w:pPr>
        <w:ind w:left="0" w:right="0" w:firstLine="422"/>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lang w:val="zh-CN"/>
        </w:rPr>
        <w:t xml:space="preserve">.投诉</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.2 供应商投诉应当有明确的请求和必要的证明材料。供应商投诉的事项不得超出已质疑事项的范围。</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.4 投诉人在全国范围12个月内三次以上投诉查无实据的，由财政部门列入不良行为记录名单。</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.5 投诉人有下列行为之一的，属于虚假、恶意投诉，由财政部门列入不良行为记录名单，禁止其1至3年内参加政府采购活动：</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（1）捏造事实；</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（2）提供虚假材料；</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（3）以非法手段取得证明材料。证据来源的合法性存在明显疑问，投诉人无法证明其取得方式合法的，视为以非法手段取得证明材料。</w:t>
      </w:r>
      <w:bookmarkEnd w:id="56"/>
      <w:bookmarkEnd w:id="57"/>
      <w:bookmarkEnd w:id="58"/>
      <w:r/>
    </w:p>
    <w:p>
      <w:pPr>
        <w:pStyle w:val="1063"/>
        <w:numPr>
          <w:ilvl w:val="0"/>
          <w:numId w:val="0"/>
        </w:numPr>
        <w:keepLines/>
        <w:keepNext/>
        <w:pageBreakBefore w:val="0"/>
        <w:spacing w:before="220" w:after="210" w:line="360" w:lineRule="auto"/>
        <w:widowControl w:val="off"/>
        <w:rPr>
          <w:rFonts w:hint="eastAsia" w:ascii="宋体" w:hAnsi="宋体" w:eastAsia="宋体"/>
          <w:color w:val="auto"/>
          <w:highlight w:val="none"/>
        </w:rPr>
      </w:pPr>
      <w:r/>
      <w:bookmarkStart w:id="60" w:name="_Toc67494808"/>
      <w:r/>
      <w:bookmarkStart w:id="61" w:name="_Toc481057145"/>
      <w:r/>
      <w:bookmarkStart w:id="62" w:name="_Toc2754"/>
      <w:r>
        <w:rPr>
          <w:rFonts w:hint="eastAsia" w:ascii="宋体" w:hAnsi="宋体" w:eastAsia="宋体"/>
          <w:color w:val="auto"/>
          <w:highlight w:val="none"/>
        </w:rPr>
        <w:br w:type="page" w:clear="all"/>
      </w:r>
      <w:bookmarkStart w:id="63" w:name="_Toc15187"/>
      <w:r>
        <w:rPr>
          <w:rFonts w:hint="eastAsia" w:ascii="宋体" w:hAnsi="宋体" w:eastAsia="宋体"/>
          <w:color w:val="auto"/>
          <w:highlight w:val="none"/>
        </w:rPr>
        <w:t xml:space="preserve">第三章 </w:t>
      </w:r>
      <w:bookmarkEnd w:id="60"/>
      <w:r>
        <w:rPr>
          <w:rFonts w:hint="eastAsia" w:ascii="宋体" w:hAnsi="宋体" w:eastAsia="宋体"/>
          <w:color w:val="auto"/>
          <w:highlight w:val="none"/>
          <w:lang w:val="en-US" w:eastAsia="zh-CN"/>
        </w:rPr>
        <w:t xml:space="preserve">确定入围及成交供应商</w:t>
      </w:r>
      <w:bookmarkEnd w:id="63"/>
      <w:r/>
      <w:bookmarkEnd w:id="61"/>
      <w:bookmarkEnd w:id="62"/>
      <w:r/>
    </w:p>
    <w:p>
      <w:pPr>
        <w:ind w:firstLine="422"/>
        <w:spacing w:line="360" w:lineRule="auto"/>
        <w:rPr>
          <w:rFonts w:hint="eastAsia" w:ascii="宋体" w:hAnsi="宋体" w:eastAsia="宋体"/>
          <w:b/>
          <w:bCs/>
          <w:color w:val="auto"/>
          <w:szCs w:val="21"/>
          <w:highlight w:val="none"/>
        </w:rPr>
      </w:pPr>
      <w:r/>
      <w:bookmarkStart w:id="64" w:name="_Hlk44577066"/>
      <w:r/>
      <w:bookmarkStart w:id="65" w:name="_Hlk44580142"/>
      <w:r>
        <w:rPr>
          <w:rFonts w:hint="eastAsia" w:ascii="宋体" w:hAnsi="宋体" w:eastAsia="宋体"/>
          <w:b/>
          <w:bCs/>
          <w:color w:val="auto"/>
          <w:szCs w:val="21"/>
          <w:highlight w:val="none"/>
        </w:rPr>
        <w:t xml:space="preserve">一、确定第一阶段入围供应商的评审方法</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1.确定第一阶段入围供应商的评审方法为</w:t>
      </w:r>
      <w:r>
        <w:rPr>
          <w:rFonts w:hint="eastAsia" w:ascii="宋体" w:hAnsi="宋体" w:eastAsia="宋体"/>
          <w:b/>
          <w:bCs/>
          <w:color w:val="auto"/>
          <w:szCs w:val="21"/>
          <w:highlight w:val="none"/>
        </w:rPr>
        <w:t xml:space="preserve">价格优先法</w:t>
      </w:r>
      <w:r>
        <w:rPr>
          <w:rFonts w:hint="eastAsia" w:ascii="宋体" w:hAnsi="宋体" w:eastAsia="宋体"/>
          <w:color w:val="auto"/>
          <w:szCs w:val="21"/>
          <w:highlight w:val="none"/>
        </w:rPr>
        <w:t xml:space="preserve">。价格优先法是指对满足采购需求且响应报价不超过最高限制单价的服务，按照响应报价从低到高排序，根据征集文件规定的淘汰率或者入围供应商数量上限，确定入围供应商的评审方法。</w:t>
      </w:r>
      <w:r/>
    </w:p>
    <w:p>
      <w:pPr>
        <w:ind w:firstLine="420"/>
        <w:spacing w:line="360" w:lineRule="auto"/>
        <w:rPr>
          <w:rFonts w:hint="eastAsia"/>
          <w:color w:val="auto"/>
          <w:highlight w:val="none"/>
        </w:rPr>
      </w:pPr>
      <w:r>
        <w:rPr>
          <w:rFonts w:hint="eastAsia" w:ascii="宋体" w:hAnsi="宋体" w:eastAsia="宋体" w:cs="Times New Roman"/>
          <w:color w:val="auto"/>
          <w:szCs w:val="21"/>
          <w:highlight w:val="none"/>
        </w:rPr>
        <w:t xml:space="preserve">响应报价相同的，按照项目负责人单个业绩金额高低顺序排序（注：若单个业绩最高金额相同，则按照负责人第二高业绩金额高低排序，若负责人两个业绩金额均相同，则采用现场抽签方式从中选择入围单位）。</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2.入围供应商的淘汰比例：不低于20%且至少淘汰一家供应商，</w:t>
      </w:r>
      <w:r>
        <w:rPr>
          <w:rFonts w:hint="eastAsia" w:ascii="宋体" w:hAnsi="宋体" w:eastAsia="宋体"/>
          <w:color w:val="auto"/>
          <w:szCs w:val="21"/>
          <w:highlight w:val="none"/>
          <w:lang w:val="en-US" w:eastAsia="zh-CN"/>
        </w:rPr>
        <w:t xml:space="preserve">包一</w:t>
      </w:r>
      <w:r>
        <w:rPr>
          <w:rFonts w:hint="eastAsia" w:ascii="宋体" w:hAnsi="宋体" w:eastAsia="宋体"/>
          <w:color w:val="auto"/>
          <w:szCs w:val="21"/>
          <w:highlight w:val="none"/>
        </w:rPr>
        <w:t xml:space="preserve">最多入围</w:t>
      </w:r>
      <w:r>
        <w:rPr>
          <w:rFonts w:hint="eastAsia" w:ascii="宋体" w:hAnsi="宋体"/>
          <w:color w:val="auto"/>
          <w:szCs w:val="21"/>
          <w:highlight w:val="none"/>
          <w:lang w:val="en-US" w:eastAsia="zh-CN"/>
        </w:rPr>
        <w:t xml:space="preserve">25</w:t>
      </w:r>
      <w:r>
        <w:rPr>
          <w:rFonts w:hint="eastAsia" w:ascii="宋体" w:hAnsi="宋体" w:eastAsia="宋体"/>
          <w:color w:val="auto"/>
          <w:szCs w:val="21"/>
          <w:highlight w:val="none"/>
        </w:rPr>
        <w:t xml:space="preserve">家供应商</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包二</w:t>
      </w:r>
      <w:r>
        <w:rPr>
          <w:rFonts w:hint="eastAsia" w:ascii="宋体" w:hAnsi="宋体" w:eastAsia="宋体"/>
          <w:color w:val="auto"/>
          <w:szCs w:val="21"/>
          <w:highlight w:val="none"/>
          <w:lang w:eastAsia="zh-CN"/>
        </w:rPr>
        <w:t xml:space="preserve">最多入围</w:t>
      </w:r>
      <w:r>
        <w:rPr>
          <w:rFonts w:hint="eastAsia" w:ascii="宋体" w:hAnsi="宋体"/>
          <w:color w:val="auto"/>
          <w:szCs w:val="21"/>
          <w:highlight w:val="none"/>
          <w:lang w:val="en-US" w:eastAsia="zh-CN"/>
        </w:rPr>
        <w:t xml:space="preserve">15</w:t>
      </w:r>
      <w:r>
        <w:rPr>
          <w:rFonts w:hint="eastAsia" w:ascii="宋体" w:hAnsi="宋体" w:eastAsia="宋体"/>
          <w:color w:val="auto"/>
          <w:szCs w:val="21"/>
          <w:highlight w:val="none"/>
          <w:lang w:eastAsia="zh-CN"/>
        </w:rPr>
        <w:t xml:space="preserve">家供应商，</w:t>
      </w:r>
      <w:r>
        <w:rPr>
          <w:rFonts w:hint="eastAsia" w:ascii="宋体" w:hAnsi="宋体" w:eastAsia="宋体"/>
          <w:color w:val="auto"/>
          <w:szCs w:val="21"/>
          <w:highlight w:val="none"/>
          <w:lang w:val="en-US" w:eastAsia="zh-CN"/>
        </w:rPr>
        <w:t xml:space="preserve">供应商可兼投兼中</w:t>
      </w:r>
      <w:r>
        <w:rPr>
          <w:rFonts w:hint="eastAsia" w:ascii="宋体" w:hAnsi="宋体" w:eastAsia="宋体"/>
          <w:color w:val="auto"/>
          <w:szCs w:val="21"/>
          <w:highlight w:val="none"/>
        </w:rPr>
        <w:t xml:space="preserve">。淘汰比例不四舍五入，采用进一法。提交响应文件和符合资格条件、实质性要求的供应商少于2家或经淘汰后入围供应商数量少于</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家或入围供应商的服务能力无法满足</w:t>
      </w:r>
      <w:r>
        <w:rPr>
          <w:rFonts w:hint="eastAsia" w:ascii="宋体" w:hAnsi="宋体" w:eastAsia="宋体"/>
          <w:color w:val="auto"/>
          <w:szCs w:val="21"/>
          <w:highlight w:val="none"/>
          <w:lang w:val="en-US" w:eastAsia="zh-CN"/>
        </w:rPr>
        <w:t xml:space="preserve">采购需求时</w:t>
      </w:r>
      <w:r>
        <w:rPr>
          <w:rFonts w:hint="eastAsia" w:ascii="宋体" w:hAnsi="宋体" w:eastAsia="宋体"/>
          <w:color w:val="auto"/>
          <w:szCs w:val="21"/>
          <w:highlight w:val="none"/>
        </w:rPr>
        <w:t xml:space="preserve">，采购活动终止。</w:t>
      </w:r>
      <w:r/>
    </w:p>
    <w:p>
      <w:pPr>
        <w:ind w:firstLine="422"/>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二、政府采购政策功能落实</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1、本项目对小微企业提供的服务给予10%的扣除价格，用扣除后的价格参与评审</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企业按照采购文件的要求提供相应的《中小企业声明函》</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标准请参照《关于印发中小企业划型标准规定的通知》（工信部联企业[2011]300号）文件规定自行填写。</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2、本项目对残疾人福利性单位</w:t>
      </w:r>
      <w:r>
        <w:rPr>
          <w:rFonts w:hint="eastAsia" w:ascii="宋体" w:hAnsi="宋体"/>
          <w:color w:val="auto"/>
          <w:szCs w:val="21"/>
          <w:highlight w:val="none"/>
          <w:lang w:val="en-US" w:eastAsia="zh-CN"/>
        </w:rPr>
        <w:t xml:space="preserve">、监狱和戒毒企业（简称监狱企业）</w:t>
      </w:r>
      <w:r>
        <w:rPr>
          <w:rFonts w:hint="eastAsia" w:ascii="宋体" w:hAnsi="宋体" w:eastAsia="宋体"/>
          <w:color w:val="auto"/>
          <w:szCs w:val="21"/>
          <w:highlight w:val="none"/>
          <w:lang w:val="en-US" w:eastAsia="zh-CN"/>
        </w:rPr>
        <w:t xml:space="preserve">视同小型、微型企业，给予与小微企业相同的价格扣除，用扣除后的价格参与评审</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残疾人福利单位需按照采购文件的要求提供《残疾人福利性单位声明函》</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标准请参照《关于促进残疾人就业政府采购政策的通知》</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财库〔2017〕141号</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监狱企业需提供由省级以上监狱管理局、戒毒管理局(含新疆生产建设兵团)出具的属于监狱企业的证明文件</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标准请参照《关于政府采购支持监狱企业发展有关问题的通知》（财库[2014]68号）。残疾人福利单位、监狱企业属于小型、微型企业的，不重复享受政策。</w:t>
      </w:r>
      <w:r/>
    </w:p>
    <w:p>
      <w:pPr>
        <w:ind w:firstLine="422"/>
        <w:spacing w:line="360" w:lineRule="auto"/>
        <w:rPr>
          <w:rFonts w:hint="eastAsia" w:ascii="宋体" w:hAnsi="宋体" w:eastAsia="宋体"/>
          <w:b/>
          <w:bCs/>
          <w:color w:val="auto"/>
          <w:szCs w:val="21"/>
          <w:highlight w:val="none"/>
        </w:rPr>
      </w:pPr>
      <w:r>
        <w:rPr>
          <w:rFonts w:hint="eastAsia" w:ascii="宋体" w:hAnsi="宋体"/>
          <w:b/>
          <w:bCs/>
          <w:color w:val="auto"/>
          <w:szCs w:val="21"/>
          <w:highlight w:val="none"/>
          <w:lang w:val="en-US" w:eastAsia="zh-CN"/>
        </w:rPr>
        <w:t xml:space="preserve">三</w:t>
      </w:r>
      <w:r>
        <w:rPr>
          <w:rFonts w:hint="eastAsia" w:ascii="宋体" w:hAnsi="宋体" w:eastAsia="宋体"/>
          <w:b/>
          <w:bCs/>
          <w:color w:val="auto"/>
          <w:szCs w:val="21"/>
          <w:highlight w:val="none"/>
        </w:rPr>
        <w:t xml:space="preserve">、确定第二阶段成交供应商的方式</w:t>
      </w:r>
      <w:r/>
    </w:p>
    <w:p>
      <w:pPr>
        <w:ind w:firstLine="420"/>
        <w:spacing w:line="360" w:lineRule="auto"/>
        <w:rPr>
          <w:rFonts w:hint="eastAsia" w:ascii="宋体" w:hAnsi="宋体"/>
          <w:color w:val="auto"/>
          <w:sz w:val="28"/>
          <w:szCs w:val="28"/>
          <w:highlight w:val="none"/>
        </w:rPr>
      </w:pPr>
      <w:r>
        <w:rPr>
          <w:rFonts w:hint="eastAsia" w:ascii="宋体" w:hAnsi="宋体" w:eastAsia="宋体"/>
          <w:color w:val="auto"/>
          <w:szCs w:val="21"/>
          <w:highlight w:val="none"/>
        </w:rPr>
        <w:t xml:space="preserve">1.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rPr>
          <w:rFonts w:hint="eastAsia" w:ascii="宋体" w:hAnsi="宋体"/>
          <w:color w:val="auto"/>
          <w:sz w:val="28"/>
          <w:szCs w:val="28"/>
          <w:highlight w:val="none"/>
        </w:rPr>
        <w:t xml:space="preserve">。</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2.采购人在确定</w:t>
      </w:r>
      <w:r>
        <w:rPr>
          <w:rFonts w:hint="eastAsia" w:ascii="宋体" w:hAnsi="宋体" w:eastAsia="宋体"/>
          <w:color w:val="auto"/>
          <w:szCs w:val="21"/>
          <w:highlight w:val="none"/>
          <w:lang w:val="en-US" w:eastAsia="zh-CN"/>
        </w:rPr>
        <w:t xml:space="preserve">入围</w:t>
      </w:r>
      <w:r>
        <w:rPr>
          <w:rFonts w:hint="eastAsia" w:ascii="宋体" w:hAnsi="宋体" w:eastAsia="宋体"/>
          <w:color w:val="auto"/>
          <w:szCs w:val="21"/>
          <w:highlight w:val="none"/>
        </w:rPr>
        <w:t xml:space="preserve">供应商后，双方应当按照框架协议中规定的“采购合同文本”格式签订采购合同，不得擅自改变框架协议约定的合同实质性条款。</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3.采购人原则上不得从入围供应商以外采购服务。如框架协议范围内</w:t>
      </w:r>
      <w:r>
        <w:rPr>
          <w:rFonts w:hint="eastAsia" w:ascii="宋体" w:hAnsi="宋体" w:eastAsia="宋体"/>
          <w:color w:val="auto"/>
          <w:szCs w:val="21"/>
          <w:highlight w:val="none"/>
          <w:lang w:eastAsia="zh-CN"/>
        </w:rPr>
        <w:t xml:space="preserve">供应商</w:t>
      </w:r>
      <w:r>
        <w:rPr>
          <w:rFonts w:hint="eastAsia" w:ascii="宋体" w:hAnsi="宋体" w:eastAsia="宋体"/>
          <w:color w:val="auto"/>
          <w:szCs w:val="21"/>
          <w:highlight w:val="none"/>
        </w:rPr>
        <w:t xml:space="preserve">不能满足需求或者通过其他采购方式价格更低</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服务更优的，可按照</w:t>
      </w:r>
      <w:r>
        <w:rPr>
          <w:rFonts w:hint="eastAsia" w:ascii="宋体" w:hAnsi="宋体" w:eastAsia="宋体"/>
          <w:color w:val="auto"/>
          <w:szCs w:val="21"/>
          <w:highlight w:val="none"/>
          <w:lang w:eastAsia="zh-CN"/>
        </w:rPr>
        <w:t xml:space="preserve">单位</w:t>
      </w:r>
      <w:r>
        <w:rPr>
          <w:rFonts w:hint="eastAsia" w:ascii="宋体" w:hAnsi="宋体" w:eastAsia="宋体"/>
          <w:color w:val="auto"/>
          <w:szCs w:val="21"/>
          <w:highlight w:val="none"/>
        </w:rPr>
        <w:t xml:space="preserve">内部控制制度自行采购</w:t>
      </w:r>
      <w:r>
        <w:rPr>
          <w:rFonts w:hint="eastAsia" w:ascii="宋体" w:hAnsi="宋体" w:eastAsia="宋体"/>
          <w:color w:val="auto"/>
          <w:szCs w:val="21"/>
          <w:highlight w:val="none"/>
          <w:lang w:eastAsia="zh-CN"/>
        </w:rPr>
        <w:t xml:space="preserve">。</w:t>
      </w:r>
      <w:bookmarkEnd w:id="64"/>
      <w:bookmarkEnd w:id="65"/>
      <w:r/>
    </w:p>
    <w:p>
      <w:pPr>
        <w:pStyle w:val="1063"/>
        <w:numPr>
          <w:ilvl w:val="0"/>
          <w:numId w:val="0"/>
        </w:numPr>
        <w:jc w:val="center"/>
        <w:rPr>
          <w:rFonts w:hint="eastAsia" w:ascii="宋体" w:hAnsi="宋体" w:eastAsia="宋体"/>
          <w:color w:val="auto"/>
          <w:szCs w:val="32"/>
          <w:highlight w:val="none"/>
        </w:rPr>
      </w:pPr>
      <w:r/>
      <w:bookmarkStart w:id="66" w:name="_Toc14826"/>
      <w:r/>
      <w:bookmarkStart w:id="67" w:name="_Toc67494809"/>
      <w:r>
        <w:rPr>
          <w:rFonts w:hint="eastAsia" w:ascii="宋体" w:hAnsi="宋体" w:eastAsia="宋体"/>
          <w:color w:val="auto"/>
          <w:highlight w:val="none"/>
        </w:rPr>
        <w:br w:type="page" w:clear="all"/>
      </w:r>
      <w:bookmarkStart w:id="68" w:name="_Toc2869"/>
      <w:r>
        <w:rPr>
          <w:rFonts w:hint="eastAsia" w:ascii="宋体" w:hAnsi="宋体" w:eastAsia="宋体"/>
          <w:color w:val="auto"/>
          <w:highlight w:val="none"/>
        </w:rPr>
        <w:t xml:space="preserve">第四章 </w:t>
      </w:r>
      <w:bookmarkEnd w:id="66"/>
      <w:r/>
      <w:bookmarkStart w:id="69" w:name="_Toc481057147"/>
      <w:r/>
      <w:bookmarkStart w:id="70" w:name="_Toc8808"/>
      <w:r>
        <w:rPr>
          <w:rFonts w:hint="eastAsia" w:ascii="宋体" w:hAnsi="宋体" w:eastAsia="宋体"/>
          <w:color w:val="auto"/>
          <w:highlight w:val="none"/>
        </w:rPr>
        <w:t xml:space="preserve">采购项目的内容和相关技术要求等</w:t>
      </w:r>
      <w:bookmarkEnd w:id="67"/>
      <w:r/>
      <w:bookmarkEnd w:id="68"/>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一、项目名称</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202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-202</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年度考古调查</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勘探、发掘服务</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rPr>
        <w:t xml:space="preserve">二、服务</w:t>
      </w:r>
      <w:r>
        <w:rPr>
          <w:rFonts w:hint="eastAsia" w:ascii="宋体" w:hAnsi="宋体" w:eastAsia="宋体" w:cs="宋体"/>
          <w:b/>
          <w:bCs/>
          <w:color w:val="auto"/>
          <w:sz w:val="21"/>
          <w:szCs w:val="21"/>
          <w:highlight w:val="none"/>
          <w:lang w:val="en-US" w:eastAsia="zh-CN"/>
        </w:rPr>
        <w:t xml:space="preserve">需求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为了进一步规范南京市地下文物考古工作，根据《中华人民共和国文物保护法》《江苏省文物保护条例》《江苏省历史文化名城名镇保护条例》《南京市历史文化名城保护条例》以及《南京市地下文物保护条例》等法律法规，正确处理文物保护与城市发展的关系，分包1拟入围2</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家供应商承担考古调查、勘探服务；分包2拟入围15</w:t>
      </w:r>
      <w:r>
        <w:rPr>
          <w:rFonts w:hint="eastAsia" w:ascii="宋体" w:hAnsi="宋体" w:eastAsia="宋体" w:cs="宋体"/>
          <w:b w:val="0"/>
          <w:bCs w:val="0"/>
          <w:color w:val="auto"/>
          <w:sz w:val="21"/>
          <w:szCs w:val="21"/>
          <w:highlight w:val="none"/>
          <w:lang w:val="zh-CN" w:eastAsia="zh-CN"/>
        </w:rPr>
        <w:t xml:space="preserve">家供应商</w:t>
      </w:r>
      <w:r>
        <w:rPr>
          <w:rFonts w:hint="eastAsia" w:ascii="宋体" w:hAnsi="宋体" w:eastAsia="宋体" w:cs="宋体"/>
          <w:b w:val="0"/>
          <w:bCs w:val="0"/>
          <w:color w:val="auto"/>
          <w:sz w:val="21"/>
          <w:szCs w:val="21"/>
          <w:highlight w:val="none"/>
          <w:lang w:eastAsia="zh-CN"/>
        </w:rPr>
        <w:t xml:space="preserve">承担</w:t>
      </w:r>
      <w:r>
        <w:rPr>
          <w:rFonts w:hint="eastAsia" w:ascii="宋体" w:hAnsi="宋体" w:eastAsia="宋体" w:cs="宋体"/>
          <w:b w:val="0"/>
          <w:bCs w:val="0"/>
          <w:color w:val="auto"/>
          <w:sz w:val="21"/>
          <w:szCs w:val="21"/>
          <w:highlight w:val="none"/>
          <w:lang w:val="zh-CN" w:eastAsia="zh-CN"/>
        </w:rPr>
        <w:t xml:space="preserve">考古发掘辅助</w:t>
      </w:r>
      <w:r>
        <w:rPr>
          <w:rFonts w:hint="eastAsia" w:ascii="宋体" w:hAnsi="宋体" w:eastAsia="宋体" w:cs="宋体"/>
          <w:b w:val="0"/>
          <w:bCs w:val="0"/>
          <w:color w:val="auto"/>
          <w:sz w:val="21"/>
          <w:szCs w:val="21"/>
          <w:highlight w:val="none"/>
          <w:lang w:eastAsia="zh-CN"/>
        </w:rPr>
        <w:t xml:space="preserve">服务，以达到科学高效完成考古工作，快速适应城市发展需要。</w:t>
      </w:r>
      <w:r/>
    </w:p>
    <w:p>
      <w:pPr>
        <w:numPr>
          <w:ilvl w:val="0"/>
          <w:numId w:val="0"/>
        </w:num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技术要求</w:t>
      </w:r>
      <w:r/>
    </w:p>
    <w:p>
      <w:pPr>
        <w:rPr>
          <w:rFonts w:hint="eastAsia"/>
          <w:color w:val="auto"/>
          <w:highlight w:val="none"/>
          <w:lang w:eastAsia="zh-CN"/>
        </w:rPr>
      </w:pPr>
      <w:r>
        <w:rPr>
          <w:rFonts w:hint="eastAsia"/>
          <w:color w:val="auto"/>
          <w:highlight w:val="none"/>
          <w:lang w:val="en-US" w:eastAsia="zh-CN"/>
        </w:rPr>
        <w:t xml:space="preserve">   包一：</w:t>
      </w:r>
      <w:r>
        <w:rPr>
          <w:rFonts w:hint="eastAsia" w:ascii="宋体" w:hAnsi="宋体" w:eastAsia="宋体" w:cs="宋体"/>
          <w:color w:val="auto"/>
          <w:spacing w:val="8"/>
          <w:highlight w:val="none"/>
          <w:lang w:eastAsia="zh-CN"/>
        </w:rPr>
        <w:t xml:space="preserve">南京市考古研究院202</w:t>
      </w:r>
      <w:r>
        <w:rPr>
          <w:rFonts w:hint="eastAsia" w:ascii="宋体" w:hAnsi="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年度考古调查、勘探服务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一</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服务内容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考古调查勘探采取普探、重点卡探相结合的方法。勘探参照国家文物局颁布的《田野考古工作规程》（2009年）、《考古勘探工作规程（试行）》（2017年）等技术规范与行业标准执行。经科学规范的考古勘探工作后，能提供详细、准确的调查勘探资料、正式勘探报告；通过省级文物行政部门的验收。</w:t>
      </w:r>
      <w:r/>
    </w:p>
    <w:p>
      <w:pPr>
        <w:pStyle w:val="888"/>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二</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服务人员要求</w:t>
      </w:r>
      <w:r/>
    </w:p>
    <w:p>
      <w:pPr>
        <w:ind w:firstLine="420"/>
        <w:jc w:val="left"/>
        <w:keepLines w:val="0"/>
        <w:keepNext w:val="0"/>
        <w:pageBreakBefore w:val="0"/>
        <w:spacing w:line="360" w:lineRule="auto"/>
        <w:widowControl w:val="off"/>
        <w:rPr>
          <w:rFonts w:hint="eastAsia"/>
          <w:lang w:eastAsia="zh-CN"/>
        </w:rPr>
      </w:pPr>
      <w:r>
        <w:rPr>
          <w:rFonts w:hint="eastAsia" w:ascii="宋体" w:hAnsi="宋体" w:eastAsia="宋体" w:cs="宋体"/>
          <w:b w:val="0"/>
          <w:bCs w:val="0"/>
          <w:color w:val="auto"/>
          <w:sz w:val="21"/>
          <w:szCs w:val="21"/>
          <w:highlight w:val="none"/>
          <w:lang w:eastAsia="zh-CN"/>
        </w:rPr>
        <w:t xml:space="preserve">1、具体要求</w:t>
      </w:r>
      <w:r/>
    </w:p>
    <w:tbl>
      <w:tblPr>
        <w:tblStyle w:val="8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275"/>
        <w:gridCol w:w="993"/>
        <w:gridCol w:w="5717"/>
      </w:tblGrid>
      <w:tr>
        <w:trPr>
          <w:jc w:val="center"/>
        </w:trPr>
        <w:tc>
          <w:tcPr>
            <w:tcW w:w="8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序号</w:t>
            </w:r>
            <w:r/>
          </w:p>
        </w:tc>
        <w:tc>
          <w:tcPr>
            <w:tcW w:w="12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岗位</w:t>
            </w:r>
            <w:r/>
          </w:p>
        </w:tc>
        <w:tc>
          <w:tcPr>
            <w:tcW w:w="9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人数</w:t>
            </w:r>
            <w:r/>
          </w:p>
        </w:tc>
        <w:tc>
          <w:tcPr>
            <w:tcW w:w="5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cs="宋体"/>
                <w:b/>
                <w:bCs/>
                <w:color w:val="auto"/>
                <w:sz w:val="18"/>
                <w:szCs w:val="18"/>
                <w:highlight w:val="none"/>
                <w:lang w:val="en-US" w:eastAsia="zh-CN"/>
              </w:rPr>
              <w:t xml:space="preserve">团队人员</w:t>
            </w:r>
            <w:r>
              <w:rPr>
                <w:rFonts w:hint="eastAsia" w:ascii="宋体" w:hAnsi="宋体" w:eastAsia="宋体" w:cs="宋体"/>
                <w:b w:val="0"/>
                <w:bCs w:val="0"/>
                <w:color w:val="auto"/>
                <w:sz w:val="18"/>
                <w:szCs w:val="18"/>
                <w:highlight w:val="none"/>
                <w:lang w:eastAsia="zh-CN"/>
              </w:rPr>
              <w:t xml:space="preserve">岗位要求及工作职责</w:t>
            </w:r>
            <w:r/>
          </w:p>
        </w:tc>
      </w:tr>
      <w:tr>
        <w:trPr>
          <w:jc w:val="center"/>
        </w:trPr>
        <w:tc>
          <w:tcPr>
            <w:tcW w:w="87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w:t>
            </w:r>
            <w:r/>
          </w:p>
        </w:tc>
        <w:tc>
          <w:tcPr>
            <w:tcW w:w="12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项目负责人</w:t>
            </w:r>
            <w:r/>
          </w:p>
        </w:tc>
        <w:tc>
          <w:tcPr>
            <w:tcW w:w="99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5717"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（1）</w:t>
            </w:r>
            <w:r>
              <w:rPr>
                <w:rFonts w:hint="eastAsia" w:ascii="宋体" w:hAnsi="宋体" w:eastAsia="宋体" w:cs="宋体"/>
                <w:b w:val="0"/>
                <w:bCs w:val="0"/>
                <w:color w:val="auto"/>
                <w:sz w:val="18"/>
                <w:szCs w:val="18"/>
                <w:highlight w:val="none"/>
                <w:lang w:eastAsia="zh-CN"/>
              </w:rPr>
              <w:t xml:space="preserve">年龄30-6</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岁，身体健康，无不良记录，具有一定的组织协调沟通能力。</w:t>
            </w:r>
            <w:r/>
          </w:p>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（2）</w:t>
            </w:r>
            <w:r>
              <w:rPr>
                <w:rFonts w:hint="eastAsia" w:ascii="宋体" w:hAnsi="宋体" w:eastAsia="宋体" w:cs="宋体"/>
                <w:b w:val="0"/>
                <w:bCs w:val="0"/>
                <w:color w:val="auto"/>
                <w:sz w:val="18"/>
                <w:szCs w:val="18"/>
                <w:highlight w:val="none"/>
                <w:lang w:eastAsia="zh-CN"/>
              </w:rPr>
              <w:t xml:space="preserve">具有国家文物主管部门颁发的中华人民共和国考古发掘项目负责人培训（或领队）资格，且为在职人员。</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w:t>
            </w:r>
            <w:r>
              <w:rPr>
                <w:rFonts w:hint="eastAsia" w:ascii="宋体" w:hAnsi="宋体" w:eastAsia="宋体" w:cs="宋体"/>
                <w:b/>
                <w:bCs/>
                <w:color w:val="auto"/>
                <w:sz w:val="18"/>
                <w:szCs w:val="18"/>
                <w:highlight w:val="none"/>
                <w:lang w:eastAsia="zh-CN"/>
              </w:rPr>
              <w:t xml:space="preserve">中华人民共和国考古发掘项目负责人培训（或领队）资格</w:t>
            </w:r>
            <w:r>
              <w:rPr>
                <w:rFonts w:hint="eastAsia" w:ascii="宋体" w:hAnsi="宋体" w:cs="宋体"/>
                <w:b/>
                <w:bCs/>
                <w:color w:val="auto"/>
                <w:sz w:val="18"/>
                <w:szCs w:val="18"/>
                <w:highlight w:val="none"/>
                <w:lang w:val="en-US" w:eastAsia="zh-CN"/>
              </w:rPr>
              <w:t xml:space="preserve">证明</w:t>
            </w:r>
            <w:r>
              <w:rPr>
                <w:rFonts w:hint="eastAsia" w:ascii="宋体" w:hAnsi="宋体" w:eastAsia="宋体" w:cs="宋体"/>
                <w:b/>
                <w:bCs/>
                <w:color w:val="auto"/>
                <w:sz w:val="18"/>
                <w:szCs w:val="18"/>
                <w:highlight w:val="none"/>
                <w:lang w:eastAsia="zh-CN"/>
              </w:rPr>
              <w:t xml:space="preserve">、供应商为其缴纳的近六个月内任意一个月的社保等相关证明材料复印件且加盖公章）</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（3）</w:t>
            </w:r>
            <w:r>
              <w:rPr>
                <w:rFonts w:hint="eastAsia" w:ascii="宋体" w:hAnsi="宋体" w:eastAsia="宋体" w:cs="宋体"/>
                <w:b w:val="0"/>
                <w:bCs w:val="0"/>
                <w:color w:val="auto"/>
                <w:sz w:val="18"/>
                <w:szCs w:val="18"/>
                <w:highlight w:val="none"/>
                <w:lang w:eastAsia="zh-CN"/>
              </w:rPr>
              <w:t xml:space="preserve">自202</w:t>
            </w: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eastAsia="zh-CN"/>
              </w:rPr>
              <w:t xml:space="preserve">年01月01日以来，至少具有2项类似项目经验</w:t>
            </w:r>
            <w:r>
              <w:rPr>
                <w:rFonts w:hint="eastAsia" w:ascii="宋体" w:hAnsi="宋体" w:cs="宋体"/>
                <w:b w:val="0"/>
                <w:bCs w:val="0"/>
                <w:color w:val="auto"/>
                <w:sz w:val="18"/>
                <w:szCs w:val="18"/>
                <w:highlight w:val="none"/>
                <w:lang w:eastAsia="zh-CN"/>
              </w:rPr>
              <w:t xml:space="preserve">。</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须提供其作为项目负责人的业绩合同证明等相关证明材料复印件且加盖公章</w:t>
            </w:r>
            <w:r>
              <w:rPr>
                <w:rFonts w:hint="eastAsia" w:ascii="宋体" w:hAnsi="宋体" w:cs="宋体"/>
                <w:b/>
                <w:bCs/>
                <w:color w:val="auto"/>
                <w:sz w:val="18"/>
                <w:szCs w:val="18"/>
                <w:highlight w:val="none"/>
                <w:lang w:val="en-US" w:eastAsia="zh-CN"/>
              </w:rPr>
              <w:t xml:space="preserve">，合同须提供关键页包含但不限于项目负责人信息、合同金额、合同签订时间等</w:t>
            </w:r>
            <w:r>
              <w:rPr>
                <w:rFonts w:hint="eastAsia" w:ascii="宋体" w:hAnsi="宋体" w:eastAsia="宋体" w:cs="宋体"/>
                <w:b/>
                <w:bCs/>
                <w:color w:val="auto"/>
                <w:sz w:val="18"/>
                <w:szCs w:val="18"/>
                <w:highlight w:val="none"/>
                <w:lang w:eastAsia="zh-CN"/>
              </w:rPr>
              <w:t xml:space="preserve">）</w:t>
            </w:r>
            <w:r/>
          </w:p>
        </w:tc>
      </w:tr>
      <w:tr>
        <w:trPr>
          <w:jc w:val="center"/>
        </w:trPr>
        <w:tc>
          <w:tcPr>
            <w:tcW w:w="87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2</w:t>
            </w:r>
            <w:r/>
          </w:p>
        </w:tc>
        <w:tc>
          <w:tcPr>
            <w:tcW w:w="12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项目联系人</w:t>
            </w:r>
            <w:r/>
          </w:p>
        </w:tc>
        <w:tc>
          <w:tcPr>
            <w:tcW w:w="99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571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年龄20-63岁，</w:t>
            </w:r>
            <w:r>
              <w:rPr>
                <w:rFonts w:hint="eastAsia" w:ascii="宋体" w:hAnsi="宋体" w:eastAsia="宋体" w:cs="宋体"/>
                <w:b w:val="0"/>
                <w:bCs w:val="0"/>
                <w:color w:val="auto"/>
                <w:sz w:val="18"/>
                <w:szCs w:val="18"/>
                <w:highlight w:val="none"/>
                <w:lang w:eastAsia="zh-CN"/>
              </w:rPr>
              <w:t xml:space="preserve">身体健康，无不良记录，具有一定的组织协调沟通能力，且为在职人员。</w:t>
            </w:r>
            <w:r>
              <w:rPr>
                <w:rFonts w:hint="eastAsia" w:ascii="宋体" w:hAnsi="宋体" w:eastAsia="宋体" w:cs="宋体"/>
                <w:b/>
                <w:bCs/>
                <w:color w:val="auto"/>
                <w:sz w:val="18"/>
                <w:szCs w:val="18"/>
                <w:highlight w:val="none"/>
                <w:lang w:val="en-US" w:eastAsia="zh-CN"/>
              </w:rPr>
              <w:t xml:space="preserve">（须提供供应商为其缴纳的近六个月内任意一个月的社保等相关证明材料复印件且加盖公章）</w:t>
            </w:r>
            <w:r/>
          </w:p>
        </w:tc>
      </w:tr>
      <w:tr>
        <w:trPr>
          <w:jc w:val="center"/>
        </w:trPr>
        <w:tc>
          <w:tcPr>
            <w:tcW w:w="87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3</w:t>
            </w:r>
            <w:r/>
          </w:p>
        </w:tc>
        <w:tc>
          <w:tcPr>
            <w:tcW w:w="12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技师</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（技工）</w:t>
            </w:r>
            <w:r/>
          </w:p>
        </w:tc>
        <w:tc>
          <w:tcPr>
            <w:tcW w:w="99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5名</w:t>
            </w:r>
            <w:r/>
          </w:p>
        </w:tc>
        <w:tc>
          <w:tcPr>
            <w:tcW w:w="5717" w:type="dxa"/>
            <w:vAlign w:val="center"/>
            <w:textDirection w:val="lrTb"/>
            <w:noWrap w:val="false"/>
          </w:tcPr>
          <w:p>
            <w:pPr>
              <w:numPr>
                <w:ilvl w:val="0"/>
                <w:numId w:val="6"/>
              </w:numPr>
              <w:ind w:firstLine="0"/>
              <w:jc w:val="left"/>
              <w:keepLines w:val="0"/>
              <w:keepNext w:val="0"/>
              <w:pageBreakBefore w:val="0"/>
              <w:spacing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年龄20-6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w:t>
            </w:r>
            <w:r/>
          </w:p>
          <w:p>
            <w:pPr>
              <w:numPr>
                <w:ilvl w:val="0"/>
                <w:numId w:val="6"/>
              </w:numPr>
              <w:ind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须具备5年及以上</w:t>
            </w:r>
            <w:r>
              <w:rPr>
                <w:rFonts w:hint="eastAsia" w:ascii="宋体" w:hAnsi="宋体" w:cs="宋体"/>
                <w:b w:val="0"/>
                <w:bCs w:val="0"/>
                <w:color w:val="auto"/>
                <w:sz w:val="18"/>
                <w:szCs w:val="18"/>
                <w:highlight w:val="none"/>
                <w:lang w:val="en-US" w:eastAsia="zh-CN"/>
              </w:rPr>
              <w:t xml:space="preserve">相关</w:t>
            </w:r>
            <w:r>
              <w:rPr>
                <w:rFonts w:hint="eastAsia" w:ascii="宋体" w:hAnsi="宋体" w:eastAsia="宋体" w:cs="宋体"/>
                <w:b w:val="0"/>
                <w:bCs w:val="0"/>
                <w:color w:val="auto"/>
                <w:sz w:val="18"/>
                <w:szCs w:val="18"/>
                <w:highlight w:val="none"/>
                <w:lang w:eastAsia="zh-CN"/>
              </w:rPr>
              <w:t xml:space="preserve">工作经验。</w:t>
            </w:r>
            <w:r>
              <w:rPr>
                <w:rFonts w:hint="eastAsia" w:ascii="宋体" w:hAnsi="宋体" w:cs="宋体"/>
                <w:b/>
                <w:bCs/>
                <w:color w:val="auto"/>
                <w:sz w:val="18"/>
                <w:szCs w:val="18"/>
                <w:highlight w:val="none"/>
                <w:lang w:val="en-US" w:eastAsia="zh-CN"/>
              </w:rPr>
              <w:t xml:space="preserve">（须提供</w:t>
            </w:r>
            <w:r>
              <w:rPr>
                <w:rFonts w:hint="eastAsia" w:ascii="宋体" w:hAnsi="宋体" w:eastAsia="宋体" w:cs="宋体"/>
                <w:b/>
                <w:bCs/>
                <w:color w:val="auto"/>
                <w:sz w:val="18"/>
                <w:szCs w:val="18"/>
                <w:highlight w:val="none"/>
                <w:lang w:eastAsia="zh-CN"/>
              </w:rPr>
              <w:t xml:space="preserve">由具有国家考古发掘团体领队资质的考古机构开具的有效证明材料复印件且加盖公章）</w:t>
            </w:r>
            <w:r/>
          </w:p>
        </w:tc>
      </w:tr>
      <w:tr>
        <w:trPr>
          <w:jc w:val="center"/>
        </w:trPr>
        <w:tc>
          <w:tcPr>
            <w:tcW w:w="87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4</w:t>
            </w:r>
            <w:r/>
          </w:p>
        </w:tc>
        <w:tc>
          <w:tcPr>
            <w:tcW w:w="12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探工</w:t>
            </w:r>
            <w:r/>
          </w:p>
        </w:tc>
        <w:tc>
          <w:tcPr>
            <w:tcW w:w="99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不少于50名</w:t>
            </w:r>
            <w:r/>
          </w:p>
        </w:tc>
        <w:tc>
          <w:tcPr>
            <w:tcW w:w="571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男性年龄6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周岁以内，女性年龄5</w:t>
            </w:r>
            <w:r>
              <w:rPr>
                <w:rFonts w:hint="eastAsia" w:ascii="宋体" w:hAnsi="宋体" w:eastAsia="宋体" w:cs="宋体"/>
                <w:b w:val="0"/>
                <w:bCs w:val="0"/>
                <w:color w:val="auto"/>
                <w:sz w:val="18"/>
                <w:szCs w:val="18"/>
                <w:highlight w:val="none"/>
                <w:lang w:val="en-US" w:eastAsia="zh-CN"/>
              </w:rPr>
              <w:t xml:space="preserve">8</w:t>
            </w:r>
            <w:r>
              <w:rPr>
                <w:rFonts w:hint="eastAsia" w:ascii="宋体" w:hAnsi="宋体" w:eastAsia="宋体" w:cs="宋体"/>
                <w:b w:val="0"/>
                <w:bCs w:val="0"/>
                <w:color w:val="auto"/>
                <w:sz w:val="18"/>
                <w:szCs w:val="18"/>
                <w:highlight w:val="none"/>
                <w:lang w:eastAsia="zh-CN"/>
              </w:rPr>
              <w:t xml:space="preserve">周岁以内。身体健康，无不良记录，吃苦耐劳。</w:t>
            </w:r>
            <w:r/>
          </w:p>
        </w:tc>
      </w:tr>
      <w:tr>
        <w:trPr>
          <w:jc w:val="center"/>
        </w:trPr>
        <w:tc>
          <w:tcPr>
            <w:gridSpan w:val="4"/>
            <w:tcW w:w="885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cs="宋体"/>
                <w:b/>
                <w:bCs/>
                <w:color w:val="000000" w:themeColor="text1"/>
                <w:sz w:val="18"/>
                <w:szCs w:val="18"/>
                <w:highlight w:val="none"/>
                <w:lang w:val="en-US" w:eastAsia="zh-CN"/>
                <w14:textFill>
                  <w14:solidFill>
                    <w14:schemeClr w14:val="tx1"/>
                  </w14:solidFill>
                </w14:textFill>
              </w:rPr>
            </w:pPr>
            <w:r>
              <w:rPr>
                <w:rFonts w:hint="eastAsia" w:ascii="宋体" w:hAnsi="宋体" w:cs="宋体"/>
                <w:b w:val="0"/>
                <w:bCs w:val="0"/>
                <w:color w:val="auto"/>
                <w:sz w:val="18"/>
                <w:szCs w:val="18"/>
                <w:highlight w:val="none"/>
                <w:lang w:val="en-US" w:eastAsia="zh-CN"/>
              </w:rPr>
              <w:t xml:space="preserve">注：（1）上述拟投入的团队人员中须包含至少3名具有相关专业高级职称，且均为在职人员。</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（须提供职称证书、供应商为其缴纳的近六个月内任意一个月的社保等相关证明材料复印件且加盖公章）</w:t>
            </w:r>
            <w:r/>
          </w:p>
          <w:p>
            <w:pPr>
              <w:pStyle w:val="886"/>
              <w:jc w:val="left"/>
              <w:rPr>
                <w:rFonts w:hint="default"/>
                <w:lang w:val="en-US" w:eastAsia="zh-CN"/>
              </w:rPr>
            </w:pP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18"/>
                <w:szCs w:val="18"/>
                <w:highlight w:val="none"/>
                <w:lang w:val="en-US" w:eastAsia="zh-CN"/>
                <w14:textFill>
                  <w14:solidFill>
                    <w14:schemeClr w14:val="tx1"/>
                  </w14:solidFill>
                </w14:textFill>
              </w:rPr>
              <w:t xml:space="preserve">上述拟投入的团队人员</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须</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提供人员名单，包含但不限于姓名、性别、年龄、联系方式等信息</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w:t>
            </w:r>
            <w:r/>
          </w:p>
        </w:tc>
      </w:tr>
    </w:tbl>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、供应商承诺入围后，为本项目投入的团队人员购买雇主责任险。</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、供应商承诺依法依规用工，按《劳动合同法》等相关规定与所聘用员工签订劳动合同或用工协议，执行国家和地方相关劳动法律和政策规定。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、供应商所安排的人员必须经过专业培训，同时应提前告知所有现场调查勘探人员注意事项，如由供应商人员所引起的事故，供应商应承担所有责任，同时采购人保留追究其相关责任的权利。</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、供应商须组织及协调现场人员，维持现场秩序，保证调查勘探服务有条不紊的进行，同时应对现场调查勘探人员及其他第三方人员人身安全负责。</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、供应商承诺在项目实施过程中应做到制度上墙，人员工作时应配戴安全帽和必要的安全防护措施。每次考古项目至少设置一名专职安全员，挂牌上岗。</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s="宋体"/>
          <w:b w:val="0"/>
          <w:bCs w:val="0"/>
          <w:color w:val="auto"/>
          <w:sz w:val="21"/>
          <w:szCs w:val="21"/>
          <w:highlight w:val="none"/>
          <w:lang w:val="zh-CN" w:eastAsia="zh-CN"/>
        </w:rPr>
        <w:t xml:space="preserve">供应商对采购人提出的违反操作规程及安全的要求有权拒绝。</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bookmarkStart w:id="71" w:name="_Toc6461"/>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、供应商服务人员应熟悉《中华人民共和国文物保护法》的有关规定，不得私留截留、保管、倒卖工地上出土的古代文物和标本，一经发现，采购人有权终止合同，并依法追究当事人及连带供应商的法律责任。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、供应商对其调查勘探项目的人员、物资、场地等安全负全部责任。</w:t>
      </w:r>
      <w:bookmarkEnd w:id="71"/>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、供应商人员在不违反安全操作规范的前提下须服从并配合采购人安排，所有考古调查、勘探工作应在采购人的统一指导安排下进行，如不服从或不及时响应采购人要求，造成的一切损失由供应商承担。</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项目组人员一经确定供应商不能随意调换，如因辞职等客观原因无法开展工作，需经采购人确认不影响项目实施后进行调整，调换的人员应具有同等资质和经验。</w:t>
      </w:r>
      <w:r/>
    </w:p>
    <w:p>
      <w:pPr>
        <w:ind w:firstLine="420"/>
        <w:keepLines w:val="0"/>
        <w:keepNext w:val="0"/>
        <w:pageBreakBefore w:val="0"/>
        <w:spacing w:line="360" w:lineRule="auto"/>
        <w:widowControl w:val="off"/>
        <w:rPr>
          <w:rFonts w:hint="eastAsia"/>
          <w:color w:val="auto"/>
          <w:highlight w:val="none"/>
          <w:lang w:eastAsia="zh-CN"/>
        </w:rPr>
      </w:pP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服务期间，受托供应商派出的项目组人员若不能胜任工作，采购人有权要求调换，调换的人员应满足采购人提出的相应条件。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三</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服务响应要求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1、供应商项目联系人需保持电话畅通，以便及时响应采购人的考古调查、勘探需求。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应在接到采购人通知起，2小时之内回复，根据采购人所下达的考古任务及考古时间要求，在2个工作日内自行配备组织相关人员进场。如因供应商服务响应滞后，采购人有权将考古任务指定其他入围供应商，并终止原有合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3、项目验收时，项目负责人必须到场汇报。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四</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考古调查、勘探时间要求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考古调查、勘探用地面积在5万平方米以内（含5万平方米）的，在30日内完成调查勘探工作；用地面积超过5万平方米，不足15万平方米的，在60日内完成调查勘探工作；用地面积超过15万平方米的根据实际情况适当延长调查勘探期限。若遇不可抗拒因素（雨雪、重要考古发现、政府相关部门的要求等），工期顺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五</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交付成果标准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考古调查、勘探工作结束后7个工作日内供应商应当将工作报告提交给采购人，工作报告包括但不限于以下内容：项目名称、项目负责人、调查勘探范围图、调查勘探过程描述、地层遗迹描述、主要收获（价值初判）、遗迹定位测量图、工作过程照片、相关建议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2、单个项目的考古调查、勘探工作结束后必须提供考古调查、勘探资料纸质本和电子版各一份，包括项目地块内调查勘探平剖面图、调查勘探记录、调查勘探现场照片及调查勘探遗迹分布图等相关资料。</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3、单个项目的考古调查、勘探工作结束后，工作成果提供《考古调查、勘探工作报告》A4纸双面胶装印制文本10份及U盘，编写格式同时要符合采购人的要求，在提交以上资料的同时提交原始资料。</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六</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服务费的结算形式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单个项目合同签订后7个工作日内，采购人向入围供应商支付合同金额的30%作为预付款；考古调查、勘探工作结束，经验收合格，并提交工作报告后十五个工作日内，采购人向入围供应商支付合同金额的70%。</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注：单个项目金额在5万元以内（含）的，项目验收合格并提交工作报告后十五个工作日内，一次性支付。</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七</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其他要求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1、供应商考古调查、勘探工作必须按照国家文物局颁布的《田野考古工作规程》《考古勘探工作规程（试行）》进行，所有的考古调查、勘探成果需科学规范、精确记录。</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2、现场考古调查、勘探所需工具及设备由供应商自行配备，采购人不提供，包含但不限于计算机、工程相机、手持GPS、RTK、商用无人机等。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3、考古调查、勘探工作发现的遗迹必须用RTK进行测量地理坐标点，并进行精确标注。</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4、现场环境的管理，每次考古调查、勘探服务工作当天工作结束后，现场不能留有供应商人员垃圾，保证现场人走场清。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5、供应商应遵守采购人的保密规定，不得擅自向第三方报料，介绍工地情况，不得私自保管和泄露考古资料，所有的工作成果及报告须严格保密。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6、严格按照相关法律、法规，恪守独立、客观、公正的原则，履行必要的执业规范和程序。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7、严格遵循诚实信用的原则，不得损害国家利益、社会公共利益和他人的合法权益。</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8、供应商须对其所出具的成果保密，严格遵守国家有关保密规定和调查、审核等约定，不得泄露工作中知悉的国家秘密、商业秘密和内部情况，不得擅自将工作中取得的文物信息透露给任何第三方。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9、供应商应做好工作记录以及在作业过程中形成的其他资料应如实反映相关情况，做到事实准确、结论清楚；出具记录或报告，对报告承担责任。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10、入围供应商工作任务由采购人统筹安排，在不违背法律法规的前提下，各入围供应商须无条件服从采购人安排。</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11、供应商须在入围后同采购人签订安全协议书（详见合同附件一）及廉政协议书（详见合同附件二），如供应商违反协议书上所述条款，采购人可依据承诺书依法追究供应商责任。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12、入围供应商如拒接采购人委托的项目，采购人有权终止合作（不可抗力因素除外）。</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八</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特别说明</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1、报价方式：各供应商按照调查勘探所需单价进行报价。</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单价   元/㎡。</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2、供应商应充分考虑所有可能影响到报价的价格及政策等风险因素，一旦成交，此执行价格将包定，一律不予调整。</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3、各供应商应提供服务</w:t>
      </w:r>
      <w:r>
        <w:rPr>
          <w:rFonts w:hint="eastAsia" w:ascii="宋体" w:hAnsi="宋体" w:eastAsia="宋体" w:cs="宋体"/>
          <w:b w:val="0"/>
          <w:bCs w:val="0"/>
          <w:color w:val="auto"/>
          <w:sz w:val="21"/>
          <w:szCs w:val="21"/>
          <w:highlight w:val="none"/>
          <w:lang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征集文件规定的服务工作所涉及到的一切相关费用。</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4、报价中应考虑因采购人工作需要安排的其他工作所产生的相关费用，固定资产折旧费及服务中损坏物赔偿费由供应商承担。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5、报价还应考虑征集文件框架协议文本和其他要求条款中注明的相关内容可能产生的费用。供应商的任何错漏、优惠、竞争性报价不得作为减轻责任、减少服务、增加收费、降低质量的理由。</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九</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服务保障和自罚承诺</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1、供应商应对照征集文件要求（具体见征集文件第</w:t>
      </w: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eastAsia="zh-CN"/>
        </w:rPr>
        <w:t xml:space="preserve">章），说明所提供已对采购人的需求做出了实质性的响应，或申明与需求的偏差和例外。</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2、供应商可以在响应文件中提出不同的服务标准和保障承诺，使评审小组相信替代服务相同于或优于原需求，特别对于具体参数要求的指标，供应商必须提供具体参数值。</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3、如果发生因供应商工作失职造成安全事故件或其他财产损失和人身伤害，均由供应商承担相关经济和法律责任。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十</w:t>
      </w:r>
      <w:r>
        <w:rPr>
          <w:rFonts w:hint="eastAsia" w:ascii="宋体" w:hAnsi="宋体" w:eastAsia="宋体" w:cs="宋体"/>
          <w:b w:val="0"/>
          <w:bCs w:val="0"/>
          <w:color w:val="auto"/>
          <w:sz w:val="21"/>
          <w:szCs w:val="21"/>
          <w:highlight w:val="none"/>
          <w:lang w:eastAsia="zh-CN"/>
        </w:rPr>
        <w:t xml:space="preserve">）违约处理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1、按照采购人的相关规定进行处理。如入围供应商与用地单位相互串通勾结，刻意隐瞒考古发现、遗迹遗址的，一经发现，立即终止合同，并依法追究当事人及连带供应商法律责任。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2、按照相关规定勘探，重要遗迹现场应重点卡探，进一步掌握遗迹形制，探明堆积范围和厚度，了解遗迹堆积和叠压状况，钻探深度为生土层以下20厘米。</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lang w:eastAsia="zh-CN"/>
        </w:rPr>
        <w:t xml:space="preserve">因供应商原因造成地下遗存漏探、不探、漏报、瞒报</w:t>
      </w:r>
      <w:r>
        <w:rPr>
          <w:rFonts w:hint="eastAsia" w:ascii="宋体" w:hAnsi="宋体" w:eastAsia="宋体" w:cs="宋体"/>
          <w:b w:val="0"/>
          <w:bCs w:val="0"/>
          <w:color w:val="auto"/>
          <w:sz w:val="21"/>
          <w:szCs w:val="21"/>
          <w:highlight w:val="none"/>
          <w:lang w:eastAsia="zh-CN"/>
        </w:rPr>
        <w:t xml:space="preserve">、地下文物被严重破坏并由此造成重大影响的；因消极怠慢严重影响工作进度计划的，协议供应商应退还已收到的项目金额，承担全部经济及法律责任（包括但不限于赔偿、处罚等），并赔偿采购人因此遭到的所有损失。供应商以后不得参与采购人项目。</w:t>
      </w:r>
      <w:r/>
    </w:p>
    <w:p>
      <w:pPr>
        <w:ind w:firstLine="420"/>
        <w:jc w:val="left"/>
        <w:keepLines w:val="0"/>
        <w:keepNext w:val="0"/>
        <w:pageBreakBefore w:val="0"/>
        <w:spacing w:line="360" w:lineRule="auto"/>
        <w:widowControl w:val="off"/>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eastAsia="zh-CN"/>
        </w:rPr>
        <w:t xml:space="preserve">分包</w:t>
      </w:r>
      <w:r>
        <w:rPr>
          <w:rFonts w:hint="eastAsia" w:ascii="宋体" w:hAnsi="宋体" w:cs="宋体"/>
          <w:color w:val="auto"/>
          <w:spacing w:val="8"/>
          <w:highlight w:val="none"/>
          <w:lang w:val="en-US" w:eastAsia="zh-CN"/>
        </w:rPr>
        <w:t xml:space="preserve">二：</w:t>
      </w:r>
      <w:r>
        <w:rPr>
          <w:rFonts w:hint="eastAsia" w:ascii="宋体" w:hAnsi="宋体" w:eastAsia="宋体" w:cs="宋体"/>
          <w:color w:val="auto"/>
          <w:spacing w:val="8"/>
          <w:highlight w:val="none"/>
          <w:lang w:eastAsia="zh-CN"/>
        </w:rPr>
        <w:t xml:space="preserve">南京市考古研究院202</w:t>
      </w:r>
      <w:r>
        <w:rPr>
          <w:rFonts w:hint="eastAsia" w:ascii="宋体" w:hAnsi="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年度考古发掘辅助服务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一</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eastAsia="zh-CN"/>
        </w:rPr>
        <w:t xml:space="preserve">服务内容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供应商应提供符合采购人项目要求的技术人员配合采购人开展发掘工作，同时保证考古工作符合科学要求，确保文物安全和考古发掘工作质量达标，从而有效帮助采购人整理考古资料、编写简报、报告等。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二</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eastAsia="zh-CN"/>
        </w:rPr>
        <w:t xml:space="preserve">服务人员要求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1、具体要求</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877"/>
        <w:gridCol w:w="5571"/>
      </w:tblGrid>
      <w:tr>
        <w:trPr>
          <w:jc w:val="center"/>
        </w:trPr>
        <w:tc>
          <w:tcPr>
            <w:tcW w:w="704"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序号</w:t>
            </w:r>
            <w:r/>
          </w:p>
        </w:tc>
        <w:tc>
          <w:tcPr>
            <w:tcW w:w="1559"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岗位</w:t>
            </w:r>
            <w:r/>
          </w:p>
        </w:tc>
        <w:tc>
          <w:tcPr>
            <w:tcW w:w="877"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人数</w:t>
            </w:r>
            <w:r/>
          </w:p>
        </w:tc>
        <w:tc>
          <w:tcPr>
            <w:tcW w:w="557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cs="宋体"/>
                <w:b/>
                <w:bCs/>
                <w:color w:val="auto"/>
                <w:sz w:val="18"/>
                <w:szCs w:val="18"/>
                <w:highlight w:val="none"/>
                <w:lang w:val="en-US" w:eastAsia="zh-CN"/>
              </w:rPr>
              <w:t xml:space="preserve">团队人员</w:t>
            </w:r>
            <w:r>
              <w:rPr>
                <w:rFonts w:hint="eastAsia" w:ascii="宋体" w:hAnsi="宋体" w:eastAsia="宋体" w:cs="宋体"/>
                <w:b w:val="0"/>
                <w:bCs w:val="0"/>
                <w:color w:val="auto"/>
                <w:sz w:val="18"/>
                <w:szCs w:val="18"/>
                <w:highlight w:val="none"/>
                <w:lang w:eastAsia="zh-CN"/>
              </w:rPr>
              <w:t xml:space="preserve">岗位要求及工作职责</w:t>
            </w:r>
            <w:r/>
          </w:p>
        </w:tc>
      </w:tr>
      <w:tr>
        <w:trPr>
          <w:jc w:val="center"/>
        </w:trPr>
        <w:tc>
          <w:tcPr>
            <w:tcW w:w="704"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w:t>
            </w:r>
            <w:r/>
          </w:p>
        </w:tc>
        <w:tc>
          <w:tcPr>
            <w:tcW w:w="1559"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现场负责人</w:t>
            </w:r>
            <w:r/>
          </w:p>
        </w:tc>
        <w:tc>
          <w:tcPr>
            <w:tcW w:w="877"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5571" w:type="dxa"/>
            <w:vAlign w:val="center"/>
            <w:textDirection w:val="lrTb"/>
            <w:noWrap w:val="false"/>
          </w:tcPr>
          <w:p>
            <w:pPr>
              <w:numPr>
                <w:ilvl w:val="0"/>
                <w:numId w:val="0"/>
              </w:numPr>
              <w:ind w:firstLine="0"/>
              <w:jc w:val="left"/>
              <w:keepLines w:val="0"/>
              <w:keepNext w:val="0"/>
              <w:pageBreakBefore w:val="0"/>
              <w:spacing w:after="0"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（1）</w:t>
            </w:r>
            <w:r>
              <w:rPr>
                <w:rFonts w:hint="eastAsia" w:ascii="宋体" w:hAnsi="宋体" w:eastAsia="宋体" w:cs="宋体"/>
                <w:b w:val="0"/>
                <w:bCs w:val="0"/>
                <w:color w:val="auto"/>
                <w:sz w:val="18"/>
                <w:szCs w:val="18"/>
                <w:highlight w:val="none"/>
                <w:lang w:eastAsia="zh-CN"/>
              </w:rPr>
              <w:t xml:space="preserve">年龄25-6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岁，身体健康，无不良记录，具有一定的组织协调沟通能力，且为在职人员。</w:t>
            </w:r>
            <w:r>
              <w:rPr>
                <w:rFonts w:hint="eastAsia" w:ascii="宋体" w:hAnsi="宋体" w:eastAsia="宋体" w:cs="宋体"/>
                <w:b/>
                <w:bCs/>
                <w:color w:val="auto"/>
                <w:sz w:val="18"/>
                <w:szCs w:val="18"/>
                <w:highlight w:val="none"/>
                <w:lang w:eastAsia="zh-CN"/>
              </w:rPr>
              <w:t xml:space="preserve">（须提供</w:t>
            </w:r>
            <w:r>
              <w:rPr>
                <w:rFonts w:hint="eastAsia" w:ascii="宋体" w:hAnsi="宋体" w:eastAsia="宋体" w:cs="宋体"/>
                <w:b/>
                <w:bCs/>
                <w:color w:val="auto"/>
                <w:sz w:val="18"/>
                <w:szCs w:val="18"/>
                <w:highlight w:val="none"/>
                <w:lang w:val="en-US" w:eastAsia="zh-CN"/>
              </w:rPr>
              <w:t xml:space="preserve">供应商为其缴纳的近</w:t>
            </w:r>
            <w:r>
              <w:rPr>
                <w:rFonts w:hint="eastAsia" w:ascii="宋体" w:hAnsi="宋体" w:cs="宋体"/>
                <w:b/>
                <w:bCs/>
                <w:color w:val="auto"/>
                <w:sz w:val="18"/>
                <w:szCs w:val="18"/>
                <w:highlight w:val="none"/>
                <w:lang w:val="en-US" w:eastAsia="zh-CN"/>
              </w:rPr>
              <w:t xml:space="preserve">六</w:t>
            </w:r>
            <w:r>
              <w:rPr>
                <w:rFonts w:hint="eastAsia" w:ascii="宋体" w:hAnsi="宋体" w:eastAsia="宋体" w:cs="宋体"/>
                <w:b/>
                <w:bCs/>
                <w:color w:val="auto"/>
                <w:sz w:val="18"/>
                <w:szCs w:val="18"/>
                <w:highlight w:val="none"/>
                <w:lang w:val="en-US" w:eastAsia="zh-CN"/>
              </w:rPr>
              <w:t xml:space="preserve">个月内任意一个月的社保等相关证明材料复印件且加盖公章</w:t>
            </w:r>
            <w:r>
              <w:rPr>
                <w:rFonts w:hint="eastAsia" w:ascii="宋体" w:hAnsi="宋体" w:eastAsia="宋体" w:cs="宋体"/>
                <w:b/>
                <w:bCs/>
                <w:color w:val="auto"/>
                <w:sz w:val="18"/>
                <w:szCs w:val="18"/>
                <w:highlight w:val="none"/>
                <w:lang w:eastAsia="zh-CN"/>
              </w:rPr>
              <w:t xml:space="preserve">）</w:t>
            </w:r>
            <w:r/>
          </w:p>
          <w:p>
            <w:pPr>
              <w:numPr>
                <w:ilvl w:val="0"/>
                <w:numId w:val="0"/>
              </w:numPr>
              <w:ind w:firstLine="0"/>
              <w:jc w:val="left"/>
              <w:keepLines w:val="0"/>
              <w:keepNext w:val="0"/>
              <w:pageBreakBefore w:val="0"/>
              <w:spacing w:after="0" w:line="360" w:lineRule="auto"/>
              <w:widowControl w:val="off"/>
              <w:rPr>
                <w:rFonts w:hint="eastAsia"/>
                <w:color w:val="auto"/>
                <w:highlight w:val="none"/>
                <w:lang w:eastAsia="zh-CN"/>
              </w:rPr>
            </w:pPr>
            <w:r>
              <w:rPr>
                <w:rFonts w:hint="eastAsia" w:ascii="宋体" w:hAnsi="宋体" w:eastAsia="宋体" w:cs="宋体"/>
                <w:b w:val="0"/>
                <w:bCs w:val="0"/>
                <w:color w:val="auto"/>
                <w:sz w:val="18"/>
                <w:szCs w:val="18"/>
                <w:highlight w:val="none"/>
                <w:lang w:val="en-US" w:eastAsia="zh-CN" w:bidi="ar-SA"/>
              </w:rPr>
              <w:t xml:space="preserve">（2）</w:t>
            </w:r>
            <w:r>
              <w:rPr>
                <w:rFonts w:hint="eastAsia" w:ascii="宋体" w:hAnsi="宋体" w:eastAsia="宋体" w:cs="宋体"/>
                <w:b w:val="0"/>
                <w:bCs w:val="0"/>
                <w:color w:val="auto"/>
                <w:sz w:val="18"/>
                <w:szCs w:val="18"/>
                <w:highlight w:val="none"/>
                <w:lang w:eastAsia="zh-CN"/>
              </w:rPr>
              <w:t xml:space="preserve">自202</w:t>
            </w: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eastAsia="zh-CN"/>
              </w:rPr>
              <w:t xml:space="preserve">年01月01日以来，至少具有</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项类似项目经验</w:t>
            </w:r>
            <w:r>
              <w:rPr>
                <w:rFonts w:hint="eastAsia" w:ascii="宋体" w:hAnsi="宋体" w:cs="宋体"/>
                <w:b w:val="0"/>
                <w:bCs w:val="0"/>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（须提供其作为项目负责人的业绩合同证明等相关证明材料复印件且加盖公章</w:t>
            </w:r>
            <w:r>
              <w:rPr>
                <w:rFonts w:hint="eastAsia" w:ascii="宋体" w:hAnsi="宋体" w:cs="宋体"/>
                <w:b/>
                <w:bCs/>
                <w:color w:val="auto"/>
                <w:sz w:val="18"/>
                <w:szCs w:val="18"/>
                <w:highlight w:val="none"/>
                <w:lang w:val="en-US" w:eastAsia="zh-CN"/>
              </w:rPr>
              <w:t xml:space="preserve">，合同须提供关键页包含但不限于项目负责人信息、合同金额、合同签订时间等</w:t>
            </w:r>
            <w:r>
              <w:rPr>
                <w:rFonts w:hint="eastAsia" w:ascii="宋体" w:hAnsi="宋体" w:eastAsia="宋体" w:cs="宋体"/>
                <w:b/>
                <w:bCs/>
                <w:color w:val="auto"/>
                <w:sz w:val="18"/>
                <w:szCs w:val="18"/>
                <w:highlight w:val="none"/>
                <w:lang w:val="en-US" w:eastAsia="zh-CN"/>
              </w:rPr>
              <w:t xml:space="preserve">）</w:t>
            </w:r>
            <w:r/>
          </w:p>
        </w:tc>
      </w:tr>
      <w:tr>
        <w:trPr>
          <w:jc w:val="center"/>
        </w:trPr>
        <w:tc>
          <w:tcPr>
            <w:tcW w:w="704"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2</w:t>
            </w:r>
            <w:r/>
          </w:p>
        </w:tc>
        <w:tc>
          <w:tcPr>
            <w:tcW w:w="1559"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电工</w:t>
            </w:r>
            <w:r/>
          </w:p>
        </w:tc>
        <w:tc>
          <w:tcPr>
            <w:tcW w:w="877"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5571" w:type="dxa"/>
            <w:vAlign w:val="center"/>
            <w:textDirection w:val="lrTb"/>
            <w:noWrap w:val="false"/>
          </w:tcPr>
          <w:p>
            <w:pPr>
              <w:ind w:firstLine="0"/>
              <w:jc w:val="left"/>
              <w:keepLines w:val="0"/>
              <w:keepNext w:val="0"/>
              <w:pageBreakBefore w:val="0"/>
              <w:spacing w:after="0" w:line="360" w:lineRule="auto"/>
              <w:widowControl w:val="off"/>
              <w:rPr>
                <w:rFonts w:hint="eastAsia"/>
                <w:color w:val="auto"/>
                <w:highlight w:val="none"/>
                <w:lang w:eastAsia="zh-CN"/>
              </w:rPr>
            </w:pPr>
            <w:r>
              <w:rPr>
                <w:rFonts w:hint="eastAsia" w:ascii="宋体" w:hAnsi="宋体" w:eastAsia="宋体" w:cs="宋体"/>
                <w:b w:val="0"/>
                <w:bCs w:val="0"/>
                <w:color w:val="auto"/>
                <w:sz w:val="18"/>
                <w:szCs w:val="18"/>
                <w:highlight w:val="none"/>
                <w:lang w:eastAsia="zh-CN"/>
              </w:rPr>
              <w:t xml:space="preserve">年龄20-6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岁，身体健康，无不良记录，须持有电工类相关证书</w:t>
            </w:r>
            <w:r>
              <w:rPr>
                <w:rFonts w:hint="eastAsia" w:ascii="宋体" w:hAnsi="宋体" w:cs="宋体"/>
                <w:b w:val="0"/>
                <w:bCs w:val="0"/>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（须提供证书</w:t>
            </w:r>
            <w:r>
              <w:rPr>
                <w:rFonts w:hint="eastAsia" w:ascii="宋体" w:hAnsi="宋体" w:cs="宋体"/>
                <w:b/>
                <w:bCs/>
                <w:color w:val="auto"/>
                <w:sz w:val="18"/>
                <w:szCs w:val="18"/>
                <w:highlight w:val="none"/>
                <w:lang w:val="en-US" w:eastAsia="zh-CN"/>
              </w:rPr>
              <w:t xml:space="preserve">、供应商为其缴纳的近六个月内任意一个月的社保</w:t>
            </w:r>
            <w:r>
              <w:rPr>
                <w:rFonts w:hint="eastAsia" w:ascii="宋体" w:hAnsi="宋体" w:eastAsia="宋体" w:cs="宋体"/>
                <w:b/>
                <w:bCs/>
                <w:color w:val="auto"/>
                <w:sz w:val="18"/>
                <w:szCs w:val="18"/>
                <w:highlight w:val="none"/>
                <w:lang w:val="en-US" w:eastAsia="zh-CN"/>
              </w:rPr>
              <w:t xml:space="preserve">等相关证明材料复印件且加盖公章）</w:t>
            </w:r>
            <w:r/>
          </w:p>
        </w:tc>
      </w:tr>
      <w:tr>
        <w:trPr>
          <w:jc w:val="center"/>
        </w:trPr>
        <w:tc>
          <w:tcPr>
            <w:tcW w:w="704"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3</w:t>
            </w:r>
            <w:r/>
          </w:p>
        </w:tc>
        <w:tc>
          <w:tcPr>
            <w:tcW w:w="1559"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技师</w:t>
            </w:r>
            <w:r/>
          </w:p>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（技工）</w:t>
            </w:r>
            <w:r/>
          </w:p>
        </w:tc>
        <w:tc>
          <w:tcPr>
            <w:tcW w:w="877"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3名</w:t>
            </w:r>
            <w:r/>
          </w:p>
        </w:tc>
        <w:tc>
          <w:tcPr>
            <w:tcW w:w="5571" w:type="dxa"/>
            <w:vAlign w:val="center"/>
            <w:textDirection w:val="lrTb"/>
            <w:noWrap w:val="false"/>
          </w:tcPr>
          <w:p>
            <w:pPr>
              <w:numPr>
                <w:ilvl w:val="0"/>
                <w:numId w:val="7"/>
              </w:numPr>
              <w:ind w:firstLine="0"/>
              <w:jc w:val="left"/>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年龄20-6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w:t>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themeColor="text1"/>
                <w:sz w:val="18"/>
                <w:szCs w:val="18"/>
                <w:highlight w:val="none"/>
                <w:lang w:eastAsia="zh-CN"/>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bidi="ar-SA"/>
                <w14:textFill>
                  <w14:solidFill>
                    <w14:schemeClr w14:val="tx1"/>
                  </w14:solidFill>
                </w14:textFill>
              </w:rPr>
              <w:t xml:space="preserve">（</w:t>
            </w:r>
            <w:r>
              <w:rPr>
                <w:rFonts w:hint="eastAsia" w:ascii="宋体" w:hAnsi="宋体" w:cs="宋体"/>
                <w:b w:val="0"/>
                <w:bCs w:val="0"/>
                <w:color w:val="000000" w:themeColor="text1"/>
                <w:sz w:val="18"/>
                <w:szCs w:val="18"/>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18"/>
                <w:szCs w:val="18"/>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18"/>
                <w:szCs w:val="18"/>
                <w:highlight w:val="none"/>
                <w:lang w:eastAsia="zh-CN"/>
                <w14:textFill>
                  <w14:solidFill>
                    <w14:schemeClr w14:val="tx1"/>
                  </w14:solidFill>
                </w14:textFill>
              </w:rPr>
              <w:t xml:space="preserve">具有5年及以上从业经验。</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（须提供劳动合同证明</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或业绩证明</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等相关证明材料复印件</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以及供应商为其缴纳的近六个月内任意一个月的社保</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且加盖公章）</w:t>
            </w:r>
            <w:r/>
          </w:p>
          <w:p>
            <w:pPr>
              <w:numPr>
                <w:ilvl w:val="0"/>
                <w:numId w:val="0"/>
              </w:numPr>
              <w:ind w:left="0" w:firstLine="0"/>
              <w:jc w:val="left"/>
              <w:keepLines w:val="0"/>
              <w:keepNext w:val="0"/>
              <w:pageBreakBefore w:val="0"/>
              <w:spacing w:after="0" w:line="360" w:lineRule="auto"/>
              <w:widowControl w:val="off"/>
              <w:rPr>
                <w:rFonts w:hint="eastAsia"/>
                <w:color w:val="auto"/>
                <w:highlight w:val="none"/>
                <w:lang w:eastAsia="zh-CN"/>
              </w:rPr>
            </w:pPr>
            <w:r>
              <w:rPr>
                <w:rFonts w:hint="eastAsia" w:ascii="宋体" w:hAnsi="宋体" w:eastAsia="宋体" w:cs="宋体"/>
                <w:b w:val="0"/>
                <w:bCs w:val="0"/>
                <w:color w:val="auto"/>
                <w:sz w:val="18"/>
                <w:szCs w:val="18"/>
                <w:highlight w:val="none"/>
                <w:lang w:val="en-US" w:eastAsia="zh-CN" w:bidi="ar-SA"/>
              </w:rPr>
              <w:t xml:space="preserve">（</w:t>
            </w:r>
            <w:r>
              <w:rPr>
                <w:rFonts w:hint="eastAsia" w:ascii="宋体" w:hAnsi="宋体" w:cs="宋体"/>
                <w:b w:val="0"/>
                <w:bCs w:val="0"/>
                <w:color w:val="auto"/>
                <w:sz w:val="18"/>
                <w:szCs w:val="18"/>
                <w:highlight w:val="none"/>
                <w:lang w:val="en-US" w:eastAsia="zh-CN" w:bidi="ar-SA"/>
              </w:rPr>
              <w:t xml:space="preserve">3</w:t>
            </w:r>
            <w:r>
              <w:rPr>
                <w:rFonts w:hint="eastAsia" w:ascii="宋体" w:hAnsi="宋体" w:eastAsia="宋体" w:cs="宋体"/>
                <w:b w:val="0"/>
                <w:bCs w:val="0"/>
                <w:color w:val="auto"/>
                <w:sz w:val="18"/>
                <w:szCs w:val="18"/>
                <w:highlight w:val="none"/>
                <w:lang w:val="en-US" w:eastAsia="zh-CN" w:bidi="ar-SA"/>
              </w:rPr>
              <w:t xml:space="preserve">）</w:t>
            </w:r>
            <w:r>
              <w:rPr>
                <w:rFonts w:hint="eastAsia" w:ascii="宋体" w:hAnsi="宋体" w:eastAsia="宋体" w:cs="宋体"/>
                <w:b/>
                <w:bCs/>
                <w:color w:val="auto"/>
                <w:sz w:val="18"/>
                <w:szCs w:val="18"/>
                <w:highlight w:val="none"/>
                <w:lang w:eastAsia="zh-CN"/>
              </w:rPr>
              <w:t xml:space="preserve">提供由具有国家考古发掘团体领队资质的考古机构开具的有效证明材料复印件且加盖公章。</w:t>
            </w:r>
            <w:r/>
          </w:p>
        </w:tc>
      </w:tr>
      <w:tr>
        <w:trPr>
          <w:jc w:val="center"/>
        </w:trPr>
        <w:tc>
          <w:tcPr>
            <w:tcW w:w="704"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4</w:t>
            </w:r>
            <w:r/>
          </w:p>
        </w:tc>
        <w:tc>
          <w:tcPr>
            <w:tcW w:w="1559"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普通劳务人员</w:t>
            </w:r>
            <w:r/>
          </w:p>
        </w:tc>
        <w:tc>
          <w:tcPr>
            <w:tcW w:w="877"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不少于60名</w:t>
            </w:r>
            <w:r/>
          </w:p>
        </w:tc>
        <w:tc>
          <w:tcPr>
            <w:tcW w:w="5571" w:type="dxa"/>
            <w:vAlign w:val="center"/>
            <w:textDirection w:val="lrTb"/>
            <w:noWrap w:val="false"/>
          </w:tcPr>
          <w:p>
            <w:pPr>
              <w:ind w:firstLine="0"/>
              <w:jc w:val="left"/>
              <w:keepLines w:val="0"/>
              <w:keepNext w:val="0"/>
              <w:pageBreakBefore w:val="0"/>
              <w:spacing w:after="0" w:line="24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（1）男性年龄6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周岁以内，女性年龄5</w:t>
            </w:r>
            <w:r>
              <w:rPr>
                <w:rFonts w:hint="eastAsia" w:ascii="宋体" w:hAnsi="宋体" w:eastAsia="宋体" w:cs="宋体"/>
                <w:b w:val="0"/>
                <w:bCs w:val="0"/>
                <w:color w:val="auto"/>
                <w:sz w:val="18"/>
                <w:szCs w:val="18"/>
                <w:highlight w:val="none"/>
                <w:lang w:val="en-US" w:eastAsia="zh-CN"/>
              </w:rPr>
              <w:t xml:space="preserve">8</w:t>
            </w:r>
            <w:r>
              <w:rPr>
                <w:rFonts w:hint="eastAsia" w:ascii="宋体" w:hAnsi="宋体" w:eastAsia="宋体" w:cs="宋体"/>
                <w:b w:val="0"/>
                <w:bCs w:val="0"/>
                <w:color w:val="auto"/>
                <w:sz w:val="18"/>
                <w:szCs w:val="18"/>
                <w:highlight w:val="none"/>
                <w:lang w:eastAsia="zh-CN"/>
              </w:rPr>
              <w:t xml:space="preserve">周岁以内。身体健康，无不良记录，吃苦耐劳。</w:t>
            </w:r>
            <w:r/>
          </w:p>
          <w:p>
            <w:pPr>
              <w:ind w:firstLine="0"/>
              <w:jc w:val="left"/>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（2）具体用工数量根据考古项目规模并按照采购人要求统筹安排。</w:t>
            </w:r>
            <w:r/>
          </w:p>
        </w:tc>
      </w:tr>
      <w:tr>
        <w:trPr>
          <w:jc w:val="center"/>
        </w:trPr>
        <w:tc>
          <w:tcPr>
            <w:gridSpan w:val="4"/>
            <w:tcW w:w="8711" w:type="dxa"/>
            <w:vAlign w:val="center"/>
            <w:textDirection w:val="lrTb"/>
            <w:noWrap w:val="false"/>
          </w:tcPr>
          <w:p>
            <w:pPr>
              <w:ind w:firstLine="0"/>
              <w:jc w:val="left"/>
              <w:keepLines w:val="0"/>
              <w:keepNext w:val="0"/>
              <w:pageBreakBefore w:val="0"/>
              <w:spacing w:after="0" w:line="360" w:lineRule="auto"/>
              <w:widowControl w:val="off"/>
              <w:rPr>
                <w:rFonts w:hint="default" w:ascii="宋体" w:hAnsi="宋体" w:eastAsia="宋体" w:cs="宋体"/>
                <w:b/>
                <w:bCs/>
                <w:color w:val="auto"/>
                <w:sz w:val="18"/>
                <w:szCs w:val="18"/>
                <w:highlight w:val="none"/>
                <w:lang w:val="en-US" w:eastAsia="zh-CN"/>
              </w:rPr>
            </w:pP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注：以上团队人员须</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提供人员名单，包含但不限于姓名、性别、年龄、联系方式等信息</w:t>
            </w:r>
            <w:r>
              <w:rPr>
                <w:rFonts w:hint="eastAsia" w:ascii="宋体" w:hAnsi="宋体" w:cs="宋体"/>
                <w:b/>
                <w:bCs/>
                <w:color w:val="000000" w:themeColor="text1"/>
                <w:sz w:val="18"/>
                <w:szCs w:val="18"/>
                <w:highlight w:val="none"/>
                <w:lang w:eastAsia="zh-CN"/>
                <w14:textFill>
                  <w14:solidFill>
                    <w14:schemeClr w14:val="tx1"/>
                  </w14:solidFill>
                </w14:textFill>
              </w:rPr>
              <w:t xml:space="preserve">。</w:t>
            </w:r>
            <w:r/>
          </w:p>
        </w:tc>
      </w:tr>
    </w:tbl>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2、供应商承诺入围后，为本项目投入的团队人员购买雇主责任险。</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3、供应商承诺依法依规用工，按《劳动合同法》等相关规定与所聘用员工签订劳动合同或用工协议，执行国家和地方相关劳动法律和政策规定。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、采购人提前通知供应商工作区域及指定作业人数，如供应商不能及时响应，所造成的一切损失由供应商承担。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、供应商须组织及协调现场作业人员，维持现场秩序，保证考古发掘工作有条不紊的进行，同时应对现场作业人员及其他第三方人员人身安全负责。</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、供应商在安排作业人员时，应保障作业人员往返时安全，如发生人身安全事故，采购人不承担任何责任，同时供应商不能影响正常考古发掘进度。</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供应商所安排的现场作业人员，在入驻现场前，应提供作业人员健康证及身份证，如在工作中作业人员发生非外界所造成的创伤，采购人不承担任何责任，同时供应商应做好应急处理，维持发掘现场秩序，保证发掘工作的顺利进行。</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、供应商所安排作业人员必须经过专业培训，同时应提前告知所有现场作业人员在作业时注意事项，如由供应商作业人员所引起的事故，供应商应承担所有责任，同时采购人保留追究其相关责任的权利。</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采购人派单位在职人员担任工地负责人，负责考古项目的正常开展。根据国家文物局《田野考古工作规程》的要求制定考古工作方案，根据实际情况安排项目工作，向供应商项目负责人下达工作任务，开展现场发掘工作，确保工作质量，并负责核查每日工人人数。根据项目进展情况和考古工作的需要，采购人工地负责人有权要求供应商随时增减用工人数，但须提前通知。若需供应商作业人员加班，采购人工地负责人应明确加班时间和人员数量，并及时出具书面加班证明以便结算。</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、供应商作业人员严禁在发掘时恶意破坏考古现场，如发生上述情形，视现场破坏程度轻重，采购人可给予供应商相应惩罚。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、供应商承诺在项目实施过程中应做到制度上墙，人员工作时应配戴安全帽和必要的安全防护措施。每次考古项目至少设置一名专职安全员，挂牌上岗。</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s="宋体"/>
          <w:b w:val="0"/>
          <w:bCs w:val="0"/>
          <w:color w:val="auto"/>
          <w:sz w:val="21"/>
          <w:szCs w:val="21"/>
          <w:highlight w:val="none"/>
          <w:lang w:val="zh-CN" w:eastAsia="zh-CN"/>
        </w:rPr>
        <w:t xml:space="preserve">供应商对采购人提出的违反操作规程及安全的要求有权拒绝。</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、作业人员应遵守采购人的保密规定，不得擅自向第三方报料，介绍工地情况，不得私自保管和泄露考古资料。否则，采购人有权要求当事人及连带供应商给予经济赔偿。</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eastAsia="zh-CN"/>
        </w:rPr>
        <w:t xml:space="preserve">、作业人员应熟悉《中华人民共和国文物保护法》的有关规定，不得私留截留、保管、倒卖工地上出土的古代文物和标本，一经发现，采购人有权终止合同，并依法追究当事人及供应商责任。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eastAsia="zh-CN"/>
        </w:rPr>
        <w:t xml:space="preserve">、现场作业人员在不违反安全操作规范的前提下须服从并配合采购人安排，所有发掘工作应在采购人的统一指导安排下进行，如不服从或不及时响应采购人要求，造成的一切损失由供应商承担。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三</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考勤管理要求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1、供应商在正式进场前须向采购人提交项目人员的名单及身份证号码，并据此编制项目用工人员考勤表。供应商须对人员身份信息负责。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eastAsia="zh-CN"/>
        </w:rPr>
        <w:t xml:space="preserve">2、项目进行过程中，供应商不得随意增减人数或调换人员。如因特殊情况确需增减人员或调换人员的，需提前告知并取得采购方现场负责人同意。</w:t>
      </w:r>
      <w:r>
        <w:rPr>
          <w:rFonts w:hint="eastAsia" w:ascii="宋体" w:hAnsi="宋体" w:eastAsia="宋体" w:cs="宋体"/>
          <w:bCs/>
          <w:color w:val="auto"/>
          <w:sz w:val="21"/>
          <w:szCs w:val="21"/>
          <w:highlight w:val="none"/>
        </w:rPr>
        <w:t xml:space="preserve">调换的人员应具有同等资质和经验。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服务期间，受托供应商派出的项目组人员若不能胜任工作，采购人有权要求调换，调换的人员应满足采购人提出的相应条件。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、采购人每日需认真检查当日用工情况，并在《工作日志》中认真记录，以便项目结束后决算时进行核查。项目结束后，采购人安排专人于工地现场监督人员在考勤表上签字。</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、项目进行过程中，因各种原因需要提前离岗的工人，由采购人工地负责人出具个人考勤记录，工人对其考勤签字确认，并由采购人安排的专人及供应商代表进行签字认可。</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、项目结束后，供应商与采购人核算费用时，需提交考勤表原件。费用结清后，该项目考勤表原件由供应商保管，全套复印件应归入该项目的考古资料中，由采购人长期保存以便核查。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四</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服务费的结算形式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单个项目签订合同后7个工作日内，采购人向入围供应商预付合同总价的30%。项目结束后，采购人与入围供应商根据考勤表及人员增减调换情况说明表原件中经确认的考勤人数乘以供应商工单价，扣除预付款和惩罚费用（作业人员迟到早退、现场不配合采购人要求、未响应采购人指定作业人数等）后在十五个工作日内支付。</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注：单个项目金额在5万元以内（含）的，项目验收合格后十五个工作日内，一次性支付。</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五</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eastAsia="zh-CN"/>
        </w:rPr>
        <w:t xml:space="preserve">其他要求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1、现场发掘所需铁锹、铁铲、推车、探铲、手铲、抽水设备等工具由供应商自行配备，采购人不提供。</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2、供应商提供必要设备，不限于商用无人机、笔记本电脑、全幅单反相机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RTK</w:t>
      </w:r>
      <w:r>
        <w:rPr>
          <w:rFonts w:hint="eastAsia" w:ascii="宋体" w:hAnsi="宋体" w:eastAsia="宋体" w:cs="宋体"/>
          <w:b w:val="0"/>
          <w:bCs w:val="0"/>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3、现场环境的管理，每次发掘服务工作当天工作结束后，现场不能留有供应商作业人员垃圾，保证现场人走场清。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供应商在配合采购人开展发掘工作时，必须按照国家文物局颁布的《田野考古工作规程》及国家文物局有关发掘工作的相关规定施工，遵从采购方工地负责人安排，保证考古工作符合科学要求，确保文物安全和考古发掘工作质量达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5、严格按照相关法律、法规，恪守独立、客观、公正的原则，履行必要的执业规范和程序。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6、严格遵循诚实信用的原则，不得损害国家利益、社会公共利益和他人的合法权益。</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7、严格遵守国家有关保密规定和调查、审核等约定，不得泄露工作中知悉的国家秘密、商业秘密和内部情况，不得擅自将工作中取得的文物信息透露给任何第三方。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8、服从采购人统一指挥和安排，按时保质保量地完成任务。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9、供应商应做好工作记录以及在作业过程中形成的其他资料应如实反映有关情况，做到事实准确、结论清楚；出具记录或报告，对报告承担责任。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10、在工作结束后应出具符合执业规范的检查、调查报告等法律文书，并对检查、调查结果负责。</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11、入围供应商如拒接采购人委托的项目，采购人有权终止合作（不可抗力因素除外）。</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六</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eastAsia="zh-CN"/>
        </w:rPr>
        <w:t xml:space="preserve">特别说明</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1、报价方式：按照人工单价进行价格测算并报价。</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（1）单价   元/日/工；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（2）生活区治安消防安全及费用，住宿、生活区内用水用电安全及费用均由供应商自行承担。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2、供应商应充分考虑所有可能影响到报价的价格及政策等风险因素，一旦成交，此执行价格将包定，一律不予调整。</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3、各供应商应提供服务</w:t>
      </w:r>
      <w:r>
        <w:rPr>
          <w:rFonts w:hint="eastAsia" w:ascii="宋体" w:hAnsi="宋体" w:eastAsia="宋体" w:cs="宋体"/>
          <w:b w:val="0"/>
          <w:bCs w:val="0"/>
          <w:color w:val="auto"/>
          <w:sz w:val="21"/>
          <w:szCs w:val="21"/>
          <w:highlight w:val="none"/>
          <w:lang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征集文件规定的服务工作所涉及到的一切相关费用。</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4、报价中应考虑因采购人工作需要安排的其他工作所产生的相关费用，固定资产折旧费及服务中损坏物赔偿费由供应商承担。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5、报价还应考虑</w:t>
      </w:r>
      <w:r>
        <w:rPr>
          <w:rFonts w:hint="eastAsia" w:ascii="宋体" w:hAnsi="宋体" w:cs="宋体"/>
          <w:b w:val="0"/>
          <w:bCs w:val="0"/>
          <w:color w:val="auto"/>
          <w:sz w:val="21"/>
          <w:szCs w:val="21"/>
          <w:highlight w:val="none"/>
          <w:lang w:eastAsia="zh-CN"/>
        </w:rPr>
        <w:t xml:space="preserve">征集文件</w:t>
      </w:r>
      <w:r>
        <w:rPr>
          <w:rFonts w:hint="eastAsia" w:ascii="宋体" w:hAnsi="宋体" w:eastAsia="宋体" w:cs="宋体"/>
          <w:b w:val="0"/>
          <w:bCs w:val="0"/>
          <w:color w:val="auto"/>
          <w:sz w:val="21"/>
          <w:szCs w:val="21"/>
          <w:highlight w:val="none"/>
          <w:lang w:eastAsia="zh-CN"/>
        </w:rPr>
        <w:t xml:space="preserve">框架协议文本和其他要求条款中注明的相关内容可能产生的费用。供应商的任何错漏、优惠、竞争性报价不得作为减轻责任、减少服务、增加收费、降低质量的理由。</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7、供应商作业人员出勤按8小时/天/人，每个发掘项目完成时，供应商作业人员应在采购人的监督下对本人的出勤记录签字确认。</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8、供应商在发掘过程中，由于天气或其他原因导致无法继续工作的，供应商当天作业人员出勤按实际工作小时记录。</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七</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eastAsia="zh-CN"/>
        </w:rPr>
        <w:t xml:space="preserve">服务保障和自罚承诺</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1、供应商应对照征集文件要求（具体见征集文件第</w:t>
      </w: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eastAsia="zh-CN"/>
        </w:rPr>
        <w:t xml:space="preserve">章），说明所提供已对采购人的需求做出了实质性的响应，或申明与需求的偏差和例外。</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2、供应商可以在响应文件中提出不同的服务标准和保障承诺，使评标委员会相信替代服务相同于或优于原需求，特别对于具体参数要求的指标，供应商必须提供具体参数值。</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3、如果发生因供应商工作失职造成安全事故件或其他财产损失和人身伤害，均由供应商承担相关经济和法律责任。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八</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eastAsia="zh-CN"/>
        </w:rPr>
        <w:t xml:space="preserve">违约处理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按照采购人的相关规定进行处理。如成交供应商与用地单位相互串通勾结，刻意隐瞒考古发现、遗迹遗址的，一经发现，立即终止合同，并依法追究当事人及连带供应商法律责任。考古作业人员私藏出土文物的,一经查实,将按照相关法律法规,追究当事人及连带供应商的法律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2、供应商在不违反安全操作规范的前提下须服从并配合采购人安排，所有发掘工作应在采购人的统一指导安排下进行，如不服从或不及时响应采购人要求，造成的一切损失由供应商承担。 </w:t>
      </w:r>
      <w:r/>
    </w:p>
    <w:p>
      <w:pPr>
        <w:pStyle w:val="1074"/>
        <w:rPr>
          <w:rFonts w:hint="default"/>
          <w:color w:val="auto"/>
          <w:highlight w:val="none"/>
          <w:lang w:val="en-US" w:eastAsia="zh-CN"/>
        </w:rPr>
      </w:pPr>
      <w:r>
        <w:rPr>
          <w:rFonts w:hint="default"/>
          <w:color w:val="auto"/>
          <w:highlight w:val="none"/>
          <w:lang w:val="en-US" w:eastAsia="zh-CN"/>
        </w:rPr>
      </w:r>
      <w:r/>
    </w:p>
    <w:p>
      <w:pPr>
        <w:pStyle w:val="876"/>
        <w:rPr>
          <w:rFonts w:hint="eastAsia" w:ascii="宋体" w:hAnsi="宋体" w:eastAsia="宋体" w:cs="宋体"/>
          <w:b/>
          <w:bCs/>
          <w:color w:val="auto"/>
          <w:sz w:val="21"/>
          <w:szCs w:val="21"/>
          <w:highlight w:val="none"/>
          <w:lang w:val="en-US" w:eastAsia="zh-CN" w:bidi="ar-SA"/>
        </w:rPr>
      </w:pPr>
      <w:r/>
      <w:bookmarkStart w:id="72" w:name="_Toc18096"/>
      <w:r>
        <w:rPr>
          <w:rFonts w:hint="eastAsia" w:ascii="宋体" w:hAnsi="宋体" w:eastAsia="宋体" w:cs="宋体"/>
          <w:b/>
          <w:bCs/>
          <w:color w:val="auto"/>
          <w:sz w:val="21"/>
          <w:szCs w:val="21"/>
          <w:highlight w:val="none"/>
          <w:lang w:val="en-US" w:eastAsia="zh-CN" w:bidi="ar-SA"/>
        </w:rPr>
        <w:t xml:space="preserve">★四、商务要求（以下内容包一、包二均适用）</w:t>
      </w:r>
      <w:bookmarkEnd w:id="72"/>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lang w:val="en-US" w:eastAsia="zh-CN"/>
        </w:rPr>
        <w:t xml:space="preserve">合同履行期限</w:t>
      </w:r>
      <w:r/>
    </w:p>
    <w:p>
      <w:pPr>
        <w:ind w:firstLine="452"/>
        <w:jc w:val="left"/>
        <w:keepLines w:val="0"/>
        <w:keepNext w:val="0"/>
        <w:pageBreakBefore w:val="0"/>
        <w:spacing w:line="360" w:lineRule="auto"/>
        <w:shd w:val="clear" w:color="auto" w:fill="ffffff"/>
        <w:widowControl/>
        <w:rPr>
          <w:rFonts w:hint="eastAsia" w:ascii="宋体" w:hAnsi="宋体" w:eastAsia="宋体" w:cs="宋体"/>
          <w:b w:val="0"/>
          <w:bCs w:val="0"/>
          <w:color w:val="auto"/>
          <w:spacing w:val="8"/>
          <w:sz w:val="21"/>
          <w:szCs w:val="24"/>
          <w:highlight w:val="none"/>
          <w:lang w:val="en-US" w:eastAsia="zh-CN" w:bidi="ar-SA"/>
        </w:rPr>
      </w:pPr>
      <w:r>
        <w:rPr>
          <w:rFonts w:hint="eastAsia" w:ascii="宋体" w:hAnsi="宋体" w:cs="宋体"/>
          <w:b w:val="0"/>
          <w:bCs w:val="0"/>
          <w:color w:val="auto"/>
          <w:spacing w:val="8"/>
          <w:sz w:val="21"/>
          <w:szCs w:val="24"/>
          <w:highlight w:val="none"/>
          <w:lang w:val="en-US" w:eastAsia="zh-CN" w:bidi="ar-SA"/>
        </w:rPr>
        <w:t xml:space="preserve">1、</w:t>
      </w:r>
      <w:r>
        <w:rPr>
          <w:rFonts w:hint="eastAsia" w:ascii="宋体" w:hAnsi="宋体" w:eastAsia="宋体" w:cs="宋体"/>
          <w:b w:val="0"/>
          <w:bCs w:val="0"/>
          <w:color w:val="auto"/>
          <w:spacing w:val="8"/>
          <w:sz w:val="21"/>
          <w:szCs w:val="24"/>
          <w:highlight w:val="none"/>
          <w:lang w:val="en-US" w:eastAsia="zh-CN" w:bidi="ar-SA"/>
        </w:rPr>
        <w:t xml:space="preserve">本次征集有效期原则上为壹年，期间如因政府采购政策或集中采购目录调整等影响本项目执行，本项目将做出相应调整或即时终止。</w:t>
      </w:r>
      <w:r/>
    </w:p>
    <w:p>
      <w:pPr>
        <w:ind w:firstLine="452"/>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cs="宋体"/>
          <w:b w:val="0"/>
          <w:bCs w:val="0"/>
          <w:color w:val="auto"/>
          <w:spacing w:val="8"/>
          <w:sz w:val="21"/>
          <w:szCs w:val="24"/>
          <w:highlight w:val="none"/>
          <w:lang w:val="en-US" w:eastAsia="zh-CN" w:bidi="ar-SA"/>
        </w:rPr>
        <w:t xml:space="preserve">2、</w:t>
      </w:r>
      <w:r>
        <w:rPr>
          <w:rFonts w:hint="eastAsia" w:ascii="宋体" w:hAnsi="宋体" w:eastAsia="宋体" w:cs="宋体"/>
          <w:b w:val="0"/>
          <w:bCs w:val="0"/>
          <w:color w:val="auto"/>
          <w:spacing w:val="8"/>
          <w:sz w:val="21"/>
          <w:szCs w:val="24"/>
          <w:highlight w:val="none"/>
          <w:lang w:val="en-US" w:eastAsia="zh-CN" w:bidi="ar-SA"/>
        </w:rPr>
        <w:t xml:space="preserve">入围供应商服务期限为壹年,框架协议一年一签。本项目入围通知书发出后，征集人与入围供应商按照项目征集结果签订框架协议。</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eastAsia="zh-CN"/>
        </w:rPr>
        <w:t xml:space="preserve">用户反馈和评价机制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供应商应保证本次框架协议服务入围</w:t>
      </w:r>
      <w:r>
        <w:rPr>
          <w:rFonts w:hint="eastAsia" w:ascii="宋体" w:hAnsi="宋体" w:cs="宋体"/>
          <w:b w:val="0"/>
          <w:bCs w:val="0"/>
          <w:color w:val="auto"/>
          <w:sz w:val="21"/>
          <w:szCs w:val="21"/>
          <w:highlight w:val="none"/>
          <w:lang w:val="en-US" w:eastAsia="zh-CN"/>
        </w:rPr>
        <w:t xml:space="preserve">价格</w:t>
      </w:r>
      <w:r>
        <w:rPr>
          <w:rFonts w:hint="eastAsia" w:ascii="宋体" w:hAnsi="宋体" w:eastAsia="宋体" w:cs="宋体"/>
          <w:b w:val="0"/>
          <w:bCs w:val="0"/>
          <w:color w:val="auto"/>
          <w:sz w:val="21"/>
          <w:szCs w:val="21"/>
          <w:highlight w:val="none"/>
          <w:lang w:eastAsia="zh-CN"/>
        </w:rPr>
        <w:t xml:space="preserve">是真实合理且可考量的，提供的服务事项符合国家有关质量技术标准及相关法律、法规规定的要求。入围供应商在框架协议实施过程中应确保严</w:t>
      </w:r>
      <w:r>
        <w:rPr>
          <w:rFonts w:hint="eastAsia" w:ascii="宋体" w:hAnsi="宋体" w:eastAsia="宋体" w:cs="宋体"/>
          <w:color w:val="auto"/>
          <w:sz w:val="21"/>
          <w:szCs w:val="21"/>
          <w:highlight w:val="none"/>
        </w:rPr>
        <w:t xml:space="preserve">格执行框架协议要求，并与响应文件服务信息保持一致。在框架协议期内，如国家出台新的服务标准，供应商需满足新标准的要求。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入围供应商须自愿接受采购人的全程监督、检查，同时主动配合采购人和各级财政部门的管理，按照相关的要求实施框架协议采购，并做好信息维护、履约管理等工作。</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采购人通过满意度调查、随机抽查、投诉举报处理等方式，对框架协议入围供应商开展履约及售后服务进行监督，对履约监管中发现的不合格行为将按照规定作出相应处理。满意度调查</w:t>
      </w:r>
      <w:r>
        <w:rPr>
          <w:rFonts w:hint="eastAsia" w:ascii="宋体" w:hAnsi="宋体" w:eastAsia="宋体" w:cs="宋体"/>
          <w:bCs/>
          <w:color w:val="auto"/>
          <w:sz w:val="21"/>
          <w:szCs w:val="21"/>
          <w:highlight w:val="none"/>
        </w:rPr>
        <w:t xml:space="preserve">包括人员配备、职业操守、工作质量、工作效率等；</w:t>
      </w:r>
      <w:r>
        <w:rPr>
          <w:rFonts w:hint="eastAsia" w:ascii="宋体" w:hAnsi="宋体" w:eastAsia="宋体" w:cs="宋体"/>
          <w:color w:val="auto"/>
          <w:sz w:val="21"/>
          <w:szCs w:val="21"/>
          <w:highlight w:val="none"/>
        </w:rPr>
        <w:t xml:space="preserve">随机抽查</w:t>
      </w:r>
      <w:r>
        <w:rPr>
          <w:rFonts w:hint="eastAsia" w:ascii="宋体" w:hAnsi="宋体" w:eastAsia="宋体" w:cs="宋体"/>
          <w:bCs/>
          <w:color w:val="auto"/>
          <w:sz w:val="21"/>
          <w:szCs w:val="21"/>
          <w:highlight w:val="none"/>
        </w:rPr>
        <w:t xml:space="preserve">包括成果的规范性、完整性、准确性、建设性等；</w:t>
      </w:r>
      <w:r>
        <w:rPr>
          <w:rFonts w:hint="eastAsia" w:ascii="宋体" w:hAnsi="宋体" w:eastAsia="宋体" w:cs="宋体"/>
          <w:color w:val="auto"/>
          <w:sz w:val="21"/>
          <w:szCs w:val="21"/>
          <w:highlight w:val="none"/>
        </w:rPr>
        <w:t xml:space="preserve">投诉举报处理</w:t>
      </w:r>
      <w:r>
        <w:rPr>
          <w:rFonts w:hint="eastAsia" w:ascii="宋体" w:hAnsi="宋体" w:eastAsia="宋体" w:cs="宋体"/>
          <w:bCs/>
          <w:color w:val="auto"/>
          <w:sz w:val="21"/>
          <w:szCs w:val="21"/>
          <w:highlight w:val="none"/>
        </w:rPr>
        <w:t xml:space="preserve">包括处理方案、经验、结果等。</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框架协议形式：封闭式框架协议。</w:t>
      </w:r>
      <w:r/>
    </w:p>
    <w:p>
      <w:pPr>
        <w:rPr>
          <w:rFonts w:hint="eastAsia" w:eastAsia="宋体"/>
          <w:color w:val="auto"/>
          <w:highlight w:val="none"/>
          <w:lang w:eastAsia="zh-CN"/>
        </w:rPr>
      </w:pPr>
      <w:r>
        <w:rPr>
          <w:rFonts w:hint="eastAsia" w:eastAsia="宋体"/>
          <w:color w:val="auto"/>
          <w:highlight w:val="none"/>
          <w:lang w:eastAsia="zh-CN"/>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入围供应商的清退和补充规则</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清退规则。入围供应商存在《政府采购框架协议采购方式管理暂行办法》第十九条规定情形的，尚未签订框架协议的，取消其入围资格；已经签订框架协议的，解除与其签订的框架协议。</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补充规则。如出现剩余入围供应商不足入围供应商总数70%且影响框架协议执行的情形时，</w:t>
      </w:r>
      <w:r>
        <w:rPr>
          <w:rFonts w:hint="eastAsia" w:ascii="宋体" w:hAnsi="宋体" w:cs="宋体"/>
          <w:b w:val="0"/>
          <w:bCs/>
          <w:color w:val="auto"/>
          <w:sz w:val="21"/>
          <w:szCs w:val="21"/>
          <w:highlight w:val="none"/>
          <w:lang w:val="en-US" w:eastAsia="zh-CN"/>
        </w:rPr>
        <w:t xml:space="preserve">经</w:t>
      </w:r>
      <w:r>
        <w:rPr>
          <w:rFonts w:hint="eastAsia" w:ascii="宋体" w:hAnsi="宋体" w:eastAsia="宋体" w:cs="宋体"/>
          <w:b w:val="0"/>
          <w:bCs/>
          <w:color w:val="auto"/>
          <w:sz w:val="21"/>
          <w:szCs w:val="21"/>
          <w:highlight w:val="none"/>
        </w:rPr>
        <w:t xml:space="preserve">监管部门同意</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将进行补充征集供应商。补充征集的条件、程序、评审方法和淘汰比例与初次征集相同。补充征集遵守原框架协议的有效期。补充征集期间，原框架协议继续履行。</w:t>
      </w:r>
      <w:r/>
    </w:p>
    <w:p>
      <w:pPr>
        <w:ind w:firstLine="422"/>
        <w:spacing w:line="360" w:lineRule="auto"/>
        <w:rPr>
          <w:rFonts w:hint="eastAsia" w:ascii="宋体" w:hAnsi="宋体" w:eastAsia="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确定第二阶段成交供应商的方式</w:t>
      </w:r>
      <w:r/>
    </w:p>
    <w:p>
      <w:pPr>
        <w:ind w:firstLine="420"/>
        <w:spacing w:line="360" w:lineRule="auto"/>
        <w:rPr>
          <w:rFonts w:hint="eastAsia" w:ascii="宋体" w:hAnsi="宋体"/>
          <w:color w:val="auto"/>
          <w:sz w:val="28"/>
          <w:szCs w:val="28"/>
          <w:highlight w:val="none"/>
        </w:rPr>
      </w:pPr>
      <w:r>
        <w:rPr>
          <w:rFonts w:hint="eastAsia" w:ascii="宋体" w:hAnsi="宋体" w:eastAsia="宋体"/>
          <w:color w:val="auto"/>
          <w:szCs w:val="21"/>
          <w:highlight w:val="none"/>
        </w:rPr>
        <w:t xml:space="preserve">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rPr>
          <w:rFonts w:hint="eastAsia" w:ascii="宋体" w:hAnsi="宋体"/>
          <w:color w:val="auto"/>
          <w:sz w:val="28"/>
          <w:szCs w:val="28"/>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（六）</w:t>
      </w:r>
      <w:r>
        <w:rPr>
          <w:rFonts w:hint="eastAsia" w:ascii="宋体" w:hAnsi="宋体" w:eastAsia="宋体" w:cs="宋体"/>
          <w:b w:val="0"/>
          <w:bCs w:val="0"/>
          <w:color w:val="auto"/>
          <w:sz w:val="21"/>
          <w:szCs w:val="21"/>
          <w:highlight w:val="none"/>
          <w:lang w:val="en-US" w:eastAsia="zh-CN"/>
        </w:rPr>
        <w:t xml:space="preserve">其他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（1）根据项目数量、项目预算、选择机制等因素，采购人不能保证供应商在服务期间所能获取的工作任务数量，供应商应充分考虑上述情况，并尽可能提供优惠的价格和优质的服务，以提高自身的竞争力。</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（2）每个项目实施前，需由采购方和受托供应商签订单项项目工作协议书。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（3）采购人有权随时抽查复审供应商的工作进程及成果资料，供应商需积极配合。对采购人提出的服务成果质疑，供应商需给予及时的回复。</w:t>
      </w:r>
      <w:r/>
    </w:p>
    <w:p>
      <w:pPr>
        <w:ind w:firstLine="420"/>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（4）采购人与入围供应商签订合同之前对于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入围供应商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有权核验证明材料，</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入围供应商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在接到采购人要求后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10个</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工作日内，须把相关材料提供给采购人，未按要求提供证明材料的，采购人有权不予以签订合同</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，经核验，入围供应商提供的证明材料与征集文件要求不符的，做虚假响应处理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注：本章节加“★”内容为实质性要求，需在《技术要求响应及偏离表》和《商务要求响应及偏离表》中明确响应</w:t>
      </w:r>
      <w:r>
        <w:rPr>
          <w:rFonts w:hint="eastAsia" w:ascii="宋体" w:hAnsi="宋体" w:cs="宋体"/>
          <w:b/>
          <w:bCs/>
          <w:color w:val="auto"/>
          <w:sz w:val="21"/>
          <w:szCs w:val="21"/>
          <w:highlight w:val="none"/>
          <w:lang w:val="en-US" w:eastAsia="zh-CN"/>
        </w:rPr>
        <w:t xml:space="preserve">，不允许负偏离。如需提供证明材料的按照</w:t>
      </w:r>
      <w:r>
        <w:rPr>
          <w:rFonts w:hint="eastAsia" w:ascii="宋体" w:hAnsi="宋体" w:eastAsia="宋体" w:cs="宋体"/>
          <w:b/>
          <w:bCs/>
          <w:color w:val="auto"/>
          <w:sz w:val="21"/>
          <w:szCs w:val="21"/>
          <w:highlight w:val="none"/>
          <w:lang w:val="en-US" w:eastAsia="zh-CN"/>
        </w:rPr>
        <w:t xml:space="preserve">要求</w:t>
      </w: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val="en-US" w:eastAsia="zh-CN"/>
        </w:rPr>
        <w:t xml:space="preserve">相应材料并加盖公章，</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未对实质性要求明确响应或有负偏离</w:t>
      </w:r>
      <w:r>
        <w:rPr>
          <w:rFonts w:hint="eastAsia" w:ascii="宋体" w:hAnsi="宋体" w:cs="宋体"/>
          <w:b/>
          <w:bCs/>
          <w:color w:val="auto"/>
          <w:sz w:val="21"/>
          <w:szCs w:val="21"/>
          <w:highlight w:val="none"/>
          <w:lang w:val="en-US" w:eastAsia="zh-CN"/>
        </w:rPr>
        <w:t xml:space="preserve">或未按要求提供材料的</w:t>
      </w:r>
      <w:r>
        <w:rPr>
          <w:rFonts w:hint="eastAsia" w:ascii="宋体" w:hAnsi="宋体" w:eastAsia="宋体" w:cs="宋体"/>
          <w:b/>
          <w:bCs/>
          <w:color w:val="auto"/>
          <w:sz w:val="21"/>
          <w:szCs w:val="21"/>
          <w:highlight w:val="none"/>
          <w:lang w:val="en-US" w:eastAsia="zh-CN"/>
        </w:rPr>
        <w:t xml:space="preserve">，按无效响应处理</w:t>
      </w:r>
      <w:r>
        <w:rPr>
          <w:rFonts w:hint="eastAsia" w:ascii="宋体" w:hAnsi="宋体" w:cs="宋体"/>
          <w:b/>
          <w:bCs/>
          <w:color w:val="auto"/>
          <w:sz w:val="21"/>
          <w:szCs w:val="21"/>
          <w:highlight w:val="none"/>
          <w:lang w:val="en-US" w:eastAsia="zh-CN"/>
        </w:rPr>
        <w:t xml:space="preserve">，供应商中标</w:t>
      </w:r>
      <w:r>
        <w:rPr>
          <w:rFonts w:hint="eastAsia" w:ascii="宋体" w:hAnsi="宋体" w:eastAsia="宋体" w:cs="宋体"/>
          <w:b/>
          <w:bCs/>
          <w:color w:val="auto"/>
          <w:sz w:val="21"/>
          <w:szCs w:val="21"/>
          <w:highlight w:val="none"/>
          <w:lang w:val="en-US" w:eastAsia="zh-CN"/>
        </w:rPr>
        <w:t xml:space="preserve">。</w:t>
      </w:r>
      <w:r/>
    </w:p>
    <w:p>
      <w:pPr>
        <w:pStyle w:val="1142"/>
        <w:rPr>
          <w:rFonts w:hint="eastAsia" w:ascii="宋体" w:hAnsi="宋体" w:cs="宋体"/>
          <w:b/>
          <w:bCs/>
          <w:color w:val="auto"/>
          <w:sz w:val="21"/>
          <w:szCs w:val="21"/>
          <w:highlight w:val="none"/>
          <w:lang w:val="en-US" w:eastAsia="zh-CN"/>
        </w:rPr>
        <w:sectPr>
          <w:footerReference w:type="default" r:id="rId12"/>
          <w:footerReference w:type="first" r:id="rId13"/>
          <w:footnotePr/>
          <w:endnotePr/>
          <w:type w:val="nextPage"/>
          <w:pgSz w:w="11906" w:h="16838" w:orient="portrait"/>
          <w:pgMar w:top="1440" w:right="1440" w:bottom="1440" w:left="1440" w:header="850" w:footer="850" w:gutter="0"/>
          <w:cols w:num="1" w:sep="0" w:space="1701" w:equalWidth="1"/>
          <w:docGrid w:linePitch="360"/>
          <w:titlePg/>
        </w:sectPr>
      </w:pPr>
      <w:r>
        <w:rPr>
          <w:rFonts w:hint="eastAsia" w:ascii="宋体" w:hAnsi="宋体" w:cs="宋体"/>
          <w:b/>
          <w:bCs/>
          <w:color w:val="auto"/>
          <w:sz w:val="21"/>
          <w:szCs w:val="21"/>
          <w:highlight w:val="none"/>
          <w:lang w:val="en-US" w:eastAsia="zh-CN"/>
        </w:rPr>
      </w:r>
      <w:r/>
    </w:p>
    <w:p>
      <w:pPr>
        <w:pStyle w:val="1063"/>
        <w:numPr>
          <w:ilvl w:val="0"/>
          <w:numId w:val="0"/>
        </w:numPr>
        <w:ind w:left="567"/>
        <w:rPr>
          <w:rFonts w:hint="eastAsia" w:ascii="宋体" w:hAnsi="宋体" w:eastAsia="宋体"/>
          <w:color w:val="auto"/>
          <w:highlight w:val="none"/>
        </w:rPr>
      </w:pPr>
      <w:r/>
      <w:bookmarkStart w:id="73" w:name="_Toc28052"/>
      <w:r/>
      <w:bookmarkStart w:id="74" w:name="_Toc67494810"/>
      <w:r>
        <w:rPr>
          <w:rFonts w:hint="eastAsia" w:ascii="宋体" w:hAnsi="宋体" w:eastAsia="宋体"/>
          <w:color w:val="auto"/>
          <w:highlight w:val="none"/>
        </w:rPr>
        <w:t xml:space="preserve">第五章 合同主要条款及格式</w:t>
      </w:r>
      <w:bookmarkEnd w:id="69"/>
      <w:r/>
      <w:bookmarkEnd w:id="70"/>
      <w:r/>
      <w:bookmarkEnd w:id="73"/>
      <w:r/>
      <w:bookmarkEnd w:id="74"/>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shd w:val="clear" w:color="auto" w:fill="ffffff"/>
        <w:widowControl/>
        <w:rPr>
          <w:rFonts w:hint="eastAsia" w:ascii="宋体" w:hAnsi="宋体" w:eastAsia="宋体" w:cs="宋体"/>
          <w:b/>
          <w:bCs/>
          <w:color w:val="auto"/>
          <w:sz w:val="32"/>
          <w:szCs w:val="32"/>
          <w:highlight w:val="none"/>
        </w:rPr>
        <w:outlineLvl w:val="1"/>
      </w:pPr>
      <w:r/>
      <w:bookmarkStart w:id="75" w:name="_Toc12929"/>
      <w:r>
        <w:rPr>
          <w:rFonts w:hint="eastAsia" w:ascii="宋体" w:hAnsi="宋体" w:eastAsia="宋体" w:cs="宋体"/>
          <w:b/>
          <w:bCs/>
          <w:color w:val="auto"/>
          <w:sz w:val="32"/>
          <w:szCs w:val="32"/>
          <w:highlight w:val="none"/>
        </w:rPr>
        <w:t xml:space="preserve">框架协议文本</w:t>
      </w:r>
      <w:r/>
    </w:p>
    <w:p>
      <w:pPr>
        <w:pStyle w:val="1143"/>
        <w:rPr>
          <w:rFonts w:hint="eastAsia"/>
          <w:color w:val="auto"/>
          <w:highlight w:val="none"/>
        </w:rPr>
      </w:pPr>
      <w:r>
        <w:rPr>
          <w:rFonts w:hint="eastAsia"/>
          <w:color w:val="auto"/>
          <w:highlight w:val="none"/>
        </w:rPr>
      </w:r>
      <w:r/>
    </w:p>
    <w:p>
      <w:pPr>
        <w:ind w:firstLine="315"/>
        <w:jc w:val="center"/>
        <w:spacing w:line="360" w:lineRule="auto"/>
        <w:shd w:val="clear" w:color="auto" w:fill="ffffff"/>
        <w:widowControl/>
        <w:rPr>
          <w:rFonts w:hint="eastAsia" w:ascii="宋体" w:hAnsi="宋体" w:eastAsia="宋体" w:cs="宋体"/>
          <w:color w:val="auto"/>
          <w:szCs w:val="21"/>
          <w:highlight w:val="none"/>
        </w:rPr>
      </w:pPr>
      <w:r/>
      <w:bookmarkStart w:id="76" w:name="_Toc16938559"/>
      <w:r/>
      <w:bookmarkStart w:id="77" w:name="_Toc20823315"/>
      <w:r/>
      <w:bookmarkStart w:id="78" w:name="_Toc513029243"/>
      <w:r>
        <w:rPr>
          <w:rFonts w:hint="eastAsia" w:ascii="宋体" w:hAnsi="宋体" w:eastAsia="宋体" w:cs="宋体"/>
          <w:b/>
          <w:bCs/>
          <w:color w:val="auto"/>
          <w:sz w:val="36"/>
          <w:szCs w:val="36"/>
          <w:highlight w:val="none"/>
        </w:rPr>
        <w:t xml:space="preserve">南京市政府采购框架协议文本（服务）</w:t>
      </w:r>
      <w:bookmarkEnd w:id="76"/>
      <w:r/>
      <w:bookmarkEnd w:id="77"/>
      <w:r/>
      <w:bookmarkEnd w:id="78"/>
      <w:r/>
      <w:r/>
    </w:p>
    <w:p>
      <w:pPr>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合同编号 ：</w:t>
      </w:r>
      <w:r>
        <w:rPr>
          <w:rFonts w:ascii="宋体" w:hAnsi="宋体" w:eastAsia="宋体" w:cs="宋体"/>
          <w:b/>
          <w:bCs/>
          <w:color w:val="auto"/>
          <w:sz w:val="32"/>
          <w:szCs w:val="32"/>
          <w:highlight w:val="none"/>
          <w:u w:val="single"/>
        </w:rPr>
        <w:t xml:space="preserve">                                        </w:t>
      </w:r>
      <w:r/>
    </w:p>
    <w:p>
      <w:pP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项目名称 ：</w:t>
      </w:r>
      <w:r>
        <w:rPr>
          <w:rFonts w:hint="eastAsia" w:ascii="宋体" w:hAnsi="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r/>
    </w:p>
    <w:p>
      <w:pP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征 集 人： </w:t>
      </w:r>
      <w:r>
        <w:rPr>
          <w:rFonts w:hint="eastAsia" w:ascii="宋体" w:hAnsi="宋体" w:cs="宋体"/>
          <w:b/>
          <w:bCs/>
          <w:color w:val="auto"/>
          <w:sz w:val="32"/>
          <w:szCs w:val="32"/>
          <w:highlight w:val="none"/>
          <w:u w:val="single"/>
          <w:lang w:val="en-US" w:eastAsia="zh-CN"/>
        </w:rPr>
        <w:t xml:space="preserve">                      </w:t>
      </w:r>
      <w:r>
        <w:rPr>
          <w:rFonts w:ascii="宋体" w:hAnsi="宋体" w:eastAsia="宋体" w:cs="宋体"/>
          <w:b/>
          <w:bCs/>
          <w:color w:val="auto"/>
          <w:sz w:val="32"/>
          <w:szCs w:val="32"/>
          <w:highlight w:val="none"/>
          <w:u w:val="single"/>
        </w:rPr>
        <w:t xml:space="preserve">                  </w:t>
      </w:r>
      <w:r/>
    </w:p>
    <w:p>
      <w:pP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 应 商：</w:t>
      </w:r>
      <w:r>
        <w:rPr>
          <w:rFonts w:ascii="宋体" w:hAnsi="宋体" w:eastAsia="宋体" w:cs="宋体"/>
          <w:b/>
          <w:bCs/>
          <w:color w:val="auto"/>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签订日期：</w:t>
      </w:r>
      <w:r>
        <w:rPr>
          <w:rFonts w:ascii="宋体" w:hAnsi="宋体" w:eastAsia="宋体" w:cs="宋体"/>
          <w:b/>
          <w:bCs/>
          <w:color w:val="auto"/>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
          <w:bCs/>
          <w:color w:val="auto"/>
          <w:sz w:val="32"/>
          <w:szCs w:val="32"/>
          <w:highlight w:val="none"/>
        </w:rPr>
        <w:t xml:space="preserve">   </w:t>
      </w:r>
      <w:r/>
    </w:p>
    <w:p>
      <w:pPr>
        <w:ind w:firstLine="2984"/>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 </w:t>
      </w:r>
      <w:r/>
    </w:p>
    <w:p>
      <w:pPr>
        <w:ind w:firstLine="480"/>
        <w:jc w:val="both"/>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4"/>
          <w:highlight w:val="none"/>
        </w:rPr>
        <w:br w:type="page" w:clear="all"/>
      </w:r>
      <w:bookmarkStart w:id="79" w:name="_Hlt16619369"/>
      <w:r/>
      <w:bookmarkEnd w:id="79"/>
      <w:r>
        <w:rPr>
          <w:rFonts w:hint="eastAsia" w:ascii="宋体" w:hAnsi="宋体" w:eastAsia="宋体" w:cs="宋体"/>
          <w:color w:val="auto"/>
          <w:sz w:val="21"/>
          <w:szCs w:val="21"/>
          <w:highlight w:val="none"/>
          <w:lang w:val="en-US" w:eastAsia="zh-CN" w:bidi="ar-SA"/>
        </w:rPr>
        <w:t xml:space="preserve">甲方（征集人）： </w:t>
      </w:r>
      <w:r>
        <w:rPr>
          <w:rFonts w:hint="eastAsia" w:ascii="宋体" w:hAnsi="宋体" w:eastAsia="宋体" w:cs="宋体"/>
          <w:color w:val="auto"/>
          <w:sz w:val="21"/>
          <w:szCs w:val="21"/>
          <w:highlight w:val="none"/>
          <w:u w:val="single"/>
          <w:lang w:val="en-US" w:eastAsia="zh-CN" w:bidi="ar-SA"/>
        </w:rPr>
        <w:t xml:space="preserve">                      </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乙方（入围供应商）： </w:t>
      </w:r>
      <w:r>
        <w:rPr>
          <w:rFonts w:hint="eastAsia" w:ascii="宋体" w:hAnsi="宋体" w:eastAsia="宋体" w:cs="宋体"/>
          <w:color w:val="auto"/>
          <w:sz w:val="21"/>
          <w:szCs w:val="21"/>
          <w:highlight w:val="none"/>
          <w:u w:val="single"/>
          <w:lang w:val="en-US" w:eastAsia="zh-CN" w:bidi="ar-SA"/>
        </w:rPr>
        <w:t xml:space="preserve">                       </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甲、乙双方根据</w:t>
      </w:r>
      <w:r>
        <w:rPr>
          <w:rFonts w:hint="eastAsia" w:ascii="宋体" w:hAnsi="宋体" w:eastAsia="宋体" w:cs="宋体"/>
          <w:color w:val="auto"/>
          <w:spacing w:val="8"/>
          <w:highlight w:val="none"/>
          <w:lang w:eastAsia="zh-CN"/>
        </w:rPr>
        <w:t xml:space="preserve">202</w:t>
      </w:r>
      <w:r>
        <w:rPr>
          <w:rFonts w:hint="eastAsia" w:ascii="宋体" w:hAnsi="宋体" w:eastAsia="宋体" w:cs="宋体"/>
          <w:color w:val="auto"/>
          <w:spacing w:val="8"/>
          <w:highlight w:val="none"/>
          <w:lang w:val="en-US" w:eastAsia="zh-CN"/>
        </w:rPr>
        <w:t xml:space="preserve">5</w:t>
      </w:r>
      <w:r>
        <w:rPr>
          <w:rFonts w:hint="eastAsia" w:ascii="宋体" w:hAnsi="宋体" w:eastAsia="宋体" w:cs="宋体"/>
          <w:color w:val="auto"/>
          <w:spacing w:val="8"/>
          <w:highlight w:val="none"/>
          <w:lang w:eastAsia="zh-CN"/>
        </w:rPr>
        <w:t xml:space="preserve">-202</w:t>
      </w:r>
      <w:r>
        <w:rPr>
          <w:rFonts w:hint="eastAsia" w:ascii="宋体" w:hAnsi="宋体" w:eastAsia="宋体" w:cs="宋体"/>
          <w:color w:val="auto"/>
          <w:spacing w:val="8"/>
          <w:highlight w:val="none"/>
          <w:lang w:val="en-US" w:eastAsia="zh-CN"/>
        </w:rPr>
        <w:t xml:space="preserve">6</w:t>
      </w:r>
      <w:r>
        <w:rPr>
          <w:rFonts w:hint="eastAsia" w:ascii="宋体" w:hAnsi="宋体" w:eastAsia="宋体" w:cs="宋体"/>
          <w:color w:val="auto"/>
          <w:spacing w:val="8"/>
          <w:highlight w:val="none"/>
          <w:lang w:eastAsia="zh-CN"/>
        </w:rPr>
        <w:t xml:space="preserve">年度考古调查</w:t>
      </w:r>
      <w:r>
        <w:rPr>
          <w:rFonts w:hint="eastAsia" w:ascii="宋体" w:hAnsi="宋体" w:cs="宋体"/>
          <w:color w:val="auto"/>
          <w:spacing w:val="8"/>
          <w:highlight w:val="none"/>
          <w:lang w:eastAsia="zh-CN"/>
        </w:rPr>
        <w:t xml:space="preserve">、</w:t>
      </w:r>
      <w:r>
        <w:rPr>
          <w:rFonts w:hint="eastAsia" w:ascii="宋体" w:hAnsi="宋体" w:eastAsia="宋体" w:cs="宋体"/>
          <w:color w:val="auto"/>
          <w:spacing w:val="8"/>
          <w:highlight w:val="none"/>
          <w:lang w:eastAsia="zh-CN"/>
        </w:rPr>
        <w:t xml:space="preserve">勘探、发掘服务</w:t>
      </w:r>
      <w:r>
        <w:rPr>
          <w:rFonts w:hint="eastAsia" w:ascii="宋体" w:hAnsi="宋体" w:cs="宋体"/>
          <w:color w:val="auto"/>
          <w:sz w:val="21"/>
          <w:szCs w:val="21"/>
          <w:highlight w:val="none"/>
          <w:lang w:val="en-US" w:eastAsia="zh-CN" w:bidi="ar-SA"/>
        </w:rPr>
        <w:t xml:space="preserve">项目</w:t>
      </w:r>
      <w:r>
        <w:rPr>
          <w:rFonts w:hint="eastAsia" w:ascii="宋体" w:hAnsi="宋体" w:eastAsia="宋体" w:cs="宋体"/>
          <w:color w:val="auto"/>
          <w:sz w:val="21"/>
          <w:szCs w:val="21"/>
          <w:highlight w:val="none"/>
          <w:lang w:val="en-US" w:eastAsia="zh-CN" w:bidi="ar-SA"/>
        </w:rPr>
        <w:t xml:space="preserve">的结果，签署本文本。</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一、项目基本情况</w:t>
      </w:r>
      <w:r/>
    </w:p>
    <w:p>
      <w:pPr>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采购需求：详见征集文件。</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最高限制单价：详见征集文件。</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1.3适用本次框架协议的采购人或服务对象范围：</w:t>
      </w:r>
      <w:r>
        <w:rPr>
          <w:rFonts w:hint="eastAsia" w:ascii="宋体" w:hAnsi="宋体" w:cs="宋体"/>
          <w:color w:val="auto"/>
          <w:sz w:val="21"/>
          <w:szCs w:val="21"/>
          <w:highlight w:val="none"/>
          <w:lang w:val="en-US" w:eastAsia="zh-CN" w:bidi="ar-SA"/>
        </w:rPr>
        <w:t xml:space="preserve">南京市考古研究院</w:t>
      </w:r>
      <w:r>
        <w:rPr>
          <w:rFonts w:hint="eastAsia" w:ascii="宋体" w:hAnsi="宋体" w:eastAsia="宋体" w:cs="宋体"/>
          <w:color w:val="auto"/>
          <w:sz w:val="21"/>
          <w:szCs w:val="21"/>
          <w:highlight w:val="none"/>
          <w:lang w:val="en-US" w:eastAsia="zh-CN" w:bidi="ar-SA"/>
        </w:rPr>
        <w:t xml:space="preserve">。</w:t>
      </w:r>
      <w:r/>
    </w:p>
    <w:p>
      <w:pPr>
        <w:ind w:firstLine="420"/>
        <w:jc w:val="left"/>
        <w:spacing w:before="0" w:beforeAutospacing="0" w:after="0" w:afterAutospacing="0" w:line="360" w:lineRule="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 履行合同的地域范围：</w:t>
      </w:r>
      <w:r>
        <w:rPr>
          <w:rFonts w:hint="eastAsia" w:ascii="宋体" w:hAnsi="宋体" w:cs="宋体"/>
          <w:color w:val="auto"/>
          <w:sz w:val="21"/>
          <w:szCs w:val="21"/>
          <w:highlight w:val="none"/>
          <w:lang w:val="en-US" w:eastAsia="zh-CN" w:bidi="ar-SA"/>
        </w:rPr>
        <w:t xml:space="preserve">南京市及周边地区。</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二、第一阶段入围服务的相关信息</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入围服务详细技术规格：详见</w:t>
      </w:r>
      <w:r>
        <w:rPr>
          <w:rFonts w:hint="eastAsia" w:ascii="宋体" w:hAnsi="宋体" w:cs="宋体"/>
          <w:color w:val="auto"/>
          <w:sz w:val="21"/>
          <w:szCs w:val="21"/>
          <w:highlight w:val="none"/>
          <w:lang w:val="en-US" w:eastAsia="zh-CN" w:bidi="ar-SA"/>
        </w:rPr>
        <w:t xml:space="preserve">征集文件及响应</w:t>
      </w:r>
      <w:r>
        <w:rPr>
          <w:rFonts w:hint="eastAsia" w:ascii="宋体" w:hAnsi="宋体" w:eastAsia="宋体" w:cs="宋体"/>
          <w:color w:val="auto"/>
          <w:sz w:val="21"/>
          <w:szCs w:val="21"/>
          <w:highlight w:val="none"/>
          <w:lang w:val="en-US" w:eastAsia="zh-CN" w:bidi="ar-SA"/>
        </w:rPr>
        <w:t xml:space="preserve">文件。</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 服务标准：详见征集文件及响应文件。</w:t>
      </w:r>
      <w:r/>
    </w:p>
    <w:p>
      <w:pPr>
        <w:ind w:firstLine="420"/>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服务协议价格：详见征集文件及响应文件</w:t>
      </w:r>
      <w:r>
        <w:rPr>
          <w:rFonts w:hint="eastAsia" w:ascii="宋体" w:hAnsi="宋体" w:cs="宋体"/>
          <w:color w:val="auto"/>
          <w:sz w:val="21"/>
          <w:szCs w:val="21"/>
          <w:highlight w:val="none"/>
          <w:lang w:val="en-US" w:eastAsia="zh-CN" w:bidi="ar-SA"/>
        </w:rPr>
        <w:t xml:space="preserve">。</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三、入围产品升级换代规则</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本项目不适用。</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四、确定第二阶段成交供应商的方式</w:t>
      </w:r>
      <w:r/>
    </w:p>
    <w:p>
      <w:pPr>
        <w:ind w:firstLine="420"/>
        <w:jc w:val="left"/>
        <w:spacing w:before="0" w:beforeAutospacing="0" w:after="0" w:afterAutospacing="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p>
    <w:p>
      <w:pPr>
        <w:ind w:firstLine="420"/>
        <w:jc w:val="left"/>
        <w:spacing w:before="0" w:beforeAutospacing="0" w:after="0" w:afterAutospacing="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2.采购人在确定入围供应商后，双方应当按照框架协议中规定的“采购合同文本”格式签订采购合同，不得擅自改变框架协议约定的合同实质性条款。</w:t>
      </w:r>
      <w:r/>
    </w:p>
    <w:p>
      <w:pPr>
        <w:ind w:firstLine="420"/>
        <w:jc w:val="left"/>
        <w:spacing w:before="0" w:beforeAutospacing="0" w:after="0" w:afterAutospacing="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3.采购人原则上不得从入围供应商以外采购服务。如框架协议范围内供应商不能满足需求或者通过其他采购方式价格更低、服务更优的，可按照单位内部控制制度自行采购。</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五、资金支付方式、时间和条件</w:t>
      </w:r>
      <w:r/>
    </w:p>
    <w:p>
      <w:pPr>
        <w:ind w:firstLine="420"/>
        <w:jc w:val="both"/>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由采购人和入围供应商按照合同约定执行</w:t>
      </w:r>
      <w:r>
        <w:rPr>
          <w:rFonts w:hint="eastAsia" w:ascii="宋体" w:hAnsi="宋体" w:cs="宋体"/>
          <w:bCs/>
          <w:color w:val="auto"/>
          <w:sz w:val="21"/>
          <w:szCs w:val="21"/>
          <w:highlight w:val="none"/>
          <w:lang w:val="en-US" w:eastAsia="zh-CN" w:bidi="ar-SA"/>
        </w:rPr>
        <w:t xml:space="preserve">。</w:t>
      </w:r>
      <w:r/>
    </w:p>
    <w:p>
      <w:pPr>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    </w:t>
      </w:r>
      <w:r>
        <w:rPr>
          <w:rFonts w:hint="eastAsia" w:ascii="宋体" w:hAnsi="宋体" w:eastAsia="宋体" w:cs="宋体"/>
          <w:b/>
          <w:color w:val="auto"/>
          <w:sz w:val="21"/>
          <w:szCs w:val="21"/>
          <w:highlight w:val="none"/>
          <w:lang w:val="en-US" w:eastAsia="zh-CN" w:bidi="ar-SA"/>
        </w:rPr>
        <w:t xml:space="preserve">六、框架协议期限</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本次框架协议期限自合同签订之日起服务期</w:t>
      </w:r>
      <w:r>
        <w:rPr>
          <w:rFonts w:hint="eastAsia" w:ascii="宋体" w:hAnsi="宋体" w:cs="宋体"/>
          <w:color w:val="auto"/>
          <w:sz w:val="21"/>
          <w:szCs w:val="21"/>
          <w:highlight w:val="none"/>
          <w:lang w:val="en-US" w:eastAsia="zh-CN" w:bidi="ar-SA"/>
        </w:rPr>
        <w:t xml:space="preserve">壹</w:t>
      </w:r>
      <w:r>
        <w:rPr>
          <w:rFonts w:hint="eastAsia" w:ascii="宋体" w:hAnsi="宋体" w:eastAsia="宋体" w:cs="宋体"/>
          <w:color w:val="auto"/>
          <w:sz w:val="21"/>
          <w:szCs w:val="21"/>
          <w:highlight w:val="none"/>
          <w:lang w:val="en-US" w:eastAsia="zh-CN" w:bidi="ar-SA"/>
        </w:rPr>
        <w:t xml:space="preserve">年。</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七、入围供应商的清退和补充规则</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lang w:val="en-US" w:eastAsia="zh-CN" w:bidi="ar-SA"/>
        </w:rPr>
        <w:t xml:space="preserve">.1 清退规则。入围供应商存在《政府采购框架协议采购方式管理暂行办法》第十九条规定情形的，尚未签订框架协议的，取消其入围资格；已经签订框架协议的，解除与其签订的框架协议。</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lang w:val="en-US" w:eastAsia="zh-CN" w:bidi="ar-SA"/>
        </w:rPr>
        <w:t xml:space="preserve">.2 补充规则。如出现剩余入围供应商不足入围供应商总数70%且影响框架协议执行的情形时，经监管部门同意，将进行补充征集供应商。补充征集的条件、程序、评审方法和淘汰比例与初次征集相同。补充征集遵守原框架协议的有效期。补充征集期间，原框架协议继续履行。</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八、采购合同文本</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见“框架协议文本附件”。</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九、甲乙双方的权利和义务</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甲方的权利</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（1）甲方有权要求乙方提供真实、详细的公司资信材料及符合要求的服务。</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（2）甲方有权要求乙方独立提供服务，不得将甲方所委托服务转包第三方。</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乙方如在提供服务过程中出现问题，致使采购结果不符合合同内容的，或因泄露秘密或业务资料，给甲方造成损害，甲方有权取消入围供应商的资格，并要求乙方承担与自身过错相适宜的责任并赔偿由此而造成的所有损失。       </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合作协议有效期内，因甲方政策或实际情况发生变化，</w:t>
      </w:r>
      <w:r>
        <w:rPr>
          <w:rFonts w:hint="eastAsia" w:ascii="宋体" w:hAnsi="宋体" w:eastAsia="宋体" w:cs="宋体"/>
          <w:color w:val="auto"/>
          <w:sz w:val="21"/>
          <w:szCs w:val="21"/>
          <w:highlight w:val="none"/>
          <w:lang w:val="en-US" w:eastAsia="zh-CN" w:bidi="ar-SA"/>
        </w:rPr>
        <w:t xml:space="preserve">甲方有权利单方面暂停/取消本协议，并不承担乙方由此产生的各项费用或成本。        </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（5）甲方有义务在乙方接受具体采购项目后，及时与乙方沟通，交流意见，并向乙方提供明确、清晰的采购需求。</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（6）甲方有义务就具体采购项目协助乙方对采购过程中的技术问题进行澄清。</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（7）履行协议附件中规定的其他的甲方权利与义务。</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甲方的义务</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（1）为第二阶段合同授予提供工作便利。</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（2）对第二阶段确定成交供应商情况进行管理。</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（3）办理入围供应商清退和补充相关事宜。</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（4）建立真实完整的框架协议采购档案，妥善保存每项采购活动的采购文件资料。</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乙方的权利</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（1）乙方具有为甲方供货及提供相关服务的资格。</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（2）乙方有权拒绝甲方提出的以本次框架协议采购名义购买非入围服务或满足甲方超出响应承诺以外的其他要求。</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（3）对甲方在购买入围服务过程中的不正当要求和违规行为进行投诉，并要求有关部门做出处理。</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（4）有权拒绝任何个人以甲方名义按照协议价格购买服务和进行现金交易。</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乙方的义务</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（1）严格执行国家法律法规，严格按照响应文件承诺的价格和服务履约，遵守本合同条款。</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（2）随时接受并配合甲方的监督检查，并配合财政部门对甲方和其他入围供应商对框架协议执行情况进行监督，发现违规违约情形的，及时向财政部门报告。</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（3）在框架协议有效期内，按照不高于协议价格的价格，向甲方提供相关服务。</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十、税费</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10.1本框架协议执行中如产生相关税费，由乙方负担。</w:t>
      </w:r>
      <w:r/>
    </w:p>
    <w:p>
      <w:pPr>
        <w:ind w:firstLine="422"/>
        <w:jc w:val="left"/>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十一、框架协议文本的生效及其它</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 本框架协议文本经甲乙双方签约代表签署并加盖单位公章或合同专用章后生效。</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 本框架协议文本未尽事宜，遵照《民法典》有关条文执行。</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 本框架协议文本正本及其附件一式两份，具有同等法律效力，甲方、乙方各执一份。 </w:t>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360" w:lineRule="auto"/>
        <w:rPr>
          <w:rFonts w:hint="eastAsia" w:ascii="宋体" w:hAnsi="宋体" w:eastAsia="等线"/>
          <w:color w:val="auto"/>
          <w:szCs w:val="21"/>
          <w:highlight w:val="none"/>
          <w:lang w:val="zh-CN"/>
        </w:rPr>
      </w:pPr>
      <w:r>
        <w:rPr>
          <w:rFonts w:hint="eastAsia" w:ascii="宋体" w:hAnsi="宋体" w:eastAsia="等线"/>
          <w:color w:val="auto"/>
          <w:szCs w:val="21"/>
          <w:highlight w:val="none"/>
          <w:lang w:val="zh-CN"/>
        </w:rPr>
      </w:r>
      <w:r/>
    </w:p>
    <w:tbl>
      <w:tblPr>
        <w:tblStyle w:val="885"/>
        <w:tblW w:w="9285"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征集人（甲方）：（盖章）</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入围供应商（乙方）：（盖章）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tc>
      </w:tr>
    </w:tbl>
    <w:p>
      <w:pPr>
        <w:jc w:val="center"/>
        <w:spacing w:line="560" w:lineRule="exact"/>
        <w:rPr>
          <w:rFonts w:hint="eastAsia" w:ascii="宋体" w:hAnsi="宋体" w:eastAsia="宋体" w:cs="宋体"/>
          <w:b/>
          <w:color w:val="auto"/>
          <w:sz w:val="21"/>
          <w:szCs w:val="21"/>
        </w:rPr>
      </w:pPr>
      <w:r>
        <w:rPr>
          <w:rFonts w:hint="eastAsia" w:ascii="宋体" w:hAnsi="宋体" w:eastAsia="宋体" w:cs="宋体"/>
          <w:color w:val="auto"/>
          <w:szCs w:val="21"/>
          <w:highlight w:val="none"/>
          <w:lang w:val="en-US" w:eastAsia="zh-CN"/>
        </w:rPr>
        <w:br w:type="page" w:clear="all"/>
      </w:r>
      <w:r>
        <w:rPr>
          <w:rFonts w:hint="eastAsia" w:ascii="宋体" w:hAnsi="宋体" w:eastAsia="宋体" w:cs="宋体"/>
          <w:color w:val="auto"/>
          <w:sz w:val="21"/>
          <w:szCs w:val="21"/>
          <w:lang w:val="zh-CN"/>
        </w:rPr>
        <w:t xml:space="preserve">南京市政府采购合同（</w:t>
      </w:r>
      <w:r>
        <w:rPr>
          <w:rFonts w:hint="eastAsia" w:ascii="宋体" w:hAnsi="宋体" w:eastAsia="宋体" w:cs="宋体"/>
          <w:color w:val="auto"/>
          <w:sz w:val="21"/>
          <w:szCs w:val="21"/>
          <w:lang w:val="en-US" w:eastAsia="zh-CN"/>
        </w:rPr>
        <w:t xml:space="preserve">分包一</w:t>
      </w:r>
      <w:r>
        <w:rPr>
          <w:rFonts w:hint="eastAsia" w:ascii="宋体" w:hAnsi="宋体" w:eastAsia="宋体" w:cs="宋体"/>
          <w:color w:val="auto"/>
          <w:sz w:val="21"/>
          <w:szCs w:val="21"/>
          <w:lang w:val="zh-CN"/>
        </w:rPr>
        <w:t xml:space="preserve">）</w:t>
      </w:r>
      <w:r/>
    </w:p>
    <w:p>
      <w:pPr>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合同编号：</w:t>
      </w:r>
      <w:r/>
    </w:p>
    <w:tbl>
      <w:tblPr>
        <w:tblStyle w:val="88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400" w:hanging="1050"/>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采购人：（以下称甲方）南京市考古研究院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5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 住所地：南京市秦淮区莫愁路188号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住所地：</w:t>
            </w:r>
            <w:r/>
          </w:p>
        </w:tc>
      </w:tr>
    </w:tbl>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参照《中华人民共和国政府采购法》《中华人民共和国民法典》等法律法规的规定，甲乙双方按照</w:t>
      </w:r>
      <w:r>
        <w:rPr>
          <w:rFonts w:hint="eastAsia" w:ascii="宋体" w:hAnsi="宋体" w:cs="宋体"/>
          <w:color w:val="auto"/>
          <w:sz w:val="21"/>
          <w:szCs w:val="21"/>
          <w:lang w:val="zh-CN"/>
        </w:rPr>
        <w:t xml:space="preserve">XXX</w:t>
      </w:r>
      <w:r>
        <w:rPr>
          <w:rFonts w:hint="eastAsia" w:ascii="宋体" w:hAnsi="宋体" w:eastAsia="宋体" w:cs="宋体"/>
          <w:color w:val="auto"/>
          <w:sz w:val="21"/>
          <w:szCs w:val="21"/>
          <w:lang w:val="zh-CN"/>
        </w:rPr>
        <w:t xml:space="preserve">的采购结果签订本合同。</w:t>
      </w:r>
      <w:r/>
    </w:p>
    <w:p>
      <w:pPr>
        <w:numPr>
          <w:ilvl w:val="0"/>
          <w:numId w:val="8"/>
        </w:numPr>
        <w:jc w:val="left"/>
        <w:spacing w:line="56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合同标的</w:t>
      </w:r>
      <w:r>
        <w:rPr>
          <w:rFonts w:hint="eastAsia" w:ascii="宋体" w:hAnsi="宋体" w:eastAsia="宋体" w:cs="宋体"/>
          <w:color w:val="auto"/>
          <w:sz w:val="21"/>
          <w:szCs w:val="21"/>
          <w:lang w:val="zh-CN"/>
        </w:rPr>
        <w:t xml:space="preserve">  乙方根据甲方需求提供下列服务：</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zh-CN"/>
        </w:rPr>
        <w:t xml:space="preserve">，详见乙方响应文件。</w:t>
      </w:r>
      <w:r/>
    </w:p>
    <w:p>
      <w:pPr>
        <w:numPr>
          <w:ilvl w:val="0"/>
          <w:numId w:val="0"/>
        </w:numPr>
        <w:jc w:val="both"/>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在签订本合同后，针对具体项目，甲乙双方根据本合同约定另行签订单个项目合同。</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第二条 合同总价款</w:t>
      </w:r>
      <w:r>
        <w:rPr>
          <w:rFonts w:hint="eastAsia" w:ascii="宋体" w:hAnsi="宋体" w:eastAsia="宋体" w:cs="宋体"/>
          <w:color w:val="auto"/>
          <w:sz w:val="21"/>
          <w:szCs w:val="21"/>
          <w:lang w:val="zh-CN"/>
        </w:rPr>
        <w:t xml:space="preserve">  本合同项下服务单价为</w:t>
      </w:r>
      <w:r>
        <w:rPr>
          <w:rFonts w:hint="eastAsia" w:ascii="宋体" w:hAnsi="宋体" w:eastAsia="宋体" w:cs="宋体"/>
          <w:color w:val="auto"/>
          <w:sz w:val="21"/>
          <w:szCs w:val="21"/>
          <w:u w:val="none"/>
        </w:rPr>
        <w:t xml:space="preserve">单价</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rPr>
        <w:t xml:space="preserve">元/㎡</w:t>
      </w:r>
      <w:r>
        <w:rPr>
          <w:rFonts w:hint="eastAsia" w:ascii="宋体" w:hAnsi="宋体" w:eastAsia="宋体" w:cs="宋体"/>
          <w:color w:val="auto"/>
          <w:sz w:val="21"/>
          <w:szCs w:val="21"/>
          <w:lang w:val="zh-CN"/>
        </w:rPr>
        <w:t xml:space="preserve">。</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除此之外，甲方不再承担其他任何费用和补助。</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第三条 组成本合同的有关文件</w:t>
      </w:r>
      <w:r>
        <w:rPr>
          <w:rFonts w:hint="eastAsia" w:ascii="宋体" w:hAnsi="宋体" w:eastAsia="宋体" w:cs="宋体"/>
          <w:color w:val="auto"/>
          <w:sz w:val="21"/>
          <w:szCs w:val="21"/>
          <w:lang w:val="zh-CN"/>
        </w:rPr>
        <w:t xml:space="preserve">  下列关于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zh-CN"/>
        </w:rPr>
        <w:t xml:space="preserve">号的征集文件、供应商响应文件，或与本次征集活动方式相适应的文件，以及有关附件是本合同不可分割的组成部分，与本合同具有同等法律效力，这些文件包括但不限于：</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（1）乙方提供的响应文件和报价表；</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（2）技术规格响应表；</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（3）征集承诺/服务承诺；</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（4）入围通知书；</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（5）甲乙双方商定的其他文件等。</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第四条 权利保证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乙方应保证甲方在使用该服务或其任何一部分时不受第三方提出侵犯其专利权、版权、商标权或其他权利的起诉。一旦出现侵权，乙方应承担全部责任。</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第五条 质量保证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乙方所提供的服务的技术规格应与征集文件规定的技术规格及所附的“采购需求偏离表”相一致；若技术性能无特殊说明，则按国家有关部门最新颁布的标准及规范为准。</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第六条 交付和验收</w:t>
      </w:r>
      <w:r/>
    </w:p>
    <w:p>
      <w:pPr>
        <w:jc w:val="left"/>
        <w:spacing w:line="560" w:lineRule="exact"/>
        <w:rPr>
          <w:rFonts w:hint="eastAsia" w:ascii="宋体" w:hAnsi="宋体" w:eastAsia="宋体" w:cs="宋体"/>
          <w:color w:val="auto"/>
          <w:sz w:val="21"/>
          <w:szCs w:val="21"/>
          <w:u w:val="single"/>
          <w:lang w:val="zh-CN"/>
        </w:rPr>
      </w:pPr>
      <w:r>
        <w:rPr>
          <w:rFonts w:hint="eastAsia" w:ascii="宋体" w:hAnsi="宋体" w:eastAsia="宋体" w:cs="宋体"/>
          <w:color w:val="auto"/>
          <w:sz w:val="21"/>
          <w:szCs w:val="21"/>
          <w:lang w:val="zh-CN"/>
        </w:rPr>
        <w:t xml:space="preserve">1.乙方应当在合同签订后</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个工作</w:t>
      </w:r>
      <w:r>
        <w:rPr>
          <w:rFonts w:hint="eastAsia" w:ascii="宋体" w:hAnsi="宋体" w:eastAsia="宋体" w:cs="宋体"/>
          <w:bCs/>
          <w:color w:val="auto"/>
          <w:sz w:val="21"/>
          <w:szCs w:val="21"/>
          <w:u w:val="none"/>
        </w:rPr>
        <w:t xml:space="preserve">日</w:t>
      </w:r>
      <w:r>
        <w:rPr>
          <w:rFonts w:hint="eastAsia" w:ascii="宋体" w:hAnsi="宋体" w:eastAsia="宋体" w:cs="宋体"/>
          <w:bCs/>
          <w:color w:val="auto"/>
          <w:sz w:val="21"/>
          <w:szCs w:val="21"/>
          <w:u w:val="none"/>
          <w:lang w:val="en-US" w:eastAsia="zh-CN"/>
        </w:rPr>
        <w:t xml:space="preserve">内</w:t>
      </w:r>
      <w:r>
        <w:rPr>
          <w:rFonts w:hint="eastAsia" w:ascii="宋体" w:hAnsi="宋体" w:eastAsia="宋体" w:cs="宋体"/>
          <w:color w:val="auto"/>
          <w:sz w:val="21"/>
          <w:szCs w:val="21"/>
          <w:lang w:val="zh-CN"/>
        </w:rPr>
        <w:t xml:space="preserve">完成服务事项。</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2.验收标准：按行业通行标准和乙方响应文件的承诺（详见合同附件载明的标准，并不低于国家相关标准）。</w:t>
      </w:r>
      <w:r/>
    </w:p>
    <w:p>
      <w:pPr>
        <w:jc w:val="left"/>
        <w:spacing w:line="560" w:lineRule="exact"/>
        <w:rPr>
          <w:rFonts w:hint="eastAsia" w:ascii="宋体" w:hAnsi="宋体" w:eastAsia="宋体" w:cs="宋体"/>
          <w:b/>
          <w:bCs/>
          <w:i/>
          <w:iCs/>
          <w:color w:val="auto"/>
          <w:sz w:val="21"/>
          <w:szCs w:val="21"/>
          <w:lang w:val="zh-CN"/>
        </w:rPr>
      </w:pPr>
      <w:r>
        <w:rPr>
          <w:rFonts w:hint="eastAsia" w:ascii="宋体" w:hAnsi="宋体" w:eastAsia="宋体" w:cs="宋体"/>
          <w:b/>
          <w:bCs/>
          <w:color w:val="auto"/>
          <w:sz w:val="21"/>
          <w:szCs w:val="21"/>
          <w:lang w:val="zh-CN"/>
        </w:rPr>
        <w:t xml:space="preserve">第七条 合同款支付</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1.本合同项下所有款项均以人民币支付。</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2.本合同项下的采购资金由国库集中支付或甲方自行支付，乙方向甲方开具发票。</w:t>
      </w:r>
      <w:r/>
    </w:p>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3.付款条件：</w:t>
      </w:r>
      <w:r>
        <w:rPr>
          <w:rFonts w:hint="eastAsia" w:ascii="宋体" w:hAnsi="宋体" w:eastAsia="宋体" w:cs="宋体"/>
          <w:color w:val="auto"/>
          <w:sz w:val="21"/>
          <w:szCs w:val="21"/>
        </w:rPr>
        <w:t xml:space="preserve">单个项目合同签订后7个工作日内，</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向</w:t>
      </w: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支付合同金额的30%作为预付款；考古调查、勘探工作结束，经验收合格，并提交工作报告后十五个工作日内，</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向</w:t>
      </w: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支付合同金额的70%。</w:t>
      </w:r>
      <w:r/>
    </w:p>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注：单个项目金额在5万元以内（含）的，项目验收合格并提交工作报告后十五个工作日内，一次性支付。</w:t>
      </w:r>
      <w:r/>
    </w:p>
    <w:p>
      <w:pPr>
        <w:jc w:val="both"/>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4、具体款项支付期限，甲方有权依据市财政年度拨款情况调整，乙方对此完全认可。</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第八条 违约责任</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1.甲方无正当理由拒绝接受服务、拒付服务款的，甲方向乙方偿付</w:t>
      </w:r>
      <w:r>
        <w:rPr>
          <w:rFonts w:hint="eastAsia" w:ascii="宋体" w:hAnsi="宋体" w:eastAsia="宋体" w:cs="宋体"/>
          <w:color w:val="auto"/>
          <w:sz w:val="21"/>
          <w:szCs w:val="21"/>
          <w:lang w:val="en-US" w:eastAsia="zh-CN"/>
        </w:rPr>
        <w:t xml:space="preserve">涉及的</w:t>
      </w:r>
      <w:r>
        <w:rPr>
          <w:rFonts w:hint="eastAsia" w:ascii="宋体" w:hAnsi="宋体" w:eastAsia="宋体" w:cs="宋体"/>
          <w:color w:val="auto"/>
          <w:sz w:val="21"/>
          <w:szCs w:val="21"/>
          <w:lang w:val="zh-CN"/>
        </w:rPr>
        <w:t xml:space="preserve">单个项目合同总价的5%违约金。</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2.甲方未按合同规定的期限向乙方支付服务款的，每逾期1天甲方向乙方偿付欠款总额的5‰</w:t>
      </w:r>
      <w:r>
        <w:rPr>
          <w:rFonts w:hint="eastAsia" w:ascii="宋体" w:hAnsi="宋体" w:eastAsia="宋体" w:cs="宋体"/>
          <w:color w:val="auto"/>
          <w:sz w:val="21"/>
          <w:szCs w:val="21"/>
          <w:lang w:val="en-US" w:eastAsia="zh-CN"/>
        </w:rPr>
        <w:t xml:space="preserve">违约金</w:t>
      </w:r>
      <w:r>
        <w:rPr>
          <w:rFonts w:hint="eastAsia" w:ascii="宋体" w:hAnsi="宋体" w:eastAsia="宋体" w:cs="宋体"/>
          <w:color w:val="auto"/>
          <w:sz w:val="21"/>
          <w:szCs w:val="21"/>
          <w:lang w:val="zh-CN"/>
        </w:rPr>
        <w:t xml:space="preserve">，但累计</w:t>
      </w:r>
      <w:r>
        <w:rPr>
          <w:rFonts w:hint="eastAsia" w:ascii="宋体" w:hAnsi="宋体" w:eastAsia="宋体" w:cs="宋体"/>
          <w:color w:val="auto"/>
          <w:sz w:val="21"/>
          <w:szCs w:val="21"/>
          <w:lang w:val="en-US" w:eastAsia="zh-CN"/>
        </w:rPr>
        <w:t xml:space="preserve">违约金</w:t>
      </w:r>
      <w:r>
        <w:rPr>
          <w:rFonts w:hint="eastAsia" w:ascii="宋体" w:hAnsi="宋体" w:eastAsia="宋体" w:cs="宋体"/>
          <w:color w:val="auto"/>
          <w:sz w:val="21"/>
          <w:szCs w:val="21"/>
          <w:lang w:val="zh-CN"/>
        </w:rPr>
        <w:t xml:space="preserve">总额不超过欠款总额的5%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3.如乙方不能交付服务的，甲方有权扣留全部履约保证金；</w:t>
      </w:r>
      <w:r>
        <w:rPr>
          <w:rFonts w:hint="eastAsia" w:ascii="宋体" w:hAnsi="宋体" w:eastAsia="宋体" w:cs="宋体"/>
          <w:color w:val="auto"/>
          <w:sz w:val="21"/>
          <w:szCs w:val="21"/>
          <w:lang w:val="en-US" w:eastAsia="zh-CN"/>
        </w:rPr>
        <w:t xml:space="preserve">甲方有权解除合同，</w:t>
      </w:r>
      <w:r>
        <w:rPr>
          <w:rFonts w:hint="eastAsia" w:ascii="宋体" w:hAnsi="宋体" w:eastAsia="宋体" w:cs="宋体"/>
          <w:color w:val="auto"/>
          <w:sz w:val="21"/>
          <w:szCs w:val="21"/>
          <w:lang w:val="zh-CN"/>
        </w:rPr>
        <w:t xml:space="preserve">同时乙方应向甲方支付不能交付服务的所有单个项目合同总价5%的违约金。</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４.乙方逾期交付的，每逾期1天，乙方向甲方偿付逾期交付的所有单个项目合同总额的5‰的违约金。如乙方逾期交付达10天，甲方有权解除合同，同时乙方应向甲方支付逾期交付的所有单个项目合同总额10%的违约金，解除合同的通知自到达乙方时生效。</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５.乙方所交付的服务不符合合同规定的，甲方有权拒绝接受。甲方拒绝接受的，乙方应向甲方支付不符合合同规定的所有单个项目合同5%的违约金。</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7.乙方未按本合同的规定和“服务承诺”提供伴随服务/售后服务的，应按涉及的所有单个项目合同总价款5%向甲方承担违约责任。</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8.乙方在承担上述</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rPr>
        <w:t xml:space="preserve">-7款一项或多项违约责任后，仍应继续履行合同规定的义务（甲方解除合同的除外）。甲方未能及时追究乙方的任何一项违约责任并不表明甲方放弃追究乙方该项或其他违约责任。</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9.乙方响应属虚假承诺，或经权威部门</w:t>
      </w:r>
      <w:r>
        <w:rPr>
          <w:rFonts w:hint="eastAsia" w:ascii="宋体" w:hAnsi="宋体" w:eastAsia="宋体" w:cs="宋体"/>
          <w:color w:val="auto"/>
          <w:sz w:val="21"/>
          <w:szCs w:val="21"/>
        </w:rPr>
        <w:t xml:space="preserve">检</w:t>
      </w:r>
      <w:r>
        <w:rPr>
          <w:rFonts w:hint="eastAsia" w:ascii="宋体" w:hAnsi="宋体" w:eastAsia="宋体" w:cs="宋体"/>
          <w:color w:val="auto"/>
          <w:sz w:val="21"/>
          <w:szCs w:val="21"/>
          <w:lang w:val="zh-CN"/>
        </w:rPr>
        <w:t xml:space="preserve">测提供的服务不能满足</w:t>
      </w:r>
      <w:r>
        <w:rPr>
          <w:rFonts w:hint="eastAsia" w:ascii="宋体" w:hAnsi="宋体" w:eastAsia="宋体" w:cs="宋体"/>
          <w:color w:val="auto"/>
          <w:sz w:val="21"/>
          <w:szCs w:val="21"/>
        </w:rPr>
        <w:t xml:space="preserve">响应</w:t>
      </w:r>
      <w:r>
        <w:rPr>
          <w:rFonts w:hint="eastAsia" w:ascii="宋体" w:hAnsi="宋体" w:eastAsia="宋体" w:cs="宋体"/>
          <w:color w:val="auto"/>
          <w:sz w:val="21"/>
          <w:szCs w:val="21"/>
          <w:lang w:val="zh-CN"/>
        </w:rPr>
        <w:t xml:space="preserve">文件要求，或是由于乙方的过错造成合同无法继续履行的，乙方应向甲方支付不少于所有单个项目合同总价30%赔偿金。</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第九条 合同的变更和终止</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1.除《政府采购法》第50条第二款规定的情形外，本合同一经签订，甲乙双方不得擅自变更、中止或终止合同。</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2.除发生法律规定的不能预见、不能避免并不能克服的客观情况外，甲乙双方不得放弃或拒绝履行合同。乙方放弃或拒绝履行合同，保证金不予退还。</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第十条 合同的转让</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乙方不得擅自部分或全部转让其应履行的合同义务。</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第十一条 争议的解决</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1.因服务的质量问题发生争议的，应当邀请国家认可的质量检测机构对服务质量进行鉴定。符合标准的，鉴定费由甲方承担；不符合质量标准的，鉴定费由乙方承担。</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）种方式解决争议：</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（1）向甲方所在地有管辖权的人民法院提起诉讼；</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（2）向南京仲裁委员会按其仲裁规则申请仲裁。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如没有约定，默认采取第（2）种方式解决争议。</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3.仲裁期间本合同应继续履行。</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第十二条 诚实信用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乙方应诚实信用，严格按照征集文件要求和响应承诺履行合同，不向甲方进行商业贿赂或者提供不正当利益。</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第十三条 合同生效及其他</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1.本合同因法定或约定原因被解除的，则单个项目合同也一并</w:t>
      </w:r>
      <w:r>
        <w:rPr>
          <w:rFonts w:hint="eastAsia" w:ascii="宋体" w:hAnsi="宋体" w:eastAsia="宋体" w:cs="宋体"/>
          <w:color w:val="auto"/>
          <w:sz w:val="21"/>
          <w:szCs w:val="21"/>
          <w:lang w:val="en-US" w:eastAsia="zh-CN"/>
        </w:rPr>
        <w:t xml:space="preserve">自动</w:t>
      </w:r>
      <w:r>
        <w:rPr>
          <w:rFonts w:hint="eastAsia" w:ascii="宋体" w:hAnsi="宋体" w:eastAsia="宋体" w:cs="宋体"/>
          <w:color w:val="auto"/>
          <w:sz w:val="21"/>
          <w:szCs w:val="21"/>
          <w:lang w:val="zh-CN"/>
        </w:rPr>
        <w:t xml:space="preserve">解除。</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rPr>
        <w:t xml:space="preserve">本合同自签订之日起生效。</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rPr>
        <w:t xml:space="preserve">.本合同一式叁份，甲方、乙方、代理机构各执壹份。</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val="zh-CN"/>
        </w:rPr>
        <w:t xml:space="preserve">.本合同应按照中华人民共和国的现行法律进行解释。</w:t>
      </w:r>
      <w:r/>
    </w:p>
    <w:p>
      <w:pPr>
        <w:jc w:val="lef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lef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tbl>
      <w:tblPr>
        <w:tblStyle w:val="88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170"/>
        <w:gridCol w:w="4329"/>
      </w:tblGrid>
      <w:tr>
        <w:trPr>
          <w:trHeight w:val="456"/>
        </w:trPr>
        <w:tc>
          <w:tcPr>
            <w:tcW w:w="4170" w:type="dxa"/>
            <w:textDirection w:val="lrTb"/>
            <w:noWrap w:val="false"/>
          </w:tcPr>
          <w:p>
            <w:pPr>
              <w:jc w:val="left"/>
              <w:spacing w:line="56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left"/>
              <w:spacing w:line="5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甲方（采购人）： </w:t>
            </w:r>
            <w:r>
              <w:rPr>
                <w:rFonts w:hint="eastAsia" w:ascii="宋体" w:hAnsi="宋体" w:eastAsia="宋体" w:cs="宋体"/>
                <w:color w:val="auto"/>
                <w:sz w:val="21"/>
                <w:szCs w:val="21"/>
                <w:lang w:val="en-US" w:eastAsia="zh-CN"/>
              </w:rPr>
              <w:t xml:space="preserve">南京市考古研究院</w:t>
            </w:r>
            <w:r/>
          </w:p>
        </w:tc>
        <w:tc>
          <w:tcPr>
            <w:tcW w:w="4329" w:type="dxa"/>
            <w:vAlign w:val="bottom"/>
            <w:textDirection w:val="lrTb"/>
            <w:noWrap w:val="false"/>
          </w:tcPr>
          <w:p>
            <w:pPr>
              <w:spacing w:line="56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spacing w:line="5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乙方（成交单位）：</w:t>
            </w:r>
            <w:r>
              <w:rPr>
                <w:rFonts w:hint="eastAsia" w:ascii="宋体" w:hAnsi="宋体" w:eastAsia="宋体" w:cs="宋体"/>
                <w:color w:val="auto"/>
                <w:sz w:val="21"/>
                <w:szCs w:val="21"/>
              </w:rPr>
              <w:t xml:space="preserve"> </w:t>
            </w:r>
            <w:r/>
          </w:p>
        </w:tc>
      </w:tr>
      <w:tr>
        <w:trPr>
          <w:trHeight w:val="228"/>
        </w:trPr>
        <w:tc>
          <w:tcPr>
            <w:tcW w:w="4170"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代表人：</w:t>
            </w:r>
            <w:r>
              <w:rPr>
                <w:rFonts w:hint="eastAsia" w:ascii="宋体" w:hAnsi="宋体" w:eastAsia="宋体" w:cs="宋体"/>
                <w:color w:val="auto"/>
                <w:sz w:val="21"/>
                <w:szCs w:val="21"/>
              </w:rPr>
              <w:t xml:space="preserve"> </w:t>
            </w:r>
            <w:r/>
          </w:p>
        </w:tc>
        <w:tc>
          <w:tcPr>
            <w:tcW w:w="4329"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代表人</w:t>
            </w:r>
            <w:r>
              <w:rPr>
                <w:rFonts w:hint="eastAsia" w:ascii="宋体" w:hAnsi="宋体" w:eastAsia="宋体" w:cs="宋体"/>
                <w:color w:val="auto"/>
                <w:sz w:val="21"/>
                <w:szCs w:val="21"/>
              </w:rPr>
              <w:t xml:space="preserve">： </w:t>
            </w:r>
            <w:r/>
          </w:p>
        </w:tc>
      </w:tr>
      <w:tr>
        <w:trPr>
          <w:trHeight w:val="228"/>
        </w:trPr>
        <w:tc>
          <w:tcPr>
            <w:tcW w:w="4170"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电</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话：</w:t>
            </w:r>
            <w:r>
              <w:rPr>
                <w:rFonts w:hint="eastAsia" w:ascii="宋体" w:hAnsi="宋体" w:eastAsia="宋体" w:cs="宋体"/>
                <w:color w:val="auto"/>
                <w:sz w:val="21"/>
                <w:szCs w:val="21"/>
              </w:rPr>
              <w:t xml:space="preserve"> </w:t>
            </w:r>
            <w:r/>
          </w:p>
        </w:tc>
        <w:tc>
          <w:tcPr>
            <w:tcW w:w="4329"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w:t>
            </w:r>
            <w:r/>
          </w:p>
        </w:tc>
      </w:tr>
      <w:tr>
        <w:trPr>
          <w:trHeight w:val="228"/>
        </w:trPr>
        <w:tc>
          <w:tcPr>
            <w:tcW w:w="4170"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开户银行：</w:t>
            </w:r>
            <w:r/>
          </w:p>
        </w:tc>
        <w:tc>
          <w:tcPr>
            <w:tcW w:w="4329" w:type="dxa"/>
            <w:textDirection w:val="lrTb"/>
            <w:noWrap w:val="false"/>
          </w:tcPr>
          <w:p>
            <w:pPr>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 </w:t>
            </w:r>
            <w:r/>
          </w:p>
        </w:tc>
      </w:tr>
      <w:tr>
        <w:trPr>
          <w:trHeight w:val="456"/>
        </w:trPr>
        <w:tc>
          <w:tcPr>
            <w:tcW w:w="4170"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帐</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号：</w:t>
            </w:r>
            <w:r/>
          </w:p>
        </w:tc>
        <w:tc>
          <w:tcPr>
            <w:tcW w:w="4329"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帐    号：</w:t>
            </w:r>
            <w:r/>
          </w:p>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36"/>
        </w:trPr>
        <w:tc>
          <w:tcPr>
            <w:tcW w:w="4170" w:type="dxa"/>
            <w:textDirection w:val="lrTb"/>
            <w:noWrap w:val="false"/>
          </w:tcPr>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招标代理机构</w:t>
            </w:r>
            <w:r/>
          </w:p>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代表人：</w:t>
            </w:r>
            <w:r/>
          </w:p>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电  话：</w:t>
            </w:r>
            <w:r/>
          </w:p>
        </w:tc>
        <w:tc>
          <w:tcPr>
            <w:tcW w:w="4329" w:type="dxa"/>
            <w:textDirection w:val="lrTb"/>
            <w:noWrap w:val="false"/>
          </w:tcPr>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tc>
      </w:tr>
      <w:tr>
        <w:trPr>
          <w:trHeight w:val="236"/>
        </w:trPr>
        <w:tc>
          <w:tcPr>
            <w:tcW w:w="4170" w:type="dxa"/>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日      期：     年    月     </w:t>
            </w:r>
            <w:r/>
          </w:p>
        </w:tc>
        <w:tc>
          <w:tcPr>
            <w:tcW w:w="4329" w:type="dxa"/>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日</w:t>
            </w:r>
            <w:r/>
          </w:p>
        </w:tc>
      </w:tr>
    </w:tbl>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br w:type="page" w:clear="all"/>
      </w:r>
      <w:r>
        <w:rPr>
          <w:rFonts w:hint="eastAsia" w:ascii="宋体" w:hAnsi="宋体" w:eastAsia="宋体" w:cs="宋体"/>
          <w:b/>
          <w:color w:val="auto"/>
          <w:sz w:val="21"/>
          <w:szCs w:val="21"/>
        </w:rPr>
        <w:t xml:space="preserve">附件一：安全协议书(分包</w:t>
      </w:r>
      <w:r>
        <w:rPr>
          <w:rFonts w:hint="eastAsia" w:ascii="宋体" w:hAnsi="宋体" w:eastAsia="宋体" w:cs="宋体"/>
          <w:b/>
          <w:color w:val="auto"/>
          <w:sz w:val="21"/>
          <w:szCs w:val="21"/>
          <w:lang w:val="en-US" w:eastAsia="zh-CN"/>
        </w:rPr>
        <w:t xml:space="preserve">一</w:t>
      </w:r>
      <w:r>
        <w:rPr>
          <w:rFonts w:hint="eastAsia" w:ascii="宋体" w:hAnsi="宋体" w:eastAsia="宋体" w:cs="宋体"/>
          <w:b/>
          <w:color w:val="auto"/>
          <w:sz w:val="21"/>
          <w:szCs w:val="21"/>
        </w:rPr>
        <w:t xml:space="preserve">）</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考古</w:t>
      </w:r>
      <w:r>
        <w:rPr>
          <w:rFonts w:hint="eastAsia" w:ascii="宋体" w:hAnsi="宋体" w:eastAsia="宋体" w:cs="宋体"/>
          <w:color w:val="auto"/>
          <w:sz w:val="21"/>
          <w:szCs w:val="21"/>
        </w:rPr>
        <w:t xml:space="preserve">调查</w:t>
      </w:r>
      <w:r>
        <w:rPr>
          <w:rFonts w:hint="eastAsia" w:ascii="宋体" w:hAnsi="宋体" w:eastAsia="宋体" w:cs="宋体"/>
          <w:color w:val="auto"/>
          <w:sz w:val="21"/>
          <w:szCs w:val="21"/>
          <w:lang w:val="zh-CN"/>
        </w:rPr>
        <w:t xml:space="preserve">、勘探工作安全协议书是为确保考古</w:t>
      </w:r>
      <w:r>
        <w:rPr>
          <w:rFonts w:hint="eastAsia" w:ascii="宋体" w:hAnsi="宋体" w:eastAsia="宋体" w:cs="宋体"/>
          <w:color w:val="auto"/>
          <w:sz w:val="21"/>
          <w:szCs w:val="21"/>
        </w:rPr>
        <w:t xml:space="preserve">调查</w:t>
      </w:r>
      <w:r>
        <w:rPr>
          <w:rFonts w:hint="eastAsia" w:ascii="宋体" w:hAnsi="宋体" w:eastAsia="宋体" w:cs="宋体"/>
          <w:color w:val="auto"/>
          <w:sz w:val="21"/>
          <w:szCs w:val="21"/>
          <w:lang w:val="zh-CN"/>
        </w:rPr>
        <w:t xml:space="preserve">、勘探工作遵循“安全第一、预防为主”的原则，规范考古调查、勘探工地的安全管理制度，使考古调查、勘探安全管理工作做到标准化与规范化，提高考古工地人员的安全意识，确保考古调查、勘探工作的项目安全、人员安全、文物安全，防止和避免因工作失误和安全措施不到位诱发的责任事故。</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经双方友好协商，签</w:t>
      </w:r>
      <w:r>
        <w:rPr>
          <w:rFonts w:hint="eastAsia" w:ascii="宋体" w:hAnsi="宋体" w:eastAsia="宋体" w:cs="宋体"/>
          <w:color w:val="auto"/>
          <w:sz w:val="21"/>
          <w:szCs w:val="21"/>
          <w:lang w:val="en-US" w:eastAsia="zh-CN"/>
        </w:rPr>
        <w:t xml:space="preserve">订</w:t>
      </w:r>
      <w:r>
        <w:rPr>
          <w:rFonts w:hint="eastAsia" w:ascii="宋体" w:hAnsi="宋体" w:eastAsia="宋体" w:cs="宋体"/>
          <w:color w:val="auto"/>
          <w:sz w:val="21"/>
          <w:szCs w:val="21"/>
          <w:lang w:val="zh-CN"/>
        </w:rPr>
        <w:t xml:space="preserve">安全协议如下：</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二、供应商在考古工作过程中，必须严格遵守土地建设方及采购人对考古现场的安全指挥。供应商对土地建设方及采购人提出的违反操作规程及安全的要求有权拒绝。</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三、考古调查、勘探工作完成后，供应商应及时将相关资料如数移交采购人保管，不得损坏或遗失。</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考古调查、勘探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六、供应商项目、生活范围内的人员和财产安全由供应商自行负责。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七、供应商应保障所属人员的劳动安全，自备必要的劳动防护用品，防止因自然、气候环境突变引起的各项事故。由供应商不具备劳动安全条件所引发的事故由供应商自行负责。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八、供应商人员出现生病、工伤情况由供应商自行解决和负责。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九、本协议一式四份，双方各执二份。经双方代表签字盖章后生效，未尽事宜，双方再行具体协商解决。</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甲方（采购人）：（盖章）</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乙方（供应商）：（盖章）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代表人：</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代表人：</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联系电话：</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日期：</w:t>
      </w:r>
      <w:r/>
    </w:p>
    <w:p>
      <w:pPr>
        <w:jc w:val="both"/>
        <w:widowControl w:val="off"/>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p>
      <w:pPr>
        <w:jc w:val="both"/>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560" w:lineRule="exact"/>
        <w:widowControl w:val="off"/>
        <w:rPr>
          <w:rFonts w:hint="eastAsia" w:ascii="宋体" w:hAnsi="宋体" w:eastAsia="宋体" w:cs="宋体"/>
          <w:b/>
          <w:color w:val="auto"/>
          <w:sz w:val="21"/>
          <w:szCs w:val="21"/>
          <w:lang w:val="en-US" w:eastAsia="zh-CN" w:bidi="ar-SA"/>
        </w:rPr>
      </w:pPr>
      <w:r>
        <w:rPr>
          <w:rFonts w:hint="eastAsia" w:ascii="宋体" w:hAnsi="宋体" w:eastAsia="宋体" w:cs="宋体"/>
          <w:color w:val="auto"/>
          <w:sz w:val="21"/>
          <w:szCs w:val="21"/>
          <w:lang w:val="en-US" w:eastAsia="zh-CN" w:bidi="ar-SA"/>
        </w:rPr>
        <w:br w:type="page" w:clear="all"/>
      </w:r>
      <w:r>
        <w:rPr>
          <w:rFonts w:hint="eastAsia" w:ascii="宋体" w:hAnsi="宋体" w:eastAsia="宋体" w:cs="宋体"/>
          <w:b/>
          <w:color w:val="auto"/>
          <w:sz w:val="21"/>
          <w:szCs w:val="21"/>
          <w:lang w:val="en-US" w:eastAsia="zh-CN" w:bidi="ar-SA"/>
        </w:rPr>
        <w:t xml:space="preserve">附件二：廉政协议书（分包一）</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eastAsia="宋体" w:cs="宋体"/>
          <w:color w:val="auto"/>
          <w:sz w:val="21"/>
          <w:szCs w:val="21"/>
          <w:u w:val="single"/>
          <w:lang w:val="zh-CN"/>
        </w:rPr>
        <w:t xml:space="preserve">南京市考古研究院</w:t>
      </w:r>
      <w:r>
        <w:rPr>
          <w:rFonts w:hint="eastAsia" w:ascii="宋体" w:hAnsi="宋体" w:eastAsia="宋体" w:cs="宋体"/>
          <w:color w:val="auto"/>
          <w:sz w:val="21"/>
          <w:szCs w:val="21"/>
          <w:lang w:val="zh-CN"/>
        </w:rPr>
        <w:t xml:space="preserve">（以下简称“采购人”），就</w:t>
      </w:r>
      <w:r>
        <w:rPr>
          <w:rFonts w:hint="eastAsia" w:ascii="宋体" w:hAnsi="宋体" w:eastAsia="宋体" w:cs="宋体"/>
          <w:color w:val="auto"/>
          <w:sz w:val="21"/>
          <w:szCs w:val="21"/>
          <w:u w:val="single"/>
          <w:lang w:val="zh-CN"/>
        </w:rPr>
        <w:t xml:space="preserve">2025-2026年度考古调查、勘探、发掘服务（</w:t>
      </w:r>
      <w:r>
        <w:rPr>
          <w:rFonts w:hint="eastAsia" w:ascii="宋体" w:hAnsi="宋体" w:eastAsia="宋体" w:cs="宋体"/>
          <w:color w:val="auto"/>
          <w:sz w:val="21"/>
          <w:szCs w:val="21"/>
          <w:u w:val="single"/>
          <w:lang w:val="en-US" w:eastAsia="zh-CN"/>
        </w:rPr>
        <w:t xml:space="preserve">分包一</w:t>
      </w:r>
      <w:r>
        <w:rPr>
          <w:rFonts w:hint="eastAsia" w:ascii="宋体" w:hAnsi="宋体" w:eastAsia="宋体" w:cs="宋体"/>
          <w:color w:val="auto"/>
          <w:sz w:val="21"/>
          <w:szCs w:val="21"/>
          <w:u w:val="single"/>
          <w:lang w:val="zh-CN"/>
        </w:rPr>
        <w:t xml:space="preserve">）</w:t>
      </w:r>
      <w:r>
        <w:rPr>
          <w:rFonts w:hint="eastAsia" w:ascii="宋体" w:hAnsi="宋体" w:eastAsia="宋体" w:cs="宋体"/>
          <w:color w:val="auto"/>
          <w:sz w:val="21"/>
          <w:szCs w:val="21"/>
          <w:lang w:val="zh-CN"/>
        </w:rPr>
        <w:t xml:space="preserve">（项目名称）与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zh-CN"/>
        </w:rPr>
        <w:t xml:space="preserve">（以下简称“供应商”）订立如下协议：</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一、双方约定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1、双方应共同遵守国家和省、市以及行政主管部门关于党风廉政建设的各项规定。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2、双方应认真执行约定的合同文件，自觉按合同办事。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3、除非法律认定的商业秘密和合同文件另有规定之外，双方的业务活动应坚持公开、公正、透明的原则，严禁搞损害国家和集体利益、违反项目实施管理规章制度的不正当交易。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4、双方应加强对本方人员的廉政监督，建立和健全廉政制度，认真查处本方的违法违纪行为。</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5、双方有对本方人员开展廉政告知、廉政教育和职业道德教育的义务。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6、双方如发现对方在业务活动中有不廉洁行为，有及时提醒对方并督促其纠正的权利和义务。</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二、采购人在廉政建设方面的责任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1、采购人及其工作人员不得以任何形式向供应商索要和收受回扣。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2、采购人及其工作人员不得接受供应商的礼金、有价证券和贵重物品，不得在供应商处报销任何应由个人支付的费用。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3、采购人工作人员不得参加可能对公正执行公务有影响的宴请和娱乐、旅游活动。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4、采购人及其工作人员不得要求或者接受供应商为其住房装修、婚丧嫁娶、家属子女的工作安排以及出国等提供方便。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5、采购人工作人员不得在家里或宿舍接待供应商有关项目事项询访。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三、供应商在廉政建设方面的责任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1、供应商不得以任何理由向采购人工作人员行贿或馈赠礼品。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2、供应商不得以任何名义为采购人及其工作人员报支需由其个人支付的任何费用。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3、供应商不得以任何理由邀请采购人工作人员参加由公款支付的娱乐性活动。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4、供应商不得为采购人购置或提供通讯工具、交通工具、家电和高档办公用品。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5、供应商人员不得到采购人人员家里或宿舍里询访有关项目实施事项。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四、违约责任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1、采购人有违反约定的，除按采购人单位的廉政建设规定和有关行业规定处罚外，另外需承担违约金1000元和5000元；给供应商单位造成损失的，应予以赔偿。</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五、对监督的约定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本协议作为项目合同的附件，与项目合同具有同等的法律效力，经协议双方签署后立即生效。</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采购人：（公  章）                 供应商：（公  章）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法定代表人或授权代表               法定代表人或授权代表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                        （签字）：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                         日   期：</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bookmarkStart w:id="80" w:name="_Toc67494811"/>
      <w:r>
        <w:rPr>
          <w:rFonts w:hint="eastAsia" w:ascii="宋体" w:hAnsi="宋体" w:eastAsia="宋体" w:cs="宋体"/>
          <w:color w:val="auto"/>
          <w:sz w:val="21"/>
          <w:szCs w:val="21"/>
          <w:highlight w:val="none"/>
        </w:rPr>
        <w:br w:type="page" w:clear="all"/>
      </w:r>
      <w:r/>
    </w:p>
    <w:p>
      <w:pPr>
        <w:jc w:val="center"/>
        <w:spacing w:line="560" w:lineRule="exact"/>
        <w:rPr>
          <w:rFonts w:hint="eastAsia" w:ascii="宋体" w:hAnsi="宋体" w:eastAsia="宋体" w:cs="宋体"/>
          <w:b/>
          <w:color w:val="auto"/>
          <w:sz w:val="21"/>
          <w:szCs w:val="21"/>
        </w:rPr>
      </w:pPr>
      <w:r>
        <w:rPr>
          <w:rFonts w:hint="eastAsia" w:ascii="宋体" w:hAnsi="宋体" w:eastAsia="宋体" w:cs="宋体"/>
          <w:color w:val="auto"/>
          <w:sz w:val="21"/>
          <w:szCs w:val="21"/>
          <w:lang w:val="zh-CN"/>
        </w:rPr>
        <w:t xml:space="preserve">南京市政府采购合同（</w:t>
      </w:r>
      <w:r>
        <w:rPr>
          <w:rFonts w:hint="eastAsia" w:ascii="宋体" w:hAnsi="宋体" w:eastAsia="宋体" w:cs="宋体"/>
          <w:color w:val="auto"/>
          <w:sz w:val="21"/>
          <w:szCs w:val="21"/>
          <w:lang w:val="en-US" w:eastAsia="zh-CN"/>
        </w:rPr>
        <w:t xml:space="preserve">分包二</w:t>
      </w:r>
      <w:r>
        <w:rPr>
          <w:rFonts w:hint="eastAsia" w:ascii="宋体" w:hAnsi="宋体" w:eastAsia="宋体" w:cs="宋体"/>
          <w:color w:val="auto"/>
          <w:sz w:val="21"/>
          <w:szCs w:val="21"/>
          <w:lang w:val="zh-CN"/>
        </w:rPr>
        <w:t xml:space="preserve">）</w:t>
      </w:r>
      <w:r/>
    </w:p>
    <w:p>
      <w:pPr>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合同编号：</w:t>
      </w:r>
      <w:r/>
    </w:p>
    <w:tbl>
      <w:tblPr>
        <w:tblStyle w:val="88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120" w:hanging="840"/>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采购人：（以下称甲方）南京市考古研究院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 住所地：南京市秦淮区莫愁路188号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住所地：</w:t>
            </w:r>
            <w:r/>
          </w:p>
        </w:tc>
      </w:tr>
    </w:tbl>
    <w:p>
      <w:pPr>
        <w:jc w:val="left"/>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参照《中华人民共和国政府采购法》《中华人民共和国民法典》等法律法规的规定，甲乙双方按照</w:t>
      </w:r>
      <w:r>
        <w:rPr>
          <w:rFonts w:hint="eastAsia" w:ascii="宋体" w:hAnsi="宋体" w:cs="宋体"/>
          <w:color w:val="auto"/>
          <w:sz w:val="21"/>
          <w:szCs w:val="21"/>
          <w:lang w:val="zh-CN"/>
        </w:rPr>
        <w:t xml:space="preserve">XXX</w:t>
      </w:r>
      <w:r>
        <w:rPr>
          <w:rFonts w:hint="eastAsia" w:ascii="宋体" w:hAnsi="宋体" w:eastAsia="宋体" w:cs="宋体"/>
          <w:color w:val="auto"/>
          <w:sz w:val="21"/>
          <w:szCs w:val="21"/>
          <w:lang w:val="zh-CN"/>
        </w:rPr>
        <w:t xml:space="preserve">的采购结果签订本合同。</w:t>
      </w:r>
      <w:r/>
    </w:p>
    <w:p>
      <w:pPr>
        <w:numPr>
          <w:ilvl w:val="0"/>
          <w:numId w:val="9"/>
        </w:numPr>
        <w:jc w:val="left"/>
        <w:spacing w:line="56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合同标的</w:t>
      </w:r>
      <w:r>
        <w:rPr>
          <w:rFonts w:hint="eastAsia" w:ascii="宋体" w:hAnsi="宋体" w:eastAsia="宋体" w:cs="宋体"/>
          <w:color w:val="auto"/>
          <w:sz w:val="21"/>
          <w:szCs w:val="21"/>
          <w:lang w:val="zh-CN"/>
        </w:rPr>
        <w:t xml:space="preserve">  乙方根据甲方需求提供下列服务：</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zh-CN"/>
        </w:rPr>
        <w:t xml:space="preserve">，详见乙方响应文件。</w:t>
      </w:r>
      <w:r/>
    </w:p>
    <w:p>
      <w:pPr>
        <w:jc w:val="left"/>
        <w:spacing w:line="5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在签订本合同后，针对具体项目，甲乙双方根据本合同约定另行签订单个项目合同。</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第二条 合同总价款</w:t>
      </w:r>
      <w:r>
        <w:rPr>
          <w:rFonts w:hint="eastAsia" w:ascii="宋体" w:hAnsi="宋体" w:eastAsia="宋体" w:cs="宋体"/>
          <w:color w:val="auto"/>
          <w:sz w:val="21"/>
          <w:szCs w:val="21"/>
          <w:lang w:val="zh-CN"/>
        </w:rPr>
        <w:t xml:space="preserve">  本合同项下服务</w:t>
      </w:r>
      <w:r>
        <w:rPr>
          <w:rFonts w:hint="eastAsia" w:ascii="宋体" w:hAnsi="宋体" w:eastAsia="宋体" w:cs="宋体"/>
          <w:color w:val="auto"/>
          <w:sz w:val="21"/>
          <w:szCs w:val="21"/>
          <w:lang w:val="en-US" w:eastAsia="zh-CN"/>
        </w:rPr>
        <w:t xml:space="preserve">单价</w:t>
      </w:r>
      <w:r>
        <w:rPr>
          <w:rFonts w:hint="eastAsia" w:ascii="宋体" w:hAnsi="宋体" w:eastAsia="宋体" w:cs="宋体"/>
          <w:color w:val="auto"/>
          <w:sz w:val="21"/>
          <w:szCs w:val="21"/>
          <w:lang w:val="zh-CN"/>
        </w:rPr>
        <w:t xml:space="preserve">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元/日/工</w:t>
      </w:r>
      <w:r>
        <w:rPr>
          <w:rFonts w:hint="eastAsia" w:ascii="宋体" w:hAnsi="宋体" w:eastAsia="宋体" w:cs="宋体"/>
          <w:color w:val="auto"/>
          <w:sz w:val="21"/>
          <w:szCs w:val="21"/>
          <w:lang w:val="zh-CN"/>
        </w:rPr>
        <w:t xml:space="preserve">。</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除此之外，甲方不再承担其他任何费用和补助。</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第三条 组成本合同的有关文件</w:t>
      </w:r>
      <w:r>
        <w:rPr>
          <w:rFonts w:hint="eastAsia" w:ascii="宋体" w:hAnsi="宋体" w:eastAsia="宋体" w:cs="宋体"/>
          <w:color w:val="auto"/>
          <w:sz w:val="21"/>
          <w:szCs w:val="21"/>
          <w:lang w:val="zh-CN"/>
        </w:rPr>
        <w:t xml:space="preserve">  下列关于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zh-CN"/>
        </w:rPr>
        <w:t xml:space="preserve">号的征集文件、供应商响应文件，或与本次征集活动方式相适应的文件，以及有关附件是本合同不可分割的组成部分，与本合同具有同等法律效力，这些文件包括但不限于：</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（1）乙方提供的响应文件和报价表；</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（2）技术规格响应表；</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（3）征集承诺/服务承诺；</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（4）入围通知书；</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（5）甲乙双方商定的其他文件等。</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第四条 权利保证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乙方应保证甲方在使用该服务或其任何一部分时不受第三方提出侵犯其专利权、版权、商标权或其他权利的起诉。一旦出现侵权，乙方应承担全部责任。</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第五条 质量保证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乙方所提供的服务的技术规格应与征集文件规定的技术规格及所附的“</w:t>
      </w:r>
      <w:r>
        <w:rPr>
          <w:rFonts w:hint="eastAsia" w:ascii="宋体" w:hAnsi="宋体" w:eastAsia="宋体" w:cs="宋体"/>
          <w:color w:val="auto"/>
          <w:sz w:val="21"/>
          <w:szCs w:val="21"/>
        </w:rPr>
        <w:t xml:space="preserve">实质性要求完全响应承诺书</w:t>
      </w:r>
      <w:r>
        <w:rPr>
          <w:rFonts w:hint="eastAsia" w:ascii="宋体" w:hAnsi="宋体" w:eastAsia="宋体" w:cs="宋体"/>
          <w:color w:val="auto"/>
          <w:sz w:val="21"/>
          <w:szCs w:val="21"/>
          <w:lang w:val="zh-CN"/>
        </w:rPr>
        <w:t xml:space="preserve">”相一致；若技术性能无特殊说明，则按国家有关部门最新颁布的标准及规范为准。</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第六条 交付时间</w:t>
      </w:r>
      <w:r/>
    </w:p>
    <w:p>
      <w:pPr>
        <w:jc w:val="left"/>
        <w:spacing w:line="560" w:lineRule="exact"/>
        <w:rPr>
          <w:rFonts w:hint="eastAsia" w:ascii="宋体" w:hAnsi="宋体" w:eastAsia="宋体" w:cs="宋体"/>
          <w:color w:val="auto"/>
          <w:sz w:val="21"/>
          <w:szCs w:val="21"/>
          <w:u w:val="single"/>
          <w:lang w:val="zh-CN"/>
        </w:rPr>
      </w:pPr>
      <w:r>
        <w:rPr>
          <w:rFonts w:hint="eastAsia" w:ascii="宋体" w:hAnsi="宋体" w:eastAsia="宋体" w:cs="宋体"/>
          <w:color w:val="auto"/>
          <w:sz w:val="21"/>
          <w:szCs w:val="21"/>
          <w:lang w:val="zh-CN"/>
        </w:rPr>
        <w:t xml:space="preserve">乙方应当在合同签订后</w:t>
      </w:r>
      <w:r>
        <w:rPr>
          <w:rFonts w:hint="eastAsia" w:ascii="宋体" w:hAnsi="宋体" w:eastAsia="宋体" w:cs="宋体"/>
          <w:color w:val="auto"/>
          <w:sz w:val="21"/>
          <w:szCs w:val="21"/>
          <w:u w:val="none"/>
          <w:lang w:val="zh-CN"/>
        </w:rPr>
        <w:t xml:space="preserve">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none"/>
          <w:lang w:val="en-US" w:eastAsia="zh-CN"/>
        </w:rPr>
        <w:t xml:space="preserve">个有效工作日前</w:t>
      </w:r>
      <w:r>
        <w:rPr>
          <w:rFonts w:hint="eastAsia" w:ascii="宋体" w:hAnsi="宋体" w:eastAsia="宋体" w:cs="宋体"/>
          <w:color w:val="auto"/>
          <w:sz w:val="21"/>
          <w:szCs w:val="21"/>
          <w:lang w:val="zh-CN"/>
        </w:rPr>
        <w:t xml:space="preserve">完成服务事项。</w:t>
      </w:r>
      <w:r/>
    </w:p>
    <w:p>
      <w:pPr>
        <w:jc w:val="left"/>
        <w:spacing w:line="560" w:lineRule="exact"/>
        <w:rPr>
          <w:rFonts w:hint="eastAsia" w:ascii="宋体" w:hAnsi="宋体" w:eastAsia="宋体" w:cs="宋体"/>
          <w:b/>
          <w:bCs/>
          <w:i/>
          <w:iCs/>
          <w:color w:val="auto"/>
          <w:sz w:val="21"/>
          <w:szCs w:val="21"/>
          <w:lang w:val="zh-CN"/>
        </w:rPr>
      </w:pPr>
      <w:r>
        <w:rPr>
          <w:rFonts w:hint="eastAsia" w:ascii="宋体" w:hAnsi="宋体" w:eastAsia="宋体" w:cs="宋体"/>
          <w:b/>
          <w:bCs/>
          <w:color w:val="auto"/>
          <w:sz w:val="21"/>
          <w:szCs w:val="21"/>
          <w:lang w:val="zh-CN"/>
        </w:rPr>
        <w:t xml:space="preserve">第七条 合同款支付</w:t>
      </w:r>
      <w:r/>
    </w:p>
    <w:p>
      <w:pPr>
        <w:jc w:val="left"/>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1.本合同项下所有款项均以人民币支付。</w:t>
      </w:r>
      <w:r/>
    </w:p>
    <w:p>
      <w:pPr>
        <w:jc w:val="left"/>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2.本合同项下的采购资金由国库集中支付或甲方自行支付，乙方向甲方开具发票。</w:t>
      </w:r>
      <w:r/>
    </w:p>
    <w:p>
      <w:pPr>
        <w:jc w:val="left"/>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付款条件：单个项目签订合同后7个工作日内，甲方向乙方预付合同总价的30%。项目结束后，甲方与乙方根据考勤表及人员增减调换情况说明表原件中经确认的考勤人数乘以供应商工单价，扣除预付款和惩罚费用（作业人员迟到早退、现场不配合甲方要求、未响应甲方指定作业人数等）后在十五个工作日内支付。</w:t>
      </w:r>
      <w:r/>
    </w:p>
    <w:p>
      <w:pPr>
        <w:jc w:val="left"/>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注：单个项目金额在5万元以内（含）的，项目验收合格后十五个工作日内，一次性支付。</w:t>
      </w:r>
      <w:r/>
    </w:p>
    <w:p>
      <w:pPr>
        <w:jc w:val="left"/>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4、具体款项支付期限，甲方有权依据市财政年度拨款情况调整，乙方对此完全认可。</w:t>
      </w:r>
      <w:r/>
    </w:p>
    <w:p>
      <w:pPr>
        <w:jc w:val="left"/>
        <w:spacing w:line="56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第八条 违约责任</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1.甲方无正当理由拒绝接受服务、拒付服务款的，甲方向乙方偿付</w:t>
      </w:r>
      <w:r>
        <w:rPr>
          <w:rFonts w:hint="eastAsia" w:ascii="宋体" w:hAnsi="宋体" w:eastAsia="宋体" w:cs="宋体"/>
          <w:color w:val="auto"/>
          <w:sz w:val="21"/>
          <w:szCs w:val="21"/>
          <w:lang w:val="en-US" w:eastAsia="zh-CN"/>
        </w:rPr>
        <w:t xml:space="preserve">涉及的单个项目</w:t>
      </w:r>
      <w:r>
        <w:rPr>
          <w:rFonts w:hint="eastAsia" w:ascii="宋体" w:hAnsi="宋体" w:eastAsia="宋体" w:cs="宋体"/>
          <w:color w:val="auto"/>
          <w:sz w:val="21"/>
          <w:szCs w:val="21"/>
          <w:lang w:val="zh-CN"/>
        </w:rPr>
        <w:t xml:space="preserve">合同总价的5%违约金。</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2.甲方未按合同规定的期限向乙方支付服务款的，每逾期1天甲方向乙方偿付欠款总额的5‰</w:t>
      </w:r>
      <w:r>
        <w:rPr>
          <w:rFonts w:hint="eastAsia" w:ascii="宋体" w:hAnsi="宋体" w:eastAsia="宋体" w:cs="宋体"/>
          <w:color w:val="auto"/>
          <w:sz w:val="21"/>
          <w:szCs w:val="21"/>
          <w:lang w:val="en-US" w:eastAsia="zh-CN"/>
        </w:rPr>
        <w:t xml:space="preserve">违约金</w:t>
      </w:r>
      <w:r>
        <w:rPr>
          <w:rFonts w:hint="eastAsia" w:ascii="宋体" w:hAnsi="宋体" w:eastAsia="宋体" w:cs="宋体"/>
          <w:color w:val="auto"/>
          <w:sz w:val="21"/>
          <w:szCs w:val="21"/>
          <w:lang w:val="zh-CN"/>
        </w:rPr>
        <w:t xml:space="preserve">，但累计</w:t>
      </w:r>
      <w:r>
        <w:rPr>
          <w:rFonts w:hint="eastAsia" w:ascii="宋体" w:hAnsi="宋体" w:eastAsia="宋体" w:cs="宋体"/>
          <w:color w:val="auto"/>
          <w:sz w:val="21"/>
          <w:szCs w:val="21"/>
          <w:lang w:val="en-US" w:eastAsia="zh-CN"/>
        </w:rPr>
        <w:t xml:space="preserve">违约金</w:t>
      </w:r>
      <w:r>
        <w:rPr>
          <w:rFonts w:hint="eastAsia" w:ascii="宋体" w:hAnsi="宋体" w:eastAsia="宋体" w:cs="宋体"/>
          <w:color w:val="auto"/>
          <w:sz w:val="21"/>
          <w:szCs w:val="21"/>
          <w:lang w:val="zh-CN"/>
        </w:rPr>
        <w:t xml:space="preserve">总额不超过欠款总额的5%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3.如乙方不能交付服务的，甲方有权扣留全部履约保证金；</w:t>
      </w:r>
      <w:r>
        <w:rPr>
          <w:rFonts w:hint="eastAsia" w:ascii="宋体" w:hAnsi="宋体" w:eastAsia="宋体" w:cs="宋体"/>
          <w:color w:val="auto"/>
          <w:sz w:val="21"/>
          <w:szCs w:val="21"/>
          <w:lang w:val="en-US" w:eastAsia="zh-CN"/>
        </w:rPr>
        <w:t xml:space="preserve">甲方有权解除合同，</w:t>
      </w:r>
      <w:r>
        <w:rPr>
          <w:rFonts w:hint="eastAsia" w:ascii="宋体" w:hAnsi="宋体" w:eastAsia="宋体" w:cs="宋体"/>
          <w:color w:val="auto"/>
          <w:sz w:val="21"/>
          <w:szCs w:val="21"/>
          <w:lang w:val="zh-CN"/>
        </w:rPr>
        <w:t xml:space="preserve">同时乙方应向甲方支付不能交付服务</w:t>
      </w:r>
      <w:r>
        <w:rPr>
          <w:rFonts w:hint="eastAsia" w:ascii="宋体" w:hAnsi="宋体" w:eastAsia="宋体" w:cs="宋体"/>
          <w:color w:val="auto"/>
          <w:sz w:val="21"/>
          <w:szCs w:val="21"/>
          <w:lang w:val="en-US" w:eastAsia="zh-CN"/>
        </w:rPr>
        <w:t xml:space="preserve">的所有单个项目</w:t>
      </w:r>
      <w:r>
        <w:rPr>
          <w:rFonts w:hint="eastAsia" w:ascii="宋体" w:hAnsi="宋体" w:eastAsia="宋体" w:cs="宋体"/>
          <w:color w:val="auto"/>
          <w:sz w:val="21"/>
          <w:szCs w:val="21"/>
          <w:lang w:val="zh-CN"/>
        </w:rPr>
        <w:t xml:space="preserve">合同总价5%的违约金。</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４.乙方逾期交付的，每逾期1天，乙方向甲方偿付</w:t>
      </w:r>
      <w:r>
        <w:rPr>
          <w:rFonts w:hint="eastAsia" w:ascii="宋体" w:hAnsi="宋体" w:eastAsia="宋体" w:cs="宋体"/>
          <w:color w:val="auto"/>
          <w:sz w:val="21"/>
          <w:szCs w:val="21"/>
          <w:lang w:val="en-US" w:eastAsia="zh-CN"/>
        </w:rPr>
        <w:t xml:space="preserve">逾期交付的所有单个项目</w:t>
      </w:r>
      <w:r>
        <w:rPr>
          <w:rFonts w:hint="eastAsia" w:ascii="宋体" w:hAnsi="宋体" w:eastAsia="宋体" w:cs="宋体"/>
          <w:color w:val="auto"/>
          <w:sz w:val="21"/>
          <w:szCs w:val="21"/>
          <w:lang w:val="zh-CN"/>
        </w:rPr>
        <w:t xml:space="preserve">合同总额的5‰的</w:t>
      </w:r>
      <w:r>
        <w:rPr>
          <w:rFonts w:hint="eastAsia" w:ascii="宋体" w:hAnsi="宋体" w:eastAsia="宋体" w:cs="宋体"/>
          <w:color w:val="auto"/>
          <w:sz w:val="21"/>
          <w:szCs w:val="21"/>
          <w:lang w:val="en-US" w:eastAsia="zh-CN"/>
        </w:rPr>
        <w:t xml:space="preserve">违约金</w:t>
      </w:r>
      <w:r>
        <w:rPr>
          <w:rFonts w:hint="eastAsia" w:ascii="宋体" w:hAnsi="宋体" w:eastAsia="宋体" w:cs="宋体"/>
          <w:color w:val="auto"/>
          <w:sz w:val="21"/>
          <w:szCs w:val="21"/>
          <w:lang w:val="zh-CN"/>
        </w:rPr>
        <w:t xml:space="preserve">。如乙方逾期交付达10天，甲方有权解除合同，</w:t>
      </w:r>
      <w:r>
        <w:rPr>
          <w:rFonts w:hint="eastAsia" w:ascii="宋体" w:hAnsi="宋体" w:eastAsia="宋体" w:cs="宋体"/>
          <w:color w:val="auto"/>
          <w:sz w:val="21"/>
          <w:szCs w:val="21"/>
          <w:lang w:val="en-US" w:eastAsia="zh-CN"/>
        </w:rPr>
        <w:t xml:space="preserve">同时乙方应向甲方支付逾期交付的所有单个项目合同总额10%的违约金，</w:t>
      </w:r>
      <w:r>
        <w:rPr>
          <w:rFonts w:hint="eastAsia" w:ascii="宋体" w:hAnsi="宋体" w:eastAsia="宋体" w:cs="宋体"/>
          <w:color w:val="auto"/>
          <w:sz w:val="21"/>
          <w:szCs w:val="21"/>
          <w:lang w:val="zh-CN"/>
        </w:rPr>
        <w:t xml:space="preserve">解除合同的通知自到达乙方时生效。</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５.乙方所交付的服务不符合合同规定的，甲方有权拒绝接受。甲方拒绝接受的，乙方应向甲方支付</w:t>
      </w:r>
      <w:r>
        <w:rPr>
          <w:rFonts w:hint="eastAsia" w:ascii="宋体" w:hAnsi="宋体" w:eastAsia="宋体" w:cs="宋体"/>
          <w:color w:val="auto"/>
          <w:sz w:val="21"/>
          <w:szCs w:val="21"/>
          <w:lang w:val="en-US" w:eastAsia="zh-CN"/>
        </w:rPr>
        <w:t xml:space="preserve">不符合合同规定的所有单个项目</w:t>
      </w:r>
      <w:r>
        <w:rPr>
          <w:rFonts w:hint="eastAsia" w:ascii="宋体" w:hAnsi="宋体" w:eastAsia="宋体" w:cs="宋体"/>
          <w:color w:val="auto"/>
          <w:sz w:val="21"/>
          <w:szCs w:val="21"/>
          <w:lang w:val="zh-CN"/>
        </w:rPr>
        <w:t xml:space="preserve">合同总额5%的违约金。</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7.乙方未按本合同的规定和“服务承诺”提供伴随服务/售后服务的，应按</w:t>
      </w:r>
      <w:r>
        <w:rPr>
          <w:rFonts w:hint="eastAsia" w:ascii="宋体" w:hAnsi="宋体" w:eastAsia="宋体" w:cs="宋体"/>
          <w:color w:val="auto"/>
          <w:sz w:val="21"/>
          <w:szCs w:val="21"/>
          <w:lang w:val="en-US" w:eastAsia="zh-CN"/>
        </w:rPr>
        <w:t xml:space="preserve">涉及的所有单个项目</w:t>
      </w:r>
      <w:r>
        <w:rPr>
          <w:rFonts w:hint="eastAsia" w:ascii="宋体" w:hAnsi="宋体" w:eastAsia="宋体" w:cs="宋体"/>
          <w:color w:val="auto"/>
          <w:sz w:val="21"/>
          <w:szCs w:val="21"/>
          <w:lang w:val="zh-CN"/>
        </w:rPr>
        <w:t xml:space="preserve">合同总价款的5%向甲方承担违约责任。</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8.乙方在承担上述</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rPr>
        <w:t xml:space="preserve">-7款一项或多项违约责任后，仍应继续履行合同规定的义务（甲方解除合同的除外）。甲方未能及时追究乙方的任何一项违约责任并不表明甲方放弃追究乙方该项或其他违约责任。</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9.乙方响应属虚假承诺，或经权威部门</w:t>
      </w:r>
      <w:r>
        <w:rPr>
          <w:rFonts w:hint="eastAsia" w:ascii="宋体" w:hAnsi="宋体" w:eastAsia="宋体" w:cs="宋体"/>
          <w:color w:val="auto"/>
          <w:sz w:val="21"/>
          <w:szCs w:val="21"/>
        </w:rPr>
        <w:t xml:space="preserve">检</w:t>
      </w:r>
      <w:r>
        <w:rPr>
          <w:rFonts w:hint="eastAsia" w:ascii="宋体" w:hAnsi="宋体" w:eastAsia="宋体" w:cs="宋体"/>
          <w:color w:val="auto"/>
          <w:sz w:val="21"/>
          <w:szCs w:val="21"/>
          <w:lang w:val="zh-CN"/>
        </w:rPr>
        <w:t xml:space="preserve">测提供的服务不能满足</w:t>
      </w:r>
      <w:r>
        <w:rPr>
          <w:rFonts w:hint="eastAsia" w:ascii="宋体" w:hAnsi="宋体" w:eastAsia="宋体" w:cs="宋体"/>
          <w:color w:val="auto"/>
          <w:sz w:val="21"/>
          <w:szCs w:val="21"/>
        </w:rPr>
        <w:t xml:space="preserve">响应</w:t>
      </w:r>
      <w:r>
        <w:rPr>
          <w:rFonts w:hint="eastAsia" w:ascii="宋体" w:hAnsi="宋体" w:eastAsia="宋体" w:cs="宋体"/>
          <w:color w:val="auto"/>
          <w:sz w:val="21"/>
          <w:szCs w:val="21"/>
          <w:lang w:val="zh-CN"/>
        </w:rPr>
        <w:t xml:space="preserve">文件要求，或是由于乙方的过错造成合同无法继续履行的，乙方应向甲方支付不少于</w:t>
      </w:r>
      <w:r>
        <w:rPr>
          <w:rFonts w:hint="eastAsia" w:ascii="宋体" w:hAnsi="宋体" w:eastAsia="宋体" w:cs="宋体"/>
          <w:color w:val="auto"/>
          <w:sz w:val="21"/>
          <w:szCs w:val="21"/>
          <w:lang w:val="en-US" w:eastAsia="zh-CN"/>
        </w:rPr>
        <w:t xml:space="preserve">所有单个项目</w:t>
      </w:r>
      <w:r>
        <w:rPr>
          <w:rFonts w:hint="eastAsia" w:ascii="宋体" w:hAnsi="宋体" w:eastAsia="宋体" w:cs="宋体"/>
          <w:color w:val="auto"/>
          <w:sz w:val="21"/>
          <w:szCs w:val="21"/>
          <w:lang w:val="zh-CN"/>
        </w:rPr>
        <w:t xml:space="preserve">合同总价30%赔偿金。</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第九条 合同的变更和终止</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1.除《政府采购法》第50条第二款规定的情形外，本合同一经签订，甲乙双方不得擅自变更、中止或终止合同。</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2.除发生法律规定的不能预见、不能避免并不能克服的客观情况外，甲乙双方不得放弃或拒绝履行合同。乙方放弃或拒绝履行合同，保证金不予退还。</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第十条 合同的转让</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乙方不得擅自部分或全部转让其应履行的合同义务。</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第十一条 争议的解决</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1.因服务的质量问题发生争议的，应当邀请国家认可的质量检测机构对服务质量进行鉴定。符合标准的，鉴定费由甲方承担；不符合质量标准的，鉴定费由乙方承担。</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）种方式解决争议：</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（1）向甲方所在地有管辖权的人民法院提起诉讼；</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（2）向南京仲裁委员会按其仲裁规则申请仲裁。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如没有约定，默认采取第（2）种方式解决争议。</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3.仲裁期间本合同应继续履行。</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第十二条 诚实信用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乙方应诚实信用，严格按照征集文件要求和响应承诺履行合同，不向甲方进行商业贿赂或者提供不正当利益。</w:t>
      </w:r>
      <w:r/>
    </w:p>
    <w:p>
      <w:pPr>
        <w:jc w:val="left"/>
        <w:spacing w:line="56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第十三条 合同生效及其他</w:t>
      </w:r>
      <w:r/>
    </w:p>
    <w:p>
      <w:pPr>
        <w:jc w:val="left"/>
        <w:spacing w:line="5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本合同因法定或约定原因被解除的，则单个项目合同也一并自动解除。</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rPr>
        <w:t xml:space="preserve">本合同自签订之日起生效。</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rPr>
        <w:t xml:space="preserve">.本合同一式叁份，甲方、乙方、代理机构各执壹份</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val="zh-CN"/>
        </w:rPr>
        <w:t xml:space="preserve">.本合同应按照中华人民共和国的现行法律进行解释。</w:t>
      </w:r>
      <w:r/>
    </w:p>
    <w:p>
      <w:pPr>
        <w:jc w:val="lef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lef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tbl>
      <w:tblPr>
        <w:tblStyle w:val="88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821"/>
      </w:tblGrid>
      <w:tr>
        <w:trPr/>
        <w:tc>
          <w:tcPr>
            <w:tcW w:w="4643" w:type="dxa"/>
            <w:textDirection w:val="lrTb"/>
            <w:noWrap w:val="false"/>
          </w:tcPr>
          <w:p>
            <w:pPr>
              <w:jc w:val="left"/>
              <w:spacing w:line="56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left"/>
              <w:spacing w:line="56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甲方（采购人）： </w:t>
            </w:r>
            <w:r/>
          </w:p>
        </w:tc>
        <w:tc>
          <w:tcPr>
            <w:tcW w:w="4821" w:type="dxa"/>
            <w:vAlign w:val="bottom"/>
            <w:textDirection w:val="lrTb"/>
            <w:noWrap w:val="false"/>
          </w:tcPr>
          <w:p>
            <w:pPr>
              <w:spacing w:line="56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乙方（成交单位）：</w:t>
            </w:r>
            <w:r>
              <w:rPr>
                <w:rFonts w:hint="eastAsia" w:ascii="宋体" w:hAnsi="宋体" w:eastAsia="宋体" w:cs="宋体"/>
                <w:color w:val="auto"/>
                <w:sz w:val="21"/>
                <w:szCs w:val="21"/>
              </w:rPr>
              <w:t xml:space="preserve"> </w:t>
            </w:r>
            <w:r/>
          </w:p>
        </w:tc>
      </w:tr>
      <w:tr>
        <w:trPr/>
        <w:tc>
          <w:tcPr>
            <w:tcW w:w="4643"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代表人：</w:t>
            </w:r>
            <w:r>
              <w:rPr>
                <w:rFonts w:hint="eastAsia" w:ascii="宋体" w:hAnsi="宋体" w:eastAsia="宋体" w:cs="宋体"/>
                <w:color w:val="auto"/>
                <w:sz w:val="21"/>
                <w:szCs w:val="21"/>
              </w:rPr>
              <w:t xml:space="preserve"> </w:t>
            </w:r>
            <w:r/>
          </w:p>
        </w:tc>
        <w:tc>
          <w:tcPr>
            <w:tcW w:w="4821"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代表人</w:t>
            </w:r>
            <w:r>
              <w:rPr>
                <w:rFonts w:hint="eastAsia" w:ascii="宋体" w:hAnsi="宋体" w:eastAsia="宋体" w:cs="宋体"/>
                <w:color w:val="auto"/>
                <w:sz w:val="21"/>
                <w:szCs w:val="21"/>
              </w:rPr>
              <w:t xml:space="preserve">： </w:t>
            </w:r>
            <w:r/>
          </w:p>
        </w:tc>
      </w:tr>
      <w:tr>
        <w:trPr/>
        <w:tc>
          <w:tcPr>
            <w:tcW w:w="4643"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电</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话：</w:t>
            </w:r>
            <w:r>
              <w:rPr>
                <w:rFonts w:hint="eastAsia" w:ascii="宋体" w:hAnsi="宋体" w:eastAsia="宋体" w:cs="宋体"/>
                <w:color w:val="auto"/>
                <w:sz w:val="21"/>
                <w:szCs w:val="21"/>
              </w:rPr>
              <w:t xml:space="preserve"> </w:t>
            </w:r>
            <w:r/>
          </w:p>
        </w:tc>
        <w:tc>
          <w:tcPr>
            <w:tcW w:w="4821"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w:t>
            </w:r>
            <w:r/>
          </w:p>
        </w:tc>
      </w:tr>
      <w:tr>
        <w:trPr/>
        <w:tc>
          <w:tcPr>
            <w:tcW w:w="4643"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开户银行：</w:t>
            </w:r>
            <w:r/>
          </w:p>
        </w:tc>
        <w:tc>
          <w:tcPr>
            <w:tcW w:w="4821" w:type="dxa"/>
            <w:textDirection w:val="lrTb"/>
            <w:noWrap w:val="false"/>
          </w:tcPr>
          <w:p>
            <w:pPr>
              <w:spacing w:line="5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 </w:t>
            </w:r>
            <w:r/>
          </w:p>
        </w:tc>
      </w:tr>
      <w:tr>
        <w:trPr/>
        <w:tc>
          <w:tcPr>
            <w:tcW w:w="4643"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帐</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号：</w:t>
            </w:r>
            <w:r/>
          </w:p>
        </w:tc>
        <w:tc>
          <w:tcPr>
            <w:tcW w:w="4821" w:type="dxa"/>
            <w:textDirection w:val="lrTb"/>
            <w:noWrap w:val="false"/>
          </w:tcPr>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帐    号：</w:t>
            </w:r>
            <w:r/>
          </w:p>
          <w:p>
            <w:pPr>
              <w:jc w:val="left"/>
              <w:spacing w:line="5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4643" w:type="dxa"/>
            <w:textDirection w:val="lrTb"/>
            <w:noWrap w:val="false"/>
          </w:tcPr>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招标代理机构</w:t>
            </w:r>
            <w:r/>
          </w:p>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代表人：</w:t>
            </w:r>
            <w:r/>
          </w:p>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电  话：</w:t>
            </w:r>
            <w:r/>
          </w:p>
        </w:tc>
        <w:tc>
          <w:tcPr>
            <w:tcW w:w="4821" w:type="dxa"/>
            <w:textDirection w:val="lrTb"/>
            <w:noWrap w:val="false"/>
          </w:tcPr>
          <w:p>
            <w:pPr>
              <w:jc w:val="left"/>
              <w:spacing w:line="42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tc>
      </w:tr>
      <w:tr>
        <w:trPr/>
        <w:tc>
          <w:tcPr>
            <w:tcW w:w="4643" w:type="dxa"/>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日      期：     年    月     日</w:t>
            </w:r>
            <w:r/>
          </w:p>
        </w:tc>
        <w:tc>
          <w:tcPr>
            <w:tcW w:w="4821" w:type="dxa"/>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附件一：安全协议书(分包</w:t>
      </w:r>
      <w:r>
        <w:rPr>
          <w:rFonts w:hint="eastAsia" w:ascii="宋体" w:hAnsi="宋体" w:eastAsia="宋体" w:cs="宋体"/>
          <w:b/>
          <w:color w:val="auto"/>
          <w:sz w:val="21"/>
          <w:szCs w:val="21"/>
          <w:lang w:val="en-US" w:eastAsia="zh-CN"/>
        </w:rPr>
        <w:t xml:space="preserve">二</w:t>
      </w:r>
      <w:r>
        <w:rPr>
          <w:rFonts w:hint="eastAsia" w:ascii="宋体" w:hAnsi="宋体" w:eastAsia="宋体" w:cs="宋体"/>
          <w:b/>
          <w:color w:val="auto"/>
          <w:sz w:val="21"/>
          <w:szCs w:val="21"/>
        </w:rPr>
        <w:t xml:space="preserve">）</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本</w:t>
      </w:r>
      <w:r>
        <w:rPr>
          <w:rFonts w:hint="eastAsia" w:ascii="宋体" w:hAnsi="宋体" w:eastAsia="宋体" w:cs="宋体"/>
          <w:color w:val="auto"/>
          <w:sz w:val="21"/>
          <w:szCs w:val="21"/>
          <w:lang w:val="zh-CN"/>
        </w:rPr>
        <w:t xml:space="preserve">协议书是为确保考古</w:t>
      </w:r>
      <w:r>
        <w:rPr>
          <w:rFonts w:hint="eastAsia" w:ascii="宋体" w:hAnsi="宋体" w:eastAsia="宋体" w:cs="宋体"/>
          <w:color w:val="auto"/>
          <w:sz w:val="21"/>
          <w:szCs w:val="21"/>
          <w:lang w:val="en-US" w:eastAsia="zh-CN"/>
        </w:rPr>
        <w:t xml:space="preserve">发掘</w:t>
      </w:r>
      <w:r>
        <w:rPr>
          <w:rFonts w:hint="eastAsia" w:ascii="宋体" w:hAnsi="宋体" w:eastAsia="宋体" w:cs="宋体"/>
          <w:color w:val="auto"/>
          <w:sz w:val="21"/>
          <w:szCs w:val="21"/>
          <w:lang w:val="zh-CN"/>
        </w:rPr>
        <w:t xml:space="preserve">工作遵循“安全第一、预防为主”的原则，规范考古</w:t>
      </w:r>
      <w:r>
        <w:rPr>
          <w:rFonts w:hint="eastAsia" w:ascii="宋体" w:hAnsi="宋体" w:eastAsia="宋体" w:cs="宋体"/>
          <w:color w:val="auto"/>
          <w:sz w:val="21"/>
          <w:szCs w:val="21"/>
          <w:lang w:val="en-US" w:eastAsia="zh-CN"/>
        </w:rPr>
        <w:t xml:space="preserve">发掘</w:t>
      </w:r>
      <w:r>
        <w:rPr>
          <w:rFonts w:hint="eastAsia" w:ascii="宋体" w:hAnsi="宋体" w:eastAsia="宋体" w:cs="宋体"/>
          <w:color w:val="auto"/>
          <w:sz w:val="21"/>
          <w:szCs w:val="21"/>
          <w:lang w:val="zh-CN"/>
        </w:rPr>
        <w:t xml:space="preserve">工地的安全管理制度，使考古</w:t>
      </w:r>
      <w:r>
        <w:rPr>
          <w:rFonts w:hint="eastAsia" w:ascii="宋体" w:hAnsi="宋体" w:eastAsia="宋体" w:cs="宋体"/>
          <w:color w:val="auto"/>
          <w:sz w:val="21"/>
          <w:szCs w:val="21"/>
          <w:lang w:val="en-US" w:eastAsia="zh-CN"/>
        </w:rPr>
        <w:t xml:space="preserve">发掘</w:t>
      </w:r>
      <w:r>
        <w:rPr>
          <w:rFonts w:hint="eastAsia" w:ascii="宋体" w:hAnsi="宋体" w:eastAsia="宋体" w:cs="宋体"/>
          <w:color w:val="auto"/>
          <w:sz w:val="21"/>
          <w:szCs w:val="21"/>
          <w:lang w:val="zh-CN"/>
        </w:rPr>
        <w:t xml:space="preserve">安全管理工作做到标准化与规范化，提高考古工地人员的安全意识，确保考古</w:t>
      </w:r>
      <w:r>
        <w:rPr>
          <w:rFonts w:hint="eastAsia" w:ascii="宋体" w:hAnsi="宋体" w:eastAsia="宋体" w:cs="宋体"/>
          <w:color w:val="auto"/>
          <w:sz w:val="21"/>
          <w:szCs w:val="21"/>
          <w:lang w:val="en-US" w:eastAsia="zh-CN"/>
        </w:rPr>
        <w:t xml:space="preserve">发掘</w:t>
      </w:r>
      <w:r>
        <w:rPr>
          <w:rFonts w:hint="eastAsia" w:ascii="宋体" w:hAnsi="宋体" w:eastAsia="宋体" w:cs="宋体"/>
          <w:color w:val="auto"/>
          <w:sz w:val="21"/>
          <w:szCs w:val="21"/>
          <w:lang w:val="zh-CN"/>
        </w:rPr>
        <w:t xml:space="preserve">工作的项目安全、人员安全、文物安全，防止和避免因工作失误和安全措施不到位诱发的责任事故。</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经双方友好协商，签</w:t>
      </w:r>
      <w:r>
        <w:rPr>
          <w:rFonts w:hint="eastAsia" w:ascii="宋体" w:hAnsi="宋体" w:eastAsia="宋体" w:cs="宋体"/>
          <w:color w:val="auto"/>
          <w:sz w:val="21"/>
          <w:szCs w:val="21"/>
          <w:lang w:val="en-US" w:eastAsia="zh-CN"/>
        </w:rPr>
        <w:t xml:space="preserve">订</w:t>
      </w:r>
      <w:r>
        <w:rPr>
          <w:rFonts w:hint="eastAsia" w:ascii="宋体" w:hAnsi="宋体" w:eastAsia="宋体" w:cs="宋体"/>
          <w:color w:val="auto"/>
          <w:sz w:val="21"/>
          <w:szCs w:val="21"/>
          <w:lang w:val="zh-CN"/>
        </w:rPr>
        <w:t xml:space="preserve">安全协议如下：</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二、供应商在考古工作过程中，必须严格遵守采购人对考古现场的安全指挥。供应商对采购人提出的违反操作规程及安全的要求有权拒绝。</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三、考古</w:t>
      </w:r>
      <w:r>
        <w:rPr>
          <w:rFonts w:hint="eastAsia" w:ascii="宋体" w:hAnsi="宋体" w:eastAsia="宋体" w:cs="宋体"/>
          <w:color w:val="auto"/>
          <w:sz w:val="21"/>
          <w:szCs w:val="21"/>
          <w:lang w:val="en-US" w:eastAsia="zh-CN"/>
        </w:rPr>
        <w:t xml:space="preserve">发掘</w:t>
      </w:r>
      <w:r>
        <w:rPr>
          <w:rFonts w:hint="eastAsia" w:ascii="宋体" w:hAnsi="宋体" w:eastAsia="宋体" w:cs="宋体"/>
          <w:color w:val="auto"/>
          <w:sz w:val="21"/>
          <w:szCs w:val="21"/>
          <w:lang w:val="zh-CN"/>
        </w:rPr>
        <w:t xml:space="preserve">工作完成后，供应商应及时将相关资料如数移交采购人保管，不得损坏或遗失。</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五、考古</w:t>
      </w:r>
      <w:r>
        <w:rPr>
          <w:rFonts w:hint="eastAsia" w:ascii="宋体" w:hAnsi="宋体" w:eastAsia="宋体" w:cs="宋体"/>
          <w:color w:val="auto"/>
          <w:sz w:val="21"/>
          <w:szCs w:val="21"/>
          <w:lang w:val="en-US" w:eastAsia="zh-CN"/>
        </w:rPr>
        <w:t xml:space="preserve">发掘</w:t>
      </w:r>
      <w:r>
        <w:rPr>
          <w:rFonts w:hint="eastAsia" w:ascii="宋体" w:hAnsi="宋体" w:eastAsia="宋体" w:cs="宋体"/>
          <w:color w:val="auto"/>
          <w:sz w:val="21"/>
          <w:szCs w:val="21"/>
          <w:lang w:val="zh-CN"/>
        </w:rPr>
        <w:t xml:space="preserve">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六、供应商项目、生活范围内的人员和财产安全由供应商自行负责。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七、供应商应保障所属人员的劳动安全，自备必要的劳动防护用品，防止因自然、气候环境突变引起的各项事故。由供应商不具备劳动安全条件所引发的事故由供应商自行负责。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八、供应商人员出现生病、工伤情况由供应商自行解决和负责。</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九、本协议一式四份，双方各执二份。经双方代表签字盖章后生效，未尽事宜，双方再行具体协商解决。</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甲方（采购人）：（盖章）</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乙方（供应商）：（盖章）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代表人：</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代表人：</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联系电话：</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日期：</w:t>
      </w:r>
      <w:r/>
    </w:p>
    <w:p>
      <w:pPr>
        <w:jc w:val="both"/>
        <w:widowControl w:val="off"/>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p>
      <w:pPr>
        <w:jc w:val="both"/>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560" w:lineRule="exact"/>
        <w:widowControl w:val="off"/>
        <w:rPr>
          <w:rFonts w:hint="eastAsia" w:ascii="宋体" w:hAnsi="宋体" w:eastAsia="宋体" w:cs="宋体"/>
          <w:b/>
          <w:color w:val="auto"/>
          <w:sz w:val="21"/>
          <w:szCs w:val="21"/>
          <w:lang w:val="en-US" w:eastAsia="zh-CN" w:bidi="ar-SA"/>
        </w:rPr>
      </w:pPr>
      <w:r>
        <w:rPr>
          <w:rFonts w:hint="eastAsia" w:ascii="宋体" w:hAnsi="宋体" w:eastAsia="宋体" w:cs="宋体"/>
          <w:color w:val="auto"/>
          <w:sz w:val="21"/>
          <w:szCs w:val="21"/>
          <w:lang w:val="en-US" w:eastAsia="zh-CN" w:bidi="ar-SA"/>
        </w:rPr>
        <w:br w:type="page" w:clear="all"/>
      </w:r>
      <w:r>
        <w:rPr>
          <w:rFonts w:hint="eastAsia" w:ascii="宋体" w:hAnsi="宋体" w:eastAsia="宋体" w:cs="宋体"/>
          <w:b/>
          <w:color w:val="auto"/>
          <w:sz w:val="21"/>
          <w:szCs w:val="21"/>
          <w:lang w:val="en-US" w:eastAsia="zh-CN" w:bidi="ar-SA"/>
        </w:rPr>
        <w:t xml:space="preserve">附件二：廉政协议书（分包二）</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eastAsia="宋体" w:cs="宋体"/>
          <w:color w:val="auto"/>
          <w:sz w:val="21"/>
          <w:szCs w:val="21"/>
          <w:u w:val="single"/>
          <w:lang w:val="zh-CN"/>
        </w:rPr>
        <w:t xml:space="preserve">南京市考古研究院</w:t>
      </w:r>
      <w:r>
        <w:rPr>
          <w:rFonts w:hint="eastAsia" w:ascii="宋体" w:hAnsi="宋体" w:eastAsia="宋体" w:cs="宋体"/>
          <w:color w:val="auto"/>
          <w:sz w:val="21"/>
          <w:szCs w:val="21"/>
          <w:lang w:val="zh-CN"/>
        </w:rPr>
        <w:t xml:space="preserve">（以下简称“采购人”），就</w:t>
      </w:r>
      <w:r>
        <w:rPr>
          <w:rFonts w:hint="eastAsia" w:ascii="宋体" w:hAnsi="宋体" w:eastAsia="宋体" w:cs="宋体"/>
          <w:color w:val="auto"/>
          <w:sz w:val="21"/>
          <w:szCs w:val="21"/>
          <w:u w:val="single"/>
          <w:lang w:val="zh-CN"/>
        </w:rPr>
        <w:t xml:space="preserve">2025-2026年度考古调查、勘探、发掘服务（</w:t>
      </w:r>
      <w:r>
        <w:rPr>
          <w:rFonts w:hint="eastAsia" w:ascii="宋体" w:hAnsi="宋体" w:eastAsia="宋体" w:cs="宋体"/>
          <w:color w:val="auto"/>
          <w:sz w:val="21"/>
          <w:szCs w:val="21"/>
          <w:u w:val="single"/>
          <w:lang w:val="en-US" w:eastAsia="zh-CN"/>
        </w:rPr>
        <w:t xml:space="preserve">分包二</w:t>
      </w:r>
      <w:r>
        <w:rPr>
          <w:rFonts w:hint="eastAsia" w:ascii="宋体" w:hAnsi="宋体" w:eastAsia="宋体" w:cs="宋体"/>
          <w:color w:val="auto"/>
          <w:sz w:val="21"/>
          <w:szCs w:val="21"/>
          <w:u w:val="single"/>
          <w:lang w:val="zh-CN"/>
        </w:rPr>
        <w:t xml:space="preserve">）</w:t>
      </w:r>
      <w:r>
        <w:rPr>
          <w:rFonts w:hint="eastAsia" w:ascii="宋体" w:hAnsi="宋体" w:eastAsia="宋体" w:cs="宋体"/>
          <w:color w:val="auto"/>
          <w:sz w:val="21"/>
          <w:szCs w:val="21"/>
          <w:lang w:val="zh-CN"/>
        </w:rPr>
        <w:t xml:space="preserve">（项目名称）与</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lang w:val="zh-CN"/>
        </w:rPr>
        <w:t xml:space="preserve">（以下简称“供应商”）订立如下协议：</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一、双方约定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1、双方应共同遵守国家和省、市以及行政主管部门关于党风廉政建设的各项规定。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2、双方应认真执行约定的合同文件，自觉按合同办事。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3、除非法律认定的商业秘密和合同文件另有规定之外，双方的业务活动应坚持公开、公正、透明的原则，严禁搞损害国家和集体利益、违反项目实施管理规章制度的不正当交易。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4、双方应加强对本方人员的廉政监督，建立和健全廉政制度，认真查处本方的违法违纪行为。</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5、双方有对本方人员开展廉政告知、廉政教育和职业道德教育的义务。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6、双方如发现对方在业务活动中有不廉洁行为，有及时提醒对方并督促其纠正的权利和义务。</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二、采购人在廉政建设方面的责任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1、采购人及其工作人员不得以任何形式向供应商索要和收受回扣。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2、采购人及其工作人员不得接受供应商的礼金、有价证券和贵重物品，不得在供应商处报销任何应由个人支付的费用。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3、采购人工作人员不得参加可能对公正执行公务有影响的宴请和娱乐、旅游活动。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4、采购人及其工作人员不得要求或者接受供应商为其住房装修、婚丧嫁娶、家属子女的工作安排以及出国等提供方便。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5、采购人工作人员不得在家里或宿舍接待供应商有关项目事项询访。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三、供应商在廉政建设方面的责任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1、供应商不得以任何理由向采购人工作人员行贿或馈赠礼品。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2、供应商不得以任何名义为采购人及其工作人员报支需由其个人支付的任何费用。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3、供应商不得以任何理由邀请采购人工作人员参加由公款支付的娱乐性活动。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4、供应商不得为采购人购置或提供通讯工具、交通工具、家电和高档办公用品。</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5、供应商人员不得到采购人人员家里或宿舍里询访有关项目实施事项。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四、违约责任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1、采购人有违反约定的，除按采购人单位的廉政建设规定和有关行业规定处罚外，另外需承担违约金1000元和5000元；给供应商单位造成损失的，应予以赔偿。</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五、对监督的约定  </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本协议作为项目合同的附件，与项目合同具有同等的法律效力，经协议双方签署后立即生效。</w:t>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left"/>
        <w:spacing w:line="5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采购人：（公  章）                 供应商：（公  章）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法定代表人或授权代表               法定代表人或授权代表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                        （签字）：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                         日   期：</w:t>
      </w:r>
      <w:r/>
    </w:p>
    <w:p>
      <w:pP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p>
      <w:pP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p>
      <w:pPr>
        <w:ind w:firstLine="420"/>
        <w:keepLines w:val="0"/>
        <w:keepNext w:val="0"/>
        <w:pageBreakBefore w:val="0"/>
        <w:spacing w:line="360" w:lineRule="auto"/>
        <w:rPr>
          <w:rFonts w:hint="eastAsia" w:ascii="宋体" w:hAnsi="宋体" w:eastAsia="宋体"/>
          <w:color w:val="auto"/>
          <w:highlight w:val="none"/>
        </w:rPr>
      </w:pPr>
      <w:r>
        <w:rPr>
          <w:rFonts w:hint="eastAsia" w:ascii="宋体" w:hAnsi="宋体" w:eastAsia="宋体" w:cs="宋体"/>
          <w:b w:val="0"/>
          <w:bCs w:val="0"/>
          <w:color w:val="auto"/>
          <w:sz w:val="21"/>
          <w:szCs w:val="21"/>
          <w:highlight w:val="none"/>
        </w:rPr>
        <w:br w:type="page" w:clear="all"/>
      </w:r>
      <w:r/>
    </w:p>
    <w:p>
      <w:pPr>
        <w:pStyle w:val="1063"/>
        <w:numPr>
          <w:ilvl w:val="0"/>
          <w:numId w:val="0"/>
        </w:numPr>
        <w:rPr>
          <w:rFonts w:hint="eastAsia" w:ascii="宋体" w:hAnsi="宋体" w:eastAsia="宋体"/>
          <w:color w:val="auto"/>
          <w:highlight w:val="none"/>
        </w:rPr>
      </w:pPr>
      <w:r/>
      <w:bookmarkStart w:id="81" w:name="_Toc2446"/>
      <w:r>
        <w:rPr>
          <w:rFonts w:hint="eastAsia" w:ascii="宋体" w:hAnsi="宋体" w:eastAsia="宋体"/>
          <w:color w:val="auto"/>
          <w:highlight w:val="none"/>
        </w:rPr>
        <w:t xml:space="preserve">第六章 </w:t>
      </w:r>
      <w:bookmarkStart w:id="82" w:name="_Hlk176528087"/>
      <w:r>
        <w:rPr>
          <w:rFonts w:hint="eastAsia" w:ascii="宋体" w:hAnsi="宋体" w:eastAsia="宋体"/>
          <w:color w:val="auto"/>
          <w:highlight w:val="none"/>
        </w:rPr>
        <w:t xml:space="preserve">响应文件格式</w:t>
      </w:r>
      <w:bookmarkEnd w:id="75"/>
      <w:r/>
      <w:bookmarkEnd w:id="80"/>
      <w:r/>
      <w:bookmarkEnd w:id="81"/>
      <w:r/>
      <w:bookmarkEnd w:id="82"/>
      <w:r/>
      <w:r/>
    </w:p>
    <w:p>
      <w:pPr>
        <w:jc w:val="left"/>
        <w:spacing w:line="240" w:lineRule="atLeast"/>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p>
      <w:pPr>
        <w:spacing w:line="440" w:lineRule="exact"/>
        <w:rPr>
          <w:rFonts w:hint="eastAsia" w:ascii="宋体" w:hAnsi="宋体" w:eastAsia="宋体"/>
          <w:color w:val="auto"/>
          <w:sz w:val="20"/>
          <w:szCs w:val="20"/>
          <w:highlight w:val="none"/>
        </w:rPr>
      </w:pPr>
      <w:r>
        <w:rPr>
          <w:rFonts w:hint="eastAsia" w:ascii="宋体" w:hAnsi="宋体" w:eastAsia="宋体"/>
          <w:color w:val="auto"/>
          <w:sz w:val="20"/>
          <w:szCs w:val="20"/>
          <w:highlight w:val="none"/>
        </w:rPr>
      </w:r>
      <w:r/>
    </w:p>
    <w:p>
      <w:pPr>
        <w:spacing w:line="440" w:lineRule="exact"/>
        <w:rPr>
          <w:rFonts w:hint="eastAsia" w:ascii="宋体" w:hAnsi="宋体" w:eastAsia="宋体"/>
          <w:color w:val="auto"/>
          <w:sz w:val="20"/>
          <w:szCs w:val="20"/>
          <w:highlight w:val="none"/>
        </w:rPr>
      </w:pPr>
      <w:r>
        <w:rPr>
          <w:rFonts w:hint="eastAsia" w:ascii="宋体" w:hAnsi="宋体" w:eastAsia="宋体"/>
          <w:color w:val="auto"/>
          <w:sz w:val="20"/>
          <w:szCs w:val="20"/>
          <w:highlight w:val="none"/>
        </w:rPr>
      </w:r>
      <w:r/>
    </w:p>
    <w:p>
      <w:pPr>
        <w:spacing w:line="440" w:lineRule="exact"/>
        <w:rPr>
          <w:rFonts w:hint="eastAsia" w:ascii="宋体" w:hAnsi="宋体" w:eastAsia="宋体"/>
          <w:color w:val="auto"/>
          <w:sz w:val="20"/>
          <w:szCs w:val="20"/>
          <w:highlight w:val="none"/>
        </w:rPr>
      </w:pPr>
      <w:r>
        <w:rPr>
          <w:rFonts w:hint="eastAsia" w:ascii="宋体" w:hAnsi="宋体" w:eastAsia="宋体"/>
          <w:color w:val="auto"/>
          <w:sz w:val="20"/>
          <w:szCs w:val="20"/>
          <w:highlight w:val="none"/>
        </w:rPr>
      </w:r>
      <w:r/>
    </w:p>
    <w:p>
      <w:pPr>
        <w:spacing w:line="440" w:lineRule="exact"/>
        <w:rPr>
          <w:rFonts w:hint="eastAsia" w:ascii="宋体" w:hAnsi="宋体" w:eastAsia="宋体"/>
          <w:color w:val="auto"/>
          <w:sz w:val="20"/>
          <w:szCs w:val="20"/>
          <w:highlight w:val="none"/>
        </w:rPr>
      </w:pPr>
      <w:r>
        <w:rPr>
          <w:rFonts w:hint="eastAsia" w:ascii="宋体" w:hAnsi="宋体" w:eastAsia="宋体"/>
          <w:color w:val="auto"/>
          <w:sz w:val="20"/>
          <w:szCs w:val="20"/>
          <w:highlight w:val="none"/>
        </w:rPr>
      </w:r>
      <w:r/>
    </w:p>
    <w:p>
      <w:pPr>
        <w:spacing w:line="440" w:lineRule="exact"/>
        <w:rPr>
          <w:rFonts w:hint="eastAsia" w:ascii="宋体" w:hAnsi="宋体" w:eastAsia="宋体"/>
          <w:b/>
          <w:bCs/>
          <w:color w:val="auto"/>
          <w:sz w:val="20"/>
          <w:szCs w:val="20"/>
          <w:highlight w:val="none"/>
        </w:rPr>
      </w:pPr>
      <w:r>
        <w:rPr>
          <w:rFonts w:hint="eastAsia" w:ascii="宋体" w:hAnsi="宋体" w:eastAsia="宋体"/>
          <w:b/>
          <w:bCs/>
          <w:color w:val="auto"/>
          <w:sz w:val="20"/>
          <w:szCs w:val="20"/>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52"/>
          <w:szCs w:val="52"/>
          <w:highlight w:val="none"/>
        </w:rPr>
      </w:pPr>
      <w:r>
        <w:rPr>
          <w:rFonts w:hint="eastAsia" w:ascii="宋体" w:hAnsi="宋体" w:eastAsia="宋体"/>
          <w:b/>
          <w:bCs/>
          <w:color w:val="auto"/>
          <w:sz w:val="52"/>
          <w:szCs w:val="52"/>
          <w:highlight w:val="none"/>
        </w:rPr>
        <w:t xml:space="preserve">响应文件</w:t>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ind w:firstLine="1084"/>
        <w:rPr>
          <w:rFonts w:hint="eastAsia" w:ascii="宋体" w:hAnsi="宋体" w:eastAsia="宋体"/>
          <w:b/>
          <w:color w:val="auto"/>
          <w:sz w:val="32"/>
          <w:szCs w:val="32"/>
          <w:highlight w:val="none"/>
        </w:rPr>
      </w:pPr>
      <w:r/>
      <w:bookmarkStart w:id="83" w:name="_Hlk176528118"/>
      <w:r>
        <w:rPr>
          <w:rFonts w:hint="eastAsia" w:ascii="宋体" w:hAnsi="宋体" w:eastAsia="宋体"/>
          <w:b/>
          <w:color w:val="auto"/>
          <w:sz w:val="32"/>
          <w:szCs w:val="32"/>
          <w:highlight w:val="none"/>
        </w:rPr>
        <w:t xml:space="preserve">项 目 名 称：</w:t>
      </w:r>
      <w:r>
        <w:rPr>
          <w:rFonts w:hint="eastAsia" w:ascii="宋体" w:hAnsi="宋体" w:eastAsia="宋体"/>
          <w:b/>
          <w:color w:val="auto"/>
          <w:sz w:val="32"/>
          <w:szCs w:val="32"/>
          <w:highlight w:val="none"/>
          <w:u w:val="single"/>
        </w:rPr>
        <w:t xml:space="preserve">                   </w:t>
      </w:r>
      <w:r/>
    </w:p>
    <w:p>
      <w:pPr>
        <w:ind w:firstLine="1084"/>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项 目 编 号：</w:t>
      </w:r>
      <w:r>
        <w:rPr>
          <w:rFonts w:hint="eastAsia" w:ascii="宋体" w:hAnsi="宋体" w:eastAsia="宋体"/>
          <w:b/>
          <w:color w:val="auto"/>
          <w:sz w:val="32"/>
          <w:szCs w:val="32"/>
          <w:highlight w:val="none"/>
          <w:u w:val="single"/>
        </w:rPr>
        <w:t xml:space="preserve">                   </w:t>
      </w:r>
      <w:r/>
    </w:p>
    <w:p>
      <w:pPr>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       供应商名称 ：</w:t>
      </w:r>
      <w:bookmarkStart w:id="84" w:name="OLE_LINK1"/>
      <w:r>
        <w:rPr>
          <w:rFonts w:hint="eastAsia" w:ascii="宋体" w:hAnsi="宋体" w:eastAsia="宋体"/>
          <w:b/>
          <w:color w:val="auto"/>
          <w:sz w:val="32"/>
          <w:szCs w:val="32"/>
          <w:highlight w:val="none"/>
          <w:u w:val="single"/>
        </w:rPr>
        <w:t xml:space="preserve">（加盖电子公章）</w:t>
      </w:r>
      <w:bookmarkEnd w:id="84"/>
      <w:r>
        <w:rPr>
          <w:rFonts w:hint="eastAsia" w:ascii="宋体" w:hAnsi="宋体" w:eastAsia="宋体"/>
          <w:b/>
          <w:color w:val="auto"/>
          <w:sz w:val="32"/>
          <w:szCs w:val="32"/>
          <w:highlight w:val="none"/>
          <w:u w:val="single"/>
        </w:rPr>
        <w:t xml:space="preserve">   </w:t>
      </w:r>
      <w:r/>
    </w:p>
    <w:p>
      <w:pPr>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       日      期 ：</w:t>
      </w:r>
      <w:r>
        <w:rPr>
          <w:rFonts w:hint="eastAsia" w:ascii="宋体" w:hAnsi="宋体" w:eastAsia="宋体"/>
          <w:b/>
          <w:color w:val="auto"/>
          <w:sz w:val="32"/>
          <w:szCs w:val="32"/>
          <w:highlight w:val="none"/>
          <w:u w:val="single"/>
        </w:rPr>
        <w:t xml:space="preserve">                   </w:t>
      </w:r>
      <w:bookmarkEnd w:id="83"/>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88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1064"/>
        <w:numPr>
          <w:ilvl w:val="0"/>
          <w:numId w:val="0"/>
        </w:numPr>
        <w:rPr>
          <w:rFonts w:hint="eastAsia" w:ascii="宋体" w:hAnsi="宋体" w:eastAsia="宋体"/>
          <w:color w:val="auto"/>
          <w:highlight w:val="none"/>
        </w:rPr>
      </w:pPr>
      <w:r/>
      <w:bookmarkStart w:id="85" w:name="_Toc43917771"/>
      <w:r/>
      <w:bookmarkStart w:id="86" w:name="_Toc43994934"/>
      <w:r>
        <w:rPr>
          <w:rFonts w:hint="eastAsia" w:ascii="宋体" w:hAnsi="宋体" w:eastAsia="宋体"/>
          <w:color w:val="auto"/>
          <w:highlight w:val="none"/>
        </w:rPr>
        <w:t xml:space="preserve">附件一、</w:t>
      </w:r>
      <w:bookmarkEnd w:id="85"/>
      <w:r>
        <w:rPr>
          <w:rFonts w:hint="eastAsia" w:ascii="宋体" w:hAnsi="宋体"/>
          <w:color w:val="auto"/>
          <w:highlight w:val="none"/>
          <w:lang w:val="en-US" w:eastAsia="zh-CN"/>
        </w:rPr>
        <w:t xml:space="preserve">投标</w:t>
      </w:r>
      <w:r>
        <w:rPr>
          <w:rFonts w:hint="eastAsia" w:ascii="宋体" w:hAnsi="宋体" w:eastAsia="宋体"/>
          <w:color w:val="auto"/>
          <w:highlight w:val="none"/>
        </w:rPr>
        <w:t xml:space="preserve">函</w:t>
      </w:r>
      <w:bookmarkEnd w:id="86"/>
      <w:r/>
      <w:r/>
    </w:p>
    <w:p>
      <w:pPr>
        <w:jc w:val="center"/>
        <w:spacing w:line="360" w:lineRule="auto"/>
        <w:shd w:val="clear" w:color="auto" w:fill="ffffff"/>
        <w:widowControl/>
        <w:rPr>
          <w:rFonts w:hint="eastAsia" w:ascii="宋体" w:hAnsi="宋体" w:eastAsia="宋体"/>
          <w:b/>
          <w:color w:val="auto"/>
          <w:sz w:val="32"/>
          <w:szCs w:val="32"/>
          <w:highlight w:val="none"/>
        </w:rPr>
      </w:pPr>
      <w:r/>
      <w:bookmarkStart w:id="87" w:name="OLE_LINK11"/>
      <w:r>
        <w:rPr>
          <w:rFonts w:hint="eastAsia" w:ascii="宋体" w:hAnsi="宋体"/>
          <w:b/>
          <w:color w:val="auto"/>
          <w:sz w:val="32"/>
          <w:szCs w:val="32"/>
          <w:highlight w:val="none"/>
          <w:lang w:val="en-US" w:eastAsia="zh-CN"/>
        </w:rPr>
        <w:t xml:space="preserve">投标</w:t>
      </w:r>
      <w:r>
        <w:rPr>
          <w:rFonts w:hint="eastAsia" w:ascii="宋体" w:hAnsi="宋体" w:eastAsia="宋体"/>
          <w:b/>
          <w:color w:val="auto"/>
          <w:sz w:val="32"/>
          <w:szCs w:val="32"/>
          <w:highlight w:val="none"/>
        </w:rPr>
        <w:t xml:space="preserve">函</w:t>
      </w:r>
      <w:bookmarkEnd w:id="87"/>
      <w:r/>
      <w:r/>
    </w:p>
    <w:p>
      <w:pPr>
        <w:spacing w:line="360" w:lineRule="auto"/>
        <w:shd w:val="clear" w:color="auto" w:fill="ffffff"/>
        <w:widowControl/>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 xml:space="preserve">致：</w:t>
      </w:r>
      <w:r>
        <w:rPr>
          <w:rFonts w:hint="eastAsia" w:ascii="宋体" w:hAnsi="宋体"/>
          <w:color w:val="auto"/>
          <w:szCs w:val="21"/>
          <w:highlight w:val="none"/>
          <w:lang w:val="en-US" w:eastAsia="zh-CN"/>
        </w:rPr>
        <w:t xml:space="preserve">南京市考古研究院</w:t>
      </w:r>
      <w:r/>
    </w:p>
    <w:p>
      <w:pPr>
        <w:ind w:firstLine="420"/>
        <w:spacing w:line="360" w:lineRule="auto"/>
        <w:shd w:val="clear" w:color="auto" w:fill="ffffff"/>
        <w:widowControl/>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eastAsia="zh-CN"/>
        </w:rPr>
        <w:t xml:space="preserve">江苏苏建工程项目管理咨询有限公司</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（分包号）</w:t>
      </w:r>
      <w:r>
        <w:rPr>
          <w:rFonts w:hint="eastAsia" w:ascii="宋体" w:hAnsi="宋体" w:eastAsia="宋体" w:cs="宋体"/>
          <w:color w:val="auto"/>
          <w:szCs w:val="21"/>
          <w:highlight w:val="none"/>
          <w:lang w:val="zh-CN"/>
        </w:rPr>
        <w:t xml:space="preserve">征集公告，正式授权</w:t>
      </w:r>
      <w:r>
        <w:rPr>
          <w:rFonts w:hint="eastAsia" w:ascii="宋体" w:hAnsi="宋体" w:eastAsia="宋体" w:cs="宋体"/>
          <w:color w:val="auto"/>
          <w:szCs w:val="21"/>
          <w:highlight w:val="none"/>
          <w:u w:val="single"/>
          <w:lang w:val="zh-CN"/>
        </w:rPr>
        <w:t xml:space="preserve">                   (姓名和职务)</w:t>
      </w:r>
      <w:r>
        <w:rPr>
          <w:rFonts w:hint="eastAsia" w:ascii="宋体" w:hAnsi="宋体" w:eastAsia="宋体" w:cs="宋体"/>
          <w:color w:val="auto"/>
          <w:szCs w:val="21"/>
          <w:highlight w:val="none"/>
          <w:lang w:val="zh-CN"/>
        </w:rPr>
        <w:t xml:space="preserve">代表</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（供应商名称），提交响应性文件并参加</w:t>
      </w:r>
      <w:r>
        <w:rPr>
          <w:rFonts w:hint="eastAsia" w:ascii="宋体" w:hAnsi="宋体" w:eastAsia="宋体" w:cs="宋体"/>
          <w:color w:val="auto"/>
          <w:szCs w:val="21"/>
          <w:highlight w:val="none"/>
          <w:lang w:val="en-US" w:eastAsia="zh-CN"/>
        </w:rPr>
        <w:t xml:space="preserve">本次框架协议采购</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据此函，我公司兹宣布同意如下：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我们的资格条件完全符合政府采购法和本次采购要求，</w:t>
      </w:r>
      <w:r>
        <w:rPr>
          <w:rFonts w:hint="eastAsia" w:ascii="宋体" w:hAnsi="宋体" w:eastAsia="宋体" w:cs="宋体"/>
          <w:color w:val="auto"/>
          <w:szCs w:val="21"/>
          <w:highlight w:val="none"/>
        </w:rPr>
        <w:t xml:space="preserve">我们</w:t>
      </w:r>
      <w:r>
        <w:rPr>
          <w:rFonts w:hint="eastAsia" w:ascii="宋体" w:hAnsi="宋体" w:eastAsia="宋体" w:cs="宋体"/>
          <w:color w:val="auto"/>
          <w:szCs w:val="21"/>
          <w:highlight w:val="none"/>
          <w:lang w:val="zh-CN"/>
        </w:rPr>
        <w:t xml:space="preserve">同意并向贵方提供了与本次采购活动有关的所有证据和资料</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bookmarkStart w:id="88" w:name="_Hlk44580673"/>
      <w:r>
        <w:rPr>
          <w:rFonts w:hint="eastAsia" w:ascii="宋体" w:hAnsi="宋体" w:eastAsia="宋体" w:cs="宋体"/>
          <w:color w:val="auto"/>
          <w:szCs w:val="21"/>
          <w:highlight w:val="none"/>
        </w:rPr>
        <w:t xml:space="preserve">2.</w:t>
      </w:r>
      <w:r>
        <w:rPr>
          <w:rFonts w:hint="eastAsia" w:ascii="宋体" w:hAnsi="宋体" w:eastAsia="宋体"/>
          <w:color w:val="auto"/>
          <w:szCs w:val="21"/>
          <w:highlight w:val="none"/>
        </w:rPr>
        <w:t xml:space="preserve">本项目交付时间为：</w:t>
      </w:r>
      <w:r>
        <w:rPr>
          <w:rFonts w:hint="eastAsia" w:ascii="宋体" w:hAnsi="宋体" w:eastAsia="宋体"/>
          <w:color w:val="auto"/>
          <w:szCs w:val="21"/>
          <w:highlight w:val="none"/>
          <w:u w:val="single"/>
        </w:rPr>
        <w:t xml:space="preserve">满足</w:t>
      </w:r>
      <w:r>
        <w:rPr>
          <w:rFonts w:hint="eastAsia" w:ascii="宋体" w:hAnsi="宋体" w:eastAsia="宋体"/>
          <w:color w:val="auto"/>
          <w:szCs w:val="21"/>
          <w:highlight w:val="none"/>
          <w:u w:val="single"/>
          <w:lang w:eastAsia="zh-CN"/>
        </w:rPr>
        <w:t xml:space="preserve">征集文件</w:t>
      </w:r>
      <w:r>
        <w:rPr>
          <w:rFonts w:hint="eastAsia" w:ascii="宋体" w:hAnsi="宋体" w:eastAsia="宋体"/>
          <w:color w:val="auto"/>
          <w:szCs w:val="21"/>
          <w:highlight w:val="none"/>
          <w:u w:val="single"/>
        </w:rPr>
        <w:t xml:space="preserve">要求</w:t>
      </w:r>
      <w:r>
        <w:rPr>
          <w:rFonts w:hint="eastAsia" w:ascii="宋体" w:hAnsi="宋体" w:eastAsia="宋体"/>
          <w:color w:val="auto"/>
          <w:szCs w:val="21"/>
          <w:highlight w:val="none"/>
        </w:rPr>
        <w:t xml:space="preserve">。</w:t>
      </w:r>
      <w:bookmarkEnd w:id="88"/>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我们已详细阅读全部</w:t>
      </w:r>
      <w:r>
        <w:rPr>
          <w:rFonts w:hint="eastAsia" w:ascii="宋体" w:hAnsi="宋体" w:eastAsia="宋体"/>
          <w:color w:val="auto"/>
          <w:szCs w:val="21"/>
          <w:highlight w:val="none"/>
          <w:lang w:eastAsia="zh-CN"/>
        </w:rPr>
        <w:t xml:space="preserve">征集文件</w:t>
      </w:r>
      <w:r>
        <w:rPr>
          <w:rFonts w:hint="eastAsia" w:ascii="宋体" w:hAnsi="宋体" w:eastAsia="宋体" w:cs="宋体"/>
          <w:color w:val="auto"/>
          <w:szCs w:val="21"/>
          <w:highlight w:val="none"/>
          <w:lang w:val="zh-CN"/>
        </w:rPr>
        <w:t xml:space="preserve">及其有效补充文件，我们放弃对</w:t>
      </w:r>
      <w:r>
        <w:rPr>
          <w:rFonts w:hint="eastAsia" w:ascii="宋体" w:hAnsi="宋体" w:eastAsia="宋体"/>
          <w:color w:val="auto"/>
          <w:szCs w:val="21"/>
          <w:highlight w:val="none"/>
          <w:lang w:eastAsia="zh-CN"/>
        </w:rPr>
        <w:t xml:space="preserve">征集文件</w:t>
      </w:r>
      <w:r>
        <w:rPr>
          <w:rFonts w:hint="eastAsia" w:ascii="宋体" w:hAnsi="宋体" w:eastAsia="宋体" w:cs="宋体"/>
          <w:color w:val="auto"/>
          <w:szCs w:val="21"/>
          <w:highlight w:val="none"/>
          <w:lang w:val="zh-CN"/>
        </w:rPr>
        <w:t xml:space="preserve">任何误解的权利，提交响应文件后，</w:t>
      </w:r>
      <w:r>
        <w:rPr>
          <w:rFonts w:hint="eastAsia" w:ascii="宋体" w:hAnsi="宋体" w:eastAsia="宋体" w:cs="宋体"/>
          <w:bCs/>
          <w:color w:val="auto"/>
          <w:szCs w:val="21"/>
          <w:highlight w:val="none"/>
          <w:lang w:val="zh-CN"/>
        </w:rPr>
        <w:t xml:space="preserve">不对</w:t>
      </w:r>
      <w:r>
        <w:rPr>
          <w:rFonts w:hint="eastAsia" w:ascii="宋体" w:hAnsi="宋体" w:eastAsia="宋体"/>
          <w:color w:val="auto"/>
          <w:szCs w:val="21"/>
          <w:highlight w:val="none"/>
          <w:lang w:eastAsia="zh-CN"/>
        </w:rPr>
        <w:t xml:space="preserve">征集文件</w:t>
      </w:r>
      <w:r>
        <w:rPr>
          <w:rFonts w:hint="eastAsia" w:ascii="宋体" w:hAnsi="宋体" w:eastAsia="宋体" w:cs="宋体"/>
          <w:bCs/>
          <w:color w:val="auto"/>
          <w:szCs w:val="21"/>
          <w:highlight w:val="none"/>
          <w:lang w:val="zh-CN"/>
        </w:rPr>
        <w:t xml:space="preserve">本身提出质疑。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4.一旦我方成交，我方将根据</w:t>
      </w:r>
      <w:r>
        <w:rPr>
          <w:rFonts w:hint="eastAsia" w:ascii="宋体" w:hAnsi="宋体" w:eastAsia="宋体"/>
          <w:color w:val="auto"/>
          <w:szCs w:val="21"/>
          <w:highlight w:val="none"/>
          <w:lang w:eastAsia="zh-CN"/>
        </w:rPr>
        <w:t xml:space="preserve">征集文件</w:t>
      </w:r>
      <w:r>
        <w:rPr>
          <w:rFonts w:hint="eastAsia" w:ascii="宋体" w:hAnsi="宋体" w:eastAsia="宋体" w:cs="宋体"/>
          <w:color w:val="auto"/>
          <w:szCs w:val="21"/>
          <w:highlight w:val="none"/>
        </w:rPr>
        <w:t xml:space="preserve">的规定，严格履行合同，并保证于承诺的时间完成相关服务，交付采购人验收、使用。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5.我方决不提供虚假材料谋取成交、决不采取不正当手段诋毁、排挤其他供应商、决不与采购人、其它供应商或者采购代理机构恶意串通、决不向采购人、采购代理机构工作人员和</w:t>
      </w:r>
      <w:r>
        <w:rPr>
          <w:rFonts w:hint="eastAsia" w:ascii="宋体" w:hAnsi="宋体" w:eastAsia="宋体" w:cs="宋体"/>
          <w:color w:val="auto"/>
          <w:szCs w:val="21"/>
          <w:highlight w:val="none"/>
          <w:lang w:val="en-US" w:eastAsia="zh-CN"/>
        </w:rPr>
        <w:t xml:space="preserve">评审</w:t>
      </w:r>
      <w:r>
        <w:rPr>
          <w:rFonts w:hint="eastAsia" w:ascii="宋体" w:hAnsi="宋体" w:eastAsia="宋体" w:cs="宋体"/>
          <w:color w:val="auto"/>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6.我方正式通讯方式为：</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7.我方正式开户银行和账号为：</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8.我方具有独立承担民事责任的能力（法人或其他组织提供营业执照，自然人提供身份证明）。</w:t>
      </w:r>
      <w:r/>
    </w:p>
    <w:p>
      <w:pPr>
        <w:ind w:firstLine="422"/>
        <w:jc w:val="center"/>
        <w:spacing w:line="360" w:lineRule="auto"/>
        <w:rPr>
          <w:rFonts w:hint="eastAsia" w:ascii="宋体" w:hAnsi="宋体" w:eastAsia="宋体"/>
          <w:color w:val="auto"/>
          <w:szCs w:val="21"/>
          <w:highlight w:val="none"/>
        </w:rPr>
      </w:pPr>
      <w:r>
        <w:rPr>
          <w:rFonts w:hint="eastAsia" w:ascii="宋体" w:hAnsi="宋体" w:eastAsia="宋体"/>
          <w:b/>
          <w:color w:val="auto"/>
          <w:szCs w:val="21"/>
          <w:highlight w:val="none"/>
        </w:rPr>
        <w:t xml:space="preserve">营业执照扫描件：</w:t>
      </w:r>
      <w:r/>
    </w:p>
    <w:p>
      <w:pPr>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供应商名称（加盖电子公章）：</w:t>
      </w:r>
      <w:r>
        <w:rPr>
          <w:rFonts w:hint="eastAsia" w:ascii="宋体" w:hAnsi="宋体" w:eastAsia="宋体" w:cs="宋体"/>
          <w:color w:val="auto"/>
          <w:szCs w:val="21"/>
          <w:highlight w:val="none"/>
          <w:u w:val="single"/>
        </w:rPr>
        <w:t xml:space="preserve">          </w:t>
      </w: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pStyle w:val="1064"/>
        <w:numPr>
          <w:ilvl w:val="0"/>
          <w:numId w:val="0"/>
        </w:numPr>
        <w:rPr>
          <w:rFonts w:hint="eastAsia" w:ascii="宋体" w:hAnsi="宋体" w:eastAsia="宋体"/>
          <w:color w:val="auto"/>
          <w:highlight w:val="none"/>
        </w:rPr>
      </w:pPr>
      <w:r/>
      <w:bookmarkStart w:id="89" w:name="_Toc43994935"/>
      <w:r/>
      <w:bookmarkStart w:id="90" w:name="_Toc43917772"/>
      <w:r>
        <w:rPr>
          <w:rFonts w:hint="eastAsia" w:ascii="宋体" w:hAnsi="宋体" w:eastAsia="宋体"/>
          <w:color w:val="auto"/>
          <w:highlight w:val="none"/>
        </w:rPr>
        <w:t xml:space="preserve">附件二、法定代表人授权委托书格式</w:t>
      </w:r>
      <w:bookmarkEnd w:id="89"/>
      <w:r/>
      <w:bookmarkEnd w:id="90"/>
      <w:r/>
      <w:r/>
    </w:p>
    <w:p>
      <w:pPr>
        <w:ind w:firstLine="720"/>
        <w:jc w:val="center"/>
        <w:spacing w:line="360" w:lineRule="auto"/>
        <w:shd w:val="clear" w:color="auto" w:fill="ffffff"/>
        <w:widowControl/>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法定代表人授权委托书</w:t>
      </w:r>
      <w:r/>
    </w:p>
    <w:p>
      <w:pPr>
        <w:jc w:val="left"/>
        <w:spacing w:line="360" w:lineRule="auto"/>
        <w:shd w:val="clear" w:color="auto" w:fill="ffffff"/>
        <w:widowControl/>
        <w:rPr>
          <w:rFonts w:hint="eastAsia" w:ascii="宋体" w:hAnsi="宋体" w:eastAsia="宋体"/>
          <w:color w:val="auto"/>
          <w:sz w:val="24"/>
          <w:highlight w:val="none"/>
        </w:rPr>
      </w:pPr>
      <w:r>
        <w:rPr>
          <w:rFonts w:hint="eastAsia" w:ascii="宋体" w:hAnsi="宋体" w:eastAsia="宋体"/>
          <w:color w:val="auto"/>
          <w:sz w:val="24"/>
          <w:highlight w:val="none"/>
        </w:rPr>
      </w:r>
      <w:r/>
    </w:p>
    <w:p>
      <w:pPr>
        <w:spacing w:line="360" w:lineRule="auto"/>
        <w:shd w:val="clear" w:color="auto" w:fill="ffffff"/>
        <w:widowControl/>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 xml:space="preserve">致：</w:t>
      </w:r>
      <w:r>
        <w:rPr>
          <w:rFonts w:hint="eastAsia" w:ascii="宋体" w:hAnsi="宋体"/>
          <w:color w:val="auto"/>
          <w:szCs w:val="21"/>
          <w:highlight w:val="none"/>
          <w:lang w:val="en-US" w:eastAsia="zh-CN"/>
        </w:rPr>
        <w:t xml:space="preserve">南京市考古研究院</w:t>
      </w:r>
      <w:r/>
    </w:p>
    <w:p>
      <w:pPr>
        <w:ind w:firstLine="420"/>
        <w:jc w:val="left"/>
        <w:spacing w:line="360" w:lineRule="auto"/>
        <w:shd w:val="clear" w:color="auto" w:fill="ffffff"/>
        <w:widowControl/>
        <w:rPr>
          <w:rFonts w:hint="eastAsia" w:ascii="宋体" w:hAnsi="宋体" w:cs="Times New Roman"/>
          <w:color w:val="auto"/>
          <w:szCs w:val="21"/>
          <w:highlight w:val="none"/>
          <w:lang w:eastAsia="zh-CN"/>
        </w:rPr>
      </w:pPr>
      <w:r>
        <w:rPr>
          <w:rFonts w:hint="eastAsia" w:ascii="宋体" w:hAnsi="宋体" w:cs="Times New Roman"/>
          <w:color w:val="auto"/>
          <w:szCs w:val="21"/>
          <w:highlight w:val="none"/>
          <w:lang w:eastAsia="zh-CN"/>
        </w:rPr>
        <w:t xml:space="preserve">江苏苏建工程项目管理咨询有限公司</w:t>
      </w:r>
      <w:r/>
    </w:p>
    <w:p>
      <w:pPr>
        <w:ind w:firstLine="42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本授权书声明：注册于</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（供应商住址）的</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（供应商名称）法定代表人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（法定代表人姓名、职务）代表本公司授权</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（供应商代表姓名、职务）为本公司的合法代理人，就贵方组织的</w:t>
      </w:r>
      <w:r>
        <w:rPr>
          <w:rFonts w:hint="eastAsia" w:ascii="宋体" w:hAnsi="宋体" w:eastAsia="宋体"/>
          <w:b/>
          <w:bCs/>
          <w:color w:val="auto"/>
          <w:szCs w:val="21"/>
          <w:highlight w:val="none"/>
          <w:u w:val="single"/>
        </w:rPr>
        <w:t xml:space="preserve">        </w:t>
      </w:r>
      <w:r>
        <w:rPr>
          <w:rFonts w:hint="eastAsia" w:ascii="宋体" w:hAnsi="宋体" w:eastAsia="宋体"/>
          <w:color w:val="auto"/>
          <w:szCs w:val="21"/>
          <w:highlight w:val="none"/>
        </w:rPr>
        <w:t xml:space="preserve">（项目名称），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（项目编号）</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（分包号）</w:t>
      </w:r>
      <w:r>
        <w:rPr>
          <w:rFonts w:hint="eastAsia" w:ascii="宋体" w:hAnsi="宋体" w:eastAsia="宋体" w:cs="宋体"/>
          <w:color w:val="auto"/>
          <w:szCs w:val="21"/>
          <w:highlight w:val="none"/>
          <w:lang w:val="en-US" w:eastAsia="zh-CN"/>
        </w:rPr>
        <w:t xml:space="preserve">框架协议</w:t>
      </w:r>
      <w:r>
        <w:rPr>
          <w:rFonts w:hint="eastAsia" w:ascii="宋体" w:hAnsi="宋体" w:eastAsia="宋体"/>
          <w:color w:val="auto"/>
          <w:szCs w:val="21"/>
          <w:highlight w:val="none"/>
        </w:rPr>
        <w:t xml:space="preserve">，以本公司名义处理一切与之有关的事务。</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本授权书于    年  月  日加盖电子公章生效，特此声明。</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825"/>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供应商（加盖电子公章）：                   </w:t>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rPr>
          <w:rFonts w:ascii="宋体" w:hAnsi="宋体" w:eastAsia="宋体"/>
          <w:color w:val="auto"/>
          <w:szCs w:val="21"/>
          <w:highlight w:val="none"/>
        </w:rPr>
        <w:t xml:space="preserve">      </w:t>
      </w:r>
      <w:r/>
    </w:p>
    <w:p>
      <w:pPr>
        <w:ind w:firstLine="840"/>
        <w:jc w:val="left"/>
        <w:spacing w:line="360" w:lineRule="auto"/>
        <w:shd w:val="clear" w:color="auto" w:fill="ffffff"/>
        <w:widowControl/>
        <w:rPr>
          <w:rFonts w:hint="eastAsia" w:ascii="宋体" w:hAnsi="宋体" w:eastAsia="宋体"/>
          <w:color w:val="auto"/>
          <w:szCs w:val="21"/>
          <w:highlight w:val="none"/>
        </w:rPr>
      </w:pPr>
      <w:r/>
      <w:bookmarkStart w:id="91" w:name="_Hlk45292522"/>
      <w:r>
        <w:rPr>
          <w:rFonts w:hint="eastAsia" w:ascii="宋体" w:hAnsi="宋体" w:eastAsia="宋体"/>
          <w:color w:val="auto"/>
          <w:szCs w:val="21"/>
          <w:highlight w:val="none"/>
        </w:rPr>
        <w:t xml:space="preserve">法定代表人身份证的复印件：</w:t>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委托代理人身份证的复印件：</w:t>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pStyle w:val="888"/>
        <w:rPr>
          <w:rFonts w:hint="eastAsia" w:ascii="宋体" w:hAnsi="宋体" w:eastAsia="宋体"/>
          <w:color w:val="auto"/>
          <w:szCs w:val="21"/>
          <w:highlight w:val="none"/>
        </w:rPr>
      </w:pPr>
      <w:r>
        <w:rPr>
          <w:rFonts w:hint="eastAsia" w:ascii="宋体" w:hAnsi="宋体" w:eastAsia="宋体"/>
          <w:color w:val="auto"/>
          <w:szCs w:val="21"/>
          <w:highlight w:val="none"/>
        </w:rPr>
      </w:r>
      <w:r/>
    </w:p>
    <w:p>
      <w:pPr>
        <w:pStyle w:val="888"/>
        <w:rPr>
          <w:rFonts w:hint="eastAsia" w:ascii="宋体" w:hAnsi="宋体" w:eastAsia="宋体"/>
          <w:color w:val="auto"/>
          <w:szCs w:val="21"/>
          <w:highlight w:val="none"/>
        </w:rPr>
      </w:pPr>
      <w:r>
        <w:rPr>
          <w:rFonts w:hint="eastAsia" w:ascii="宋体" w:hAnsi="宋体" w:eastAsia="宋体"/>
          <w:color w:val="auto"/>
          <w:szCs w:val="21"/>
          <w:highlight w:val="none"/>
        </w:rPr>
      </w:r>
      <w:r/>
    </w:p>
    <w:p>
      <w:pPr>
        <w:rPr>
          <w:rFonts w:hint="eastAsia" w:ascii="宋体" w:hAnsi="宋体" w:eastAsia="宋体"/>
          <w:color w:val="auto"/>
          <w:highlight w:val="none"/>
        </w:rPr>
      </w:pPr>
      <w:r/>
      <w:bookmarkStart w:id="92" w:name="_Toc43994945"/>
      <w:r/>
      <w:bookmarkStart w:id="93" w:name="_Toc43917782"/>
      <w:r/>
      <w:bookmarkStart w:id="94" w:name="_Hlk68084163"/>
      <w:r>
        <w:rPr>
          <w:rFonts w:hint="eastAsia" w:ascii="宋体" w:hAnsi="宋体" w:eastAsia="宋体"/>
          <w:color w:val="auto"/>
          <w:highlight w:val="none"/>
        </w:rPr>
        <w:br w:type="page" w:clear="all"/>
      </w:r>
      <w:r/>
    </w:p>
    <w:p>
      <w:pPr>
        <w:pStyle w:val="1064"/>
        <w:numPr>
          <w:ilvl w:val="0"/>
          <w:numId w:val="0"/>
        </w:numPr>
        <w:rPr>
          <w:rFonts w:hint="eastAsia" w:ascii="宋体" w:hAnsi="宋体" w:eastAsia="宋体"/>
          <w:color w:val="auto"/>
          <w:highlight w:val="none"/>
        </w:rPr>
      </w:pPr>
      <w:r>
        <w:rPr>
          <w:rFonts w:hint="eastAsia" w:ascii="宋体" w:hAnsi="宋体" w:eastAsia="宋体"/>
          <w:color w:val="auto"/>
          <w:highlight w:val="none"/>
        </w:rPr>
        <w:t xml:space="preserve">附件三、资格证明文件</w:t>
      </w:r>
      <w:bookmarkEnd w:id="92"/>
      <w:r/>
      <w:bookmarkEnd w:id="93"/>
      <w:r/>
      <w:r/>
    </w:p>
    <w:p>
      <w:pPr>
        <w:rPr>
          <w:rFonts w:hint="eastAsia" w:ascii="宋体" w:hAnsi="宋体" w:eastAsia="宋体"/>
          <w:b/>
          <w:bCs w:val="0"/>
          <w:color w:val="auto"/>
          <w:szCs w:val="21"/>
          <w:highlight w:val="none"/>
        </w:rPr>
      </w:pPr>
      <w:r>
        <w:rPr>
          <w:rFonts w:hint="eastAsia" w:ascii="宋体" w:hAnsi="宋体" w:eastAsia="宋体"/>
          <w:b/>
          <w:bCs w:val="0"/>
          <w:color w:val="auto"/>
          <w:szCs w:val="21"/>
          <w:highlight w:val="none"/>
        </w:rPr>
        <w:t xml:space="preserve">1</w:t>
      </w:r>
      <w:r>
        <w:rPr>
          <w:rFonts w:hint="eastAsia" w:ascii="宋体" w:hAnsi="宋体"/>
          <w:b/>
          <w:bCs w:val="0"/>
          <w:color w:val="auto"/>
          <w:szCs w:val="21"/>
          <w:highlight w:val="none"/>
          <w:lang w:val="en-US" w:eastAsia="zh-CN"/>
        </w:rPr>
        <w:t xml:space="preserve">.</w:t>
      </w:r>
      <w:r>
        <w:rPr>
          <w:rFonts w:hint="eastAsia" w:ascii="宋体" w:hAnsi="宋体" w:eastAsia="宋体"/>
          <w:b/>
          <w:bCs w:val="0"/>
          <w:color w:val="auto"/>
          <w:szCs w:val="21"/>
          <w:highlight w:val="none"/>
        </w:rPr>
        <w:t xml:space="preserve">具有独立承担民事责任的能力</w:t>
      </w:r>
      <w:r/>
    </w:p>
    <w:p>
      <w:pPr>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（2）如供应商是事业单位的，应提供有效的“事业单位法人证书”；</w:t>
      </w:r>
      <w:r/>
    </w:p>
    <w:p>
      <w:pPr>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（3）如供应商是非企业专业服务机构的，应提供有效的执业许可证等证明文件；</w:t>
      </w:r>
      <w:r/>
    </w:p>
    <w:p>
      <w:pPr>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（4）如供应商是个体工商户的，应提供有效的“个体工商户营业执照”；</w:t>
      </w:r>
      <w:r/>
    </w:p>
    <w:p>
      <w:pPr>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（5）如供应商是自然人的，应提供有效的自然人身份证明。</w:t>
      </w:r>
      <w:r>
        <w:rPr>
          <w:rFonts w:hint="eastAsia" w:ascii="宋体" w:hAnsi="宋体" w:eastAsia="宋体"/>
          <w:bCs/>
          <w:color w:val="auto"/>
          <w:szCs w:val="21"/>
          <w:highlight w:val="none"/>
        </w:rPr>
        <w:br w:type="page" w:clear="all"/>
      </w:r>
      <w:r/>
    </w:p>
    <w:p>
      <w:pPr>
        <w:ind w:firstLine="420"/>
        <w:spacing w:line="360" w:lineRule="auto"/>
        <w:rPr>
          <w:rFonts w:hint="eastAsia" w:ascii="宋体" w:hAnsi="宋体" w:eastAsia="宋体"/>
          <w:bCs/>
          <w:color w:val="auto"/>
          <w:szCs w:val="21"/>
          <w:highlight w:val="none"/>
        </w:rPr>
      </w:pPr>
      <w:r>
        <w:rPr>
          <w:rFonts w:hint="eastAsia" w:ascii="宋体" w:hAnsi="宋体"/>
          <w:bCs/>
          <w:color w:val="auto"/>
          <w:szCs w:val="21"/>
          <w:highlight w:val="none"/>
          <w:lang w:val="en-US" w:eastAsia="zh-CN"/>
        </w:rPr>
        <w:t xml:space="preserve">2</w:t>
      </w:r>
      <w:r>
        <w:rPr>
          <w:rFonts w:hint="eastAsia" w:ascii="宋体" w:hAnsi="宋体" w:eastAsia="宋体"/>
          <w:bCs/>
          <w:color w:val="auto"/>
          <w:szCs w:val="21"/>
          <w:highlight w:val="none"/>
        </w:rPr>
        <w:t xml:space="preserve">. 第一章</w:t>
      </w:r>
      <w:r>
        <w:rPr>
          <w:rFonts w:hint="eastAsia" w:ascii="宋体" w:hAnsi="宋体" w:eastAsia="宋体"/>
          <w:color w:val="auto"/>
          <w:szCs w:val="21"/>
          <w:highlight w:val="none"/>
          <w:lang w:eastAsia="zh-CN"/>
        </w:rPr>
        <w:t xml:space="preserve">征集公告</w:t>
      </w:r>
      <w:r>
        <w:rPr>
          <w:rFonts w:hint="eastAsia" w:ascii="宋体" w:hAnsi="宋体" w:eastAsia="宋体"/>
          <w:bCs/>
          <w:color w:val="auto"/>
          <w:szCs w:val="21"/>
          <w:highlight w:val="none"/>
        </w:rPr>
        <w:t xml:space="preserve">中二、申请人的资格要求（二）落实政府采购政策需满足的资格要求相关材料（如有）； </w:t>
      </w:r>
      <w:bookmarkStart w:id="95" w:name="_Hlk168583619"/>
      <w:r/>
      <w:bookmarkEnd w:id="95"/>
      <w:r/>
    </w:p>
    <w:p>
      <w:pPr>
        <w:ind w:firstLine="420"/>
        <w:spacing w:line="360" w:lineRule="auto"/>
        <w:rPr>
          <w:rFonts w:hint="eastAsia" w:ascii="宋体" w:hAnsi="宋体" w:eastAsia="宋体" w:cs="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rPr>
        <w:t xml:space="preserve">. 第一章</w:t>
      </w:r>
      <w:r>
        <w:rPr>
          <w:rFonts w:hint="eastAsia" w:ascii="宋体" w:hAnsi="宋体" w:eastAsia="宋体"/>
          <w:color w:val="auto"/>
          <w:szCs w:val="21"/>
          <w:highlight w:val="none"/>
          <w:lang w:eastAsia="zh-CN"/>
        </w:rPr>
        <w:t xml:space="preserve">征集公告</w:t>
      </w:r>
      <w:r>
        <w:rPr>
          <w:rFonts w:hint="eastAsia" w:ascii="宋体" w:hAnsi="宋体" w:eastAsia="宋体"/>
          <w:color w:val="auto"/>
          <w:szCs w:val="21"/>
          <w:highlight w:val="none"/>
        </w:rPr>
        <w:t xml:space="preserve">中二、申请人的资格要求（三）本项目特定资格要求证明文件（如有）</w:t>
      </w:r>
      <w:r>
        <w:rPr>
          <w:rFonts w:hint="eastAsia" w:ascii="宋体" w:hAnsi="宋体" w:eastAsia="宋体"/>
          <w:bCs/>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bCs/>
          <w:color w:val="auto"/>
          <w:szCs w:val="21"/>
          <w:highlight w:val="none"/>
          <w:lang w:val="en-US" w:eastAsia="zh-CN"/>
        </w:rPr>
        <w:t xml:space="preserve">4</w:t>
      </w:r>
      <w:r>
        <w:rPr>
          <w:rFonts w:hint="eastAsia" w:ascii="宋体" w:hAnsi="宋体" w:eastAsia="宋体"/>
          <w:bCs/>
          <w:color w:val="auto"/>
          <w:szCs w:val="21"/>
          <w:highlight w:val="none"/>
        </w:rPr>
        <w:t xml:space="preserve">. 第一章</w:t>
      </w:r>
      <w:r>
        <w:rPr>
          <w:rFonts w:hint="eastAsia" w:ascii="宋体" w:hAnsi="宋体" w:eastAsia="宋体"/>
          <w:color w:val="auto"/>
          <w:szCs w:val="21"/>
          <w:highlight w:val="none"/>
          <w:lang w:eastAsia="zh-CN"/>
        </w:rPr>
        <w:t xml:space="preserve">征集公告</w:t>
      </w:r>
      <w:r>
        <w:rPr>
          <w:rFonts w:hint="eastAsia" w:ascii="宋体" w:hAnsi="宋体" w:eastAsia="宋体"/>
          <w:bCs/>
          <w:color w:val="auto"/>
          <w:szCs w:val="21"/>
          <w:highlight w:val="none"/>
        </w:rPr>
        <w:t xml:space="preserve">中二、</w:t>
      </w:r>
      <w:r>
        <w:rPr>
          <w:rFonts w:hint="eastAsia" w:ascii="宋体" w:hAnsi="宋体" w:eastAsia="宋体" w:cs="宋体"/>
          <w:bCs/>
          <w:color w:val="auto"/>
          <w:sz w:val="21"/>
          <w:szCs w:val="21"/>
          <w:highlight w:val="none"/>
        </w:rPr>
        <w:t xml:space="preserve">满足《中华人民共和国政府采购法》第二十二条规定</w:t>
      </w:r>
      <w:r>
        <w:rPr>
          <w:rFonts w:hint="eastAsia" w:ascii="宋体" w:hAnsi="宋体" w:cs="宋体"/>
          <w:bCs/>
          <w:color w:val="auto"/>
          <w:sz w:val="21"/>
          <w:szCs w:val="21"/>
          <w:highlight w:val="none"/>
          <w:lang w:eastAsia="zh-CN"/>
        </w:rPr>
        <w:t xml:space="preserve">：</w:t>
      </w:r>
      <w:r>
        <w:rPr>
          <w:rFonts w:hint="eastAsia" w:ascii="宋体" w:hAnsi="宋体" w:eastAsia="宋体"/>
          <w:b/>
          <w:color w:val="auto"/>
          <w:szCs w:val="21"/>
          <w:highlight w:val="none"/>
        </w:rPr>
        <w:t xml:space="preserve">《南京市政府采购供应商信用记录表暨信用承诺书》</w:t>
      </w:r>
      <w:r>
        <w:rPr>
          <w:rFonts w:hint="eastAsia" w:ascii="宋体" w:hAnsi="宋体" w:eastAsia="宋体" w:cs="宋体"/>
          <w:bCs/>
          <w:color w:val="auto"/>
          <w:sz w:val="21"/>
          <w:szCs w:val="21"/>
          <w:highlight w:val="none"/>
          <w:lang w:val="zh-CN"/>
        </w:rPr>
        <w:t xml:space="preserve">（格式见第六章）。</w:t>
      </w:r>
      <w:r/>
    </w:p>
    <w:p>
      <w:pPr>
        <w:ind w:firstLine="420"/>
        <w:spacing w:line="360" w:lineRule="auto"/>
        <w:rPr>
          <w:rFonts w:hint="eastAsia" w:ascii="宋体" w:hAnsi="宋体" w:eastAsia="宋体"/>
          <w:bCs/>
          <w:color w:val="auto"/>
          <w:szCs w:val="21"/>
          <w:highlight w:val="none"/>
        </w:rPr>
      </w:pPr>
      <w:r>
        <w:rPr>
          <w:rFonts w:hint="eastAsia" w:ascii="宋体" w:hAnsi="宋体"/>
          <w:bCs/>
          <w:color w:val="auto"/>
          <w:szCs w:val="21"/>
          <w:highlight w:val="none"/>
          <w:lang w:val="en-US" w:eastAsia="zh-CN"/>
        </w:rPr>
        <w:t xml:space="preserve">5</w:t>
      </w:r>
      <w:r>
        <w:rPr>
          <w:rFonts w:hint="eastAsia" w:ascii="宋体" w:hAnsi="宋体" w:eastAsia="宋体"/>
          <w:bCs/>
          <w:color w:val="auto"/>
          <w:szCs w:val="21"/>
          <w:highlight w:val="none"/>
        </w:rPr>
        <w:t xml:space="preserve">.</w:t>
      </w:r>
      <w:r>
        <w:rPr>
          <w:rFonts w:hint="eastAsia" w:ascii="宋体" w:hAnsi="宋体" w:eastAsia="宋体" w:cs="Arial"/>
          <w:bCs/>
          <w:color w:val="auto"/>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auto"/>
          <w:szCs w:val="21"/>
          <w:highlight w:val="none"/>
        </w:rPr>
        <w:t xml:space="preserve">证明文件。</w:t>
      </w:r>
      <w:r/>
    </w:p>
    <w:p>
      <w:pPr>
        <w:ind w:firstLine="422"/>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注：上述“</w:t>
      </w:r>
      <w:r>
        <w:rPr>
          <w:rFonts w:hint="eastAsia" w:ascii="宋体" w:hAnsi="宋体"/>
          <w:b/>
          <w:color w:val="auto"/>
          <w:szCs w:val="21"/>
          <w:highlight w:val="none"/>
          <w:lang w:val="en-US" w:eastAsia="zh-CN"/>
        </w:rPr>
        <w:t xml:space="preserve">4</w:t>
      </w:r>
      <w:r>
        <w:rPr>
          <w:rFonts w:hint="eastAsia" w:ascii="宋体" w:hAnsi="宋体" w:eastAsia="宋体"/>
          <w:b/>
          <w:color w:val="auto"/>
          <w:szCs w:val="21"/>
          <w:highlight w:val="none"/>
        </w:rPr>
        <w:t xml:space="preserve">和</w:t>
      </w:r>
      <w:r>
        <w:rPr>
          <w:rFonts w:hint="eastAsia" w:ascii="宋体" w:hAnsi="宋体"/>
          <w:b/>
          <w:color w:val="auto"/>
          <w:szCs w:val="21"/>
          <w:highlight w:val="none"/>
          <w:lang w:val="en-US" w:eastAsia="zh-CN"/>
        </w:rPr>
        <w:t xml:space="preserve">5</w:t>
      </w:r>
      <w:r>
        <w:rPr>
          <w:rFonts w:hint="eastAsia" w:ascii="宋体" w:hAnsi="宋体" w:eastAsia="宋体"/>
          <w:b/>
          <w:color w:val="auto"/>
          <w:szCs w:val="21"/>
          <w:highlight w:val="none"/>
        </w:rPr>
        <w:t xml:space="preserve">”项，供应商可以在响应文件中一次性提交资格证明材料，也可以在响应文件中提供《南京市政府采购供应商信用记录表暨信用承诺书》。</w:t>
      </w:r>
      <w:r/>
    </w:p>
    <w:p>
      <w:pPr>
        <w:ind w:firstLine="422"/>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供应商仅提供信用承诺书而未提供证明材料的，须在成交后另行提供上述由信用承诺书替代的证明材料（一式两份）</w:t>
      </w:r>
      <w:r>
        <w:rPr>
          <w:rFonts w:hint="eastAsia" w:ascii="宋体" w:hAnsi="宋体" w:eastAsia="宋体"/>
          <w:b/>
          <w:bCs/>
          <w:color w:val="auto"/>
          <w:szCs w:val="21"/>
          <w:highlight w:val="none"/>
        </w:rPr>
        <w:t xml:space="preserve">加盖公章</w:t>
      </w:r>
      <w:r>
        <w:rPr>
          <w:rFonts w:hint="eastAsia" w:ascii="宋体" w:hAnsi="宋体" w:eastAsia="宋体"/>
          <w:b/>
          <w:color w:val="auto"/>
          <w:szCs w:val="21"/>
          <w:highlight w:val="none"/>
        </w:rPr>
        <w:t xml:space="preserve">，提交采购人或采购代理机构核验。经核验无误后，由采购人或采购代理机构发出成交通知书。</w:t>
      </w:r>
      <w:r/>
    </w:p>
    <w:p>
      <w:pPr>
        <w:ind w:firstLine="422"/>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供应商涉及以下情形的，不适用信用承诺，仍须提供上述证明材料：</w:t>
      </w:r>
      <w:r/>
    </w:p>
    <w:p>
      <w:pPr>
        <w:ind w:firstLine="211"/>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w:t>
      </w:r>
      <w:r>
        <w:rPr>
          <w:rFonts w:ascii="宋体" w:hAnsi="宋体" w:eastAsia="宋体"/>
          <w:b/>
          <w:color w:val="auto"/>
          <w:szCs w:val="21"/>
          <w:highlight w:val="none"/>
        </w:rPr>
        <w:t xml:space="preserve">1</w:t>
      </w:r>
      <w:r>
        <w:rPr>
          <w:rFonts w:hint="eastAsia" w:ascii="宋体" w:hAnsi="宋体" w:eastAsia="宋体"/>
          <w:b/>
          <w:color w:val="auto"/>
          <w:szCs w:val="21"/>
          <w:highlight w:val="none"/>
        </w:rPr>
        <w:t xml:space="preserve">）供应商被列入严重失信主体名单；</w:t>
      </w:r>
      <w:r/>
    </w:p>
    <w:p>
      <w:pPr>
        <w:ind w:firstLine="211"/>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w:t>
      </w:r>
      <w:r>
        <w:rPr>
          <w:rFonts w:ascii="宋体" w:hAnsi="宋体" w:eastAsia="宋体"/>
          <w:b/>
          <w:color w:val="auto"/>
          <w:szCs w:val="21"/>
          <w:highlight w:val="none"/>
        </w:rPr>
        <w:t xml:space="preserve">2</w:t>
      </w:r>
      <w:r>
        <w:rPr>
          <w:rFonts w:hint="eastAsia" w:ascii="宋体" w:hAnsi="宋体" w:eastAsia="宋体"/>
          <w:b/>
          <w:color w:val="auto"/>
          <w:szCs w:val="21"/>
          <w:highlight w:val="none"/>
        </w:rPr>
        <w:t xml:space="preserve">）被相关监管部门作出行政处罚且尚在处罚有效期内；</w:t>
      </w:r>
      <w:r/>
    </w:p>
    <w:p>
      <w:pPr>
        <w:ind w:firstLine="211"/>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w:t>
      </w:r>
      <w:r>
        <w:rPr>
          <w:rFonts w:ascii="宋体" w:hAnsi="宋体" w:eastAsia="宋体"/>
          <w:b/>
          <w:color w:val="auto"/>
          <w:szCs w:val="21"/>
          <w:highlight w:val="none"/>
        </w:rPr>
        <w:t xml:space="preserve">3</w:t>
      </w:r>
      <w:r>
        <w:rPr>
          <w:rFonts w:hint="eastAsia" w:ascii="宋体" w:hAnsi="宋体" w:eastAsia="宋体"/>
          <w:b/>
          <w:color w:val="auto"/>
          <w:szCs w:val="21"/>
          <w:highlight w:val="none"/>
        </w:rPr>
        <w:t xml:space="preserve">）其他法律、行政法规规定的不适用信用承诺的情形。</w:t>
      </w:r>
      <w:r/>
    </w:p>
    <w:p>
      <w:pPr>
        <w:ind w:firstLine="422"/>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供应商对信用承诺内容的真实性、合法性、有效性负责。如作出虚假信用承诺，视同为“提供虚假材料谋取成交”的违法行为。</w:t>
      </w:r>
      <w:r/>
    </w:p>
    <w:p>
      <w:pPr>
        <w:rPr>
          <w:rFonts w:hint="eastAsia" w:ascii="宋体" w:hAnsi="宋体" w:eastAsia="宋体"/>
          <w:color w:val="auto"/>
          <w:highlight w:val="none"/>
        </w:rPr>
      </w:pPr>
      <w:r>
        <w:rPr>
          <w:rFonts w:hint="eastAsia" w:ascii="宋体" w:hAnsi="宋体" w:eastAsia="宋体"/>
          <w:color w:val="auto"/>
          <w:highlight w:val="none"/>
        </w:rPr>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bookmarkEnd w:id="94"/>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84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bookmarkEnd w:id="91"/>
      <w:r/>
    </w:p>
    <w:p>
      <w:pPr>
        <w:rPr>
          <w:rFonts w:hint="eastAsia" w:ascii="宋体" w:hAnsi="宋体" w:eastAsia="宋体"/>
          <w:color w:val="auto"/>
          <w:highlight w:val="none"/>
          <w:lang w:val="zh-CN"/>
        </w:rPr>
      </w:pPr>
      <w:r/>
      <w:bookmarkStart w:id="96" w:name="_Toc43994936"/>
      <w:r/>
      <w:bookmarkStart w:id="97" w:name="_Toc43917773"/>
      <w:r/>
      <w:bookmarkStart w:id="98" w:name="_Toc26810"/>
      <w:r/>
      <w:r/>
    </w:p>
    <w:p>
      <w:pPr>
        <w:pStyle w:val="1064"/>
        <w:numPr>
          <w:ilvl w:val="1"/>
          <w:numId w:val="0"/>
        </w:numPr>
        <w:rPr>
          <w:rFonts w:hint="default" w:ascii="宋体" w:hAnsi="宋体" w:eastAsia="宋体"/>
          <w:color w:val="auto"/>
          <w:highlight w:val="none"/>
          <w:lang w:val="en-US" w:eastAsia="zh-CN"/>
        </w:rPr>
      </w:pPr>
      <w:r>
        <w:rPr>
          <w:rFonts w:hint="eastAsia" w:ascii="宋体" w:hAnsi="宋体" w:eastAsia="宋体"/>
          <w:color w:val="auto"/>
          <w:highlight w:val="none"/>
          <w:lang w:val="zh-CN"/>
        </w:rPr>
        <w:br w:type="page" w:clear="all"/>
      </w:r>
      <w:r>
        <w:rPr>
          <w:rFonts w:hint="eastAsia" w:ascii="宋体" w:hAnsi="宋体" w:eastAsia="宋体"/>
          <w:color w:val="auto"/>
          <w:highlight w:val="none"/>
          <w:lang w:val="zh-CN"/>
        </w:rPr>
        <w:t xml:space="preserve">附件四、</w:t>
      </w:r>
      <w:r>
        <w:rPr>
          <w:rFonts w:hint="eastAsia" w:ascii="宋体" w:hAnsi="宋体"/>
          <w:color w:val="auto"/>
          <w:highlight w:val="none"/>
          <w:lang w:val="en-US" w:eastAsia="zh-CN"/>
        </w:rPr>
        <w:t xml:space="preserve">开标一览表</w:t>
      </w:r>
      <w:r/>
    </w:p>
    <w:p>
      <w:pPr>
        <w:pStyle w:val="1086"/>
        <w:ind w:firstLine="321"/>
        <w:jc w:val="center"/>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开标一览表</w:t>
      </w:r>
      <w:r/>
    </w:p>
    <w:tbl>
      <w:tblPr>
        <w:tblStyle w:val="885"/>
        <w:tblW w:w="4997"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2263"/>
        <w:gridCol w:w="1657"/>
        <w:gridCol w:w="1930"/>
        <w:gridCol w:w="2228"/>
      </w:tblGrid>
      <w:tr>
        <w:trPr>
          <w:trHeight w:val="28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color w:val="auto"/>
                <w:highlight w:val="none"/>
                <w:lang w:val="zh-CN"/>
              </w:rPr>
            </w:pPr>
            <w:r/>
            <w:bookmarkStart w:id="99" w:name="_Hlk176531797"/>
            <w:r>
              <w:rPr>
                <w:rFonts w:hint="eastAsia"/>
                <w:color w:val="auto"/>
                <w:highlight w:val="none"/>
                <w:lang w:val="zh-CN"/>
              </w:rPr>
              <w:t xml:space="preserve">项目名称：                                    </w:t>
            </w:r>
            <w:r>
              <w:rPr>
                <w:color w:val="auto"/>
                <w:highlight w:val="none"/>
                <w:lang w:val="zh-CN"/>
              </w:rPr>
              <w:t xml:space="preserve"> </w:t>
            </w:r>
            <w:r/>
          </w:p>
          <w:p>
            <w:pPr>
              <w:spacing w:line="360" w:lineRule="auto"/>
              <w:rPr>
                <w:color w:val="auto"/>
                <w:highlight w:val="none"/>
                <w:lang w:val="zh-CN"/>
              </w:rPr>
            </w:pPr>
            <w:r>
              <w:rPr>
                <w:rFonts w:hint="eastAsia"/>
                <w:color w:val="auto"/>
                <w:highlight w:val="none"/>
                <w:lang w:val="zh-CN"/>
              </w:rPr>
              <w:t xml:space="preserve">项目编号：</w:t>
            </w:r>
            <w:r/>
          </w:p>
          <w:p>
            <w:pPr>
              <w:pStyle w:val="886"/>
              <w:jc w:val="both"/>
              <w:rPr>
                <w:color w:val="auto"/>
                <w:highlight w:val="none"/>
              </w:rPr>
            </w:pPr>
            <w:r>
              <w:rPr>
                <w:rFonts w:hint="eastAsia"/>
                <w:b w:val="0"/>
                <w:bCs w:val="0"/>
                <w:color w:val="auto"/>
                <w:sz w:val="21"/>
                <w:szCs w:val="21"/>
                <w:highlight w:val="none"/>
              </w:rPr>
              <w:t xml:space="preserve">分包号：</w:t>
            </w:r>
            <w:r/>
          </w:p>
        </w:tc>
      </w:tr>
      <w:tr>
        <w:trPr>
          <w:trHeight w:val="90"/>
        </w:trPr>
        <w:tc>
          <w:tcPr>
            <w:tcBorders>
              <w:top w:val="single" w:color="000000" w:sz="4" w:space="0"/>
            </w:tcBorders>
            <w:tcW w:w="627" w:type="pct"/>
            <w:vAlign w:val="center"/>
            <w:textDirection w:val="lrTb"/>
            <w:noWrap w:val="false"/>
          </w:tcPr>
          <w:p>
            <w:pPr>
              <w:jc w:val="center"/>
              <w:spacing w:line="360" w:lineRule="auto"/>
              <w:rPr>
                <w:rFonts w:ascii="宋体" w:hAnsi="宋体"/>
                <w:color w:val="auto"/>
                <w:highlight w:val="none"/>
                <w:lang w:val="zh-CN"/>
              </w:rPr>
            </w:pPr>
            <w:r>
              <w:rPr>
                <w:rFonts w:hint="eastAsia" w:ascii="宋体" w:hAnsi="宋体"/>
                <w:color w:val="auto"/>
                <w:highlight w:val="none"/>
                <w:lang w:val="zh-CN"/>
              </w:rPr>
              <w:t xml:space="preserve">序号</w:t>
            </w:r>
            <w:r/>
          </w:p>
        </w:tc>
        <w:tc>
          <w:tcPr>
            <w:gridSpan w:val="2"/>
            <w:tcBorders>
              <w:top w:val="single" w:color="000000" w:sz="4" w:space="0"/>
            </w:tcBorders>
            <w:tcW w:w="2122" w:type="pct"/>
            <w:vAlign w:val="center"/>
            <w:textDirection w:val="lrTb"/>
            <w:noWrap w:val="false"/>
          </w:tcPr>
          <w:p>
            <w:pPr>
              <w:jc w:val="center"/>
              <w:spacing w:line="360" w:lineRule="auto"/>
              <w:rPr>
                <w:rFonts w:ascii="宋体" w:hAnsi="宋体"/>
                <w:color w:val="auto"/>
                <w:highlight w:val="none"/>
                <w:lang w:val="zh-CN"/>
              </w:rPr>
            </w:pPr>
            <w:r>
              <w:rPr>
                <w:rFonts w:hint="eastAsia" w:ascii="宋体" w:hAnsi="宋体"/>
                <w:color w:val="auto"/>
                <w:highlight w:val="none"/>
                <w:lang w:val="zh-CN"/>
              </w:rPr>
              <w:t xml:space="preserve">名               称</w:t>
            </w:r>
            <w:r/>
          </w:p>
        </w:tc>
        <w:tc>
          <w:tcPr>
            <w:tcBorders>
              <w:top w:val="single" w:color="000000" w:sz="4" w:space="0"/>
            </w:tcBorders>
            <w:tcW w:w="1045" w:type="pct"/>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lang w:val="zh-CN"/>
              </w:rPr>
              <w:t xml:space="preserve">单价（元/㎡）</w:t>
            </w:r>
            <w:r>
              <w:rPr>
                <w:rFonts w:hint="eastAsia" w:ascii="宋体" w:hAnsi="宋体"/>
                <w:color w:val="auto"/>
                <w:highlight w:val="none"/>
              </w:rPr>
              <w:t xml:space="preserve">/（元/日/工）</w:t>
            </w:r>
            <w:r/>
          </w:p>
        </w:tc>
        <w:tc>
          <w:tcPr>
            <w:tcBorders>
              <w:top w:val="single" w:color="000000" w:sz="4" w:space="0"/>
            </w:tcBorders>
            <w:tcW w:w="1206" w:type="pct"/>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lang w:val="zh-CN"/>
              </w:rPr>
              <w:t xml:space="preserve">其中，小、微型企业单价（元/㎡）</w:t>
            </w:r>
            <w:r>
              <w:rPr>
                <w:rFonts w:hint="eastAsia" w:ascii="宋体" w:hAnsi="宋体"/>
                <w:color w:val="auto"/>
                <w:highlight w:val="none"/>
              </w:rPr>
              <w:t xml:space="preserve">/（元/日/工）</w:t>
            </w:r>
            <w:r/>
          </w:p>
        </w:tc>
      </w:tr>
      <w:tr>
        <w:trPr>
          <w:trHeight w:val="284"/>
        </w:trPr>
        <w:tc>
          <w:tcPr>
            <w:tcW w:w="627" w:type="pct"/>
            <w:vAlign w:val="center"/>
            <w:textDirection w:val="lrTb"/>
            <w:noWrap w:val="false"/>
          </w:tcPr>
          <w:p>
            <w:pPr>
              <w:jc w:val="center"/>
              <w:spacing w:line="360" w:lineRule="auto"/>
              <w:rPr>
                <w:rFonts w:ascii="宋体" w:hAnsi="宋体"/>
                <w:color w:val="auto"/>
                <w:spacing w:val="-2"/>
                <w:highlight w:val="none"/>
              </w:rPr>
            </w:pPr>
            <w:r>
              <w:rPr>
                <w:rFonts w:hint="eastAsia" w:ascii="宋体" w:hAnsi="宋体"/>
                <w:color w:val="auto"/>
                <w:spacing w:val="-2"/>
                <w:highlight w:val="none"/>
              </w:rPr>
              <w:t xml:space="preserve">1</w:t>
            </w:r>
            <w:r/>
          </w:p>
        </w:tc>
        <w:tc>
          <w:tcPr>
            <w:gridSpan w:val="2"/>
            <w:tcW w:w="2122" w:type="pct"/>
            <w:vAlign w:val="center"/>
            <w:textDirection w:val="lrTb"/>
            <w:noWrap w:val="false"/>
          </w:tcPr>
          <w:p>
            <w:pPr>
              <w:pStyle w:val="892"/>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南京市考古研究院202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年度考古调查、勘探服务/南京市考古研究院202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年度考古发掘辅助服务</w:t>
            </w:r>
            <w:r/>
          </w:p>
        </w:tc>
        <w:tc>
          <w:tcPr>
            <w:tcW w:w="1045" w:type="pct"/>
            <w:vAlign w:val="center"/>
            <w:textDirection w:val="lrTb"/>
            <w:noWrap w:val="false"/>
          </w:tcPr>
          <w:p>
            <w:pPr>
              <w:jc w:val="center"/>
              <w:spacing w:line="360" w:lineRule="auto"/>
              <w:rPr>
                <w:rFonts w:ascii="宋体" w:hAnsi="宋体"/>
                <w:color w:val="auto"/>
                <w:highlight w:val="none"/>
                <w:lang w:val="zh-CN"/>
              </w:rPr>
            </w:pPr>
            <w:r>
              <w:rPr>
                <w:rFonts w:ascii="宋体" w:hAnsi="宋体"/>
                <w:color w:val="auto"/>
                <w:highlight w:val="none"/>
                <w:lang w:val="zh-CN"/>
              </w:rPr>
            </w:r>
            <w:r/>
          </w:p>
        </w:tc>
        <w:tc>
          <w:tcPr>
            <w:tcW w:w="1206" w:type="pct"/>
            <w:vAlign w:val="center"/>
            <w:textDirection w:val="lrTb"/>
            <w:noWrap w:val="false"/>
          </w:tcPr>
          <w:p>
            <w:pPr>
              <w:jc w:val="center"/>
              <w:spacing w:line="360" w:lineRule="auto"/>
              <w:rPr>
                <w:rFonts w:ascii="宋体" w:hAnsi="宋体"/>
                <w:color w:val="auto"/>
                <w:highlight w:val="none"/>
                <w:lang w:val="zh-CN"/>
              </w:rPr>
            </w:pPr>
            <w:r>
              <w:rPr>
                <w:rFonts w:ascii="宋体" w:hAnsi="宋体"/>
                <w:color w:val="auto"/>
                <w:highlight w:val="none"/>
                <w:lang w:val="zh-CN"/>
              </w:rPr>
            </w:r>
            <w:r/>
          </w:p>
        </w:tc>
      </w:tr>
      <w:tr>
        <w:trPr>
          <w:trHeight w:val="284"/>
        </w:trPr>
        <w:tc>
          <w:tcPr>
            <w:gridSpan w:val="2"/>
            <w:tcW w:w="1852" w:type="pct"/>
            <w:vAlign w:val="center"/>
            <w:textDirection w:val="lrTb"/>
            <w:noWrap w:val="false"/>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单价（人民币，大写）</w:t>
            </w:r>
            <w:r/>
          </w:p>
        </w:tc>
        <w:tc>
          <w:tcPr>
            <w:gridSpan w:val="3"/>
            <w:tcW w:w="3148" w:type="pct"/>
            <w:vAlign w:val="center"/>
            <w:textDirection w:val="lrTb"/>
            <w:noWrap w:val="false"/>
          </w:tcPr>
          <w:p>
            <w:pPr>
              <w:pStyle w:val="892"/>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4"/>
        </w:trPr>
        <w:tc>
          <w:tcPr>
            <w:gridSpan w:val="2"/>
            <w:tcW w:w="1852" w:type="pct"/>
            <w:vAlign w:val="center"/>
            <w:textDirection w:val="lrTb"/>
            <w:noWrap w:val="false"/>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供应商是否属于小微型企业</w:t>
            </w:r>
            <w:r/>
          </w:p>
        </w:tc>
        <w:tc>
          <w:tcPr>
            <w:gridSpan w:val="3"/>
            <w:tcW w:w="3148" w:type="pct"/>
            <w:vAlign w:val="center"/>
            <w:textDirection w:val="lrTb"/>
            <w:noWrap w:val="false"/>
          </w:tcPr>
          <w:p>
            <w:pPr>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是       否</w:t>
            </w:r>
            <w:r/>
          </w:p>
        </w:tc>
      </w:tr>
    </w:tbl>
    <w:p>
      <w:pPr>
        <w:jc w:val="left"/>
        <w:spacing w:line="360" w:lineRule="auto"/>
        <w:shd w:val="clear" w:color="auto" w:fill="ffffff"/>
        <w:widowControl/>
        <w:rPr>
          <w:rFonts w:hint="eastAsia" w:ascii="宋体" w:hAnsi="宋体" w:eastAsia="宋体"/>
          <w:color w:val="auto"/>
          <w:szCs w:val="21"/>
          <w:highlight w:val="none"/>
        </w:rPr>
      </w:pPr>
      <w:r>
        <w:rPr>
          <w:rFonts w:ascii="宋体" w:hAnsi="宋体" w:eastAsia="宋体"/>
          <w:color w:val="auto"/>
          <w:szCs w:val="21"/>
          <w:highlight w:val="none"/>
        </w:rPr>
        <w:br w:type="textWrapping" w:clear="all"/>
      </w:r>
      <w:bookmarkEnd w:id="99"/>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u w:val="single"/>
        </w:rPr>
        <w:t xml:space="preserve">            </w:t>
      </w:r>
      <w:r/>
    </w:p>
    <w:p>
      <w:pPr>
        <w:ind w:firstLine="420"/>
        <w:jc w:val="left"/>
        <w:spacing w:line="360" w:lineRule="auto"/>
        <w:shd w:val="clear" w:color="auto" w:fill="ffffff"/>
        <w:widowControl/>
        <w:rPr>
          <w:rFonts w:hint="eastAsia" w:ascii="宋体" w:hAnsi="宋体" w:eastAsia="宋体" w:cs="宋体"/>
          <w:color w:val="auto"/>
          <w:szCs w:val="21"/>
          <w:highlight w:val="none"/>
        </w:rPr>
      </w:pPr>
      <w:r/>
      <w:bookmarkStart w:id="100" w:name="_Hlk176528660"/>
      <w:r>
        <w:rPr>
          <w:rFonts w:hint="eastAsia" w:ascii="宋体" w:hAnsi="宋体" w:eastAsia="宋体" w:cs="宋体"/>
          <w:color w:val="auto"/>
          <w:szCs w:val="21"/>
          <w:highlight w:val="none"/>
        </w:rPr>
        <w:t xml:space="preserve">日    期：   年    月    日</w:t>
      </w:r>
      <w:bookmarkEnd w:id="100"/>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b/>
          <w:bCs/>
          <w:color w:val="auto"/>
          <w:sz w:val="24"/>
          <w:highlight w:val="none"/>
          <w:lang w:val="zh-CN"/>
        </w:rPr>
      </w:pPr>
      <w:r>
        <w:rPr>
          <w:rFonts w:hint="eastAsia" w:ascii="宋体" w:hAnsi="宋体" w:eastAsia="宋体"/>
          <w:b/>
          <w:bCs/>
          <w:color w:val="auto"/>
          <w:sz w:val="24"/>
          <w:highlight w:val="none"/>
          <w:lang w:val="zh-CN"/>
        </w:rPr>
      </w:r>
      <w:r/>
    </w:p>
    <w:p>
      <w:pPr>
        <w:jc w:val="left"/>
        <w:spacing w:line="360" w:lineRule="auto"/>
        <w:shd w:val="clear" w:color="auto" w:fill="ffffff"/>
        <w:widowControl/>
        <w:rPr>
          <w:rFonts w:hint="eastAsia" w:ascii="宋体" w:hAnsi="宋体" w:eastAsia="宋体"/>
          <w:b/>
          <w:bCs/>
          <w:color w:val="auto"/>
          <w:sz w:val="24"/>
          <w:highlight w:val="none"/>
          <w:lang w:val="zh-CN"/>
        </w:rPr>
      </w:pPr>
      <w:r>
        <w:rPr>
          <w:rFonts w:hint="eastAsia" w:ascii="宋体" w:hAnsi="宋体" w:eastAsia="宋体"/>
          <w:b/>
          <w:bCs/>
          <w:color w:val="auto"/>
          <w:sz w:val="24"/>
          <w:highlight w:val="none"/>
          <w:lang w:val="zh-CN"/>
        </w:rPr>
      </w:r>
      <w:r/>
    </w:p>
    <w:p>
      <w:pPr>
        <w:pStyle w:val="888"/>
        <w:ind w:left="0" w:firstLine="0"/>
        <w:rPr>
          <w:rFonts w:hint="eastAsia" w:ascii="宋体" w:hAnsi="宋体" w:eastAsia="宋体"/>
          <w:b/>
          <w:bCs/>
          <w:color w:val="auto"/>
          <w:sz w:val="24"/>
          <w:highlight w:val="none"/>
          <w:lang w:val="zh-CN"/>
        </w:rPr>
      </w:pPr>
      <w:r>
        <w:rPr>
          <w:rFonts w:hint="eastAsia" w:ascii="宋体" w:hAnsi="宋体" w:eastAsia="宋体"/>
          <w:b/>
          <w:bCs/>
          <w:color w:val="auto"/>
          <w:sz w:val="24"/>
          <w:highlight w:val="none"/>
          <w:lang w:val="zh-CN"/>
        </w:rPr>
      </w:r>
      <w:bookmarkEnd w:id="96"/>
      <w:bookmarkEnd w:id="97"/>
      <w:bookmarkEnd w:id="98"/>
      <w:r/>
    </w:p>
    <w:p>
      <w:pPr>
        <w:pStyle w:val="1064"/>
        <w:numPr>
          <w:ilvl w:val="0"/>
          <w:numId w:val="0"/>
        </w:numPr>
        <w:rPr>
          <w:rFonts w:hint="eastAsia" w:ascii="宋体" w:hAnsi="宋体" w:eastAsia="宋体"/>
          <w:color w:val="auto"/>
          <w:szCs w:val="21"/>
          <w:highlight w:val="none"/>
        </w:rPr>
      </w:pPr>
      <w:r/>
      <w:bookmarkStart w:id="101" w:name="_Toc43917775"/>
      <w:r/>
      <w:bookmarkStart w:id="102" w:name="_Toc43994938"/>
      <w:r>
        <w:rPr>
          <w:rFonts w:hint="eastAsia" w:ascii="宋体" w:hAnsi="宋体" w:eastAsia="宋体"/>
          <w:color w:val="auto"/>
          <w:highlight w:val="none"/>
        </w:rPr>
        <w:t xml:space="preserve">附件</w:t>
      </w:r>
      <w:r>
        <w:rPr>
          <w:rFonts w:hint="eastAsia" w:ascii="宋体" w:hAnsi="宋体" w:eastAsia="宋体"/>
          <w:color w:val="auto"/>
          <w:highlight w:val="none"/>
          <w:lang w:val="en-US" w:eastAsia="zh-CN"/>
        </w:rPr>
        <w:t xml:space="preserve">五</w:t>
      </w:r>
      <w:r>
        <w:rPr>
          <w:rFonts w:hint="eastAsia" w:ascii="宋体" w:hAnsi="宋体" w:eastAsia="宋体"/>
          <w:color w:val="auto"/>
          <w:highlight w:val="none"/>
        </w:rPr>
        <w:t xml:space="preserve">、技术要求响应及偏离表</w:t>
      </w:r>
      <w:bookmarkEnd w:id="101"/>
      <w:r/>
      <w:bookmarkEnd w:id="102"/>
      <w:r/>
      <w:r/>
    </w:p>
    <w:p>
      <w:pPr>
        <w:jc w:val="center"/>
        <w:spacing w:line="360" w:lineRule="auto"/>
        <w:shd w:val="clear" w:color="auto" w:fill="ffffff"/>
        <w:widowControl/>
        <w:rPr>
          <w:rFonts w:hint="eastAsia" w:ascii="宋体" w:hAnsi="宋体" w:eastAsia="宋体"/>
          <w:color w:val="auto"/>
          <w:szCs w:val="21"/>
          <w:highlight w:val="none"/>
          <w:lang w:eastAsia="zh-CN"/>
        </w:rPr>
      </w:pPr>
      <w:r/>
      <w:bookmarkStart w:id="103" w:name="_Hlk66806518"/>
      <w:r>
        <w:rPr>
          <w:rFonts w:hint="eastAsia" w:ascii="宋体" w:hAnsi="宋体" w:eastAsia="宋体"/>
          <w:b/>
          <w:color w:val="auto"/>
          <w:sz w:val="32"/>
          <w:szCs w:val="32"/>
          <w:highlight w:val="none"/>
        </w:rPr>
        <w:t xml:space="preserve">技术要求响应及偏离表</w:t>
      </w:r>
      <w:r>
        <w:rPr>
          <w:rFonts w:hint="eastAsia" w:ascii="宋体" w:hAnsi="宋体"/>
          <w:b/>
          <w:color w:val="auto"/>
          <w:sz w:val="32"/>
          <w:szCs w:val="32"/>
          <w:highlight w:val="none"/>
          <w:lang w:eastAsia="zh-CN"/>
        </w:rPr>
        <w:t xml:space="preserve">（</w:t>
      </w:r>
      <w:r>
        <w:rPr>
          <w:rFonts w:hint="eastAsia" w:ascii="宋体" w:hAnsi="宋体"/>
          <w:b/>
          <w:color w:val="auto"/>
          <w:sz w:val="32"/>
          <w:szCs w:val="32"/>
          <w:highlight w:val="none"/>
          <w:lang w:val="en-US" w:eastAsia="zh-CN"/>
        </w:rPr>
        <w:t xml:space="preserve">分包一</w:t>
      </w:r>
      <w:r>
        <w:rPr>
          <w:rFonts w:hint="eastAsia" w:ascii="宋体" w:hAnsi="宋体"/>
          <w:b/>
          <w:color w:val="auto"/>
          <w:sz w:val="32"/>
          <w:szCs w:val="32"/>
          <w:highlight w:val="none"/>
          <w:lang w:eastAsia="zh-CN"/>
        </w:rPr>
        <w:t xml:space="preserve">）</w:t>
      </w:r>
      <w:r/>
    </w:p>
    <w:p>
      <w:pPr>
        <w:ind w:firstLine="294"/>
        <w:jc w:val="left"/>
        <w:spacing w:line="360" w:lineRule="auto"/>
        <w:widowControl/>
        <w:tabs>
          <w:tab w:val="left" w:pos="5397" w:leader="none"/>
        </w:tabs>
        <w:rPr>
          <w:rFonts w:hint="eastAsia" w:ascii="宋体" w:hAnsi="宋体" w:eastAsia="宋体"/>
          <w:color w:val="auto"/>
          <w:szCs w:val="21"/>
          <w:highlight w:val="none"/>
        </w:rPr>
      </w:pPr>
      <w:r>
        <w:rPr>
          <w:rFonts w:hint="eastAsia" w:ascii="宋体" w:hAnsi="宋体" w:eastAsia="宋体"/>
          <w:color w:val="auto"/>
          <w:szCs w:val="21"/>
          <w:highlight w:val="none"/>
        </w:rPr>
        <w:t xml:space="preserve">项目名称：</w:t>
      </w:r>
      <w:r>
        <w:rPr>
          <w:rFonts w:ascii="宋体" w:hAnsi="宋体" w:eastAsia="宋体"/>
          <w:color w:val="auto"/>
          <w:szCs w:val="21"/>
          <w:highlight w:val="none"/>
        </w:rPr>
        <w:tab/>
      </w:r>
      <w:r>
        <w:rPr>
          <w:rFonts w:hint="eastAsia" w:ascii="宋体" w:hAnsi="宋体" w:eastAsia="宋体"/>
          <w:color w:val="auto"/>
          <w:szCs w:val="21"/>
          <w:highlight w:val="none"/>
        </w:rPr>
        <w:t xml:space="preserve">项目编号：</w:t>
      </w:r>
      <w:r/>
    </w:p>
    <w:tbl>
      <w:tblPr>
        <w:tblStyle w:val="885"/>
        <w:tblpPr w:horzAnchor="text" w:tblpXSpec="center" w:vertAnchor="text" w:tblpY="1" w:leftFromText="180" w:topFromText="0" w:rightFromText="180" w:bottomFromText="0"/>
        <w:tblW w:w="84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21"/>
        <w:gridCol w:w="5625"/>
        <w:gridCol w:w="888"/>
        <w:gridCol w:w="1000"/>
      </w:tblGrid>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bookmarkStart w:id="104" w:name="OLE_LINK24"/>
            <w:r>
              <w:rPr>
                <w:rFonts w:hint="eastAsia" w:ascii="宋体" w:hAnsi="宋体" w:eastAsia="宋体"/>
                <w:b/>
                <w:color w:val="auto"/>
                <w:szCs w:val="21"/>
                <w:highlight w:val="none"/>
              </w:rPr>
              <w:t xml:space="preserve">序号</w:t>
            </w:r>
            <w:r/>
          </w:p>
        </w:tc>
        <w:tc>
          <w:tcPr>
            <w:tcMar>
              <w:left w:w="10" w:type="dxa"/>
              <w:top w:w="0" w:type="dxa"/>
              <w:right w:w="10" w:type="dxa"/>
              <w:bottom w:w="0" w:type="dxa"/>
            </w:tcMar>
            <w:tcW w:w="5625"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lang w:eastAsia="zh-CN"/>
              </w:rPr>
              <w:t xml:space="preserve">征集文件</w:t>
            </w:r>
            <w:r>
              <w:rPr>
                <w:rFonts w:hint="eastAsia" w:ascii="宋体" w:hAnsi="宋体" w:eastAsia="宋体"/>
                <w:b/>
                <w:color w:val="auto"/>
                <w:szCs w:val="21"/>
                <w:highlight w:val="none"/>
              </w:rPr>
              <w:t xml:space="preserve">的技术要求</w:t>
            </w:r>
            <w:r/>
          </w:p>
        </w:tc>
        <w:tc>
          <w:tcPr>
            <w:shd w:val="clear" w:color="auto" w:fill="auto"/>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投标响应</w:t>
            </w:r>
            <w:r/>
          </w:p>
          <w:p>
            <w:pPr>
              <w:jc w:val="center"/>
              <w:spacing w:line="360" w:lineRule="auto"/>
              <w:widowControl/>
              <w:rPr>
                <w:rFonts w:hint="eastAsia" w:ascii="宋体" w:hAnsi="宋体"/>
                <w:b/>
                <w:color w:val="auto"/>
                <w:szCs w:val="21"/>
                <w:highlight w:val="none"/>
                <w:lang w:val="en-US" w:eastAsia="zh-CN"/>
              </w:rPr>
            </w:pPr>
            <w:r>
              <w:rPr>
                <w:rFonts w:hint="eastAsia" w:ascii="宋体" w:hAnsi="宋体" w:eastAsia="宋体"/>
                <w:b/>
                <w:color w:val="auto"/>
                <w:szCs w:val="21"/>
                <w:highlight w:val="none"/>
                <w:lang w:eastAsia="zh-CN"/>
              </w:rPr>
              <w:t xml:space="preserve">（</w:t>
            </w:r>
            <w:r>
              <w:rPr>
                <w:rFonts w:hint="eastAsia" w:ascii="宋体" w:hAnsi="宋体"/>
                <w:b/>
                <w:color w:val="auto"/>
                <w:szCs w:val="21"/>
                <w:highlight w:val="none"/>
                <w:lang w:val="en-US" w:eastAsia="zh-CN"/>
              </w:rPr>
              <w:t xml:space="preserve">响应/</w:t>
            </w:r>
            <w:r/>
          </w:p>
          <w:p>
            <w:pPr>
              <w:jc w:val="center"/>
              <w:spacing w:line="360" w:lineRule="auto"/>
              <w:widowControl/>
              <w:rPr>
                <w:rFonts w:hint="eastAsia" w:ascii="Times New Roman" w:hAnsi="Times New Roman" w:eastAsia="宋体" w:cs="Times New Roman"/>
                <w:color w:val="auto"/>
                <w:sz w:val="21"/>
                <w:szCs w:val="24"/>
                <w:highlight w:val="none"/>
                <w:lang w:val="en-US" w:eastAsia="zh-CN" w:bidi="ar-SA"/>
              </w:rPr>
            </w:pPr>
            <w:r>
              <w:rPr>
                <w:rFonts w:hint="eastAsia" w:ascii="宋体" w:hAnsi="宋体"/>
                <w:b/>
                <w:color w:val="auto"/>
                <w:szCs w:val="21"/>
                <w:highlight w:val="none"/>
                <w:lang w:val="en-US" w:eastAsia="zh-CN"/>
              </w:rPr>
              <w:t xml:space="preserve">不响应</w:t>
            </w:r>
            <w:r>
              <w:rPr>
                <w:rFonts w:hint="eastAsia" w:ascii="宋体" w:hAnsi="宋体" w:eastAsia="宋体"/>
                <w:b/>
                <w:color w:val="auto"/>
                <w:szCs w:val="21"/>
                <w:highlight w:val="none"/>
                <w:lang w:eastAsia="zh-CN"/>
              </w:rPr>
              <w:t xml:space="preserve">）</w:t>
            </w:r>
            <w:r/>
          </w:p>
        </w:tc>
        <w:tc>
          <w:tcPr>
            <w:shd w:val="clear" w:color="auto" w:fill="auto"/>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t xml:space="preserve">偏离</w:t>
            </w:r>
            <w:r/>
          </w:p>
          <w:p>
            <w:pPr>
              <w:jc w:val="center"/>
              <w:spacing w:line="360" w:lineRule="auto"/>
              <w:widowControl/>
              <w:rPr>
                <w:rFonts w:hint="eastAsia" w:ascii="宋体" w:hAnsi="宋体" w:eastAsia="宋体"/>
                <w:b/>
                <w:color w:val="auto"/>
                <w:szCs w:val="21"/>
                <w:highlight w:val="none"/>
                <w:lang w:val="en-US" w:eastAsia="zh-CN"/>
              </w:rPr>
            </w:pPr>
            <w:r>
              <w:rPr>
                <w:rFonts w:hint="eastAsia" w:ascii="宋体" w:hAnsi="宋体" w:eastAsia="宋体"/>
                <w:b/>
                <w:color w:val="auto"/>
                <w:szCs w:val="21"/>
                <w:highlight w:val="none"/>
                <w:lang w:eastAsia="zh-CN"/>
              </w:rPr>
              <w:t xml:space="preserve">（</w:t>
            </w:r>
            <w:r>
              <w:rPr>
                <w:rFonts w:hint="eastAsia" w:ascii="宋体" w:hAnsi="宋体" w:eastAsia="宋体"/>
                <w:b/>
                <w:color w:val="auto"/>
                <w:szCs w:val="21"/>
                <w:highlight w:val="none"/>
                <w:lang w:val="en-US" w:eastAsia="zh-CN"/>
              </w:rPr>
              <w:t xml:space="preserve">偏离/</w:t>
            </w:r>
            <w:r/>
          </w:p>
          <w:p>
            <w:pPr>
              <w:jc w:val="center"/>
              <w:spacing w:line="360" w:lineRule="auto"/>
              <w:widowControl/>
              <w:rPr>
                <w:rFonts w:hint="eastAsia" w:ascii="宋体" w:hAnsi="宋体" w:eastAsia="宋体" w:cs="Times New Roman"/>
                <w:b/>
                <w:color w:val="auto"/>
                <w:sz w:val="21"/>
                <w:szCs w:val="21"/>
                <w:highlight w:val="none"/>
                <w:lang w:val="en-US" w:eastAsia="zh-CN" w:bidi="ar-SA"/>
              </w:rPr>
            </w:pPr>
            <w:r>
              <w:rPr>
                <w:rFonts w:hint="eastAsia" w:ascii="宋体" w:hAnsi="宋体" w:eastAsia="宋体"/>
                <w:b/>
                <w:color w:val="auto"/>
                <w:szCs w:val="21"/>
                <w:highlight w:val="none"/>
                <w:lang w:val="en-US" w:eastAsia="zh-CN"/>
              </w:rPr>
              <w:t xml:space="preserve">无偏离</w:t>
            </w:r>
            <w:r>
              <w:rPr>
                <w:rFonts w:hint="eastAsia" w:ascii="宋体" w:hAnsi="宋体" w:eastAsia="宋体"/>
                <w:b/>
                <w:color w:val="auto"/>
                <w:szCs w:val="21"/>
                <w:highlight w:val="none"/>
                <w:lang w:eastAsia="zh-CN"/>
              </w:rPr>
              <w:t xml:space="preserve">）</w:t>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一</w:t>
            </w:r>
            <w:r>
              <w:rPr>
                <w:rFonts w:hint="eastAsia" w:ascii="宋体" w:hAnsi="宋体" w:eastAsia="宋体"/>
                <w:color w:val="auto"/>
                <w:szCs w:val="21"/>
                <w:highlight w:val="none"/>
                <w:lang w:eastAsia="zh-CN"/>
              </w:rPr>
              <w:t xml:space="preserve">）服务内容</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考古调查勘探采取普探、重点卡探相结合的方法。勘探参照国家文物局颁布的《田野考古工作规程》（2009年）、《考古勘探工作规程（试行）》（2017年）等技术规范与行业标准执行。经科学规范的考古勘探工作后，能提供详细、准确的调查勘探资料、正式勘探报告；通过省级文物行政部门的验收。</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w:t>
            </w:r>
            <w:r>
              <w:rPr>
                <w:rFonts w:hint="eastAsia" w:ascii="宋体" w:hAnsi="宋体"/>
                <w:color w:val="auto"/>
                <w:szCs w:val="21"/>
                <w:highlight w:val="none"/>
                <w:lang w:val="en-US" w:eastAsia="zh-CN"/>
              </w:rPr>
              <w:t xml:space="preserve">二</w:t>
            </w:r>
            <w:r>
              <w:rPr>
                <w:rFonts w:hint="eastAsia" w:ascii="宋体" w:hAnsi="宋体" w:eastAsia="宋体"/>
                <w:color w:val="auto"/>
                <w:szCs w:val="21"/>
                <w:highlight w:val="none"/>
              </w:rPr>
              <w:t xml:space="preserve">）服务人员要求</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1、具体要求</w:t>
            </w:r>
            <w:r/>
          </w:p>
          <w:tbl>
            <w:tblPr>
              <w:tblStyle w:val="885"/>
              <w:tblW w:w="5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800"/>
              <w:gridCol w:w="607"/>
              <w:gridCol w:w="3576"/>
            </w:tblGrid>
            <w:tr>
              <w:trPr>
                <w:jc w:val="center"/>
              </w:trPr>
              <w:tc>
                <w:tcPr>
                  <w:tcW w:w="5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序号</w:t>
                  </w:r>
                  <w:r/>
                </w:p>
              </w:tc>
              <w:tc>
                <w:tcPr>
                  <w:tcW w:w="8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岗位</w:t>
                  </w:r>
                  <w:r/>
                </w:p>
              </w:tc>
              <w:tc>
                <w:tcPr>
                  <w:tcW w:w="6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人数</w:t>
                  </w:r>
                  <w:r/>
                </w:p>
              </w:tc>
              <w:tc>
                <w:tcPr>
                  <w:tcW w:w="35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岗位要求及工作职责</w:t>
                  </w:r>
                  <w:r/>
                </w:p>
              </w:tc>
            </w:tr>
            <w:tr>
              <w:trPr>
                <w:jc w:val="center"/>
              </w:trPr>
              <w:tc>
                <w:tcPr>
                  <w:tcW w:w="58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w:t>
                  </w:r>
                  <w:r/>
                </w:p>
              </w:tc>
              <w:tc>
                <w:tcPr>
                  <w:tcW w:w="8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项目负责人</w:t>
                  </w:r>
                  <w:r/>
                </w:p>
              </w:tc>
              <w:tc>
                <w:tcPr>
                  <w:tcW w:w="60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3576"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（1）</w:t>
                  </w:r>
                  <w:r>
                    <w:rPr>
                      <w:rFonts w:hint="eastAsia" w:ascii="宋体" w:hAnsi="宋体" w:eastAsia="宋体" w:cs="宋体"/>
                      <w:b w:val="0"/>
                      <w:bCs w:val="0"/>
                      <w:color w:val="auto"/>
                      <w:sz w:val="18"/>
                      <w:szCs w:val="18"/>
                      <w:highlight w:val="none"/>
                      <w:lang w:eastAsia="zh-CN"/>
                    </w:rPr>
                    <w:t xml:space="preserve">年龄30-6</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岁，身体健康，无不良记录，具有一定的组织协调沟通能力。</w:t>
                  </w:r>
                  <w:r/>
                </w:p>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（2）</w:t>
                  </w:r>
                  <w:r>
                    <w:rPr>
                      <w:rFonts w:hint="eastAsia" w:ascii="宋体" w:hAnsi="宋体" w:eastAsia="宋体" w:cs="宋体"/>
                      <w:b w:val="0"/>
                      <w:bCs w:val="0"/>
                      <w:color w:val="auto"/>
                      <w:sz w:val="18"/>
                      <w:szCs w:val="18"/>
                      <w:highlight w:val="none"/>
                      <w:lang w:eastAsia="zh-CN"/>
                    </w:rPr>
                    <w:t xml:space="preserve">具有国家文物主管部门颁发的中华人民共和国考古发掘项目负责人培训（或领队）资格，且为在职人员。</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w:t>
                  </w:r>
                  <w:r>
                    <w:rPr>
                      <w:rFonts w:hint="eastAsia" w:ascii="宋体" w:hAnsi="宋体" w:eastAsia="宋体" w:cs="宋体"/>
                      <w:b/>
                      <w:bCs/>
                      <w:color w:val="auto"/>
                      <w:sz w:val="18"/>
                      <w:szCs w:val="18"/>
                      <w:highlight w:val="none"/>
                      <w:lang w:eastAsia="zh-CN"/>
                    </w:rPr>
                    <w:t xml:space="preserve">中华人民共和国考古发掘项目负责人培训（或领队）资格</w:t>
                  </w:r>
                  <w:r>
                    <w:rPr>
                      <w:rFonts w:hint="eastAsia" w:ascii="宋体" w:hAnsi="宋体" w:cs="宋体"/>
                      <w:b/>
                      <w:bCs/>
                      <w:color w:val="auto"/>
                      <w:sz w:val="18"/>
                      <w:szCs w:val="18"/>
                      <w:highlight w:val="none"/>
                      <w:lang w:val="en-US" w:eastAsia="zh-CN"/>
                    </w:rPr>
                    <w:t xml:space="preserve">证明</w:t>
                  </w:r>
                  <w:r>
                    <w:rPr>
                      <w:rFonts w:hint="eastAsia" w:ascii="宋体" w:hAnsi="宋体" w:eastAsia="宋体" w:cs="宋体"/>
                      <w:b/>
                      <w:bCs/>
                      <w:color w:val="auto"/>
                      <w:sz w:val="18"/>
                      <w:szCs w:val="18"/>
                      <w:highlight w:val="none"/>
                      <w:lang w:eastAsia="zh-CN"/>
                    </w:rPr>
                    <w:t xml:space="preserve">、供应商为其缴纳的近六个月内任意一个月的社保等相关证明材料复印件且加盖公章）</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（3）</w:t>
                  </w:r>
                  <w:r>
                    <w:rPr>
                      <w:rFonts w:hint="eastAsia" w:ascii="宋体" w:hAnsi="宋体" w:eastAsia="宋体" w:cs="宋体"/>
                      <w:b w:val="0"/>
                      <w:bCs w:val="0"/>
                      <w:color w:val="auto"/>
                      <w:sz w:val="18"/>
                      <w:szCs w:val="18"/>
                      <w:highlight w:val="none"/>
                      <w:lang w:eastAsia="zh-CN"/>
                    </w:rPr>
                    <w:t xml:space="preserve">自202</w:t>
                  </w: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eastAsia="zh-CN"/>
                    </w:rPr>
                    <w:t xml:space="preserve">年01月01日以来，至少具有2项类似项目经验</w:t>
                  </w:r>
                  <w:r>
                    <w:rPr>
                      <w:rFonts w:hint="eastAsia" w:ascii="宋体" w:hAnsi="宋体" w:cs="宋体"/>
                      <w:b w:val="0"/>
                      <w:bCs w:val="0"/>
                      <w:color w:val="auto"/>
                      <w:sz w:val="18"/>
                      <w:szCs w:val="18"/>
                      <w:highlight w:val="none"/>
                      <w:lang w:eastAsia="zh-CN"/>
                    </w:rPr>
                    <w:t xml:space="preserve">。</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须提供其作为项目负责人的业绩合同证明等相关证明材料复印件且加盖公章</w:t>
                  </w:r>
                  <w:r>
                    <w:rPr>
                      <w:rFonts w:hint="eastAsia" w:ascii="宋体" w:hAnsi="宋体" w:cs="宋体"/>
                      <w:b/>
                      <w:bCs/>
                      <w:color w:val="auto"/>
                      <w:sz w:val="18"/>
                      <w:szCs w:val="18"/>
                      <w:highlight w:val="none"/>
                      <w:lang w:val="en-US" w:eastAsia="zh-CN"/>
                    </w:rPr>
                    <w:t xml:space="preserve">，合同须提供关键页包含但不限于项目负责人信息、合同金额、合同签订时间等</w:t>
                  </w:r>
                  <w:r>
                    <w:rPr>
                      <w:rFonts w:hint="eastAsia" w:ascii="宋体" w:hAnsi="宋体" w:eastAsia="宋体" w:cs="宋体"/>
                      <w:b/>
                      <w:bCs/>
                      <w:color w:val="auto"/>
                      <w:sz w:val="18"/>
                      <w:szCs w:val="18"/>
                      <w:highlight w:val="none"/>
                      <w:lang w:eastAsia="zh-CN"/>
                    </w:rPr>
                    <w:t xml:space="preserve">）</w:t>
                  </w:r>
                  <w:r/>
                </w:p>
              </w:tc>
            </w:tr>
            <w:tr>
              <w:trPr>
                <w:jc w:val="center"/>
              </w:trPr>
              <w:tc>
                <w:tcPr>
                  <w:tcW w:w="58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2</w:t>
                  </w:r>
                  <w:r/>
                </w:p>
              </w:tc>
              <w:tc>
                <w:tcPr>
                  <w:tcW w:w="8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项目联系人</w:t>
                  </w:r>
                  <w:r/>
                </w:p>
              </w:tc>
              <w:tc>
                <w:tcPr>
                  <w:tcW w:w="60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3576"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年龄20-63岁，</w:t>
                  </w:r>
                  <w:r>
                    <w:rPr>
                      <w:rFonts w:hint="eastAsia" w:ascii="宋体" w:hAnsi="宋体" w:eastAsia="宋体" w:cs="宋体"/>
                      <w:b w:val="0"/>
                      <w:bCs w:val="0"/>
                      <w:color w:val="auto"/>
                      <w:sz w:val="18"/>
                      <w:szCs w:val="18"/>
                      <w:highlight w:val="none"/>
                      <w:lang w:eastAsia="zh-CN"/>
                    </w:rPr>
                    <w:t xml:space="preserve">身体健康，无不良记录，具有一定的组织协调沟通能力，且为在职人员。</w:t>
                  </w:r>
                  <w:r>
                    <w:rPr>
                      <w:rFonts w:hint="eastAsia" w:ascii="宋体" w:hAnsi="宋体" w:eastAsia="宋体" w:cs="宋体"/>
                      <w:b/>
                      <w:bCs/>
                      <w:color w:val="auto"/>
                      <w:sz w:val="18"/>
                      <w:szCs w:val="18"/>
                      <w:highlight w:val="none"/>
                      <w:lang w:val="en-US" w:eastAsia="zh-CN"/>
                    </w:rPr>
                    <w:t xml:space="preserve">（须提供供应商为其缴纳的近六个月内任意一个月的社保等相关证明材料复印件且加盖公章）</w:t>
                  </w:r>
                  <w:r/>
                </w:p>
              </w:tc>
            </w:tr>
            <w:tr>
              <w:trPr>
                <w:jc w:val="center"/>
              </w:trPr>
              <w:tc>
                <w:tcPr>
                  <w:tcW w:w="58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3</w:t>
                  </w:r>
                  <w:r/>
                </w:p>
              </w:tc>
              <w:tc>
                <w:tcPr>
                  <w:tcW w:w="8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技师</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（技工）</w:t>
                  </w:r>
                  <w:r/>
                </w:p>
              </w:tc>
              <w:tc>
                <w:tcPr>
                  <w:tcW w:w="60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5名</w:t>
                  </w:r>
                  <w:r/>
                </w:p>
              </w:tc>
              <w:tc>
                <w:tcPr>
                  <w:tcW w:w="3576"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lang w:val="en-US" w:eastAsia="zh-CN" w:bidi="ar-SA"/>
                    </w:rPr>
                    <w:t xml:space="preserve">（</w:t>
                  </w:r>
                  <w:r>
                    <w:rPr>
                      <w:rFonts w:hint="eastAsia" w:ascii="宋体" w:hAnsi="宋体" w:cs="宋体"/>
                      <w:b/>
                      <w:bCs/>
                      <w:color w:val="auto"/>
                      <w:sz w:val="18"/>
                      <w:szCs w:val="18"/>
                      <w:lang w:val="en-US" w:eastAsia="zh-CN" w:bidi="ar-SA"/>
                    </w:rPr>
                    <w:t xml:space="preserve">1</w:t>
                  </w:r>
                  <w:r>
                    <w:rPr>
                      <w:rFonts w:hint="eastAsia" w:ascii="宋体" w:hAnsi="宋体" w:eastAsia="宋体" w:cs="宋体"/>
                      <w:b/>
                      <w:bCs/>
                      <w:color w:val="auto"/>
                      <w:sz w:val="18"/>
                      <w:szCs w:val="18"/>
                      <w:lang w:val="en-US" w:eastAsia="zh-CN" w:bidi="ar-SA"/>
                    </w:rPr>
                    <w:t xml:space="preserve">）</w:t>
                  </w:r>
                  <w:r>
                    <w:rPr>
                      <w:rFonts w:hint="eastAsia" w:ascii="宋体" w:hAnsi="宋体" w:eastAsia="宋体" w:cs="宋体"/>
                      <w:b w:val="0"/>
                      <w:bCs w:val="0"/>
                      <w:color w:val="auto"/>
                      <w:sz w:val="18"/>
                      <w:szCs w:val="18"/>
                      <w:highlight w:val="none"/>
                      <w:lang w:eastAsia="zh-CN"/>
                    </w:rPr>
                    <w:t xml:space="preserve">年龄20-6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w:t>
                  </w:r>
                  <w:r/>
                </w:p>
                <w:p>
                  <w:pPr>
                    <w:numPr>
                      <w:ilvl w:val="0"/>
                      <w:numId w:val="0"/>
                    </w:numPr>
                    <w:ind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lang w:val="en-US" w:eastAsia="zh-CN" w:bidi="ar-SA"/>
                    </w:rPr>
                    <w:t xml:space="preserve">（</w:t>
                  </w:r>
                  <w:r>
                    <w:rPr>
                      <w:rFonts w:hint="eastAsia" w:ascii="宋体" w:hAnsi="宋体" w:cs="宋体"/>
                      <w:b w:val="0"/>
                      <w:bCs w:val="0"/>
                      <w:color w:val="auto"/>
                      <w:sz w:val="18"/>
                      <w:szCs w:val="18"/>
                      <w:lang w:val="en-US" w:eastAsia="zh-CN" w:bidi="ar-SA"/>
                    </w:rPr>
                    <w:t xml:space="preserve">2</w:t>
                  </w:r>
                  <w:r>
                    <w:rPr>
                      <w:rFonts w:hint="eastAsia" w:ascii="宋体" w:hAnsi="宋体" w:eastAsia="宋体" w:cs="宋体"/>
                      <w:b w:val="0"/>
                      <w:bCs w:val="0"/>
                      <w:color w:val="auto"/>
                      <w:sz w:val="18"/>
                      <w:szCs w:val="18"/>
                      <w:lang w:val="en-US" w:eastAsia="zh-CN" w:bidi="ar-SA"/>
                    </w:rPr>
                    <w:t xml:space="preserve">）</w:t>
                  </w:r>
                  <w:r>
                    <w:rPr>
                      <w:rFonts w:hint="eastAsia" w:ascii="宋体" w:hAnsi="宋体" w:eastAsia="宋体" w:cs="宋体"/>
                      <w:b w:val="0"/>
                      <w:bCs w:val="0"/>
                      <w:color w:val="auto"/>
                      <w:sz w:val="18"/>
                      <w:szCs w:val="18"/>
                      <w:highlight w:val="none"/>
                      <w:lang w:eastAsia="zh-CN"/>
                    </w:rPr>
                    <w:t xml:space="preserve">须具备5年及以上</w:t>
                  </w:r>
                  <w:r>
                    <w:rPr>
                      <w:rFonts w:hint="eastAsia" w:ascii="宋体" w:hAnsi="宋体" w:cs="宋体"/>
                      <w:b w:val="0"/>
                      <w:bCs w:val="0"/>
                      <w:color w:val="auto"/>
                      <w:sz w:val="18"/>
                      <w:szCs w:val="18"/>
                      <w:highlight w:val="none"/>
                      <w:lang w:val="en-US" w:eastAsia="zh-CN"/>
                    </w:rPr>
                    <w:t xml:space="preserve">相关</w:t>
                  </w:r>
                  <w:r>
                    <w:rPr>
                      <w:rFonts w:hint="eastAsia" w:ascii="宋体" w:hAnsi="宋体" w:eastAsia="宋体" w:cs="宋体"/>
                      <w:b w:val="0"/>
                      <w:bCs w:val="0"/>
                      <w:color w:val="auto"/>
                      <w:sz w:val="18"/>
                      <w:szCs w:val="18"/>
                      <w:highlight w:val="none"/>
                      <w:lang w:eastAsia="zh-CN"/>
                    </w:rPr>
                    <w:t xml:space="preserve">工作经验。</w:t>
                  </w:r>
                  <w:r>
                    <w:rPr>
                      <w:rFonts w:hint="eastAsia" w:ascii="宋体" w:hAnsi="宋体" w:cs="宋体"/>
                      <w:b/>
                      <w:bCs/>
                      <w:color w:val="auto"/>
                      <w:sz w:val="18"/>
                      <w:szCs w:val="18"/>
                      <w:highlight w:val="none"/>
                      <w:lang w:val="en-US" w:eastAsia="zh-CN"/>
                    </w:rPr>
                    <w:t xml:space="preserve">（须提供</w:t>
                  </w:r>
                  <w:r>
                    <w:rPr>
                      <w:rFonts w:hint="eastAsia" w:ascii="宋体" w:hAnsi="宋体" w:eastAsia="宋体" w:cs="宋体"/>
                      <w:b/>
                      <w:bCs/>
                      <w:color w:val="auto"/>
                      <w:sz w:val="18"/>
                      <w:szCs w:val="18"/>
                      <w:highlight w:val="none"/>
                      <w:lang w:eastAsia="zh-CN"/>
                    </w:rPr>
                    <w:t xml:space="preserve">由具有国家考古发掘团体领队资质的考古机构开具的有效证明材料复印件且加盖公章）</w:t>
                  </w:r>
                  <w:r/>
                </w:p>
              </w:tc>
            </w:tr>
            <w:tr>
              <w:trPr>
                <w:jc w:val="center"/>
              </w:trPr>
              <w:tc>
                <w:tcPr>
                  <w:tcW w:w="58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4</w:t>
                  </w:r>
                  <w:r/>
                </w:p>
              </w:tc>
              <w:tc>
                <w:tcPr>
                  <w:tcW w:w="8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探工</w:t>
                  </w:r>
                  <w:r/>
                </w:p>
              </w:tc>
              <w:tc>
                <w:tcPr>
                  <w:tcW w:w="60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不少于50名</w:t>
                  </w:r>
                  <w:r/>
                </w:p>
              </w:tc>
              <w:tc>
                <w:tcPr>
                  <w:tcW w:w="3576"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男性年龄6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周岁以内，女性年龄5</w:t>
                  </w:r>
                  <w:r>
                    <w:rPr>
                      <w:rFonts w:hint="eastAsia" w:ascii="宋体" w:hAnsi="宋体" w:eastAsia="宋体" w:cs="宋体"/>
                      <w:b w:val="0"/>
                      <w:bCs w:val="0"/>
                      <w:color w:val="auto"/>
                      <w:sz w:val="18"/>
                      <w:szCs w:val="18"/>
                      <w:highlight w:val="none"/>
                      <w:lang w:val="en-US" w:eastAsia="zh-CN"/>
                    </w:rPr>
                    <w:t xml:space="preserve">8</w:t>
                  </w:r>
                  <w:r>
                    <w:rPr>
                      <w:rFonts w:hint="eastAsia" w:ascii="宋体" w:hAnsi="宋体" w:eastAsia="宋体" w:cs="宋体"/>
                      <w:b w:val="0"/>
                      <w:bCs w:val="0"/>
                      <w:color w:val="auto"/>
                      <w:sz w:val="18"/>
                      <w:szCs w:val="18"/>
                      <w:highlight w:val="none"/>
                      <w:lang w:eastAsia="zh-CN"/>
                    </w:rPr>
                    <w:t xml:space="preserve">周岁以内。身体健康，无不良记录，吃苦耐劳。</w:t>
                  </w:r>
                  <w:r/>
                </w:p>
              </w:tc>
            </w:tr>
            <w:tr>
              <w:trPr>
                <w:jc w:val="center"/>
              </w:trPr>
              <w:tc>
                <w:tcPr>
                  <w:gridSpan w:val="4"/>
                  <w:tcW w:w="5566" w:type="dxa"/>
                  <w:vAlign w:val="center"/>
                  <w:textDirection w:val="lrTb"/>
                  <w:noWrap w:val="false"/>
                </w:tcPr>
                <w:p>
                  <w:pPr>
                    <w:ind w:firstLine="0"/>
                    <w:jc w:val="left"/>
                    <w:keepLines w:val="0"/>
                    <w:keepNext w:val="0"/>
                    <w:pageBreakBefore w:val="0"/>
                    <w:spacing w:line="360" w:lineRule="auto"/>
                    <w:widowControl w:val="off"/>
                    <w:rPr>
                      <w:rFonts w:hint="eastAsia" w:ascii="宋体" w:hAnsi="宋体" w:cs="宋体"/>
                      <w:b/>
                      <w:bCs/>
                      <w:color w:val="000000" w:themeColor="text1"/>
                      <w:sz w:val="18"/>
                      <w:szCs w:val="18"/>
                      <w:highlight w:val="none"/>
                      <w:lang w:val="en-US" w:eastAsia="zh-CN"/>
                      <w14:textFill>
                        <w14:solidFill>
                          <w14:schemeClr w14:val="tx1"/>
                        </w14:solidFill>
                      </w14:textFill>
                    </w:rPr>
                  </w:pPr>
                  <w:r>
                    <w:rPr>
                      <w:rFonts w:hint="eastAsia" w:ascii="宋体" w:hAnsi="宋体" w:cs="宋体"/>
                      <w:b w:val="0"/>
                      <w:bCs w:val="0"/>
                      <w:color w:val="auto"/>
                      <w:sz w:val="18"/>
                      <w:szCs w:val="18"/>
                      <w:highlight w:val="none"/>
                      <w:lang w:val="en-US" w:eastAsia="zh-CN"/>
                    </w:rPr>
                    <w:t xml:space="preserve">注：（1）上述拟投入的团队人员中须包含至少3名具有相关专业高级职称，且均为在职人员。</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（须提供职称证书、供应商为其缴纳的近六个月内任意一个月的社保等相关证明材料复印件且加盖公章）</w:t>
                  </w:r>
                  <w:r/>
                </w:p>
                <w:p>
                  <w:pPr>
                    <w:ind w:firstLine="0"/>
                    <w:jc w:val="left"/>
                    <w:keepLines w:val="0"/>
                    <w:keepNext w:val="0"/>
                    <w:pageBreakBefore w:val="0"/>
                    <w:spacing w:line="360" w:lineRule="auto"/>
                    <w:widowControl w:val="off"/>
                    <w:rPr>
                      <w:rFonts w:hint="default" w:ascii="宋体" w:hAnsi="宋体" w:cs="宋体"/>
                      <w:b w:val="0"/>
                      <w:bCs w:val="0"/>
                      <w:color w:val="auto"/>
                      <w:sz w:val="18"/>
                      <w:szCs w:val="18"/>
                      <w:highlight w:val="none"/>
                      <w:lang w:val="en-US" w:eastAsia="zh-CN"/>
                    </w:rPr>
                  </w:pP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（2）</w:t>
                  </w:r>
                  <w:r>
                    <w:rPr>
                      <w:rFonts w:hint="eastAsia" w:ascii="宋体" w:hAnsi="宋体" w:cs="宋体"/>
                      <w:b w:val="0"/>
                      <w:bCs w:val="0"/>
                      <w:color w:val="auto"/>
                      <w:sz w:val="18"/>
                      <w:szCs w:val="18"/>
                      <w:highlight w:val="none"/>
                      <w:lang w:val="en-US" w:eastAsia="zh-CN"/>
                    </w:rPr>
                    <w:t xml:space="preserve">上述拟投入的团队人员</w:t>
                  </w:r>
                  <w:r>
                    <w:rPr>
                      <w:rFonts w:hint="eastAsia" w:ascii="宋体" w:hAnsi="宋体" w:cs="宋体"/>
                      <w:b/>
                      <w:bCs/>
                      <w:color w:val="auto"/>
                      <w:sz w:val="18"/>
                      <w:szCs w:val="18"/>
                      <w:highlight w:val="none"/>
                      <w:lang w:val="en-US" w:eastAsia="zh-CN"/>
                    </w:rPr>
                    <w:t xml:space="preserve">须</w:t>
                  </w:r>
                  <w:r>
                    <w:rPr>
                      <w:rFonts w:hint="eastAsia" w:ascii="宋体" w:hAnsi="宋体" w:eastAsia="宋体" w:cs="宋体"/>
                      <w:b/>
                      <w:bCs/>
                      <w:color w:val="auto"/>
                      <w:sz w:val="18"/>
                      <w:szCs w:val="18"/>
                      <w:highlight w:val="none"/>
                      <w:lang w:eastAsia="zh-CN"/>
                    </w:rPr>
                    <w:t xml:space="preserve">提供人员名单，包含但不限于姓名、性别、年龄、联系方式等信息</w:t>
                  </w:r>
                  <w:r>
                    <w:rPr>
                      <w:rFonts w:hint="eastAsia" w:ascii="宋体" w:hAnsi="宋体" w:cs="宋体"/>
                      <w:b/>
                      <w:bCs/>
                      <w:color w:val="auto"/>
                      <w:sz w:val="18"/>
                      <w:szCs w:val="18"/>
                      <w:highlight w:val="none"/>
                      <w:lang w:val="en-US" w:eastAsia="zh-CN"/>
                    </w:rPr>
                    <w:t xml:space="preserve">.</w:t>
                  </w:r>
                  <w:r/>
                </w:p>
              </w:tc>
            </w:tr>
          </w:tbl>
          <w:p>
            <w:pPr>
              <w:jc w:val="both"/>
              <w:spacing w:line="360" w:lineRule="auto"/>
              <w:widowControl/>
              <w:rPr>
                <w:rFonts w:hint="eastAsia"/>
                <w:color w:val="auto"/>
                <w:highlight w:val="none"/>
              </w:rPr>
            </w:pPr>
            <w:r>
              <w:rPr>
                <w:rFonts w:hint="eastAsia"/>
                <w:color w:val="auto"/>
                <w:highlight w:val="none"/>
              </w:rPr>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Mar>
              <w:left w:w="10" w:type="dxa"/>
              <w:top w:w="0" w:type="dxa"/>
              <w:right w:w="10" w:type="dxa"/>
              <w:bottom w:w="0" w:type="dxa"/>
            </w:tcMar>
            <w:tcW w:w="5625" w:type="dxa"/>
            <w:vAlign w:val="center"/>
            <w:textDirection w:val="lrTb"/>
            <w:noWrap w:val="false"/>
          </w:tcPr>
          <w:p>
            <w:pPr>
              <w:ind w:firstLine="0"/>
              <w:jc w:val="left"/>
              <w:keepLines w:val="0"/>
              <w:keepNext w:val="0"/>
              <w:pageBreakBefore w:val="0"/>
              <w:spacing w:line="360" w:lineRule="auto"/>
              <w:widowControl w:val="off"/>
              <w:rPr>
                <w:rFonts w:hint="eastAsia"/>
                <w:color w:val="auto"/>
                <w:highlight w:val="none"/>
                <w:lang w:eastAsia="zh-CN"/>
              </w:rPr>
            </w:pPr>
            <w:r>
              <w:rPr>
                <w:rFonts w:hint="eastAsia"/>
                <w:color w:val="auto"/>
                <w:highlight w:val="none"/>
                <w:lang w:val="en-US" w:eastAsia="zh-CN"/>
              </w:rPr>
              <w:t xml:space="preserve">2</w:t>
            </w:r>
            <w:r>
              <w:rPr>
                <w:rFonts w:hint="eastAsia"/>
                <w:color w:val="auto"/>
                <w:highlight w:val="none"/>
                <w:lang w:eastAsia="zh-CN"/>
              </w:rPr>
              <w:t xml:space="preserve">、供应商承诺入围后，为本项目投入的团队人员购买雇主责任险。</w:t>
            </w:r>
            <w:r/>
          </w:p>
          <w:p>
            <w:pPr>
              <w:ind w:firstLine="0"/>
              <w:jc w:val="left"/>
              <w:keepLines w:val="0"/>
              <w:keepNext w:val="0"/>
              <w:pageBreakBefore w:val="0"/>
              <w:spacing w:line="360" w:lineRule="auto"/>
              <w:widowControl w:val="off"/>
              <w:rPr>
                <w:rFonts w:hint="eastAsia"/>
                <w:color w:val="auto"/>
                <w:highlight w:val="none"/>
                <w:lang w:eastAsia="zh-CN"/>
              </w:rPr>
            </w:pPr>
            <w:r>
              <w:rPr>
                <w:rFonts w:hint="eastAsia"/>
                <w:color w:val="auto"/>
                <w:highlight w:val="none"/>
                <w:lang w:val="en-US" w:eastAsia="zh-CN"/>
              </w:rPr>
              <w:t xml:space="preserve">3</w:t>
            </w:r>
            <w:r>
              <w:rPr>
                <w:rFonts w:hint="eastAsia"/>
                <w:color w:val="auto"/>
                <w:highlight w:val="none"/>
                <w:lang w:eastAsia="zh-CN"/>
              </w:rPr>
              <w:t xml:space="preserve">、供应商承诺依法依规用工，按《劳动合同法》等相关规定与所聘用员工签订劳动合同或用工协议，执行国家和地方相关劳动法律和政策规定。</w:t>
            </w:r>
            <w:r/>
          </w:p>
          <w:p>
            <w:pPr>
              <w:ind w:firstLine="0"/>
              <w:jc w:val="left"/>
              <w:keepLines w:val="0"/>
              <w:keepNext w:val="0"/>
              <w:pageBreakBefore w:val="0"/>
              <w:spacing w:line="360" w:lineRule="auto"/>
              <w:widowControl w:val="off"/>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、供应商所安排的人员必须经过专业培训，同时应提前告知所有现场调查勘探人员注意事项，如由供应商人员所引起的事故，供应商应承担所有责任，同时采购人保留追究其相关责任的权利。</w:t>
            </w:r>
            <w:r/>
          </w:p>
          <w:p>
            <w:pPr>
              <w:ind w:firstLine="0"/>
              <w:jc w:val="left"/>
              <w:keepLines w:val="0"/>
              <w:keepNext w:val="0"/>
              <w:pageBreakBefore w:val="0"/>
              <w:spacing w:line="360" w:lineRule="auto"/>
              <w:widowControl w:val="off"/>
              <w:rPr>
                <w:rFonts w:hint="eastAsia"/>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、供应商须组织及协调现场人员，维持现场秩序，保证调查勘探服务有条不紊的进行，同时应对现场调查勘探人员及其他第三方人员人身安全负责。</w:t>
            </w:r>
            <w:r/>
          </w:p>
          <w:p>
            <w:pPr>
              <w:ind w:firstLine="0"/>
              <w:jc w:val="left"/>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6</w:t>
            </w:r>
            <w:r>
              <w:rPr>
                <w:rFonts w:hint="eastAsia"/>
                <w:color w:val="auto"/>
                <w:highlight w:val="none"/>
                <w:lang w:eastAsia="zh-CN"/>
              </w:rPr>
              <w:t xml:space="preserve">、供应商承诺在项目实施过程中应做到制度上墙，人员工作时应配戴安全帽和必要的安全防护措施。每次考古项目至少设置一名专职安全员，挂牌上岗。</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color w:val="auto"/>
                <w:highlight w:val="none"/>
                <w:lang w:val="zh-CN" w:eastAsia="zh-CN"/>
              </w:rPr>
              <w:t xml:space="preserve">供应商对采购人提出的违反操作规程及安全的要求有权拒绝。</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、供应商服务人员应熟悉《中华人民共和国文物保护法》的有关规定，不得私留截留、保管、倒卖工地上出土的古代文物和标本，一经发现，采购人有权终止合同，并依法追究当事人及连带供应商的法律责任。</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、供应商对其调查勘探项目的人员、物资、场地等安全负全部责任。</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10</w:t>
            </w:r>
            <w:r>
              <w:rPr>
                <w:rFonts w:hint="eastAsia"/>
                <w:color w:val="auto"/>
                <w:highlight w:val="none"/>
                <w:lang w:eastAsia="zh-CN"/>
              </w:rPr>
              <w:t xml:space="preserve">、供应商人员在不违反安全操作规范的前提下须服从并配合采购人安排，所有考古调查、勘探工作应在采购人的统一指导安排下进行，如不服从或不及时响应采购人要求，造成的一切损失由供应商承担。</w:t>
            </w:r>
            <w:r/>
          </w:p>
          <w:p>
            <w:pPr>
              <w:jc w:val="both"/>
              <w:spacing w:line="360" w:lineRule="auto"/>
              <w:widowControl/>
              <w:rPr>
                <w:rFonts w:hint="eastAsia"/>
                <w:color w:val="auto"/>
                <w:highlight w:val="none"/>
              </w:rPr>
            </w:pPr>
            <w:r>
              <w:rPr>
                <w:rFonts w:hint="eastAsia"/>
                <w:color w:val="auto"/>
                <w:highlight w:val="none"/>
                <w:lang w:val="en-US" w:eastAsia="zh-CN"/>
              </w:rPr>
              <w:t xml:space="preserve">11、</w:t>
            </w:r>
            <w:r>
              <w:rPr>
                <w:rFonts w:hint="eastAsia"/>
                <w:color w:val="auto"/>
                <w:highlight w:val="none"/>
              </w:rPr>
              <w:t xml:space="preserve">项目组人员一经确定供应商不能随意调换，如因辞职等客观原因无法开展工作，需经采购人确认不影响项目实施后进行调整，调换的人员应具有同等资质和经验。</w:t>
            </w:r>
            <w:r/>
          </w:p>
          <w:p>
            <w:pPr>
              <w:jc w:val="both"/>
              <w:spacing w:line="360" w:lineRule="auto"/>
              <w:widowControl/>
              <w:rPr>
                <w:rFonts w:hint="eastAsia"/>
                <w:color w:val="auto"/>
                <w:highlight w:val="none"/>
              </w:rPr>
            </w:pPr>
            <w:r>
              <w:rPr>
                <w:rFonts w:hint="eastAsia"/>
                <w:color w:val="auto"/>
                <w:highlight w:val="none"/>
                <w:lang w:val="en-US" w:eastAsia="zh-CN"/>
              </w:rPr>
              <w:t xml:space="preserve">12、</w:t>
            </w:r>
            <w:r>
              <w:rPr>
                <w:rFonts w:hint="eastAsia"/>
                <w:color w:val="auto"/>
                <w:highlight w:val="none"/>
              </w:rPr>
              <w:t xml:space="preserve">服务期间，受托供应商派出的项目组人员若不能胜任工作，采购人有权要求调换，调换的人员应满足采购人提出的相应条件。</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三</w:t>
            </w:r>
            <w:r>
              <w:rPr>
                <w:rFonts w:hint="eastAsia"/>
                <w:color w:val="auto"/>
                <w:highlight w:val="none"/>
                <w:lang w:eastAsia="zh-CN"/>
              </w:rPr>
              <w:t xml:space="preserve">）服务响应要求</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1、供应商项目联系人需保持电话畅通，以便及时响应采购人的考古调查、勘探需求。</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2、供应商应在接到采购人通知起，2小时之内回复，根据采购人所下达的考古任务及考古时间要求，在2个工作日内自行配备组织相关人员进场。如因供应商服务响应滞后，采购人有权将考古任务指定其他入围供应商，并终止原有合作。</w:t>
            </w:r>
            <w:r/>
          </w:p>
          <w:p>
            <w:pPr>
              <w:jc w:val="both"/>
              <w:spacing w:line="360" w:lineRule="auto"/>
              <w:widowControl/>
              <w:rPr>
                <w:rFonts w:hint="eastAsia"/>
                <w:color w:val="auto"/>
                <w:highlight w:val="none"/>
              </w:rPr>
            </w:pPr>
            <w:r>
              <w:rPr>
                <w:rFonts w:hint="eastAsia"/>
                <w:color w:val="auto"/>
                <w:highlight w:val="none"/>
                <w:lang w:eastAsia="zh-CN"/>
              </w:rPr>
              <w:t xml:space="preserve">3、项目验收时，项目负责人必须到场汇报。</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四</w:t>
            </w:r>
            <w:r>
              <w:rPr>
                <w:rFonts w:hint="eastAsia"/>
                <w:color w:val="auto"/>
                <w:highlight w:val="none"/>
                <w:lang w:eastAsia="zh-CN"/>
              </w:rPr>
              <w:t xml:space="preserve">）考古调查、勘探时间要求</w:t>
            </w:r>
            <w:r/>
          </w:p>
          <w:p>
            <w:pPr>
              <w:jc w:val="both"/>
              <w:spacing w:line="360" w:lineRule="auto"/>
              <w:widowControl/>
              <w:rPr>
                <w:rFonts w:hint="eastAsia"/>
                <w:color w:val="auto"/>
                <w:highlight w:val="none"/>
              </w:rPr>
            </w:pPr>
            <w:r>
              <w:rPr>
                <w:rFonts w:hint="eastAsia"/>
                <w:color w:val="auto"/>
                <w:highlight w:val="none"/>
                <w:lang w:eastAsia="zh-CN"/>
              </w:rPr>
              <w:t xml:space="preserve">考古调查、勘探用地面积在5万平方米以内（含5万平方米）的，在30日内完成调查勘探工作；用地面积超过5万平方米，不足15万平方米的，在60日内完成调查勘探工作；用地面积超过15万平方米的根据实际情况适当延长调查勘探期限。若遇不可抗拒因素（雨雪、重要考古发现、政府相关部门的要求等），工期顺延。</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7</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五</w:t>
            </w:r>
            <w:r>
              <w:rPr>
                <w:rFonts w:hint="eastAsia"/>
                <w:color w:val="auto"/>
                <w:highlight w:val="none"/>
                <w:lang w:eastAsia="zh-CN"/>
              </w:rPr>
              <w:t xml:space="preserve">）交付成果标准</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考古调查、勘探工作结束后7个工作日内供应商应当将工作报告提交给采购人，工作报告包括但不限于以下内容：项目名称、项目负责人、调查勘探范围图、调查勘探过程描述、地层遗迹描述、主要收获（价值初判）、遗迹定位测量图、工作过程照片、相关建议等。</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2、单个项目的考古调查、勘探工作结束后必须提供考古调查、勘探资料纸质本和电子版各一份，包括项目地块内调查勘探平剖面图、调查勘探记录、调查勘探现场照片及调查勘探遗迹分布图等相关资料。</w:t>
            </w:r>
            <w:r/>
          </w:p>
          <w:p>
            <w:pPr>
              <w:jc w:val="both"/>
              <w:spacing w:line="360" w:lineRule="auto"/>
              <w:widowControl/>
              <w:rPr>
                <w:rFonts w:hint="eastAsia"/>
                <w:color w:val="auto"/>
                <w:highlight w:val="none"/>
              </w:rPr>
            </w:pPr>
            <w:r>
              <w:rPr>
                <w:rFonts w:hint="eastAsia"/>
                <w:color w:val="auto"/>
                <w:highlight w:val="none"/>
                <w:lang w:eastAsia="zh-CN"/>
              </w:rPr>
              <w:t xml:space="preserve">3、单个项目的考古调查、勘探工作结束后，工作成果提供《考古调查、勘探工作报告》A4纸双面胶装印制文本10份及U盘，编写格式同时要符合采购人的要求，在提交以上资料的同时提交原始资料。</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六</w:t>
            </w:r>
            <w:r>
              <w:rPr>
                <w:rFonts w:hint="eastAsia"/>
                <w:color w:val="auto"/>
                <w:highlight w:val="none"/>
                <w:lang w:eastAsia="zh-CN"/>
              </w:rPr>
              <w:t xml:space="preserve">）服务费的结算形式</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单个项目合同签订后7个工作日内，采购人向入围供应商支付合同金额的30%作为预付款；考古调查、勘探工作结束，经验收合格，并提交工作报告后十五个工作日内，采购人向入围供应商支付合同金额的70%。</w:t>
            </w:r>
            <w:r/>
          </w:p>
          <w:p>
            <w:pPr>
              <w:jc w:val="both"/>
              <w:spacing w:line="360" w:lineRule="auto"/>
              <w:widowControl/>
              <w:rPr>
                <w:rFonts w:hint="eastAsia"/>
                <w:color w:val="auto"/>
                <w:highlight w:val="none"/>
              </w:rPr>
            </w:pPr>
            <w:r>
              <w:rPr>
                <w:rFonts w:hint="eastAsia"/>
                <w:color w:val="auto"/>
                <w:highlight w:val="none"/>
                <w:lang w:eastAsia="zh-CN"/>
              </w:rPr>
              <w:t xml:space="preserve">注：单个项目金额在5万元以内（含）的，项目验收合格并提交工作报告后十五个工作日内，一次性支付。</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七</w:t>
            </w:r>
            <w:r>
              <w:rPr>
                <w:rFonts w:hint="eastAsia"/>
                <w:color w:val="auto"/>
                <w:highlight w:val="none"/>
                <w:lang w:eastAsia="zh-CN"/>
              </w:rPr>
              <w:t xml:space="preserve">）其他要求</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1、供应商考古调查、勘探工作必须按照国家文物局颁布的《田野考古工作规程》《考古勘探工作规程（试行）》进行，所有的考古调查、勘探成果需科学规范、精确记录。</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2、现场考古调查、勘探所需工具及设备由供应商自行配备，采购人不提供，包含但不限于计算机、工程相机、手持GPS、RTK、商用无人机等。</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3、考古调查、勘探工作发现的遗迹必须用RTK进行测量地理坐标点，并进行精确标注。</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4、现场环境的管理，每次考古调查、勘探服务工作当天工作结束后，现场不能留有供应商人员垃圾，保证现场人走场清。</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5、供应商应遵守采购人的保密规定，不得擅自向第三方报料，介绍工地情况，不得私自保管和泄露考古资料，所有的工作成果及报告须严格保密。</w:t>
            </w:r>
            <w:r/>
          </w:p>
          <w:p>
            <w:pPr>
              <w:jc w:val="both"/>
              <w:spacing w:line="360" w:lineRule="auto"/>
              <w:widowControl/>
              <w:rPr>
                <w:rFonts w:hint="eastAsia"/>
                <w:color w:val="auto"/>
                <w:highlight w:val="none"/>
              </w:rPr>
            </w:pPr>
            <w:r>
              <w:rPr>
                <w:rFonts w:hint="eastAsia"/>
                <w:color w:val="auto"/>
                <w:highlight w:val="none"/>
                <w:lang w:eastAsia="zh-CN"/>
              </w:rPr>
              <w:t xml:space="preserve">6、严格按照相关法律、法规，恪守独立、客观、公正的原则，履行必要的执业规范和程序。</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7、严格遵循诚实信用的原则，不得损害国家利益、社会公共利益和他人的合法权益。</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8、供应商须对其所出具的成果保密，严格遵守国家有关保密规定和调查、审核等约定，不得泄露工作中知悉的国家秘密、商业秘密和内部情况，不得擅自将工作中取得的文物信息透露给任何第三方。</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9、供应商应做好工作记录以及在作业过程中形成的其他资料应如实反映相关情况，做到事实准确、结论清楚；出具记录或报告，对报告承担责任。</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10、入围供应商工作任务由采购人统筹安排，在不违背法律法规的前提下，各入围供应商须无条件服从采购人安排。</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11、供应商须在入围后同采购人签订安全协议书（详见合同附件一）及廉政协议书（详见合同附件二），如供应商违反协议书上所述条款，采购人可依据承诺书依法追究供应商责任。</w:t>
            </w:r>
            <w:r/>
          </w:p>
          <w:p>
            <w:pPr>
              <w:jc w:val="both"/>
              <w:spacing w:line="360" w:lineRule="auto"/>
              <w:widowControl/>
              <w:rPr>
                <w:rFonts w:hint="eastAsia"/>
                <w:color w:val="auto"/>
                <w:highlight w:val="none"/>
              </w:rPr>
            </w:pPr>
            <w:r>
              <w:rPr>
                <w:rFonts w:hint="eastAsia"/>
                <w:color w:val="auto"/>
                <w:highlight w:val="none"/>
                <w:lang w:eastAsia="zh-CN"/>
              </w:rPr>
              <w:t xml:space="preserve">12、入围供应商如拒接采购人委托的项目，采购人有权终止合作（不可抗力因素除外）。</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八</w:t>
            </w:r>
            <w:r>
              <w:rPr>
                <w:rFonts w:hint="eastAsia"/>
                <w:color w:val="auto"/>
                <w:highlight w:val="none"/>
                <w:lang w:eastAsia="zh-CN"/>
              </w:rPr>
              <w:t xml:space="preserve">）特别说明</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1、报价方式：各供应商按照调查勘探所需单价进行报价。</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单价   元/㎡。</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2、供应商应充分考虑所有可能影响到报价的价格及政策等风险因素，一旦成交，此执行价格将包定，一律不予调整。</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3、各供应商应提供服务</w:t>
            </w:r>
            <w:r>
              <w:rPr>
                <w:rFonts w:hint="eastAsia"/>
                <w:color w:val="auto"/>
                <w:highlight w:val="none"/>
                <w:lang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征集文件规定的服务工作所涉及到的一切相关费用。</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4、报价中应考虑因采购人工作需要安排的其他工作所产生的相关费用，固定资产折旧费及服务中损坏物赔偿费由供应商承担。</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5、报价还应考虑征集文件框架协议文本和其他要求条款中注明的相关内容可能产生的费用。供应商的任何错漏、优惠、竞争性报价不得作为减轻责任、减少服务、增加收费、降低质量的理由。</w:t>
            </w:r>
            <w:r/>
          </w:p>
          <w:p>
            <w:pPr>
              <w:jc w:val="both"/>
              <w:spacing w:line="360" w:lineRule="auto"/>
              <w:widowControl/>
              <w:rPr>
                <w:rFonts w:hint="eastAsia"/>
                <w:color w:val="auto"/>
                <w:highlight w:val="none"/>
              </w:rPr>
            </w:pPr>
            <w:r>
              <w:rPr>
                <w:rFonts w:hint="eastAsia"/>
                <w:color w:val="auto"/>
                <w:highlight w:val="none"/>
                <w:lang w:eastAsia="zh-CN"/>
              </w:rPr>
              <w:t xml:space="preserve">6、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九</w:t>
            </w:r>
            <w:r>
              <w:rPr>
                <w:rFonts w:hint="eastAsia"/>
                <w:color w:val="auto"/>
                <w:highlight w:val="none"/>
                <w:lang w:eastAsia="zh-CN"/>
              </w:rPr>
              <w:t xml:space="preserve">）服务保障和自罚承诺</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1、供应商应对照征集文件要求（具体见征集文件第</w:t>
            </w:r>
            <w:r>
              <w:rPr>
                <w:rFonts w:hint="eastAsia"/>
                <w:color w:val="auto"/>
                <w:highlight w:val="none"/>
                <w:lang w:val="en-US" w:eastAsia="zh-CN"/>
              </w:rPr>
              <w:t xml:space="preserve">四</w:t>
            </w:r>
            <w:r>
              <w:rPr>
                <w:rFonts w:hint="eastAsia"/>
                <w:color w:val="auto"/>
                <w:highlight w:val="none"/>
                <w:lang w:eastAsia="zh-CN"/>
              </w:rPr>
              <w:t xml:space="preserve">章），说明所提供已对采购人的需求做出了实质性的响应，或申明与需求的偏差和例外。</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2、供应商可以在响应文件中提出不同的服务标准和保障承诺，使评审小组相信替代服务相同于或优于原需求，特别对于具体参数要求的指标，供应商必须提供具体参数值。</w:t>
            </w:r>
            <w:r/>
          </w:p>
          <w:p>
            <w:pPr>
              <w:jc w:val="both"/>
              <w:spacing w:line="360" w:lineRule="auto"/>
              <w:widowControl/>
              <w:rPr>
                <w:rFonts w:hint="eastAsia"/>
                <w:color w:val="auto"/>
                <w:highlight w:val="none"/>
              </w:rPr>
            </w:pPr>
            <w:r>
              <w:rPr>
                <w:rFonts w:hint="eastAsia"/>
                <w:color w:val="auto"/>
                <w:highlight w:val="none"/>
                <w:lang w:eastAsia="zh-CN"/>
              </w:rPr>
              <w:t xml:space="preserve">3、如果发生因供应商工作失职造成安全事故件或其他财产损失和人身伤害，均由供应商承担相关经济和法律责任。</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Mar>
              <w:left w:w="10" w:type="dxa"/>
              <w:top w:w="0" w:type="dxa"/>
              <w:right w:w="10" w:type="dxa"/>
              <w:bottom w:w="0" w:type="dxa"/>
            </w:tcMar>
            <w:tcW w:w="5625"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十</w:t>
            </w:r>
            <w:r>
              <w:rPr>
                <w:rFonts w:hint="eastAsia"/>
                <w:color w:val="auto"/>
                <w:highlight w:val="none"/>
                <w:lang w:eastAsia="zh-CN"/>
              </w:rPr>
              <w:t xml:space="preserve">）违约处理</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1、按照采购人的相关规定进行处理。如入围供应商与用地单位相互串通勾结，刻意隐瞒考古发现、遗迹遗址的，一经发现，立即终止合同，并依法追究当事人及连带供应商法律责任。</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2、按照相关规定勘探，重要遗迹现场应重点卡探，进一步掌握遗迹形制，探明堆积范围和厚度，了解遗迹堆积和叠压状况，钻探深度为生土层以下20厘米。</w:t>
            </w:r>
            <w:r/>
          </w:p>
          <w:p>
            <w:pPr>
              <w:jc w:val="both"/>
              <w:spacing w:line="360" w:lineRule="auto"/>
              <w:widowControl/>
              <w:rPr>
                <w:rFonts w:hint="eastAsia"/>
                <w:color w:val="auto"/>
                <w:highlight w:val="none"/>
              </w:rPr>
            </w:pPr>
            <w:r>
              <w:rPr>
                <w:rFonts w:hint="eastAsia"/>
                <w:color w:val="auto"/>
                <w:highlight w:val="none"/>
                <w:lang w:eastAsia="zh-CN"/>
              </w:rPr>
              <w:t xml:space="preserve">3、因供应商原因造成地下遗存漏探、不探、漏报、瞒报、地下文物被严重破坏并由此造成重大影响的；因消极怠慢严重影响工作进度计划的，协议供应商应退还已收到的项目金额，承担全部经济及法律责任（包括但不限于赔偿、处罚等），并赔偿采购人因此遭到的所有损失。供应商以后不得参与采购人项目。</w:t>
            </w:r>
            <w:r/>
          </w:p>
        </w:tc>
        <w:tc>
          <w:tcPr>
            <w:tcMar>
              <w:left w:w="10" w:type="dxa"/>
              <w:top w:w="0" w:type="dxa"/>
              <w:right w:w="10" w:type="dxa"/>
              <w:bottom w:w="0" w:type="dxa"/>
            </w:tcMar>
            <w:tcW w:w="88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1000"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w:t>
      </w:r>
      <w:r/>
    </w:p>
    <w:p>
      <w:pPr>
        <w:ind w:firstLine="210"/>
        <w:jc w:val="left"/>
        <w:spacing w:line="360" w:lineRule="auto"/>
        <w:shd w:val="clear" w:color="auto" w:fill="ffffff"/>
        <w:widowControl/>
        <w:rPr>
          <w:rFonts w:hint="eastAsia" w:ascii="宋体" w:hAnsi="宋体" w:eastAsia="宋体"/>
          <w:color w:val="auto"/>
          <w:szCs w:val="21"/>
          <w:highlight w:val="none"/>
        </w:rPr>
      </w:pPr>
      <w:r/>
      <w:bookmarkStart w:id="105" w:name="OLE_LINK37"/>
      <w:r>
        <w:rPr>
          <w:rFonts w:hint="eastAsia" w:ascii="宋体" w:hAnsi="宋体" w:eastAsia="宋体"/>
          <w:color w:val="auto"/>
          <w:szCs w:val="21"/>
          <w:highlight w:val="none"/>
        </w:rPr>
        <w:t xml:space="preserve">1.</w:t>
      </w:r>
      <w:r>
        <w:rPr>
          <w:rFonts w:hint="eastAsia" w:ascii="宋体" w:hAnsi="宋体" w:eastAsia="宋体"/>
          <w:color w:val="auto"/>
          <w:highlight w:val="none"/>
        </w:rPr>
        <w:t xml:space="preserve">供应商</w:t>
      </w:r>
      <w:r>
        <w:rPr>
          <w:rFonts w:hint="eastAsia" w:ascii="宋体" w:hAnsi="宋体" w:eastAsia="宋体"/>
          <w:color w:val="auto"/>
          <w:szCs w:val="21"/>
          <w:highlight w:val="none"/>
        </w:rPr>
        <w:t xml:space="preserve">须对</w:t>
      </w:r>
      <w:r>
        <w:rPr>
          <w:rFonts w:hint="eastAsia" w:ascii="宋体" w:hAnsi="宋体" w:eastAsia="宋体"/>
          <w:color w:val="auto"/>
          <w:szCs w:val="21"/>
          <w:highlight w:val="none"/>
          <w:lang w:eastAsia="zh-CN"/>
        </w:rPr>
        <w:t xml:space="preserve">征集文件</w:t>
      </w:r>
      <w:r>
        <w:rPr>
          <w:rFonts w:hint="eastAsia" w:ascii="宋体" w:hAnsi="宋体" w:eastAsia="宋体"/>
          <w:color w:val="auto"/>
          <w:szCs w:val="21"/>
          <w:highlight w:val="none"/>
        </w:rPr>
        <w:t xml:space="preserve">技术要求中的实质性要求（打“★”内容）做出明确响应，</w:t>
      </w:r>
      <w:r>
        <w:rPr>
          <w:rFonts w:hint="eastAsia" w:ascii="宋体" w:hAnsi="宋体" w:eastAsia="宋体"/>
          <w:color w:val="auto"/>
          <w:highlight w:val="none"/>
        </w:rPr>
        <w:t xml:space="preserve">供应商</w:t>
      </w:r>
      <w:r>
        <w:rPr>
          <w:rFonts w:hint="eastAsia" w:ascii="宋体" w:hAnsi="宋体" w:eastAsia="宋体"/>
          <w:color w:val="auto"/>
          <w:szCs w:val="21"/>
          <w:highlight w:val="none"/>
        </w:rPr>
        <w:t xml:space="preserve">未对实质性要求作出明确响应</w:t>
      </w:r>
      <w:r>
        <w:rPr>
          <w:rFonts w:hint="eastAsia" w:ascii="宋体" w:hAnsi="宋体" w:eastAsia="宋体"/>
          <w:color w:val="auto"/>
          <w:szCs w:val="21"/>
          <w:highlight w:val="none"/>
          <w:lang w:val="en-US" w:eastAsia="zh-CN"/>
        </w:rPr>
        <w:t xml:space="preserve">或有偏离</w:t>
      </w:r>
      <w:r>
        <w:rPr>
          <w:rFonts w:hint="eastAsia" w:ascii="宋体" w:hAnsi="宋体" w:eastAsia="宋体"/>
          <w:color w:val="auto"/>
          <w:szCs w:val="21"/>
          <w:highlight w:val="none"/>
        </w:rPr>
        <w:t xml:space="preserve">的，视为无效投标。</w:t>
      </w:r>
      <w:r/>
    </w:p>
    <w:p>
      <w:pPr>
        <w:numPr>
          <w:ilvl w:val="0"/>
          <w:numId w:val="0"/>
        </w:numPr>
        <w:ind w:firstLine="210"/>
        <w:jc w:val="left"/>
        <w:spacing w:line="360" w:lineRule="auto"/>
        <w:shd w:val="clear" w:color="auto" w:fill="ffffff"/>
        <w:widowControl/>
        <w:rPr>
          <w:rFonts w:hint="eastAsia" w:ascii="宋体" w:hAnsi="宋体"/>
          <w:color w:val="auto"/>
          <w:szCs w:val="21"/>
          <w:highlight w:val="none"/>
          <w:lang w:val="en-US" w:eastAsia="zh-CN"/>
        </w:rPr>
      </w:pPr>
      <w:r>
        <w:rPr>
          <w:rFonts w:hint="eastAsia" w:ascii="宋体" w:hAnsi="宋体" w:cs="Times New Roman"/>
          <w:b/>
          <w:bCs/>
          <w:color w:val="auto"/>
          <w:sz w:val="21"/>
          <w:szCs w:val="21"/>
          <w:lang w:val="en-US" w:eastAsia="zh-CN" w:bidi="ar-SA"/>
        </w:rPr>
        <w:t xml:space="preserve">2</w:t>
      </w:r>
      <w:r>
        <w:rPr>
          <w:rFonts w:hint="eastAsia" w:ascii="宋体" w:hAnsi="宋体" w:eastAsia="宋体" w:cs="Times New Roman"/>
          <w:b/>
          <w:bCs/>
          <w:color w:val="auto"/>
          <w:sz w:val="21"/>
          <w:szCs w:val="21"/>
          <w:lang w:val="en-US" w:eastAsia="zh-CN" w:bidi="ar-SA"/>
        </w:rPr>
        <w:t xml:space="preserve">.</w:t>
      </w:r>
      <w:r>
        <w:rPr>
          <w:rFonts w:hint="eastAsia" w:ascii="宋体" w:hAnsi="宋体" w:cs="Times New Roman"/>
          <w:b/>
          <w:bCs/>
          <w:color w:val="auto"/>
          <w:sz w:val="21"/>
          <w:szCs w:val="21"/>
          <w:lang w:val="en-US" w:eastAsia="zh-CN" w:bidi="ar-SA"/>
        </w:rPr>
        <w:t xml:space="preserve">征集文件技术部分如有具体要求提供相关证明材料的，供应商应将证明材料附于本表后</w:t>
      </w:r>
      <w:r>
        <w:rPr>
          <w:rFonts w:hint="eastAsia" w:ascii="宋体" w:hAnsi="宋体" w:eastAsia="宋体"/>
          <w:b/>
          <w:bCs/>
          <w:color w:val="auto"/>
          <w:szCs w:val="21"/>
          <w:highlight w:val="none"/>
        </w:rPr>
        <w:t xml:space="preserve">。</w:t>
      </w:r>
      <w:bookmarkStart w:id="131" w:name="_GoBack"/>
      <w:r/>
      <w:bookmarkEnd w:id="131"/>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rPr>
        <w:t xml:space="preserve">.行数不够，可自行添加。</w:t>
      </w:r>
      <w:bookmarkEnd w:id="103"/>
      <w:bookmarkEnd w:id="104"/>
      <w:bookmarkEnd w:id="105"/>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供应商（加盖电子公章）：</w:t>
      </w:r>
      <w:r>
        <w:rPr>
          <w:rFonts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p>
      <w:pPr>
        <w:jc w:val="center"/>
        <w:spacing w:line="360" w:lineRule="auto"/>
        <w:shd w:val="clear" w:color="auto" w:fill="ffffff"/>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 </w:t>
      </w:r>
      <w:r/>
    </w:p>
    <w:p>
      <w:pPr>
        <w:rPr>
          <w:rFonts w:hint="eastAsia" w:ascii="宋体" w:hAnsi="宋体" w:eastAsia="宋体"/>
          <w:color w:val="auto"/>
          <w:sz w:val="24"/>
          <w:highlight w:val="none"/>
        </w:rPr>
      </w:pPr>
      <w:r>
        <w:rPr>
          <w:rFonts w:hint="eastAsia" w:ascii="宋体" w:hAnsi="宋体" w:eastAsia="宋体"/>
          <w:color w:val="auto"/>
          <w:sz w:val="24"/>
          <w:highlight w:val="none"/>
        </w:rPr>
        <w:br w:type="page" w:clear="all"/>
      </w:r>
      <w:r/>
    </w:p>
    <w:p>
      <w:pPr>
        <w:jc w:val="center"/>
        <w:spacing w:line="360" w:lineRule="auto"/>
        <w:shd w:val="clear" w:color="auto" w:fill="ffffff"/>
        <w:widowControl/>
        <w:rPr>
          <w:rFonts w:hint="eastAsia" w:ascii="宋体" w:hAnsi="宋体" w:eastAsia="宋体"/>
          <w:color w:val="auto"/>
          <w:szCs w:val="21"/>
          <w:highlight w:val="none"/>
          <w:lang w:eastAsia="zh-CN"/>
        </w:rPr>
      </w:pPr>
      <w:r>
        <w:rPr>
          <w:rFonts w:hint="eastAsia" w:ascii="宋体" w:hAnsi="宋体" w:eastAsia="宋体"/>
          <w:b/>
          <w:color w:val="auto"/>
          <w:sz w:val="32"/>
          <w:szCs w:val="32"/>
          <w:highlight w:val="none"/>
        </w:rPr>
        <w:t xml:space="preserve">技术要求响应及偏离表</w:t>
      </w:r>
      <w:r>
        <w:rPr>
          <w:rFonts w:hint="eastAsia" w:ascii="宋体" w:hAnsi="宋体"/>
          <w:b/>
          <w:color w:val="auto"/>
          <w:sz w:val="32"/>
          <w:szCs w:val="32"/>
          <w:highlight w:val="none"/>
          <w:lang w:eastAsia="zh-CN"/>
        </w:rPr>
        <w:t xml:space="preserve">（</w:t>
      </w:r>
      <w:r>
        <w:rPr>
          <w:rFonts w:hint="eastAsia" w:ascii="宋体" w:hAnsi="宋体"/>
          <w:b/>
          <w:color w:val="auto"/>
          <w:sz w:val="32"/>
          <w:szCs w:val="32"/>
          <w:highlight w:val="none"/>
          <w:lang w:val="en-US" w:eastAsia="zh-CN"/>
        </w:rPr>
        <w:t xml:space="preserve">分包二</w:t>
      </w:r>
      <w:r>
        <w:rPr>
          <w:rFonts w:hint="eastAsia" w:ascii="宋体" w:hAnsi="宋体"/>
          <w:b/>
          <w:color w:val="auto"/>
          <w:sz w:val="32"/>
          <w:szCs w:val="32"/>
          <w:highlight w:val="none"/>
          <w:lang w:eastAsia="zh-CN"/>
        </w:rPr>
        <w:t xml:space="preserve">）</w:t>
      </w:r>
      <w:r/>
    </w:p>
    <w:p>
      <w:pPr>
        <w:ind w:firstLine="294"/>
        <w:jc w:val="left"/>
        <w:spacing w:line="360" w:lineRule="auto"/>
        <w:widowControl/>
        <w:tabs>
          <w:tab w:val="left" w:pos="5397" w:leader="none"/>
        </w:tabs>
        <w:rPr>
          <w:rFonts w:hint="eastAsia" w:ascii="宋体" w:hAnsi="宋体" w:eastAsia="宋体"/>
          <w:color w:val="auto"/>
          <w:szCs w:val="21"/>
          <w:highlight w:val="none"/>
        </w:rPr>
      </w:pPr>
      <w:r>
        <w:rPr>
          <w:rFonts w:hint="eastAsia" w:ascii="宋体" w:hAnsi="宋体" w:eastAsia="宋体"/>
          <w:color w:val="auto"/>
          <w:szCs w:val="21"/>
          <w:highlight w:val="none"/>
        </w:rPr>
        <w:t xml:space="preserve">项目名称：</w:t>
      </w:r>
      <w:r>
        <w:rPr>
          <w:rFonts w:ascii="宋体" w:hAnsi="宋体" w:eastAsia="宋体"/>
          <w:color w:val="auto"/>
          <w:szCs w:val="21"/>
          <w:highlight w:val="none"/>
        </w:rPr>
        <w:tab/>
      </w:r>
      <w:r>
        <w:rPr>
          <w:rFonts w:hint="eastAsia" w:ascii="宋体" w:hAnsi="宋体" w:eastAsia="宋体"/>
          <w:color w:val="auto"/>
          <w:szCs w:val="21"/>
          <w:highlight w:val="none"/>
        </w:rPr>
        <w:t xml:space="preserve">项目编号：</w:t>
      </w:r>
      <w:r/>
    </w:p>
    <w:tbl>
      <w:tblPr>
        <w:tblStyle w:val="885"/>
        <w:tblpPr w:horzAnchor="text" w:tblpXSpec="center" w:vertAnchor="text" w:tblpY="1" w:leftFromText="180" w:topFromText="0" w:rightFromText="180" w:bottomFromText="0"/>
        <w:tblW w:w="9129" w:type="dxa"/>
        <w:tblInd w:w="-3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66"/>
        <w:gridCol w:w="6149"/>
        <w:gridCol w:w="1313"/>
        <w:gridCol w:w="901"/>
      </w:tblGrid>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序号</w:t>
            </w:r>
            <w:r/>
          </w:p>
        </w:tc>
        <w:tc>
          <w:tcPr>
            <w:tcMar>
              <w:left w:w="10" w:type="dxa"/>
              <w:top w:w="0" w:type="dxa"/>
              <w:right w:w="10" w:type="dxa"/>
              <w:bottom w:w="0" w:type="dxa"/>
            </w:tcMar>
            <w:tcW w:w="6149"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lang w:eastAsia="zh-CN"/>
              </w:rPr>
              <w:t xml:space="preserve">征集文件</w:t>
            </w:r>
            <w:r>
              <w:rPr>
                <w:rFonts w:hint="eastAsia" w:ascii="宋体" w:hAnsi="宋体" w:eastAsia="宋体"/>
                <w:b/>
                <w:color w:val="auto"/>
                <w:szCs w:val="21"/>
                <w:highlight w:val="none"/>
              </w:rPr>
              <w:t xml:space="preserve">的技术要求</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投标响应</w:t>
            </w:r>
            <w:r/>
          </w:p>
          <w:p>
            <w:pPr>
              <w:jc w:val="center"/>
              <w:spacing w:line="360" w:lineRule="auto"/>
              <w:widowControl/>
              <w:rPr>
                <w:rFonts w:hint="eastAsia" w:ascii="宋体" w:hAnsi="宋体"/>
                <w:b/>
                <w:color w:val="auto"/>
                <w:szCs w:val="21"/>
                <w:highlight w:val="none"/>
                <w:lang w:val="en-US" w:eastAsia="zh-CN"/>
              </w:rPr>
            </w:pPr>
            <w:r>
              <w:rPr>
                <w:rFonts w:hint="eastAsia" w:ascii="宋体" w:hAnsi="宋体" w:eastAsia="宋体"/>
                <w:b/>
                <w:color w:val="auto"/>
                <w:szCs w:val="21"/>
                <w:highlight w:val="none"/>
                <w:lang w:eastAsia="zh-CN"/>
              </w:rPr>
              <w:t xml:space="preserve">（</w:t>
            </w:r>
            <w:r>
              <w:rPr>
                <w:rFonts w:hint="eastAsia" w:ascii="宋体" w:hAnsi="宋体"/>
                <w:b/>
                <w:color w:val="auto"/>
                <w:szCs w:val="21"/>
                <w:highlight w:val="none"/>
                <w:lang w:val="en-US" w:eastAsia="zh-CN"/>
              </w:rPr>
              <w:t xml:space="preserve">响应/</w:t>
            </w:r>
            <w:r/>
          </w:p>
          <w:p>
            <w:pPr>
              <w:jc w:val="center"/>
              <w:spacing w:line="360" w:lineRule="auto"/>
              <w:widowControl/>
              <w:rPr>
                <w:rFonts w:hint="eastAsia" w:eastAsia="宋体"/>
                <w:color w:val="auto"/>
                <w:highlight w:val="none"/>
                <w:lang w:eastAsia="zh-CN"/>
              </w:rPr>
            </w:pPr>
            <w:r>
              <w:rPr>
                <w:rFonts w:hint="eastAsia" w:ascii="宋体" w:hAnsi="宋体"/>
                <w:b/>
                <w:color w:val="auto"/>
                <w:szCs w:val="21"/>
                <w:highlight w:val="none"/>
                <w:lang w:val="en-US" w:eastAsia="zh-CN"/>
              </w:rPr>
              <w:t xml:space="preserve">不响应</w:t>
            </w:r>
            <w:r>
              <w:rPr>
                <w:rFonts w:hint="eastAsia" w:ascii="宋体" w:hAnsi="宋体" w:eastAsia="宋体"/>
                <w:b/>
                <w:color w:val="auto"/>
                <w:szCs w:val="21"/>
                <w:highlight w:val="none"/>
                <w:lang w:eastAsia="zh-CN"/>
              </w:rPr>
              <w:t xml:space="preserve">）</w:t>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t xml:space="preserve">偏离</w:t>
            </w:r>
            <w:r/>
          </w:p>
          <w:p>
            <w:pPr>
              <w:jc w:val="center"/>
              <w:spacing w:line="360" w:lineRule="auto"/>
              <w:widowControl/>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t xml:space="preserve">（</w:t>
            </w:r>
            <w:r>
              <w:rPr>
                <w:rFonts w:hint="eastAsia" w:ascii="宋体" w:hAnsi="宋体" w:eastAsia="宋体"/>
                <w:b/>
                <w:color w:val="auto"/>
                <w:szCs w:val="21"/>
                <w:highlight w:val="none"/>
                <w:lang w:val="en-US" w:eastAsia="zh-CN"/>
              </w:rPr>
              <w:t xml:space="preserve">偏离/无偏离</w:t>
            </w:r>
            <w:r>
              <w:rPr>
                <w:rFonts w:hint="eastAsia" w:ascii="宋体" w:hAnsi="宋体" w:eastAsia="宋体"/>
                <w:b/>
                <w:color w:val="auto"/>
                <w:szCs w:val="21"/>
                <w:highlight w:val="none"/>
                <w:lang w:eastAsia="zh-CN"/>
              </w:rPr>
              <w:t xml:space="preserve">）</w:t>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1</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一</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zh-CN" w:eastAsia="zh-CN"/>
              </w:rPr>
              <w:t xml:space="preserve">服务内容</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供应商应提供符合采购人项目要求的技术人员配合采购人开展发掘工作，同时保证考古工作符合科学要求，确保文物安全和考古发掘工作质量达标，从而有效帮助采购人整理考古资料、编写简报、报告等。</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（二）服务人员要求</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1、具体要求</w:t>
            </w:r>
            <w:r/>
          </w:p>
          <w:tbl>
            <w:tblPr>
              <w:tblStyle w:val="911"/>
              <w:tblW w:w="5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900"/>
              <w:gridCol w:w="745"/>
              <w:gridCol w:w="3641"/>
            </w:tblGrid>
            <w:tr>
              <w:trPr>
                <w:jc w:val="center"/>
              </w:trPr>
              <w:tc>
                <w:tcPr>
                  <w:tcW w:w="6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序号</w:t>
                  </w:r>
                  <w:r/>
                </w:p>
              </w:tc>
              <w:tc>
                <w:tcPr>
                  <w:tcW w:w="900"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岗位</w:t>
                  </w:r>
                  <w:r/>
                </w:p>
              </w:tc>
              <w:tc>
                <w:tcPr>
                  <w:tcW w:w="745"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人数</w:t>
                  </w:r>
                  <w:r/>
                </w:p>
              </w:tc>
              <w:tc>
                <w:tcPr>
                  <w:tcW w:w="364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岗位要求及工作职责</w:t>
                  </w:r>
                  <w:r/>
                </w:p>
              </w:tc>
            </w:tr>
            <w:tr>
              <w:trPr>
                <w:jc w:val="center"/>
              </w:trPr>
              <w:tc>
                <w:tcPr>
                  <w:tcW w:w="6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w:t>
                  </w:r>
                  <w:r/>
                </w:p>
              </w:tc>
              <w:tc>
                <w:tcPr>
                  <w:tcW w:w="900"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现场负责人</w:t>
                  </w:r>
                  <w:r/>
                </w:p>
              </w:tc>
              <w:tc>
                <w:tcPr>
                  <w:tcW w:w="745"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3641" w:type="dxa"/>
                  <w:vAlign w:val="center"/>
                  <w:textDirection w:val="lrTb"/>
                  <w:noWrap w:val="false"/>
                </w:tcPr>
                <w:p>
                  <w:pPr>
                    <w:numPr>
                      <w:ilvl w:val="0"/>
                      <w:numId w:val="0"/>
                    </w:numPr>
                    <w:ind w:firstLine="0"/>
                    <w:jc w:val="left"/>
                    <w:keepLines w:val="0"/>
                    <w:keepNext w:val="0"/>
                    <w:pageBreakBefore w:val="0"/>
                    <w:spacing w:after="0" w:line="36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val="en-US" w:eastAsia="zh-CN" w:bidi="ar-SA"/>
                    </w:rPr>
                    <w:t xml:space="preserve">（1）</w:t>
                  </w:r>
                  <w:r>
                    <w:rPr>
                      <w:rFonts w:hint="eastAsia" w:ascii="宋体" w:hAnsi="宋体" w:eastAsia="宋体" w:cs="宋体"/>
                      <w:b w:val="0"/>
                      <w:bCs w:val="0"/>
                      <w:color w:val="auto"/>
                      <w:sz w:val="18"/>
                      <w:szCs w:val="18"/>
                      <w:highlight w:val="none"/>
                      <w:lang w:eastAsia="zh-CN"/>
                    </w:rPr>
                    <w:t xml:space="preserve">年龄25-6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岁，身体健康，无不良记录，具有一定的组织协调沟通能力，且为在职人员。</w:t>
                  </w:r>
                  <w:r>
                    <w:rPr>
                      <w:rFonts w:hint="eastAsia" w:ascii="宋体" w:hAnsi="宋体" w:eastAsia="宋体" w:cs="宋体"/>
                      <w:b/>
                      <w:bCs/>
                      <w:color w:val="auto"/>
                      <w:sz w:val="18"/>
                      <w:szCs w:val="18"/>
                      <w:highlight w:val="none"/>
                      <w:lang w:eastAsia="zh-CN"/>
                    </w:rPr>
                    <w:t xml:space="preserve">（须提供</w:t>
                  </w:r>
                  <w:r>
                    <w:rPr>
                      <w:rFonts w:hint="eastAsia" w:ascii="宋体" w:hAnsi="宋体" w:eastAsia="宋体" w:cs="宋体"/>
                      <w:b/>
                      <w:bCs/>
                      <w:color w:val="auto"/>
                      <w:sz w:val="18"/>
                      <w:szCs w:val="18"/>
                      <w:highlight w:val="none"/>
                      <w:lang w:val="en-US" w:eastAsia="zh-CN"/>
                    </w:rPr>
                    <w:t xml:space="preserve">供应商为其缴纳的近</w:t>
                  </w:r>
                  <w:r>
                    <w:rPr>
                      <w:rFonts w:hint="eastAsia" w:ascii="宋体" w:hAnsi="宋体" w:cs="宋体"/>
                      <w:b/>
                      <w:bCs/>
                      <w:color w:val="auto"/>
                      <w:sz w:val="18"/>
                      <w:szCs w:val="18"/>
                      <w:highlight w:val="none"/>
                      <w:lang w:val="en-US" w:eastAsia="zh-CN"/>
                    </w:rPr>
                    <w:t xml:space="preserve">六</w:t>
                  </w:r>
                  <w:r>
                    <w:rPr>
                      <w:rFonts w:hint="eastAsia" w:ascii="宋体" w:hAnsi="宋体" w:eastAsia="宋体" w:cs="宋体"/>
                      <w:b/>
                      <w:bCs/>
                      <w:color w:val="auto"/>
                      <w:sz w:val="18"/>
                      <w:szCs w:val="18"/>
                      <w:highlight w:val="none"/>
                      <w:lang w:val="en-US" w:eastAsia="zh-CN"/>
                    </w:rPr>
                    <w:t xml:space="preserve">个月内任意一个月的社保等相关证明材料复印件且加盖公章</w:t>
                  </w:r>
                  <w:r>
                    <w:rPr>
                      <w:rFonts w:hint="eastAsia" w:ascii="宋体" w:hAnsi="宋体" w:eastAsia="宋体" w:cs="宋体"/>
                      <w:b/>
                      <w:bCs/>
                      <w:color w:val="auto"/>
                      <w:sz w:val="18"/>
                      <w:szCs w:val="18"/>
                      <w:highlight w:val="none"/>
                      <w:lang w:eastAsia="zh-CN"/>
                    </w:rPr>
                    <w:t xml:space="preserve">）</w:t>
                  </w:r>
                  <w:r/>
                </w:p>
                <w:p>
                  <w:pPr>
                    <w:numPr>
                      <w:ilvl w:val="0"/>
                      <w:numId w:val="0"/>
                    </w:numPr>
                    <w:ind w:firstLine="0"/>
                    <w:jc w:val="left"/>
                    <w:keepLines w:val="0"/>
                    <w:keepNext w:val="0"/>
                    <w:pageBreakBefore w:val="0"/>
                    <w:spacing w:after="0" w:line="360" w:lineRule="auto"/>
                    <w:widowControl w:val="off"/>
                    <w:rPr>
                      <w:rFonts w:hint="eastAsia"/>
                      <w:color w:val="auto"/>
                      <w:highlight w:val="none"/>
                      <w:lang w:eastAsia="zh-CN"/>
                    </w:rPr>
                  </w:pPr>
                  <w:r>
                    <w:rPr>
                      <w:rFonts w:hint="eastAsia" w:ascii="宋体" w:hAnsi="宋体" w:eastAsia="宋体" w:cs="宋体"/>
                      <w:b w:val="0"/>
                      <w:bCs w:val="0"/>
                      <w:color w:val="auto"/>
                      <w:sz w:val="18"/>
                      <w:szCs w:val="18"/>
                      <w:highlight w:val="none"/>
                      <w:lang w:val="en-US" w:eastAsia="zh-CN" w:bidi="ar-SA"/>
                    </w:rPr>
                    <w:t xml:space="preserve">（2）</w:t>
                  </w:r>
                  <w:r>
                    <w:rPr>
                      <w:rFonts w:hint="eastAsia" w:ascii="宋体" w:hAnsi="宋体" w:eastAsia="宋体" w:cs="宋体"/>
                      <w:b w:val="0"/>
                      <w:bCs w:val="0"/>
                      <w:color w:val="auto"/>
                      <w:sz w:val="18"/>
                      <w:szCs w:val="18"/>
                      <w:highlight w:val="none"/>
                      <w:lang w:eastAsia="zh-CN"/>
                    </w:rPr>
                    <w:t xml:space="preserve">自202</w:t>
                  </w: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eastAsia="zh-CN"/>
                    </w:rPr>
                    <w:t xml:space="preserve">年01月01日以来，至少具有</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项类似项目经验</w:t>
                  </w:r>
                  <w:r>
                    <w:rPr>
                      <w:rFonts w:hint="eastAsia" w:ascii="宋体" w:hAnsi="宋体" w:cs="宋体"/>
                      <w:b w:val="0"/>
                      <w:bCs w:val="0"/>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（须提供其作为项目负责人的业绩合同证明等相关证明材料复印件且加盖公章</w:t>
                  </w:r>
                  <w:r>
                    <w:rPr>
                      <w:rFonts w:hint="eastAsia" w:ascii="宋体" w:hAnsi="宋体" w:cs="宋体"/>
                      <w:b/>
                      <w:bCs/>
                      <w:color w:val="auto"/>
                      <w:sz w:val="18"/>
                      <w:szCs w:val="18"/>
                      <w:highlight w:val="none"/>
                      <w:lang w:val="en-US" w:eastAsia="zh-CN"/>
                    </w:rPr>
                    <w:t xml:space="preserve">，合同须提供关键页包含但不限于项目负责人信息、合同金额、合同签订时间等</w:t>
                  </w:r>
                  <w:r>
                    <w:rPr>
                      <w:rFonts w:hint="eastAsia" w:ascii="宋体" w:hAnsi="宋体" w:eastAsia="宋体" w:cs="宋体"/>
                      <w:b/>
                      <w:bCs/>
                      <w:color w:val="auto"/>
                      <w:sz w:val="18"/>
                      <w:szCs w:val="18"/>
                      <w:highlight w:val="none"/>
                      <w:lang w:val="en-US" w:eastAsia="zh-CN"/>
                    </w:rPr>
                    <w:t xml:space="preserve">）</w:t>
                  </w:r>
                  <w:r/>
                </w:p>
              </w:tc>
            </w:tr>
            <w:tr>
              <w:trPr>
                <w:jc w:val="center"/>
              </w:trPr>
              <w:tc>
                <w:tcPr>
                  <w:tcW w:w="6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2</w:t>
                  </w:r>
                  <w:r/>
                </w:p>
              </w:tc>
              <w:tc>
                <w:tcPr>
                  <w:tcW w:w="900"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电工</w:t>
                  </w:r>
                  <w:r/>
                </w:p>
              </w:tc>
              <w:tc>
                <w:tcPr>
                  <w:tcW w:w="745"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1名</w:t>
                  </w:r>
                  <w:r/>
                </w:p>
              </w:tc>
              <w:tc>
                <w:tcPr>
                  <w:tcW w:w="3641" w:type="dxa"/>
                  <w:vAlign w:val="center"/>
                  <w:textDirection w:val="lrTb"/>
                  <w:noWrap w:val="false"/>
                </w:tcPr>
                <w:p>
                  <w:pPr>
                    <w:ind w:firstLine="0"/>
                    <w:jc w:val="left"/>
                    <w:keepLines w:val="0"/>
                    <w:keepNext w:val="0"/>
                    <w:pageBreakBefore w:val="0"/>
                    <w:spacing w:after="0" w:line="360" w:lineRule="auto"/>
                    <w:widowControl w:val="off"/>
                    <w:rPr>
                      <w:rFonts w:hint="eastAsia"/>
                      <w:color w:val="auto"/>
                      <w:highlight w:val="none"/>
                      <w:lang w:eastAsia="zh-CN"/>
                    </w:rPr>
                  </w:pPr>
                  <w:r>
                    <w:rPr>
                      <w:rFonts w:hint="eastAsia" w:ascii="宋体" w:hAnsi="宋体" w:eastAsia="宋体" w:cs="宋体"/>
                      <w:b w:val="0"/>
                      <w:bCs w:val="0"/>
                      <w:color w:val="auto"/>
                      <w:sz w:val="18"/>
                      <w:szCs w:val="18"/>
                      <w:highlight w:val="none"/>
                      <w:lang w:eastAsia="zh-CN"/>
                    </w:rPr>
                    <w:t xml:space="preserve">年龄20-6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岁，身体健康，无不良记录，须持有电工类相关证书</w:t>
                  </w:r>
                  <w:r>
                    <w:rPr>
                      <w:rFonts w:hint="eastAsia" w:ascii="宋体" w:hAnsi="宋体" w:cs="宋体"/>
                      <w:b w:val="0"/>
                      <w:bCs w:val="0"/>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（须提供证书、供应商为其缴纳的近六个月内任意一个月的社保等相关证明材料复印件且加盖公章）</w:t>
                  </w:r>
                  <w:r/>
                </w:p>
              </w:tc>
            </w:tr>
            <w:tr>
              <w:trPr>
                <w:jc w:val="center"/>
              </w:trPr>
              <w:tc>
                <w:tcPr>
                  <w:tcW w:w="6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3</w:t>
                  </w:r>
                  <w:r/>
                </w:p>
              </w:tc>
              <w:tc>
                <w:tcPr>
                  <w:tcW w:w="900"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技师</w:t>
                  </w:r>
                  <w:r/>
                </w:p>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（技工）</w:t>
                  </w:r>
                  <w:r/>
                </w:p>
              </w:tc>
              <w:tc>
                <w:tcPr>
                  <w:tcW w:w="745"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3名</w:t>
                  </w:r>
                  <w:r/>
                </w:p>
              </w:tc>
              <w:tc>
                <w:tcPr>
                  <w:tcW w:w="3641" w:type="dxa"/>
                  <w:vAlign w:val="center"/>
                  <w:textDirection w:val="lrTb"/>
                  <w:noWrap w:val="false"/>
                </w:tcPr>
                <w:p>
                  <w:pPr>
                    <w:numPr>
                      <w:ilvl w:val="0"/>
                      <w:numId w:val="7"/>
                    </w:numPr>
                    <w:ind w:firstLine="0"/>
                    <w:jc w:val="left"/>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年龄20-6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岁，身体健康，无不良记录。</w:t>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themeColor="text1"/>
                      <w:sz w:val="18"/>
                      <w:szCs w:val="18"/>
                      <w:highlight w:val="none"/>
                      <w:lang w:eastAsia="zh-CN"/>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bidi="ar-SA"/>
                      <w14:textFill>
                        <w14:solidFill>
                          <w14:schemeClr w14:val="tx1"/>
                        </w14:solidFill>
                      </w14:textFill>
                    </w:rPr>
                    <w:t xml:space="preserve">（</w:t>
                  </w:r>
                  <w:r>
                    <w:rPr>
                      <w:rFonts w:hint="eastAsia" w:ascii="宋体" w:hAnsi="宋体" w:cs="宋体"/>
                      <w:b w:val="0"/>
                      <w:bCs w:val="0"/>
                      <w:color w:val="000000" w:themeColor="text1"/>
                      <w:sz w:val="18"/>
                      <w:szCs w:val="18"/>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18"/>
                      <w:szCs w:val="18"/>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18"/>
                      <w:szCs w:val="18"/>
                      <w:highlight w:val="none"/>
                      <w:lang w:eastAsia="zh-CN"/>
                      <w14:textFill>
                        <w14:solidFill>
                          <w14:schemeClr w14:val="tx1"/>
                        </w14:solidFill>
                      </w14:textFill>
                    </w:rPr>
                    <w:t xml:space="preserve">具有5年及以上从业经验。</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（须提供劳动合同证明或业绩证明等相关证明材料复印件以及供应商为其缴纳的近六个月内任意一个月的社保且加盖公章）</w:t>
                  </w:r>
                  <w:r/>
                </w:p>
                <w:p>
                  <w:pPr>
                    <w:numPr>
                      <w:ilvl w:val="0"/>
                      <w:numId w:val="0"/>
                    </w:numPr>
                    <w:ind w:left="0" w:firstLine="0"/>
                    <w:jc w:val="left"/>
                    <w:keepLines w:val="0"/>
                    <w:keepNext w:val="0"/>
                    <w:pageBreakBefore w:val="0"/>
                    <w:spacing w:after="0" w:line="360" w:lineRule="auto"/>
                    <w:widowControl w:val="off"/>
                    <w:rPr>
                      <w:rFonts w:hint="eastAsia"/>
                      <w:color w:val="auto"/>
                      <w:highlight w:val="none"/>
                      <w:lang w:eastAsia="zh-CN"/>
                    </w:rPr>
                  </w:pPr>
                  <w:r>
                    <w:rPr>
                      <w:rFonts w:hint="eastAsia" w:ascii="宋体" w:hAnsi="宋体" w:eastAsia="宋体" w:cs="宋体"/>
                      <w:b w:val="0"/>
                      <w:bCs w:val="0"/>
                      <w:color w:val="auto"/>
                      <w:sz w:val="18"/>
                      <w:szCs w:val="18"/>
                      <w:highlight w:val="none"/>
                      <w:lang w:val="en-US" w:eastAsia="zh-CN" w:bidi="ar-SA"/>
                    </w:rPr>
                    <w:t xml:space="preserve">（</w:t>
                  </w:r>
                  <w:r>
                    <w:rPr>
                      <w:rFonts w:hint="eastAsia" w:ascii="宋体" w:hAnsi="宋体" w:cs="宋体"/>
                      <w:b w:val="0"/>
                      <w:bCs w:val="0"/>
                      <w:color w:val="auto"/>
                      <w:sz w:val="18"/>
                      <w:szCs w:val="18"/>
                      <w:highlight w:val="none"/>
                      <w:lang w:val="en-US" w:eastAsia="zh-CN" w:bidi="ar-SA"/>
                    </w:rPr>
                    <w:t xml:space="preserve">3</w:t>
                  </w:r>
                  <w:r>
                    <w:rPr>
                      <w:rFonts w:hint="eastAsia" w:ascii="宋体" w:hAnsi="宋体" w:eastAsia="宋体" w:cs="宋体"/>
                      <w:b w:val="0"/>
                      <w:bCs w:val="0"/>
                      <w:color w:val="auto"/>
                      <w:sz w:val="18"/>
                      <w:szCs w:val="18"/>
                      <w:highlight w:val="none"/>
                      <w:lang w:val="en-US" w:eastAsia="zh-CN" w:bidi="ar-SA"/>
                    </w:rPr>
                    <w:t xml:space="preserve">）</w:t>
                  </w:r>
                  <w:r>
                    <w:rPr>
                      <w:rFonts w:hint="eastAsia" w:ascii="宋体" w:hAnsi="宋体" w:eastAsia="宋体" w:cs="宋体"/>
                      <w:b/>
                      <w:bCs/>
                      <w:color w:val="auto"/>
                      <w:sz w:val="18"/>
                      <w:szCs w:val="18"/>
                      <w:highlight w:val="none"/>
                      <w:lang w:eastAsia="zh-CN"/>
                    </w:rPr>
                    <w:t xml:space="preserve">提供由具有国家考古发掘团体领队资质的考古机构开具的有效证明材料复印件且加盖公章。</w:t>
                  </w:r>
                  <w:r/>
                </w:p>
              </w:tc>
            </w:tr>
            <w:tr>
              <w:trPr>
                <w:jc w:val="center"/>
              </w:trPr>
              <w:tc>
                <w:tcPr>
                  <w:tcW w:w="6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4</w:t>
                  </w:r>
                  <w:r/>
                </w:p>
              </w:tc>
              <w:tc>
                <w:tcPr>
                  <w:tcW w:w="900"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普通劳务人员</w:t>
                  </w:r>
                  <w:r/>
                </w:p>
              </w:tc>
              <w:tc>
                <w:tcPr>
                  <w:tcW w:w="745"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不少于60名</w:t>
                  </w:r>
                  <w:r/>
                </w:p>
              </w:tc>
              <w:tc>
                <w:tcPr>
                  <w:tcW w:w="3641" w:type="dxa"/>
                  <w:vAlign w:val="center"/>
                  <w:textDirection w:val="lrTb"/>
                  <w:noWrap w:val="false"/>
                </w:tcPr>
                <w:p>
                  <w:pPr>
                    <w:ind w:firstLine="0"/>
                    <w:jc w:val="left"/>
                    <w:keepLines w:val="0"/>
                    <w:keepNext w:val="0"/>
                    <w:pageBreakBefore w:val="0"/>
                    <w:spacing w:after="0" w:line="240" w:lineRule="auto"/>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（1）男性年龄6</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eastAsia="zh-CN"/>
                    </w:rPr>
                    <w:t xml:space="preserve">周岁以内，女性年龄5</w:t>
                  </w:r>
                  <w:r>
                    <w:rPr>
                      <w:rFonts w:hint="eastAsia" w:ascii="宋体" w:hAnsi="宋体" w:eastAsia="宋体" w:cs="宋体"/>
                      <w:b w:val="0"/>
                      <w:bCs w:val="0"/>
                      <w:color w:val="auto"/>
                      <w:sz w:val="18"/>
                      <w:szCs w:val="18"/>
                      <w:highlight w:val="none"/>
                      <w:lang w:val="en-US" w:eastAsia="zh-CN"/>
                    </w:rPr>
                    <w:t xml:space="preserve">8</w:t>
                  </w:r>
                  <w:r>
                    <w:rPr>
                      <w:rFonts w:hint="eastAsia" w:ascii="宋体" w:hAnsi="宋体" w:eastAsia="宋体" w:cs="宋体"/>
                      <w:b w:val="0"/>
                      <w:bCs w:val="0"/>
                      <w:color w:val="auto"/>
                      <w:sz w:val="18"/>
                      <w:szCs w:val="18"/>
                      <w:highlight w:val="none"/>
                      <w:lang w:eastAsia="zh-CN"/>
                    </w:rPr>
                    <w:t xml:space="preserve">周岁以内。身体健康，无不良记录，吃苦耐劳。</w:t>
                  </w:r>
                  <w:r/>
                </w:p>
                <w:p>
                  <w:pPr>
                    <w:ind w:firstLine="0"/>
                    <w:jc w:val="left"/>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eastAsia="宋体" w:cs="宋体"/>
                      <w:b w:val="0"/>
                      <w:bCs w:val="0"/>
                      <w:color w:val="auto"/>
                      <w:sz w:val="18"/>
                      <w:szCs w:val="18"/>
                      <w:highlight w:val="none"/>
                      <w:lang w:eastAsia="zh-CN"/>
                    </w:rPr>
                    <w:t xml:space="preserve">（2）具体用工数量根据考古项目规模并按照采购人要求统筹安排。</w:t>
                  </w:r>
                  <w:r/>
                </w:p>
              </w:tc>
            </w:tr>
            <w:tr>
              <w:trPr>
                <w:jc w:val="center"/>
              </w:trPr>
              <w:tc>
                <w:tcPr>
                  <w:gridSpan w:val="4"/>
                  <w:tcW w:w="5932" w:type="dxa"/>
                  <w:vAlign w:val="center"/>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b w:val="0"/>
                      <w:bCs w:val="0"/>
                      <w:color w:val="auto"/>
                      <w:sz w:val="18"/>
                      <w:szCs w:val="18"/>
                      <w:highlight w:val="none"/>
                      <w:lang w:eastAsia="zh-CN"/>
                    </w:rPr>
                  </w:pP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注：以上团队人员须</w:t>
                  </w:r>
                  <w:r>
                    <w:rPr>
                      <w:rFonts w:hint="eastAsia" w:ascii="宋体" w:hAnsi="宋体" w:eastAsia="宋体" w:cs="宋体"/>
                      <w:b/>
                      <w:bCs/>
                      <w:color w:val="000000" w:themeColor="text1"/>
                      <w:sz w:val="18"/>
                      <w:szCs w:val="18"/>
                      <w:highlight w:val="none"/>
                      <w:lang w:eastAsia="zh-CN"/>
                      <w14:textFill>
                        <w14:solidFill>
                          <w14:schemeClr w14:val="tx1"/>
                        </w14:solidFill>
                      </w14:textFill>
                    </w:rPr>
                    <w:t xml:space="preserve">提供人员名单，包含但不限于姓名、性别、年龄、联系方式等信息</w:t>
                  </w:r>
                  <w:r>
                    <w:rPr>
                      <w:rFonts w:hint="eastAsia" w:ascii="宋体" w:hAnsi="宋体" w:cs="宋体"/>
                      <w:b/>
                      <w:bCs/>
                      <w:color w:val="000000" w:themeColor="text1"/>
                      <w:sz w:val="18"/>
                      <w:szCs w:val="18"/>
                      <w:highlight w:val="none"/>
                      <w:lang w:eastAsia="zh-CN"/>
                      <w14:textFill>
                        <w14:solidFill>
                          <w14:schemeClr w14:val="tx1"/>
                        </w14:solidFill>
                      </w14:textFill>
                    </w:rPr>
                    <w:t xml:space="preserve">。</w:t>
                  </w:r>
                  <w:r/>
                </w:p>
              </w:tc>
            </w:tr>
          </w:tbl>
          <w:p>
            <w:pPr>
              <w:jc w:val="both"/>
              <w:spacing w:line="360" w:lineRule="auto"/>
              <w:widowControl/>
              <w:rPr>
                <w:rFonts w:hint="eastAsia"/>
                <w:color w:val="auto"/>
                <w:highlight w:val="none"/>
              </w:rPr>
            </w:pPr>
            <w:r>
              <w:rPr>
                <w:rFonts w:hint="eastAsia"/>
                <w:color w:val="auto"/>
                <w:highlight w:val="none"/>
              </w:rPr>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color w:val="auto"/>
                <w:highlight w:val="none"/>
                <w:lang w:eastAsia="zh-CN"/>
              </w:rPr>
            </w:pPr>
            <w:r>
              <w:rPr>
                <w:rFonts w:hint="eastAsia"/>
                <w:color w:val="auto"/>
                <w:highlight w:val="none"/>
                <w:lang w:eastAsia="zh-CN"/>
              </w:rPr>
              <w:t xml:space="preserve">2、供应商承诺入围后，为本项目投入的团队人员购买雇主责任险。</w:t>
            </w:r>
            <w:r/>
          </w:p>
          <w:p>
            <w:pPr>
              <w:jc w:val="both"/>
              <w:spacing w:line="360" w:lineRule="auto"/>
              <w:widowControl/>
              <w:rPr>
                <w:rFonts w:hint="eastAsia"/>
                <w:color w:val="auto"/>
                <w:highlight w:val="none"/>
                <w:lang w:eastAsia="zh-CN"/>
              </w:rPr>
            </w:pPr>
            <w:r>
              <w:rPr>
                <w:rFonts w:hint="eastAsia"/>
                <w:color w:val="auto"/>
                <w:highlight w:val="none"/>
                <w:lang w:eastAsia="zh-CN"/>
              </w:rPr>
              <w:t xml:space="preserve">3、供应商承诺依法依规用工，按《劳动合同法》等相关规定与所聘用员工签订劳动合同或用工协议，执行国家和地方相关劳动法律和政策规定。</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、采购人提前通知供应商工作区域及指定作业人数，如供应商不能及时响应，所造成的一切损失由供应商承担。</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、供应商须组织及协调现场作业人员，维持现场秩序，保证考古发掘工作有条不紊的进行，同时应对现场作业人员及其他第三方人员人身安全负责。</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、供应商在安排作业人员时，应保障作业人员往返时安全，如发生人身安全事故，采购人不承担任何责任，同时供应商不能影响正常考古发掘进度。</w:t>
            </w:r>
            <w:r/>
          </w:p>
          <w:p>
            <w:pPr>
              <w:jc w:val="both"/>
              <w:spacing w:line="360" w:lineRule="auto"/>
              <w:widowControl/>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供应商所安排的现场作业人员，在入驻现场前，应提供作业人员健康证及身份证，如在工作中作业人员发生非外界所造成的创伤，采购人不承担任何责任，同时供应商应做好应急处理，维持发掘现场秩序，保证发掘工作的顺利进行。</w:t>
            </w:r>
            <w:r/>
          </w:p>
          <w:p>
            <w:pPr>
              <w:jc w:val="both"/>
              <w:spacing w:line="360" w:lineRule="auto"/>
              <w:widowControl/>
              <w:rPr>
                <w:rFonts w:hint="eastAsia"/>
                <w:color w:val="auto"/>
                <w:highlight w:val="none"/>
              </w:rPr>
            </w:pPr>
            <w:r>
              <w:rPr>
                <w:rFonts w:hint="eastAsia"/>
                <w:color w:val="auto"/>
                <w:highlight w:val="none"/>
                <w:lang w:val="en-US" w:eastAsia="zh-CN"/>
              </w:rPr>
              <w:t xml:space="preserve">8</w:t>
            </w:r>
            <w:r>
              <w:rPr>
                <w:rFonts w:hint="eastAsia"/>
                <w:color w:val="auto"/>
                <w:highlight w:val="none"/>
                <w:lang w:eastAsia="zh-CN"/>
              </w:rPr>
              <w:t xml:space="preserve">、供应商所安排作业人员必须经过专业培训，同时应提前告知所有现场作业人员在作业时注意事项，如由供应商作业人员所引起的事故，供应商应承担所有责任，同时采购人保留追究其相关责任的权利。</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lang w:eastAsia="zh-CN"/>
              </w:rPr>
              <w:t xml:space="preserve">、采购人派单位在职人员担任工地负责人，负责考古项目的正常开展。根据国家文物局《田野考古工作规程》的要求制定考古工作方案，根据实际情况安排项目工作，向供应商项目负责人下达工作任务，开展现场发掘工作，确保工作质量，并负责核查每日工人人数。根据项目进展情况和考古工作的需要，采购人工地负责人有权要求供应商随时增减用工人数，但须提前通知。若需供应商作业人员加班，采购人工地负责人应明确加班时间和人员数量，并及时出具书面加班证明以便结算。</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lang w:eastAsia="zh-CN"/>
              </w:rPr>
              <w:t xml:space="preserve">、供应商作业人员严禁在发掘时恶意破坏考古现场，如发生上述情形，视现场破坏程度轻重，采购人可给予供应商相应惩罚。</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、供应商承诺在项目实施过程中应做到制度上墙，人员工作时应配戴安全帽和必要的安全防护措施。每次考古项目至少设置一名专职安全员，挂牌上岗。</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12</w:t>
            </w:r>
            <w:r>
              <w:rPr>
                <w:rFonts w:hint="eastAsia" w:ascii="宋体" w:hAnsi="宋体" w:eastAsia="宋体"/>
                <w:color w:val="auto"/>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olor w:val="auto"/>
                <w:szCs w:val="21"/>
                <w:highlight w:val="none"/>
                <w:lang w:val="zh-CN" w:eastAsia="zh-CN"/>
              </w:rPr>
              <w:t xml:space="preserve">供应商对采购人提出的违反操作规程及安全的要求有权拒绝。</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13</w:t>
            </w:r>
            <w:r>
              <w:rPr>
                <w:rFonts w:hint="eastAsia" w:ascii="宋体" w:hAnsi="宋体" w:eastAsia="宋体"/>
                <w:color w:val="auto"/>
                <w:szCs w:val="21"/>
                <w:highlight w:val="none"/>
                <w:lang w:eastAsia="zh-CN"/>
              </w:rPr>
              <w:t xml:space="preserve">、作业人员应遵守采购人的保密规定，不得擅自向第三方报料，介绍工地情况，不得私自保管和泄露考古资料。否则，采购人有权要求当事人及连带供应商给予经济赔偿。</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14</w:t>
            </w:r>
            <w:r>
              <w:rPr>
                <w:rFonts w:hint="eastAsia" w:ascii="宋体" w:hAnsi="宋体" w:eastAsia="宋体"/>
                <w:color w:val="auto"/>
                <w:szCs w:val="21"/>
                <w:highlight w:val="none"/>
                <w:lang w:eastAsia="zh-CN"/>
              </w:rPr>
              <w:t xml:space="preserve">、作业人员应熟悉《中华人民共和国文物保护法》的有关规定，不得私留截留、保管、倒卖工地上出土的古代文物和标本，一经发现，采购人有权终止合同，并依法追究当事人及供应商责任。</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lang w:eastAsia="zh-CN"/>
              </w:rPr>
              <w:t xml:space="preserve">、现场作业人员在不违反安全操作规范的前提下须服从并配合采购人安排，所有发掘工作应在采购人的统一指导安排下进行，如不服从或不及时响应采购人要求，造成的一切损失由供应商承担。</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三</w:t>
            </w:r>
            <w:r>
              <w:rPr>
                <w:rFonts w:hint="eastAsia" w:ascii="宋体" w:hAnsi="宋体" w:eastAsia="宋体"/>
                <w:color w:val="auto"/>
                <w:szCs w:val="21"/>
                <w:highlight w:val="none"/>
                <w:lang w:eastAsia="zh-CN"/>
              </w:rPr>
              <w:t xml:space="preserve">）考勤管理要求</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1、供应商在正式进场前须向采购人提交项目人员的名单及身份证号码，并据此编制项目用工人员考勤表。供应商须对人员身份信息负责。</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2、项目进行过程中，供应商不得随意增减人数或调换人员。如因特殊情况确需增减人员或调换人员的，需提前告知并取得采购方现场负责人同意。</w:t>
            </w:r>
            <w:r>
              <w:rPr>
                <w:rFonts w:hint="eastAsia" w:ascii="宋体" w:hAnsi="宋体" w:eastAsia="宋体"/>
                <w:color w:val="auto"/>
                <w:szCs w:val="21"/>
                <w:highlight w:val="none"/>
              </w:rPr>
              <w:t xml:space="preserve">调换的人员应具有同等资质和经验。</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服务期间，受托供应商派出的项目组人员若不能胜任工作，采购人有权要求调换，调换的人员应满足采购人提出的相应条件。</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lang w:eastAsia="zh-CN"/>
              </w:rPr>
              <w:t xml:space="preserve">、采购人每日需认真检查当日用工情况，并在《工作日志》中认真记录，以便项目结束后决算时进行核查。项目结束后，采购人安排专人于工地现场监督人员在考勤表上签字。</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5</w:t>
            </w:r>
            <w:r>
              <w:rPr>
                <w:rFonts w:hint="eastAsia" w:ascii="宋体" w:hAnsi="宋体" w:eastAsia="宋体"/>
                <w:color w:val="auto"/>
                <w:szCs w:val="21"/>
                <w:highlight w:val="none"/>
                <w:lang w:eastAsia="zh-CN"/>
              </w:rPr>
              <w:t xml:space="preserve">、项目进行过程中，因各种原因需要提前离岗的工人，由采购人工地负责人出具个人考勤记录，工人对其考勤签字确认，并由采购人安排的专人及供应商代表进行签字认可。</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lang w:eastAsia="zh-CN"/>
              </w:rPr>
              <w:t xml:space="preserve">、项目结束后，供应商与采购人核算费用时，需提交考勤表原件。费用结清后，该项目考勤表原件由供应商保管，全套复印件应归入该项目的考古资料中，由采购人长期保存以便核查。</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四</w:t>
            </w:r>
            <w:r>
              <w:rPr>
                <w:rFonts w:hint="eastAsia" w:ascii="宋体" w:hAnsi="宋体" w:eastAsia="宋体"/>
                <w:color w:val="auto"/>
                <w:szCs w:val="21"/>
                <w:highlight w:val="none"/>
                <w:lang w:eastAsia="zh-CN"/>
              </w:rPr>
              <w:t xml:space="preserve">）服务费的结算形式</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单个项目签订合同后7个工作日内，采购人向入围供应商预付合同总价的30%。项目结束后，采购人与入围供应商根据考勤表及人员增减调换情况说明表原件中经确认的考勤人数乘以供应商工单价，扣除预付款和惩罚费用（作业人员迟到早退、现场不配合采购人要求、未响应采购人指定作业人数等）后在十五个工作日内支付。</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注：单个项目金额在5万元以内（含）的，项目验收合格后十五个工作日内，一次性支付。</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五</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zh-CN" w:eastAsia="zh-CN"/>
              </w:rPr>
              <w:t xml:space="preserve">其他要求</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1、现场发掘所需铁锹、铁铲、推车、探铲、手铲、抽水设备等工具由供应商自行配备，采购人不提供。</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2、供应商提供必要设备，不限于商用无人机、笔记本电脑、全幅单反相机、</w:t>
            </w:r>
            <w:r>
              <w:rPr>
                <w:rFonts w:hint="eastAsia" w:ascii="宋体" w:hAnsi="宋体" w:eastAsia="宋体"/>
                <w:color w:val="auto"/>
                <w:szCs w:val="21"/>
                <w:highlight w:val="none"/>
                <w:lang w:val="en-US" w:eastAsia="zh-CN"/>
              </w:rPr>
              <w:t xml:space="preserve">RTK</w:t>
            </w:r>
            <w:r>
              <w:rPr>
                <w:rFonts w:hint="eastAsia" w:ascii="宋体" w:hAnsi="宋体" w:eastAsia="宋体"/>
                <w:color w:val="auto"/>
                <w:szCs w:val="21"/>
                <w:highlight w:val="none"/>
                <w:lang w:eastAsia="zh-CN"/>
              </w:rPr>
              <w:t xml:space="preserve">。</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3、现场环境的管理，每次发掘服务工作当天工作结束后，现场不能留有供应商作业人员垃圾，保证现场人走场清。</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供应商在配合采购人开展发掘工作时，必须按照国家文物局颁布的《田野考古工作规程》及国家文物局有关发掘工作的相关规定施工，遵从采购方工地负责人安排，保证考古工作符合科学要求，确保文物安全和考古发掘工作质量达标。</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5、严格按照相关法律、法规，恪守独立、客观、公正的原则，履行必要的执业规范和程序。</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6、严格遵循诚实信用的原则，不得损害国家利益、社会公共利益和他人的合法权益。</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7、严格遵守国家有关保密规定和调查、审核等约定，不得泄露工作中知悉的国家秘密、商业秘密和内部情况，不得擅自将工作中取得的文物信息透露给任何第三方。</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8、服从采购人统一指挥和安排，按时保质保量地完成任务。</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9、供应商应做好工作记录以及在作业过程中形成的其他资料应如实反映有关情况，做到事实准确、结论清楚；出具记录或报告，对报告承担责任。</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10、在工作结束后应出具符合执业规范的检查、调查报告等法律文书，并对检查、调查结果负责。</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11、入围供应商如拒接采购人委托的项目，采购人有权终止合作（不可抗力因素除外）。</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六</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zh-CN" w:eastAsia="zh-CN"/>
              </w:rPr>
              <w:t xml:space="preserve">特别说明</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1、报价方式：按照人工单价进行价格测算并报价。</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（1）单价   元/日/工；</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（2）生活区治安消防安全及费用，住宿、生活区内用水用电安全及费用均由供应商自行承担。</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2、供应商应充分考虑所有可能影响到报价的价格及政策等风险因素，一旦成交，此执行价格将包定，一律不予调整。</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3、各供应商应提供服务</w:t>
            </w:r>
            <w:r>
              <w:rPr>
                <w:rFonts w:hint="eastAsia" w:ascii="宋体" w:hAnsi="宋体" w:eastAsia="宋体"/>
                <w:color w:val="auto"/>
                <w:szCs w:val="21"/>
                <w:highlight w:val="none"/>
                <w:lang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征集文件规定的服务工作所涉及到的一切相关费用。</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4、报价中应考虑因采购人工作需要安排的其他工作所产生的相关费用，固定资产折旧费及服务中损坏物赔偿费由供应商承担。</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5、报价还应考虑</w:t>
            </w:r>
            <w:r>
              <w:rPr>
                <w:rFonts w:hint="eastAsia" w:ascii="宋体" w:hAnsi="宋体"/>
                <w:color w:val="auto"/>
                <w:szCs w:val="21"/>
                <w:highlight w:val="none"/>
                <w:lang w:eastAsia="zh-CN"/>
              </w:rPr>
              <w:t xml:space="preserve">征集文件</w:t>
            </w:r>
            <w:r>
              <w:rPr>
                <w:rFonts w:hint="eastAsia" w:ascii="宋体" w:hAnsi="宋体" w:eastAsia="宋体"/>
                <w:color w:val="auto"/>
                <w:szCs w:val="21"/>
                <w:highlight w:val="none"/>
                <w:lang w:eastAsia="zh-CN"/>
              </w:rPr>
              <w:t xml:space="preserve">框架协议文本和其他要求条款中注明的相关内容可能产生的费用。供应商的任何错漏、优惠、竞争性报价不得作为减轻责任、减少服务、增加收费、降低质量的理由。</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6、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7、供应商作业人员出勤按8小时/天/人，每个发掘项目完成时，供应商作业人员应在采购人的监督下对本人的出勤记录签字确认。</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8、供应商在发掘过程中，由于天气或其他原因导致无法继续工作的，供应商当天作业人员出勤按实际工作小时记录。</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七</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zh-CN" w:eastAsia="zh-CN"/>
              </w:rPr>
              <w:t xml:space="preserve">服务保障和自罚承诺</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1、供应商应对照征集文件要求（具体见征集文件第</w:t>
            </w:r>
            <w:r>
              <w:rPr>
                <w:rFonts w:hint="eastAsia" w:ascii="宋体" w:hAnsi="宋体" w:eastAsia="宋体"/>
                <w:color w:val="auto"/>
                <w:szCs w:val="21"/>
                <w:highlight w:val="none"/>
                <w:lang w:val="en-US" w:eastAsia="zh-CN"/>
              </w:rPr>
              <w:t xml:space="preserve">四</w:t>
            </w:r>
            <w:r>
              <w:rPr>
                <w:rFonts w:hint="eastAsia" w:ascii="宋体" w:hAnsi="宋体" w:eastAsia="宋体"/>
                <w:color w:val="auto"/>
                <w:szCs w:val="21"/>
                <w:highlight w:val="none"/>
                <w:lang w:eastAsia="zh-CN"/>
              </w:rPr>
              <w:t xml:space="preserve">章），说明所提供已对采购人的需求做出了实质性的响应，或申明与需求的偏差和例外。</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2、供应商可以在响应文件中提出不同的服务标准和保障承诺，使评标委员会相信替代服务相同于或优于原需求，特别对于具体参数要求的指标，供应商必须提供具体参数值。</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3、如果发生因供应商工作失职造成安全事故件或其他财产损失和人身伤害，均由供应商承担相关经济和法律责任。</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Mar>
              <w:left w:w="10" w:type="dxa"/>
              <w:top w:w="0" w:type="dxa"/>
              <w:right w:w="10" w:type="dxa"/>
              <w:bottom w:w="0" w:type="dxa"/>
            </w:tcMar>
            <w:tcW w:w="6149" w:type="dxa"/>
            <w:vAlign w:val="center"/>
            <w:textDirection w:val="lrTb"/>
            <w:noWrap w:val="false"/>
          </w:tcPr>
          <w:p>
            <w:pPr>
              <w:jc w:val="both"/>
              <w:spacing w:line="360" w:lineRule="auto"/>
              <w:widowControl/>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八</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zh-CN" w:eastAsia="zh-CN"/>
              </w:rPr>
              <w:t xml:space="preserve">违约处理</w:t>
            </w:r>
            <w:r/>
          </w:p>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按照采购人的相关规定进行处理。如成交供应商与用地单位相互串通勾结，刻意隐瞒考古发现、遗迹遗址的，一经发现，立即终止合同，并依法追究当事人及连带供应商法律责任。考古作业人员私藏出土文物的,一经查实,将按照相关法律法规,追究当事人及连带供应商的法律责任。</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2、供应商在不违反安全操作规范的前提下须服从并配合采购人安排，所有发掘工作应在采购人的统一指导安排下进行，如不服从或不及时响应采购人要求，造成的一切损失由供应商承担。</w:t>
            </w:r>
            <w:r>
              <w:rPr>
                <w:rFonts w:hint="eastAsia" w:ascii="宋体" w:hAnsi="宋体" w:eastAsia="宋体"/>
                <w:color w:val="auto"/>
                <w:szCs w:val="21"/>
                <w:highlight w:val="none"/>
              </w:rPr>
              <w:t xml:space="preserve"> </w:t>
            </w:r>
            <w:r/>
          </w:p>
        </w:tc>
        <w:tc>
          <w:tcPr>
            <w:tcMar>
              <w:left w:w="10" w:type="dxa"/>
              <w:top w:w="0" w:type="dxa"/>
              <w:right w:w="10" w:type="dxa"/>
              <w:bottom w:w="0" w:type="dxa"/>
            </w:tcMar>
            <w:tcW w:w="1313"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901"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jc w:val="left"/>
        <w:spacing w:line="360" w:lineRule="auto"/>
        <w:widowControl/>
        <w:tabs>
          <w:tab w:val="left" w:pos="5397" w:leader="none"/>
        </w:tabs>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w:t>
      </w:r>
      <w:r/>
    </w:p>
    <w:p>
      <w:pPr>
        <w:numPr>
          <w:ilvl w:val="0"/>
          <w:numId w:val="0"/>
        </w:num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color w:val="auto"/>
          <w:highlight w:val="none"/>
          <w:lang w:val="en-US" w:eastAsia="zh-CN"/>
        </w:rPr>
        <w:t xml:space="preserve">1.</w:t>
      </w:r>
      <w:r>
        <w:rPr>
          <w:rFonts w:hint="eastAsia" w:ascii="宋体" w:hAnsi="宋体" w:eastAsia="宋体"/>
          <w:color w:val="auto"/>
          <w:highlight w:val="none"/>
        </w:rPr>
        <w:t xml:space="preserve">供应商</w:t>
      </w:r>
      <w:r>
        <w:rPr>
          <w:rFonts w:hint="eastAsia" w:ascii="宋体" w:hAnsi="宋体" w:eastAsia="宋体"/>
          <w:color w:val="auto"/>
          <w:szCs w:val="21"/>
          <w:highlight w:val="none"/>
        </w:rPr>
        <w:t xml:space="preserve">须对</w:t>
      </w:r>
      <w:r>
        <w:rPr>
          <w:rFonts w:hint="eastAsia" w:ascii="宋体" w:hAnsi="宋体" w:eastAsia="宋体"/>
          <w:color w:val="auto"/>
          <w:szCs w:val="21"/>
          <w:highlight w:val="none"/>
          <w:lang w:eastAsia="zh-CN"/>
        </w:rPr>
        <w:t xml:space="preserve">征集文件</w:t>
      </w:r>
      <w:r>
        <w:rPr>
          <w:rFonts w:hint="eastAsia" w:ascii="宋体" w:hAnsi="宋体" w:eastAsia="宋体"/>
          <w:color w:val="auto"/>
          <w:szCs w:val="21"/>
          <w:highlight w:val="none"/>
        </w:rPr>
        <w:t xml:space="preserve">技术要求中的实质性要求（打“★”内容）做出明确响应，</w:t>
      </w:r>
      <w:r>
        <w:rPr>
          <w:rFonts w:hint="eastAsia" w:ascii="宋体" w:hAnsi="宋体" w:eastAsia="宋体"/>
          <w:color w:val="auto"/>
          <w:highlight w:val="none"/>
        </w:rPr>
        <w:t xml:space="preserve">供应商</w:t>
      </w:r>
      <w:r>
        <w:rPr>
          <w:rFonts w:hint="eastAsia" w:ascii="宋体" w:hAnsi="宋体" w:eastAsia="宋体"/>
          <w:color w:val="auto"/>
          <w:szCs w:val="21"/>
          <w:highlight w:val="none"/>
        </w:rPr>
        <w:t xml:space="preserve">未对实质性要求作出明确响应</w:t>
      </w:r>
      <w:r>
        <w:rPr>
          <w:rFonts w:hint="eastAsia" w:ascii="宋体" w:hAnsi="宋体" w:eastAsia="宋体"/>
          <w:color w:val="auto"/>
          <w:szCs w:val="21"/>
          <w:highlight w:val="none"/>
          <w:lang w:val="en-US" w:eastAsia="zh-CN"/>
        </w:rPr>
        <w:t xml:space="preserve">或有偏离</w:t>
      </w:r>
      <w:r>
        <w:rPr>
          <w:rFonts w:hint="eastAsia" w:ascii="宋体" w:hAnsi="宋体" w:eastAsia="宋体"/>
          <w:color w:val="auto"/>
          <w:szCs w:val="21"/>
          <w:highlight w:val="none"/>
        </w:rPr>
        <w:t xml:space="preserve">的，视为无效投标</w:t>
      </w:r>
      <w:r/>
    </w:p>
    <w:p>
      <w:pPr>
        <w:numPr>
          <w:ilvl w:val="0"/>
          <w:numId w:val="0"/>
        </w:numPr>
        <w:ind w:firstLine="210"/>
        <w:jc w:val="left"/>
        <w:spacing w:line="360" w:lineRule="auto"/>
        <w:shd w:val="clear" w:color="auto" w:fill="ffffff"/>
        <w:widowControl/>
        <w:rPr>
          <w:rFonts w:hint="eastAsia" w:ascii="宋体" w:hAnsi="宋体" w:eastAsia="宋体"/>
          <w:b/>
          <w:bCs/>
          <w:color w:val="auto"/>
          <w:szCs w:val="21"/>
          <w:highlight w:val="none"/>
        </w:rPr>
      </w:pPr>
      <w:r>
        <w:rPr>
          <w:rFonts w:hint="eastAsia" w:ascii="宋体" w:hAnsi="宋体" w:cs="Times New Roman"/>
          <w:b/>
          <w:bCs/>
          <w:color w:val="auto"/>
          <w:sz w:val="21"/>
          <w:szCs w:val="21"/>
          <w:lang w:val="en-US" w:eastAsia="zh-CN" w:bidi="ar-SA"/>
        </w:rPr>
        <w:t xml:space="preserve">2</w:t>
      </w:r>
      <w:r>
        <w:rPr>
          <w:rFonts w:hint="eastAsia" w:ascii="宋体" w:hAnsi="宋体" w:eastAsia="宋体" w:cs="Times New Roman"/>
          <w:b/>
          <w:bCs/>
          <w:color w:val="auto"/>
          <w:sz w:val="21"/>
          <w:szCs w:val="21"/>
          <w:lang w:val="en-US" w:eastAsia="zh-CN" w:bidi="ar-SA"/>
        </w:rPr>
        <w:t xml:space="preserve">.</w:t>
      </w:r>
      <w:r>
        <w:rPr>
          <w:rFonts w:hint="eastAsia" w:ascii="宋体" w:hAnsi="宋体" w:cs="Times New Roman"/>
          <w:b/>
          <w:bCs/>
          <w:color w:val="auto"/>
          <w:sz w:val="21"/>
          <w:szCs w:val="21"/>
          <w:lang w:val="en-US" w:eastAsia="zh-CN" w:bidi="ar-SA"/>
        </w:rPr>
        <w:t xml:space="preserve">征集文件技术部分如有具体要求提供相关证明材料的，供应商应将证明材料附于本表后</w:t>
      </w:r>
      <w:r>
        <w:rPr>
          <w:rFonts w:hint="eastAsia" w:ascii="宋体" w:hAnsi="宋体" w:eastAsia="宋体"/>
          <w:b/>
          <w:bCs/>
          <w:color w:val="auto"/>
          <w:szCs w:val="21"/>
          <w:highlight w:val="none"/>
        </w:rPr>
        <w:t xml:space="preserve">。</w:t>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rPr>
        <w:t xml:space="preserve">.行数不够，可自行添加。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供应商（加盖电子公章）：</w:t>
      </w:r>
      <w:r>
        <w:rPr>
          <w:rFonts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p>
      <w:pPr>
        <w:jc w:val="left"/>
        <w:spacing w:line="360" w:lineRule="auto"/>
        <w:shd w:val="clear" w:color="auto" w:fill="ffffff"/>
        <w:widowControl/>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p>
      <w:pPr>
        <w:rPr>
          <w:rFonts w:hint="eastAsia" w:ascii="宋体" w:hAnsi="宋体" w:eastAsia="宋体"/>
          <w:color w:val="auto"/>
          <w:highlight w:val="none"/>
        </w:rPr>
      </w:pPr>
      <w:r/>
      <w:bookmarkStart w:id="106" w:name="_Toc43917776"/>
      <w:r/>
      <w:bookmarkStart w:id="107" w:name="_Toc43994939"/>
      <w:r>
        <w:rPr>
          <w:rFonts w:hint="eastAsia" w:ascii="宋体" w:hAnsi="宋体" w:eastAsia="宋体"/>
          <w:color w:val="auto"/>
          <w:highlight w:val="none"/>
        </w:rPr>
        <w:br w:type="page" w:clear="all"/>
      </w:r>
      <w:r/>
    </w:p>
    <w:p>
      <w:pPr>
        <w:pStyle w:val="1064"/>
        <w:numPr>
          <w:ilvl w:val="1"/>
          <w:numId w:val="0"/>
        </w:numPr>
        <w:rPr>
          <w:rFonts w:hint="eastAsia" w:ascii="宋体" w:hAnsi="宋体" w:eastAsia="宋体"/>
          <w:color w:val="auto"/>
          <w:szCs w:val="21"/>
          <w:highlight w:val="none"/>
        </w:rPr>
      </w:pPr>
      <w:r>
        <w:rPr>
          <w:rFonts w:hint="eastAsia" w:ascii="宋体" w:hAnsi="宋体" w:eastAsia="宋体"/>
          <w:color w:val="auto"/>
          <w:highlight w:val="none"/>
        </w:rPr>
        <w:t xml:space="preserve">附件</w:t>
      </w:r>
      <w:r>
        <w:rPr>
          <w:rFonts w:hint="eastAsia" w:ascii="宋体" w:hAnsi="宋体" w:eastAsia="宋体"/>
          <w:color w:val="auto"/>
          <w:highlight w:val="none"/>
          <w:lang w:val="en-US" w:eastAsia="zh-CN"/>
        </w:rPr>
        <w:t xml:space="preserve">六</w:t>
      </w:r>
      <w:r>
        <w:rPr>
          <w:rFonts w:hint="eastAsia" w:ascii="宋体" w:hAnsi="宋体" w:eastAsia="宋体"/>
          <w:color w:val="auto"/>
          <w:highlight w:val="none"/>
        </w:rPr>
        <w:t xml:space="preserve">、商务要求响应及偏离表</w:t>
      </w:r>
      <w:bookmarkEnd w:id="106"/>
      <w:r/>
      <w:bookmarkEnd w:id="107"/>
      <w:r/>
      <w:bookmarkStart w:id="108" w:name="_Hlk66806534"/>
      <w:r/>
      <w:r/>
    </w:p>
    <w:p>
      <w:pPr>
        <w:jc w:val="center"/>
        <w:spacing w:line="360" w:lineRule="auto"/>
        <w:shd w:val="clear" w:color="auto" w:fill="ffffff"/>
        <w:widowControl/>
        <w:rPr>
          <w:rFonts w:hint="eastAsia" w:ascii="宋体" w:hAnsi="宋体" w:eastAsia="宋体"/>
          <w:color w:val="auto"/>
          <w:szCs w:val="21"/>
          <w:highlight w:val="none"/>
          <w:lang w:eastAsia="zh-CN"/>
        </w:rPr>
      </w:pPr>
      <w:r>
        <w:rPr>
          <w:rFonts w:hint="eastAsia" w:ascii="宋体" w:hAnsi="宋体" w:eastAsia="宋体"/>
          <w:b/>
          <w:color w:val="auto"/>
          <w:sz w:val="32"/>
          <w:szCs w:val="32"/>
          <w:highlight w:val="none"/>
        </w:rPr>
        <w:t xml:space="preserve">商务要求响应及偏离表</w:t>
      </w:r>
      <w:r>
        <w:rPr>
          <w:rFonts w:hint="eastAsia" w:ascii="宋体" w:hAnsi="宋体"/>
          <w:b/>
          <w:color w:val="auto"/>
          <w:sz w:val="32"/>
          <w:szCs w:val="32"/>
          <w:highlight w:val="none"/>
          <w:lang w:eastAsia="zh-CN"/>
        </w:rPr>
        <w:t xml:space="preserve">（包一、包二均适用）</w:t>
      </w:r>
      <w:r/>
    </w:p>
    <w:p>
      <w:pPr>
        <w:ind w:firstLine="306"/>
        <w:jc w:val="left"/>
        <w:spacing w:line="360" w:lineRule="auto"/>
        <w:widowControl/>
        <w:tabs>
          <w:tab w:val="left" w:pos="5366" w:leader="none"/>
        </w:tabs>
        <w:rPr>
          <w:rFonts w:hint="eastAsia" w:ascii="宋体" w:hAnsi="宋体" w:eastAsia="宋体"/>
          <w:color w:val="auto"/>
          <w:szCs w:val="21"/>
          <w:highlight w:val="none"/>
        </w:rPr>
      </w:pPr>
      <w:r>
        <w:rPr>
          <w:rFonts w:hint="eastAsia" w:ascii="宋体" w:hAnsi="宋体" w:eastAsia="宋体"/>
          <w:color w:val="auto"/>
          <w:szCs w:val="21"/>
          <w:highlight w:val="none"/>
        </w:rPr>
        <w:t xml:space="preserve">项目名称：</w:t>
      </w:r>
      <w:r>
        <w:rPr>
          <w:rFonts w:ascii="宋体" w:hAnsi="宋体" w:eastAsia="宋体"/>
          <w:color w:val="auto"/>
          <w:szCs w:val="21"/>
          <w:highlight w:val="none"/>
        </w:rPr>
        <w:tab/>
      </w:r>
      <w:r>
        <w:rPr>
          <w:rFonts w:hint="eastAsia" w:ascii="宋体" w:hAnsi="宋体" w:eastAsia="宋体"/>
          <w:color w:val="auto"/>
          <w:szCs w:val="21"/>
          <w:highlight w:val="none"/>
        </w:rPr>
        <w:t xml:space="preserve">项目编号：         </w:t>
      </w:r>
      <w:r/>
    </w:p>
    <w:tbl>
      <w:tblPr>
        <w:tblStyle w:val="885"/>
        <w:tblW w:w="88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48"/>
        <w:gridCol w:w="6436"/>
        <w:gridCol w:w="992"/>
        <w:gridCol w:w="897"/>
      </w:tblGrid>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bookmarkStart w:id="109" w:name="_Hlk66784541"/>
            <w:r>
              <w:rPr>
                <w:rFonts w:hint="eastAsia" w:ascii="宋体" w:hAnsi="宋体" w:eastAsia="宋体"/>
                <w:b/>
                <w:color w:val="auto"/>
                <w:szCs w:val="21"/>
                <w:highlight w:val="none"/>
              </w:rPr>
              <w:t xml:space="preserve">序号</w:t>
            </w:r>
            <w:r/>
          </w:p>
        </w:tc>
        <w:tc>
          <w:tcPr>
            <w:tcMar>
              <w:left w:w="10" w:type="dxa"/>
              <w:top w:w="0" w:type="dxa"/>
              <w:right w:w="10" w:type="dxa"/>
              <w:bottom w:w="0" w:type="dxa"/>
            </w:tcMar>
            <w:tcW w:w="6436"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lang w:eastAsia="zh-CN"/>
              </w:rPr>
              <w:t xml:space="preserve">征集文件</w:t>
            </w:r>
            <w:r>
              <w:rPr>
                <w:rFonts w:hint="eastAsia" w:ascii="宋体" w:hAnsi="宋体" w:eastAsia="宋体"/>
                <w:b/>
                <w:color w:val="auto"/>
                <w:szCs w:val="21"/>
                <w:highlight w:val="none"/>
              </w:rPr>
              <w:t xml:space="preserve">的商务要求</w:t>
            </w:r>
            <w:r/>
          </w:p>
        </w:tc>
        <w:tc>
          <w:tcPr>
            <w:shd w:val="clear" w:color="auto" w:fill="auto"/>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投标响应</w:t>
            </w:r>
            <w:r/>
          </w:p>
          <w:p>
            <w:pPr>
              <w:jc w:val="center"/>
              <w:spacing w:line="360" w:lineRule="auto"/>
              <w:widowControl/>
              <w:rPr>
                <w:rFonts w:hint="eastAsia" w:ascii="宋体" w:hAnsi="宋体"/>
                <w:b/>
                <w:color w:val="auto"/>
                <w:szCs w:val="21"/>
                <w:highlight w:val="none"/>
                <w:lang w:val="en-US" w:eastAsia="zh-CN"/>
              </w:rPr>
            </w:pPr>
            <w:r>
              <w:rPr>
                <w:rFonts w:hint="eastAsia" w:ascii="宋体" w:hAnsi="宋体" w:eastAsia="宋体"/>
                <w:b/>
                <w:color w:val="auto"/>
                <w:szCs w:val="21"/>
                <w:highlight w:val="none"/>
                <w:lang w:eastAsia="zh-CN"/>
              </w:rPr>
              <w:t xml:space="preserve">（</w:t>
            </w:r>
            <w:r>
              <w:rPr>
                <w:rFonts w:hint="eastAsia" w:ascii="宋体" w:hAnsi="宋体"/>
                <w:b/>
                <w:color w:val="auto"/>
                <w:szCs w:val="21"/>
                <w:highlight w:val="none"/>
                <w:lang w:val="en-US" w:eastAsia="zh-CN"/>
              </w:rPr>
              <w:t xml:space="preserve">响应/</w:t>
            </w:r>
            <w:r/>
          </w:p>
          <w:p>
            <w:pPr>
              <w:jc w:val="center"/>
              <w:spacing w:line="360" w:lineRule="auto"/>
              <w:widowControl/>
              <w:rPr>
                <w:rFonts w:hint="eastAsia" w:ascii="Times New Roman" w:hAnsi="Times New Roman" w:eastAsia="宋体" w:cs="Times New Roman"/>
                <w:color w:val="auto"/>
                <w:sz w:val="21"/>
                <w:szCs w:val="24"/>
                <w:highlight w:val="none"/>
                <w:lang w:val="en-US" w:eastAsia="zh-CN" w:bidi="ar-SA"/>
              </w:rPr>
            </w:pPr>
            <w:r>
              <w:rPr>
                <w:rFonts w:hint="eastAsia" w:ascii="宋体" w:hAnsi="宋体"/>
                <w:b/>
                <w:color w:val="auto"/>
                <w:szCs w:val="21"/>
                <w:highlight w:val="none"/>
                <w:lang w:val="en-US" w:eastAsia="zh-CN"/>
              </w:rPr>
              <w:t xml:space="preserve">不响应</w:t>
            </w:r>
            <w:r>
              <w:rPr>
                <w:rFonts w:hint="eastAsia" w:ascii="宋体" w:hAnsi="宋体" w:eastAsia="宋体"/>
                <w:b/>
                <w:color w:val="auto"/>
                <w:szCs w:val="21"/>
                <w:highlight w:val="none"/>
                <w:lang w:eastAsia="zh-CN"/>
              </w:rPr>
              <w:t xml:space="preserve">）</w:t>
            </w:r>
            <w:r/>
          </w:p>
        </w:tc>
        <w:tc>
          <w:tcPr>
            <w:shd w:val="clear" w:color="auto" w:fill="auto"/>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t xml:space="preserve">偏离</w:t>
            </w:r>
            <w:r/>
          </w:p>
          <w:p>
            <w:pPr>
              <w:jc w:val="center"/>
              <w:spacing w:line="360" w:lineRule="auto"/>
              <w:widowControl/>
              <w:rPr>
                <w:rFonts w:hint="eastAsia" w:ascii="宋体" w:hAnsi="宋体" w:eastAsia="宋体" w:cs="Times New Roman"/>
                <w:b/>
                <w:color w:val="auto"/>
                <w:sz w:val="21"/>
                <w:szCs w:val="21"/>
                <w:highlight w:val="none"/>
                <w:lang w:val="en-US" w:eastAsia="zh-CN" w:bidi="ar-SA"/>
              </w:rPr>
            </w:pPr>
            <w:r>
              <w:rPr>
                <w:rFonts w:hint="eastAsia" w:ascii="宋体" w:hAnsi="宋体" w:eastAsia="宋体"/>
                <w:b/>
                <w:color w:val="auto"/>
                <w:szCs w:val="21"/>
                <w:highlight w:val="none"/>
                <w:lang w:eastAsia="zh-CN"/>
              </w:rPr>
              <w:t xml:space="preserve">（</w:t>
            </w:r>
            <w:r>
              <w:rPr>
                <w:rFonts w:hint="eastAsia" w:ascii="宋体" w:hAnsi="宋体" w:eastAsia="宋体"/>
                <w:b/>
                <w:color w:val="auto"/>
                <w:szCs w:val="21"/>
                <w:highlight w:val="none"/>
                <w:lang w:val="en-US" w:eastAsia="zh-CN"/>
              </w:rPr>
              <w:t xml:space="preserve">偏离/无偏离</w:t>
            </w:r>
            <w:r>
              <w:rPr>
                <w:rFonts w:hint="eastAsia" w:ascii="宋体" w:hAnsi="宋体" w:eastAsia="宋体"/>
                <w:b/>
                <w:color w:val="auto"/>
                <w:szCs w:val="21"/>
                <w:highlight w:val="none"/>
                <w:lang w:eastAsia="zh-CN"/>
              </w:rPr>
              <w:t xml:space="preserve">）</w:t>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投标函（投标申请及声明）</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法定代表人授权委托书及委托代理人的身份证明文件的复印件</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开标一览表</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4</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ascii="宋体" w:hAnsi="宋体" w:eastAsia="宋体"/>
                <w:color w:val="auto"/>
                <w:szCs w:val="21"/>
                <w:highlight w:val="none"/>
                <w:lang w:val="en-US" w:eastAsia="zh-CN"/>
              </w:rPr>
            </w:pPr>
            <w:r>
              <w:rPr>
                <w:rFonts w:hint="eastAsia" w:ascii="宋体" w:hAnsi="宋体" w:eastAsia="宋体"/>
                <w:color w:val="auto"/>
                <w:szCs w:val="21"/>
                <w:highlight w:val="none"/>
              </w:rPr>
              <w:t xml:space="preserve">《南京市政府采购供应商信用记录表暨信用承诺书》</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 </w:t>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(一)合同履行期限</w:t>
            </w:r>
            <w:r/>
          </w:p>
          <w:p>
            <w:pPr>
              <w:jc w:val="both"/>
              <w:spacing w:line="360" w:lineRule="auto"/>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1、本次征集有效期原则上为壹年，期间如因政府采购政策或集中采购目录调整等影响本项目执行，本项目将做出相应调整或即时终止。</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2、入围供应商服务期限为壹年,框架协议一年一签。本项目入围通知书发出后，征集人与入围供应商按照项目征集结果签订框架协议。</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（二）</w:t>
            </w:r>
            <w:r>
              <w:rPr>
                <w:rFonts w:hint="eastAsia" w:ascii="宋体" w:hAnsi="宋体" w:eastAsia="宋体"/>
                <w:color w:val="auto"/>
                <w:szCs w:val="21"/>
                <w:highlight w:val="none"/>
                <w:lang w:eastAsia="zh-CN"/>
              </w:rPr>
              <w:t xml:space="preserve">用户反馈和评价机制</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供应商应保证本次框架协议服务入围</w:t>
            </w:r>
            <w:r>
              <w:rPr>
                <w:rFonts w:hint="eastAsia" w:ascii="宋体" w:hAnsi="宋体" w:eastAsia="宋体"/>
                <w:color w:val="auto"/>
                <w:szCs w:val="21"/>
                <w:highlight w:val="none"/>
                <w:lang w:val="en-US" w:eastAsia="zh-CN"/>
              </w:rPr>
              <w:t xml:space="preserve">价格</w:t>
            </w:r>
            <w:r>
              <w:rPr>
                <w:rFonts w:hint="eastAsia" w:ascii="宋体" w:hAnsi="宋体" w:eastAsia="宋体"/>
                <w:color w:val="auto"/>
                <w:szCs w:val="21"/>
                <w:highlight w:val="none"/>
                <w:lang w:eastAsia="zh-CN"/>
              </w:rPr>
              <w:t xml:space="preserve">是真实合理且可考量的，提供的服务事项符合国家有关质量技术标准及相关法律、法规规定的要求。入围供应商在框架协议实施过程中应确保严</w:t>
            </w:r>
            <w:r>
              <w:rPr>
                <w:rFonts w:hint="eastAsia" w:ascii="宋体" w:hAnsi="宋体" w:eastAsia="宋体"/>
                <w:color w:val="auto"/>
                <w:szCs w:val="21"/>
                <w:highlight w:val="none"/>
              </w:rPr>
              <w:t xml:space="preserve">格执行框架协议要求，并与响应文件服务信息保持一致。在框架协议期内，如国家出台新的服务标准，供应商需满足新标准的要求。</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入围供应商须自愿接受采购人的全程监督、检查，同时主动配合采购人和各级财政部门的管理，按照相关的要求实施框架协议采购，并做好信息维护、履约管理等工作。</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采购人通过满意度调查、随机抽查、投诉举报处理等方式，对框架协议入围供应商开展履约及售后服务进行监督，对履约监管中发现的不合格行为将按照规定作出相应处理。满意度调查包括人员配备、职业操守、工作质量、工作效率等；随机抽查包括成果的规范性、完整性、准确性、建设性等；投诉举报处理包括处理方案、经验、结果等。</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7</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三</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框架协议形式：封闭式框架协议。</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四</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入围供应商的清退和补充规则</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清退规则。入围供应商存在《政府采购框架协议采购方式管理暂行办法》第十九条规定情形的，尚未签订框架协议的，取消其入围资格；已经签订框架协议的，解除与其签订的框架协议。</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补充规则。如出现剩余入围供应商不足入围供应商总数70%且影响框架协议执行的情形时，</w:t>
            </w:r>
            <w:r>
              <w:rPr>
                <w:rFonts w:hint="eastAsia" w:ascii="宋体" w:hAnsi="宋体" w:eastAsia="宋体"/>
                <w:color w:val="auto"/>
                <w:szCs w:val="21"/>
                <w:highlight w:val="none"/>
                <w:lang w:val="en-US" w:eastAsia="zh-CN"/>
              </w:rPr>
              <w:t xml:space="preserve">经</w:t>
            </w:r>
            <w:r>
              <w:rPr>
                <w:rFonts w:hint="eastAsia" w:ascii="宋体" w:hAnsi="宋体" w:eastAsia="宋体"/>
                <w:color w:val="auto"/>
                <w:szCs w:val="21"/>
                <w:highlight w:val="none"/>
              </w:rPr>
              <w:t xml:space="preserve">监管部门同意</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将进行补充征集供应商。补充征集的条件、程序、评审方法和淘汰比例与初次征集相同。补充征集遵守原框架协议的有效期。补充征集期间，原框架协议继续履行。</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（五）确定第二阶段成交供应商的方式</w:t>
            </w:r>
            <w:r/>
          </w:p>
          <w:p>
            <w:pPr>
              <w:jc w:val="both"/>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284"/>
        </w:trPr>
        <w:tc>
          <w:tcPr>
            <w:tcMar>
              <w:left w:w="10" w:type="dxa"/>
              <w:top w:w="0" w:type="dxa"/>
              <w:right w:w="10" w:type="dxa"/>
              <w:bottom w:w="0" w:type="dxa"/>
            </w:tcMar>
            <w:tcW w:w="548" w:type="dxa"/>
            <w:vAlign w:val="center"/>
            <w:textDirection w:val="lrTb"/>
            <w:noWrap w:val="false"/>
          </w:tcPr>
          <w:p>
            <w:pPr>
              <w:jc w:val="center"/>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Mar>
              <w:left w:w="10" w:type="dxa"/>
              <w:top w:w="0" w:type="dxa"/>
              <w:right w:w="10" w:type="dxa"/>
              <w:bottom w:w="0" w:type="dxa"/>
            </w:tcMar>
            <w:tcW w:w="6436" w:type="dxa"/>
            <w:vAlign w:val="center"/>
            <w:textDirection w:val="lrTb"/>
            <w:noWrap w:val="false"/>
          </w:tcPr>
          <w:p>
            <w:pPr>
              <w:jc w:val="both"/>
              <w:spacing w:line="360" w:lineRule="auto"/>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（六）其他</w:t>
            </w:r>
            <w:r/>
          </w:p>
          <w:p>
            <w:pPr>
              <w:jc w:val="both"/>
              <w:spacing w:line="360" w:lineRule="auto"/>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（1）根据项目数量、项目预算、选择机制等因素，采购人不能保证供应商在服务期间所能获取的工作任务数量，供应商应充分考虑上述情况，并尽可能提供优惠的价格和优质的服务，以提高自身的竞争力。</w:t>
            </w:r>
            <w:r/>
          </w:p>
          <w:p>
            <w:pPr>
              <w:jc w:val="both"/>
              <w:spacing w:line="360" w:lineRule="auto"/>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（2）每个项目实施前，需由采购方和受托供应商签订单项项目工作协议书。</w:t>
            </w:r>
            <w:r/>
          </w:p>
          <w:p>
            <w:pPr>
              <w:jc w:val="both"/>
              <w:spacing w:line="360" w:lineRule="auto"/>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（3）采购人有权随时抽查复审供应商的工作进程及成果资料，供应商需积极配合。对采购人提出的服务成果质疑，供应商需给予及时的回复。</w:t>
            </w:r>
            <w:r/>
          </w:p>
          <w:p>
            <w:pPr>
              <w:jc w:val="both"/>
              <w:spacing w:line="360" w:lineRule="auto"/>
              <w:widowControl/>
              <w:rPr>
                <w:rFonts w:hint="eastAsia"/>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（4）采购人与入围供应商签订合同之前对于入围供应商有权核验证明材料，入围供应商在接到采购人要求后</w:t>
            </w:r>
            <w:r>
              <w:rPr>
                <w:rFonts w:hint="eastAsia" w:ascii="宋体" w:hAnsi="宋体" w:cs="Times New Roman"/>
                <w:color w:val="000000" w:themeColor="text1"/>
                <w:szCs w:val="21"/>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个工作日内，须把相关材料提供给采购人，未按要求提供证明材料的，采购人有权不予以签订合同，经核验，入围供应商提供的证明材料与</w:t>
            </w:r>
            <w:r>
              <w:rPr>
                <w:rFonts w:hint="eastAsia" w:ascii="宋体" w:hAnsi="宋体" w:cs="Times New Roman"/>
                <w:color w:val="000000" w:themeColor="text1"/>
                <w:szCs w:val="21"/>
                <w:highlight w:val="none"/>
                <w:lang w:val="en-US" w:eastAsia="zh-CN"/>
                <w14:textFill>
                  <w14:solidFill>
                    <w14:schemeClr w14:val="tx1"/>
                  </w14:solidFill>
                </w14:textFill>
              </w:rPr>
              <w:t xml:space="preserve">征集文件</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要求不符的，做虚假响应处理。</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Mar>
              <w:left w:w="10" w:type="dxa"/>
              <w:top w:w="0" w:type="dxa"/>
              <w:right w:w="10" w:type="dxa"/>
              <w:bottom w:w="0" w:type="dxa"/>
            </w:tcMar>
            <w:tcW w:w="897" w:type="dxa"/>
            <w:vAlign w:val="center"/>
            <w:textDirection w:val="lrTb"/>
            <w:noWrap w:val="false"/>
          </w:tcPr>
          <w:p>
            <w:pPr>
              <w:jc w:val="center"/>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r>
            <w:bookmarkEnd w:id="109"/>
            <w:r/>
          </w:p>
        </w:tc>
      </w:tr>
    </w:tbl>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w:t>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highlight w:val="none"/>
        </w:rPr>
        <w:t xml:space="preserve">供应商</w:t>
      </w:r>
      <w:r>
        <w:rPr>
          <w:rFonts w:hint="eastAsia" w:ascii="宋体" w:hAnsi="宋体" w:eastAsia="宋体"/>
          <w:color w:val="auto"/>
          <w:szCs w:val="21"/>
          <w:highlight w:val="none"/>
        </w:rPr>
        <w:t xml:space="preserve">须对</w:t>
      </w:r>
      <w:r>
        <w:rPr>
          <w:rFonts w:hint="eastAsia" w:ascii="宋体" w:hAnsi="宋体" w:eastAsia="宋体"/>
          <w:color w:val="auto"/>
          <w:szCs w:val="21"/>
          <w:highlight w:val="none"/>
          <w:lang w:eastAsia="zh-CN"/>
        </w:rPr>
        <w:t xml:space="preserve">征集文件</w:t>
      </w:r>
      <w:r>
        <w:rPr>
          <w:rFonts w:hint="eastAsia" w:ascii="宋体" w:hAnsi="宋体" w:eastAsia="宋体"/>
          <w:color w:val="auto"/>
          <w:szCs w:val="21"/>
          <w:highlight w:val="none"/>
        </w:rPr>
        <w:t xml:space="preserve">技术要求中的实质性要求（“★”内容）做出明确响应，</w:t>
      </w:r>
      <w:r>
        <w:rPr>
          <w:rFonts w:hint="eastAsia" w:ascii="宋体" w:hAnsi="宋体" w:eastAsia="宋体"/>
          <w:color w:val="auto"/>
          <w:highlight w:val="none"/>
        </w:rPr>
        <w:t xml:space="preserve">供应商</w:t>
      </w:r>
      <w:r>
        <w:rPr>
          <w:rFonts w:hint="eastAsia" w:ascii="宋体" w:hAnsi="宋体" w:eastAsia="宋体"/>
          <w:color w:val="auto"/>
          <w:szCs w:val="21"/>
          <w:highlight w:val="none"/>
        </w:rPr>
        <w:t xml:space="preserve">未对实质性要求作出明确响应</w:t>
      </w:r>
      <w:r>
        <w:rPr>
          <w:rFonts w:hint="eastAsia" w:ascii="宋体" w:hAnsi="宋体" w:eastAsia="宋体"/>
          <w:color w:val="auto"/>
          <w:szCs w:val="21"/>
          <w:highlight w:val="none"/>
          <w:lang w:val="en-US" w:eastAsia="zh-CN"/>
        </w:rPr>
        <w:t xml:space="preserve">或有偏离</w:t>
      </w:r>
      <w:r>
        <w:rPr>
          <w:rFonts w:hint="eastAsia" w:ascii="宋体" w:hAnsi="宋体" w:eastAsia="宋体"/>
          <w:color w:val="auto"/>
          <w:szCs w:val="21"/>
          <w:highlight w:val="none"/>
        </w:rPr>
        <w:t xml:space="preserve">的，视为无效投标。</w:t>
      </w:r>
      <w:r/>
    </w:p>
    <w:p>
      <w:pPr>
        <w:numPr>
          <w:ilvl w:val="0"/>
          <w:numId w:val="0"/>
        </w:numPr>
        <w:ind w:firstLine="210"/>
        <w:jc w:val="left"/>
        <w:spacing w:line="360" w:lineRule="auto"/>
        <w:shd w:val="clear" w:color="auto" w:fill="ffffff"/>
        <w:widowControl/>
        <w:rPr>
          <w:rFonts w:hint="eastAsia" w:ascii="宋体" w:hAnsi="宋体" w:eastAsia="宋体"/>
          <w:b/>
          <w:bCs/>
          <w:color w:val="auto"/>
          <w:szCs w:val="21"/>
          <w:highlight w:val="none"/>
        </w:rPr>
      </w:pPr>
      <w:r>
        <w:rPr>
          <w:rFonts w:hint="eastAsia" w:ascii="宋体" w:hAnsi="宋体" w:cs="Times New Roman"/>
          <w:b/>
          <w:bCs/>
          <w:color w:val="auto"/>
          <w:sz w:val="21"/>
          <w:szCs w:val="21"/>
          <w:lang w:val="en-US" w:eastAsia="zh-CN" w:bidi="ar-SA"/>
        </w:rPr>
        <w:t xml:space="preserve">2</w:t>
      </w:r>
      <w:r>
        <w:rPr>
          <w:rFonts w:hint="eastAsia" w:ascii="宋体" w:hAnsi="宋体" w:eastAsia="宋体" w:cs="Times New Roman"/>
          <w:b/>
          <w:bCs/>
          <w:color w:val="auto"/>
          <w:sz w:val="21"/>
          <w:szCs w:val="21"/>
          <w:lang w:val="en-US" w:eastAsia="zh-CN" w:bidi="ar-SA"/>
        </w:rPr>
        <w:t xml:space="preserve">.</w:t>
      </w:r>
      <w:r>
        <w:rPr>
          <w:rFonts w:hint="eastAsia" w:ascii="宋体" w:hAnsi="宋体" w:cs="Times New Roman"/>
          <w:b/>
          <w:bCs/>
          <w:color w:val="auto"/>
          <w:sz w:val="21"/>
          <w:szCs w:val="21"/>
          <w:lang w:val="en-US" w:eastAsia="zh-CN" w:bidi="ar-SA"/>
        </w:rPr>
        <w:t xml:space="preserve">征集文件商务部分如有具体要求提供相关证明材料的，供应商应将证明材料附于本表后</w:t>
      </w:r>
      <w:r>
        <w:rPr>
          <w:rFonts w:hint="eastAsia" w:ascii="宋体" w:hAnsi="宋体" w:eastAsia="宋体"/>
          <w:b/>
          <w:bCs/>
          <w:color w:val="auto"/>
          <w:szCs w:val="21"/>
          <w:highlight w:val="none"/>
        </w:rPr>
        <w:t xml:space="preserve">。</w:t>
      </w:r>
      <w:r/>
    </w:p>
    <w:p>
      <w:pPr>
        <w:ind w:firstLine="210"/>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rPr>
        <w:t xml:space="preserve">.行数不够，可自行添加。</w:t>
      </w:r>
      <w:r/>
    </w:p>
    <w:p>
      <w:pPr>
        <w:ind w:firstLine="210"/>
        <w:jc w:val="left"/>
        <w:spacing w:line="360" w:lineRule="auto"/>
        <w:shd w:val="clear" w:color="auto" w:fill="ffffff"/>
        <w:widowControl/>
        <w:rPr>
          <w:rFonts w:ascii="宋体" w:hAnsi="宋体" w:eastAsia="宋体"/>
          <w:color w:val="auto"/>
          <w:szCs w:val="21"/>
          <w:highlight w:val="none"/>
        </w:rPr>
      </w:pPr>
      <w:r>
        <w:rPr>
          <w:rFonts w:hint="eastAsia" w:ascii="宋体" w:hAnsi="宋体" w:eastAsia="宋体" w:cs="宋体"/>
          <w:color w:val="auto"/>
          <w:szCs w:val="21"/>
          <w:highlight w:val="none"/>
        </w:rPr>
        <w:t xml:space="preserve">供应商（加盖电子公章）：</w:t>
      </w:r>
      <w:r>
        <w:rPr>
          <w:rFonts w:ascii="宋体" w:hAnsi="宋体" w:eastAsia="宋体"/>
          <w:color w:val="auto"/>
          <w:szCs w:val="21"/>
          <w:highlight w:val="none"/>
          <w:u w:val="single"/>
        </w:rPr>
        <w:t xml:space="preserve">                                </w:t>
      </w:r>
      <w:bookmarkEnd w:id="108"/>
      <w:r/>
    </w:p>
    <w:p>
      <w:pPr>
        <w:pStyle w:val="1064"/>
        <w:numPr>
          <w:ilvl w:val="0"/>
          <w:numId w:val="0"/>
        </w:numPr>
        <w:rPr>
          <w:rFonts w:hint="eastAsia" w:ascii="宋体" w:hAnsi="宋体" w:eastAsia="宋体"/>
          <w:color w:val="auto"/>
          <w:highlight w:val="none"/>
        </w:rPr>
      </w:pPr>
      <w:r/>
      <w:bookmarkStart w:id="110" w:name="_Toc43917778"/>
      <w:r/>
      <w:bookmarkStart w:id="111" w:name="_Toc43994941"/>
      <w:r>
        <w:rPr>
          <w:rFonts w:hint="eastAsia" w:ascii="宋体" w:hAnsi="宋体" w:eastAsia="宋体"/>
          <w:color w:val="auto"/>
          <w:highlight w:val="none"/>
        </w:rPr>
        <w:t xml:space="preserve">附件</w:t>
      </w:r>
      <w:r>
        <w:rPr>
          <w:rFonts w:hint="eastAsia" w:ascii="宋体" w:hAnsi="宋体" w:eastAsia="宋体"/>
          <w:color w:val="auto"/>
          <w:highlight w:val="none"/>
          <w:lang w:val="en-US" w:eastAsia="zh-CN"/>
        </w:rPr>
        <w:t xml:space="preserve">七</w:t>
      </w:r>
      <w:r>
        <w:rPr>
          <w:rFonts w:hint="eastAsia" w:ascii="宋体" w:hAnsi="宋体" w:eastAsia="宋体"/>
          <w:color w:val="auto"/>
          <w:highlight w:val="none"/>
        </w:rPr>
        <w:t xml:space="preserve">、拟参与本项目服务人员一览表</w:t>
      </w:r>
      <w:bookmarkEnd w:id="110"/>
      <w:r/>
      <w:bookmarkEnd w:id="111"/>
      <w:r/>
      <w:r/>
    </w:p>
    <w:p>
      <w:pPr>
        <w:spacing w:line="460" w:lineRule="atLeast"/>
        <w:widowControl/>
        <w:rPr>
          <w:rFonts w:hint="eastAsia" w:ascii="宋体" w:hAnsi="宋体" w:eastAsia="宋体"/>
          <w:b/>
          <w:bCs/>
          <w:color w:val="auto"/>
          <w:sz w:val="24"/>
          <w:highlight w:val="none"/>
        </w:rPr>
      </w:pPr>
      <w:r/>
      <w:bookmarkStart w:id="112" w:name="_Hlk68084060"/>
      <w:r/>
      <w:r/>
    </w:p>
    <w:p>
      <w:pPr>
        <w:ind w:left="420"/>
        <w:jc w:val="center"/>
        <w:spacing w:line="360" w:lineRule="auto"/>
        <w:shd w:val="clear" w:color="auto" w:fill="ffffff"/>
        <w:widowControl/>
        <w:rPr>
          <w:rFonts w:hint="eastAsia" w:ascii="宋体" w:hAnsi="宋体" w:eastAsia="宋体"/>
          <w:b/>
          <w:color w:val="auto"/>
          <w:sz w:val="30"/>
          <w:szCs w:val="30"/>
          <w:highlight w:val="none"/>
        </w:rPr>
      </w:pPr>
      <w:r/>
      <w:bookmarkStart w:id="113" w:name="_Hlk67995747"/>
      <w:r>
        <w:rPr>
          <w:rFonts w:hint="eastAsia" w:ascii="宋体" w:hAnsi="宋体" w:eastAsia="宋体"/>
          <w:b/>
          <w:color w:val="auto"/>
          <w:sz w:val="32"/>
          <w:szCs w:val="32"/>
          <w:highlight w:val="none"/>
        </w:rPr>
        <w:t xml:space="preserve">拟参与本项目服务人员一览表</w:t>
      </w:r>
      <w:bookmarkEnd w:id="113"/>
      <w:r/>
      <w:bookmarkStart w:id="114" w:name="_Hlk66378104"/>
      <w:r/>
      <w:bookmarkEnd w:id="114"/>
      <w:r/>
    </w:p>
    <w:p>
      <w:pPr>
        <w:jc w:val="center"/>
        <w:widowControl/>
        <w:rPr>
          <w:rFonts w:hint="eastAsia" w:ascii="宋体" w:hAnsi="宋体" w:eastAsia="宋体"/>
          <w:b/>
          <w:bCs/>
          <w:color w:val="auto"/>
          <w:sz w:val="24"/>
          <w:highlight w:val="none"/>
        </w:rPr>
      </w:pPr>
      <w:r>
        <w:rPr>
          <w:rFonts w:hint="eastAsia" w:ascii="宋体" w:hAnsi="宋体" w:eastAsia="宋体"/>
          <w:b/>
          <w:bCs/>
          <w:color w:val="auto"/>
          <w:sz w:val="24"/>
          <w:highlight w:val="none"/>
        </w:rPr>
      </w:r>
      <w:r/>
    </w:p>
    <w:p>
      <w:pPr>
        <w:widowControl/>
        <w:rPr>
          <w:rFonts w:hint="eastAsia" w:ascii="宋体" w:hAnsi="宋体" w:eastAsia="宋体"/>
          <w:color w:val="auto"/>
          <w:szCs w:val="21"/>
          <w:highlight w:val="none"/>
        </w:rPr>
      </w:pPr>
      <w:r/>
      <w:bookmarkStart w:id="115" w:name="_Hlk66784308"/>
      <w:r>
        <w:rPr>
          <w:rFonts w:hint="eastAsia" w:ascii="宋体" w:hAnsi="宋体" w:eastAsia="宋体"/>
          <w:color w:val="auto"/>
          <w:szCs w:val="21"/>
          <w:highlight w:val="none"/>
        </w:rPr>
        <w:t xml:space="preserve">项目名称：                                 </w:t>
      </w:r>
      <w:r/>
    </w:p>
    <w:p>
      <w:pPr>
        <w:widowControl/>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项目编号</w:t>
      </w:r>
      <w:r>
        <w:rPr>
          <w:rFonts w:hint="eastAsia" w:ascii="宋体" w:hAnsi="宋体"/>
          <w:color w:val="auto"/>
          <w:szCs w:val="21"/>
          <w:highlight w:val="none"/>
          <w:lang w:eastAsia="zh-CN"/>
        </w:rPr>
        <w:t xml:space="preserve">：</w:t>
      </w:r>
      <w:r/>
    </w:p>
    <w:p>
      <w:pPr>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分包号</w:t>
      </w:r>
      <w:r>
        <w:rPr>
          <w:rFonts w:hint="eastAsia" w:ascii="宋体" w:hAnsi="宋体" w:eastAsia="宋体"/>
          <w:color w:val="auto"/>
          <w:szCs w:val="21"/>
          <w:highlight w:val="none"/>
        </w:rPr>
        <w:t xml:space="preserve">：</w:t>
      </w:r>
      <w:bookmarkEnd w:id="115"/>
      <w:r/>
    </w:p>
    <w:tbl>
      <w:tblPr>
        <w:tblStyle w:val="885"/>
        <w:tblpPr w:horzAnchor="text" w:tblpXSpec="center" w:vertAnchor="text" w:tblpY="1"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66"/>
        <w:gridCol w:w="1219"/>
        <w:gridCol w:w="782"/>
        <w:gridCol w:w="810"/>
        <w:gridCol w:w="1339"/>
        <w:gridCol w:w="1235"/>
        <w:gridCol w:w="1256"/>
        <w:gridCol w:w="1191"/>
        <w:gridCol w:w="640"/>
      </w:tblGrid>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岗位</w:t>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联系方式</w:t>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例如：项目</w:t>
            </w:r>
            <w:r>
              <w:rPr>
                <w:rFonts w:hint="eastAsia" w:ascii="宋体" w:hAnsi="宋体" w:eastAsia="宋体"/>
                <w:color w:val="auto"/>
                <w:szCs w:val="21"/>
                <w:highlight w:val="none"/>
              </w:rPr>
              <w:t xml:space="preserve">联络人</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项目组负责人、项目组成员等</w:t>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XX年</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ascii="宋体" w:hAnsi="宋体" w:eastAsia="宋体"/>
                <w:color w:val="auto"/>
                <w:szCs w:val="21"/>
                <w:highlight w:val="none"/>
                <w:lang w:val="en-US" w:eastAsia="zh-CN"/>
              </w:rPr>
            </w:pPr>
            <w:r>
              <w:rPr>
                <w:rFonts w:ascii="宋体" w:hAnsi="宋体" w:eastAsia="宋体"/>
                <w:color w:val="auto"/>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9"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1.</w:t>
      </w:r>
      <w:r>
        <w:rPr>
          <w:rFonts w:ascii="宋体" w:hAnsi="宋体" w:eastAsia="宋体"/>
          <w:color w:val="auto"/>
          <w:szCs w:val="21"/>
          <w:highlight w:val="none"/>
        </w:rPr>
        <w:t xml:space="preserve">如果行数不够，请自行增加。</w:t>
      </w:r>
      <w:bookmarkEnd w:id="112"/>
      <w:r/>
    </w:p>
    <w:p>
      <w:pPr>
        <w:jc w:val="left"/>
        <w:spacing w:line="360" w:lineRule="auto"/>
        <w:shd w:val="clear" w:color="auto" w:fill="ffffff"/>
        <w:widowControl/>
        <w:rPr>
          <w:rFonts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2.供应商需如实填写服务人员一览表，并根据征集文件要求附人员证明材料。</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供应商（加盖电子公章）：</w:t>
      </w:r>
      <w:r>
        <w:rPr>
          <w:rFonts w:ascii="宋体" w:hAnsi="宋体" w:eastAsia="宋体"/>
          <w:color w:val="auto"/>
          <w:szCs w:val="21"/>
          <w:highlight w:val="none"/>
          <w:u w:val="single"/>
        </w:rPr>
        <w:t xml:space="preserve">                          </w:t>
      </w:r>
      <w:r/>
    </w:p>
    <w:p>
      <w:pP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p>
      <w:pPr>
        <w:pStyle w:val="1064"/>
        <w:numPr>
          <w:ilvl w:val="0"/>
          <w:numId w:val="0"/>
        </w:numPr>
        <w:rPr>
          <w:rFonts w:hint="eastAsia" w:ascii="宋体" w:hAnsi="宋体" w:eastAsia="宋体"/>
          <w:color w:val="auto"/>
          <w:highlight w:val="none"/>
        </w:rPr>
      </w:pPr>
      <w:r/>
      <w:bookmarkStart w:id="116" w:name="_Toc43994942"/>
      <w:r/>
      <w:bookmarkStart w:id="117" w:name="_Toc43917779"/>
      <w:r>
        <w:rPr>
          <w:rFonts w:hint="eastAsia" w:ascii="宋体" w:hAnsi="宋体" w:eastAsia="宋体"/>
          <w:color w:val="auto"/>
          <w:highlight w:val="none"/>
        </w:rPr>
        <w:br w:type="page" w:clear="all"/>
      </w:r>
      <w:r>
        <w:rPr>
          <w:rFonts w:hint="eastAsia" w:ascii="宋体" w:hAnsi="宋体" w:eastAsia="宋体"/>
          <w:color w:val="auto"/>
          <w:highlight w:val="none"/>
        </w:rPr>
        <w:t xml:space="preserve">附件</w:t>
      </w:r>
      <w:r>
        <w:rPr>
          <w:rFonts w:hint="eastAsia" w:ascii="宋体" w:hAnsi="宋体" w:eastAsia="宋体"/>
          <w:color w:val="auto"/>
          <w:highlight w:val="none"/>
          <w:lang w:val="en-US" w:eastAsia="zh-CN"/>
        </w:rPr>
        <w:t xml:space="preserve">八</w:t>
      </w:r>
      <w:r>
        <w:rPr>
          <w:rFonts w:hint="eastAsia" w:ascii="宋体" w:hAnsi="宋体" w:eastAsia="宋体"/>
          <w:color w:val="auto"/>
          <w:highlight w:val="none"/>
        </w:rPr>
        <w:t xml:space="preserve">、</w:t>
      </w:r>
      <w:r>
        <w:rPr>
          <w:rFonts w:hint="eastAsia" w:ascii="宋体" w:hAnsi="宋体"/>
          <w:color w:val="auto"/>
          <w:highlight w:val="none"/>
          <w:lang w:val="en-US" w:eastAsia="zh-CN"/>
        </w:rPr>
        <w:t xml:space="preserve">项目负责人</w:t>
      </w:r>
      <w:r>
        <w:rPr>
          <w:rFonts w:hint="eastAsia" w:ascii="宋体" w:hAnsi="宋体" w:eastAsia="宋体"/>
          <w:color w:val="auto"/>
          <w:highlight w:val="none"/>
        </w:rPr>
        <w:t xml:space="preserve">类似业绩情况表</w:t>
      </w:r>
      <w:bookmarkEnd w:id="116"/>
      <w:r/>
      <w:bookmarkEnd w:id="117"/>
      <w:r/>
      <w:r/>
    </w:p>
    <w:p>
      <w:pPr>
        <w:jc w:val="center"/>
        <w:spacing w:line="360" w:lineRule="auto"/>
        <w:widowControl/>
        <w:rPr>
          <w:rFonts w:hint="eastAsia" w:ascii="宋体" w:hAnsi="宋体" w:eastAsia="宋体"/>
          <w:b/>
          <w:bCs/>
          <w:color w:val="auto"/>
          <w:sz w:val="24"/>
          <w:highlight w:val="none"/>
        </w:rPr>
      </w:pPr>
      <w:r>
        <w:rPr>
          <w:rFonts w:hint="eastAsia" w:ascii="宋体" w:hAnsi="宋体" w:eastAsia="宋体"/>
          <w:b/>
          <w:bCs/>
          <w:color w:val="auto"/>
          <w:sz w:val="24"/>
          <w:highlight w:val="none"/>
        </w:rPr>
      </w:r>
      <w:r/>
    </w:p>
    <w:p>
      <w:pPr>
        <w:jc w:val="center"/>
        <w:spacing w:line="360" w:lineRule="auto"/>
        <w:rPr>
          <w:rFonts w:hint="eastAsia" w:ascii="宋体" w:hAnsi="宋体" w:eastAsia="宋体"/>
          <w:b/>
          <w:color w:val="auto"/>
          <w:sz w:val="32"/>
          <w:szCs w:val="32"/>
          <w:highlight w:val="none"/>
        </w:rPr>
      </w:pPr>
      <w:r/>
      <w:bookmarkStart w:id="118" w:name="_Hlk68084071"/>
      <w:r>
        <w:rPr>
          <w:rFonts w:hint="eastAsia" w:ascii="宋体" w:hAnsi="宋体"/>
          <w:b/>
          <w:color w:val="auto"/>
          <w:sz w:val="32"/>
          <w:szCs w:val="32"/>
          <w:highlight w:val="none"/>
          <w:lang w:val="en-US" w:eastAsia="zh-CN"/>
        </w:rPr>
        <w:t xml:space="preserve">项目负责人</w:t>
      </w:r>
      <w:r>
        <w:rPr>
          <w:rFonts w:hint="eastAsia" w:ascii="宋体" w:hAnsi="宋体" w:eastAsia="宋体"/>
          <w:b/>
          <w:color w:val="auto"/>
          <w:sz w:val="32"/>
          <w:szCs w:val="32"/>
          <w:highlight w:val="none"/>
        </w:rPr>
        <w:t xml:space="preserve">类似业绩情况表</w:t>
      </w:r>
      <w:r/>
    </w:p>
    <w:p>
      <w:pPr>
        <w:jc w:val="left"/>
        <w:spacing w:line="360" w:lineRule="auto"/>
        <w:widowControl/>
        <w:tabs>
          <w:tab w:val="left" w:pos="5366" w:leader="none"/>
        </w:tabs>
        <w:rPr>
          <w:rFonts w:ascii="宋体" w:hAnsi="宋体" w:eastAsia="宋体"/>
          <w:color w:val="auto"/>
          <w:szCs w:val="21"/>
          <w:highlight w:val="none"/>
        </w:rPr>
      </w:pPr>
      <w:r>
        <w:rPr>
          <w:rFonts w:hint="eastAsia" w:ascii="宋体" w:hAnsi="宋体" w:eastAsia="宋体"/>
          <w:color w:val="auto"/>
          <w:szCs w:val="21"/>
          <w:highlight w:val="none"/>
        </w:rPr>
        <w:t xml:space="preserve">项目名称：</w:t>
      </w:r>
      <w:r>
        <w:rPr>
          <w:rFonts w:ascii="宋体" w:hAnsi="宋体" w:eastAsia="宋体"/>
          <w:color w:val="auto"/>
          <w:szCs w:val="21"/>
          <w:highlight w:val="none"/>
        </w:rPr>
        <w:tab/>
      </w:r>
      <w:r/>
    </w:p>
    <w:p>
      <w:pPr>
        <w:jc w:val="left"/>
        <w:spacing w:line="360" w:lineRule="auto"/>
        <w:widowControl/>
        <w:tabs>
          <w:tab w:val="left" w:pos="5366" w:leader="none"/>
        </w:tabs>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项目编号</w:t>
      </w:r>
      <w:r>
        <w:rPr>
          <w:rFonts w:hint="eastAsia" w:ascii="宋体" w:hAnsi="宋体"/>
          <w:color w:val="auto"/>
          <w:szCs w:val="21"/>
          <w:highlight w:val="none"/>
          <w:lang w:eastAsia="zh-CN"/>
        </w:rPr>
        <w:t xml:space="preserve">：</w:t>
      </w:r>
      <w:r/>
    </w:p>
    <w:p>
      <w:pPr>
        <w:jc w:val="left"/>
        <w:spacing w:line="360" w:lineRule="auto"/>
        <w:widowControl/>
        <w:tabs>
          <w:tab w:val="left" w:pos="5366" w:leader="none"/>
        </w:tabs>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分包号</w:t>
      </w:r>
      <w:r>
        <w:rPr>
          <w:rFonts w:hint="eastAsia" w:ascii="宋体" w:hAnsi="宋体" w:eastAsia="宋体"/>
          <w:color w:val="auto"/>
          <w:szCs w:val="21"/>
          <w:highlight w:val="none"/>
        </w:rPr>
        <w:t xml:space="preserve">：   </w:t>
      </w:r>
      <w:r/>
    </w:p>
    <w:tbl>
      <w:tblPr>
        <w:tblStyle w:val="885"/>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211"/>
        <w:gridCol w:w="2257"/>
        <w:gridCol w:w="1255"/>
        <w:gridCol w:w="1418"/>
        <w:gridCol w:w="1134"/>
        <w:gridCol w:w="969"/>
      </w:tblGrid>
      <w:tr>
        <w:trPr>
          <w:jc w:val="center"/>
        </w:trPr>
        <w:tc>
          <w:tcPr>
            <w:tcW w:w="661" w:type="dxa"/>
            <w:vAlign w:val="center"/>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序号</w:t>
            </w:r>
            <w:r/>
          </w:p>
        </w:tc>
        <w:tc>
          <w:tcPr>
            <w:tcW w:w="2211" w:type="dxa"/>
            <w:vAlign w:val="center"/>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合同</w:t>
            </w:r>
            <w:r/>
          </w:p>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金额</w:t>
            </w:r>
            <w:r/>
          </w:p>
        </w:tc>
        <w:tc>
          <w:tcPr>
            <w:tcW w:w="1418" w:type="dxa"/>
            <w:vAlign w:val="top"/>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合同签订</w:t>
            </w:r>
            <w:r/>
          </w:p>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时间</w:t>
            </w:r>
            <w:r/>
          </w:p>
        </w:tc>
        <w:tc>
          <w:tcPr>
            <w:tcW w:w="1134" w:type="dxa"/>
            <w:vAlign w:val="top"/>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备注</w:t>
            </w:r>
            <w:r/>
          </w:p>
        </w:tc>
      </w:tr>
      <w:tr>
        <w:trPr>
          <w:jc w:val="center"/>
        </w:trPr>
        <w:tc>
          <w:tcPr>
            <w:tcW w:w="66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1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57" w:type="dxa"/>
            <w:vAlign w:val="top"/>
            <w:textDirection w:val="lrTb"/>
            <w:noWrap w:val="false"/>
          </w:tcPr>
          <w:p>
            <w:pPr>
              <w:ind w:firstLine="105"/>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255"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418"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134"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969"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Pr>
        <w:tc>
          <w:tcPr>
            <w:tcW w:w="66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1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57"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255"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418"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134"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969"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Pr>
        <w:tc>
          <w:tcPr>
            <w:tcW w:w="66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1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57"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255"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418"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134"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969"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Pr>
        <w:tc>
          <w:tcPr>
            <w:tcW w:w="66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1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57"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255"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418"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134"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969"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Pr>
        <w:tc>
          <w:tcPr>
            <w:tcW w:w="66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1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57"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255"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418"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134"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969"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Pr>
        <w:tc>
          <w:tcPr>
            <w:tcW w:w="66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11"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257"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255"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418"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1134"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969" w:type="dxa"/>
            <w:vAlign w:val="top"/>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spacing w:line="360" w:lineRule="auto"/>
        <w:rPr>
          <w:rFonts w:hint="eastAsia" w:ascii="宋体" w:hAnsi="宋体" w:eastAsia="宋体"/>
          <w:b/>
          <w:color w:val="auto"/>
          <w:szCs w:val="21"/>
          <w:highlight w:val="none"/>
        </w:rPr>
      </w:pPr>
      <w:r/>
      <w:bookmarkStart w:id="119" w:name="_Hlk66806548"/>
      <w:r/>
      <w:r/>
    </w:p>
    <w:p>
      <w:pPr>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说明：供应商如实填写业绩情况表，并根据</w:t>
      </w:r>
      <w:r>
        <w:rPr>
          <w:rFonts w:hint="eastAsia" w:ascii="宋体" w:hAnsi="宋体" w:eastAsia="宋体"/>
          <w:b/>
          <w:color w:val="auto"/>
          <w:szCs w:val="21"/>
          <w:highlight w:val="none"/>
          <w:lang w:eastAsia="zh-CN"/>
        </w:rPr>
        <w:t xml:space="preserve">征集文件</w:t>
      </w:r>
      <w:r>
        <w:rPr>
          <w:rFonts w:hint="eastAsia" w:ascii="宋体" w:hAnsi="宋体" w:eastAsia="宋体"/>
          <w:b/>
          <w:color w:val="auto"/>
          <w:szCs w:val="21"/>
          <w:highlight w:val="none"/>
        </w:rPr>
        <w:t xml:space="preserve">要求附业绩证明材料。</w:t>
      </w:r>
      <w:bookmarkEnd w:id="118"/>
      <w:bookmarkEnd w:id="119"/>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供应商（加盖电子公章）：</w:t>
      </w:r>
      <w:r>
        <w:rPr>
          <w:rFonts w:ascii="宋体" w:hAnsi="宋体" w:eastAsia="宋体"/>
          <w:color w:val="auto"/>
          <w:szCs w:val="21"/>
          <w:highlight w:val="none"/>
          <w:u w:val="single"/>
        </w:rPr>
        <w:t xml:space="preserve">                         </w:t>
      </w:r>
      <w:r/>
    </w:p>
    <w:p>
      <w:pPr>
        <w:spacing w:line="360" w:lineRule="auto"/>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rPr>
          <w:rFonts w:hint="eastAsia" w:ascii="宋体" w:hAnsi="宋体" w:eastAsia="宋体"/>
          <w:color w:val="auto"/>
          <w:highlight w:val="none"/>
        </w:rPr>
      </w:pPr>
      <w:r/>
      <w:bookmarkStart w:id="120" w:name="_Toc43917780"/>
      <w:r/>
      <w:bookmarkStart w:id="121" w:name="_Toc43994943"/>
      <w:r>
        <w:rPr>
          <w:rFonts w:hint="eastAsia" w:ascii="宋体" w:hAnsi="宋体" w:eastAsia="宋体"/>
          <w:color w:val="auto"/>
          <w:highlight w:val="none"/>
        </w:rPr>
        <w:br w:type="page" w:clear="all"/>
      </w:r>
      <w:r/>
    </w:p>
    <w:p>
      <w:pPr>
        <w:pStyle w:val="1064"/>
        <w:numPr>
          <w:ilvl w:val="0"/>
          <w:numId w:val="0"/>
        </w:numPr>
        <w:rPr>
          <w:rFonts w:hint="eastAsia" w:ascii="宋体" w:hAnsi="宋体" w:eastAsia="宋体"/>
          <w:color w:val="auto"/>
          <w:highlight w:val="none"/>
        </w:rPr>
      </w:pPr>
      <w:r>
        <w:rPr>
          <w:rFonts w:hint="eastAsia" w:ascii="宋体" w:hAnsi="宋体" w:eastAsia="宋体"/>
          <w:color w:val="auto"/>
          <w:highlight w:val="none"/>
        </w:rPr>
        <w:t xml:space="preserve">附件</w:t>
      </w:r>
      <w:r>
        <w:rPr>
          <w:rFonts w:hint="eastAsia" w:ascii="宋体" w:hAnsi="宋体"/>
          <w:color w:val="auto"/>
          <w:highlight w:val="none"/>
          <w:lang w:val="en-US" w:eastAsia="zh-CN"/>
        </w:rPr>
        <w:t xml:space="preserve">九</w:t>
      </w:r>
      <w:r>
        <w:rPr>
          <w:rFonts w:hint="eastAsia" w:ascii="宋体" w:hAnsi="宋体" w:eastAsia="宋体"/>
          <w:color w:val="auto"/>
          <w:highlight w:val="none"/>
        </w:rPr>
        <w:t xml:space="preserve">、企业声明函格式</w:t>
      </w:r>
      <w:bookmarkEnd w:id="120"/>
      <w:r/>
      <w:bookmarkEnd w:id="121"/>
      <w:r/>
      <w:r/>
    </w:p>
    <w:p>
      <w:pPr>
        <w:jc w:val="center"/>
        <w:spacing w:line="360" w:lineRule="auto"/>
        <w:rPr>
          <w:rFonts w:hint="eastAsia" w:ascii="宋体" w:hAnsi="宋体" w:eastAsia="宋体" w:cs="Arial"/>
          <w:b/>
          <w:bCs/>
          <w:color w:val="auto"/>
          <w:sz w:val="28"/>
          <w:szCs w:val="28"/>
          <w:highlight w:val="none"/>
        </w:rPr>
      </w:pPr>
      <w:r/>
      <w:bookmarkStart w:id="122" w:name="_Hlk83376788"/>
      <w:r/>
      <w:bookmarkStart w:id="123" w:name="OLE_LINK13"/>
      <w:r/>
      <w:bookmarkStart w:id="124" w:name="OLE_LINK14"/>
      <w:r>
        <w:rPr>
          <w:rFonts w:hint="eastAsia" w:ascii="宋体" w:hAnsi="宋体" w:eastAsia="宋体" w:cs="Arial"/>
          <w:b/>
          <w:bCs/>
          <w:color w:val="auto"/>
          <w:sz w:val="28"/>
          <w:szCs w:val="28"/>
          <w:highlight w:val="none"/>
        </w:rPr>
        <w:t xml:space="preserve">中小企业声明函（工程、服务）</w:t>
      </w:r>
      <w:r/>
    </w:p>
    <w:p>
      <w:pPr>
        <w:ind w:firstLine="420"/>
        <w:jc w:val="left"/>
        <w:spacing w:line="440" w:lineRule="exact"/>
        <w:widowControl/>
        <w:rPr>
          <w:rFonts w:hint="eastAsia" w:ascii="宋体" w:hAnsi="宋体" w:eastAsia="宋体" w:cs="Arial"/>
          <w:color w:val="auto"/>
          <w:szCs w:val="21"/>
          <w:highlight w:val="none"/>
        </w:rPr>
      </w:pPr>
      <w:r>
        <w:rPr>
          <w:rFonts w:hint="eastAsia" w:ascii="宋体" w:hAnsi="宋体" w:eastAsia="宋体" w:cs="Arial"/>
          <w:color w:val="auto"/>
          <w:highlight w:val="none"/>
        </w:rPr>
        <w:t xml:space="preserve">本公司（联合体）郑重声明，根据《政府采购促进中小 企业发展管理办法》（财库〔2020 ） 46号）的规定，本公司 （联合体）参加</w:t>
      </w:r>
      <w:r>
        <w:rPr>
          <w:rFonts w:hint="eastAsia" w:ascii="宋体" w:hAnsi="宋体" w:eastAsia="宋体" w:cs="Arial"/>
          <w:color w:val="auto"/>
          <w:highlight w:val="none"/>
          <w:u w:val="single"/>
        </w:rPr>
        <w:t xml:space="preserve">（单位名称）</w:t>
      </w:r>
      <w:r>
        <w:rPr>
          <w:rFonts w:hint="eastAsia" w:ascii="宋体" w:hAnsi="宋体" w:eastAsia="宋体" w:cs="Arial"/>
          <w:color w:val="auto"/>
          <w:highlight w:val="none"/>
        </w:rPr>
        <w:t xml:space="preserve">的</w:t>
      </w:r>
      <w:r>
        <w:rPr>
          <w:rFonts w:hint="eastAsia" w:ascii="宋体" w:hAnsi="宋体" w:eastAsia="宋体" w:cs="Arial"/>
          <w:color w:val="auto"/>
          <w:highlight w:val="none"/>
          <w:u w:val="single"/>
        </w:rPr>
        <w:t xml:space="preserve">（项目名称）</w:t>
      </w:r>
      <w:r>
        <w:rPr>
          <w:rFonts w:hint="eastAsia" w:ascii="宋体" w:hAnsi="宋体" w:cs="Arial"/>
          <w:color w:val="auto"/>
          <w:highlight w:val="none"/>
          <w:u w:val="single"/>
          <w:lang w:eastAsia="zh-CN"/>
        </w:rPr>
        <w:t xml:space="preserve">（</w:t>
      </w:r>
      <w:r>
        <w:rPr>
          <w:rFonts w:hint="eastAsia" w:ascii="宋体" w:hAnsi="宋体" w:cs="Arial"/>
          <w:color w:val="auto"/>
          <w:highlight w:val="none"/>
          <w:u w:val="single"/>
          <w:lang w:val="en-US" w:eastAsia="zh-CN"/>
        </w:rPr>
        <w:t xml:space="preserve">分包号</w:t>
      </w:r>
      <w:r>
        <w:rPr>
          <w:rFonts w:hint="eastAsia" w:ascii="宋体" w:hAnsi="宋体" w:cs="Arial"/>
          <w:color w:val="auto"/>
          <w:highlight w:val="none"/>
          <w:u w:val="single"/>
          <w:lang w:eastAsia="zh-CN"/>
        </w:rPr>
        <w:t xml:space="preserve">）</w:t>
      </w:r>
      <w:r>
        <w:rPr>
          <w:rFonts w:hint="eastAsia" w:ascii="宋体" w:hAnsi="宋体" w:eastAsia="宋体" w:cs="Arial"/>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Arial"/>
          <w:color w:val="auto"/>
          <w:highlight w:val="none"/>
        </w:rPr>
      </w:pPr>
      <w:r>
        <w:rPr>
          <w:rFonts w:hint="eastAsia" w:ascii="宋体" w:hAnsi="宋体" w:eastAsia="宋体" w:cs="Arial"/>
          <w:color w:val="auto"/>
          <w:highlight w:val="none"/>
        </w:rPr>
        <w:t xml:space="preserve">1</w:t>
      </w:r>
      <w:r>
        <w:rPr>
          <w:rFonts w:ascii="宋体" w:hAnsi="宋体" w:eastAsia="宋体" w:cs="Arial"/>
          <w:color w:val="auto"/>
          <w:highlight w:val="none"/>
        </w:rPr>
        <w:t xml:space="preserve">.</w:t>
      </w:r>
      <w:r>
        <w:rPr>
          <w:rFonts w:hint="eastAsia" w:ascii="宋体" w:hAnsi="宋体" w:eastAsia="宋体" w:cs="Arial"/>
          <w:color w:val="auto"/>
          <w:highlight w:val="none"/>
          <w:u w:val="single"/>
        </w:rPr>
        <w:t xml:space="preserve">（标的名称）</w:t>
      </w:r>
      <w:r>
        <w:rPr>
          <w:rFonts w:hint="eastAsia" w:ascii="宋体" w:hAnsi="宋体" w:eastAsia="宋体" w:cs="Arial"/>
          <w:color w:val="auto"/>
          <w:highlight w:val="none"/>
        </w:rPr>
        <w:t xml:space="preserve">,属于</w:t>
      </w:r>
      <w:r>
        <w:rPr>
          <w:rFonts w:hint="eastAsia" w:ascii="宋体" w:hAnsi="宋体" w:eastAsia="宋体" w:cs="Arial"/>
          <w:color w:val="auto"/>
          <w:highlight w:val="none"/>
          <w:u w:val="single"/>
        </w:rPr>
        <w:t xml:space="preserve">（</w:t>
      </w:r>
      <w:r>
        <w:rPr>
          <w:rFonts w:hint="eastAsia" w:ascii="宋体" w:hAnsi="宋体" w:eastAsia="宋体" w:cs="Arial"/>
          <w:color w:val="auto"/>
          <w:highlight w:val="none"/>
          <w:u w:val="single"/>
          <w:lang w:eastAsia="zh-CN"/>
        </w:rPr>
        <w:t xml:space="preserve">征集文件</w:t>
      </w:r>
      <w:r>
        <w:rPr>
          <w:rFonts w:hint="eastAsia" w:ascii="宋体" w:hAnsi="宋体" w:eastAsia="宋体" w:cs="Arial"/>
          <w:color w:val="auto"/>
          <w:highlight w:val="none"/>
          <w:u w:val="single"/>
        </w:rPr>
        <w:t xml:space="preserve">中明确的所属行业）</w:t>
      </w:r>
      <w:r>
        <w:rPr>
          <w:rFonts w:hint="eastAsia" w:ascii="宋体" w:hAnsi="宋体" w:eastAsia="宋体" w:cs="Arial"/>
          <w:color w:val="auto"/>
          <w:highlight w:val="none"/>
        </w:rPr>
        <w:t xml:space="preserve">, 承建（承接）企业为</w:t>
      </w:r>
      <w:r>
        <w:rPr>
          <w:rFonts w:hint="eastAsia" w:ascii="宋体" w:hAnsi="宋体" w:eastAsia="宋体" w:cs="Arial"/>
          <w:color w:val="auto"/>
          <w:highlight w:val="none"/>
          <w:u w:val="single"/>
        </w:rPr>
        <w:t xml:space="preserve">（企业名称）</w:t>
      </w:r>
      <w:r>
        <w:rPr>
          <w:rFonts w:hint="eastAsia" w:ascii="宋体" w:hAnsi="宋体" w:eastAsia="宋体" w:cs="Arial"/>
          <w:color w:val="auto"/>
          <w:highlight w:val="none"/>
        </w:rPr>
        <w:t xml:space="preserve">,从业人员</w:t>
      </w:r>
      <w:r>
        <w:rPr>
          <w:rFonts w:hint="eastAsia" w:ascii="宋体" w:hAnsi="宋体" w:eastAsia="宋体" w:cs="Arial"/>
          <w:color w:val="auto"/>
          <w:highlight w:val="none"/>
          <w:u w:val="single"/>
        </w:rPr>
        <w:tab/>
      </w:r>
      <w:r>
        <w:rPr>
          <w:rFonts w:hint="eastAsia" w:ascii="宋体" w:hAnsi="宋体" w:eastAsia="宋体" w:cs="Arial"/>
          <w:color w:val="auto"/>
          <w:highlight w:val="none"/>
          <w:u w:val="single"/>
        </w:rPr>
        <w:t xml:space="preserve">人</w:t>
      </w:r>
      <w:r>
        <w:rPr>
          <w:rFonts w:hint="eastAsia" w:ascii="宋体" w:hAnsi="宋体" w:eastAsia="宋体" w:cs="Arial"/>
          <w:color w:val="auto"/>
          <w:highlight w:val="none"/>
        </w:rPr>
        <w:t xml:space="preserve">，营业收入为</w:t>
      </w:r>
      <w:r>
        <w:rPr>
          <w:rFonts w:hint="eastAsia" w:ascii="宋体" w:hAnsi="宋体" w:eastAsia="宋体" w:cs="Arial"/>
          <w:color w:val="auto"/>
          <w:highlight w:val="none"/>
          <w:u w:val="single"/>
        </w:rPr>
        <w:tab/>
      </w:r>
      <w:r>
        <w:rPr>
          <w:rFonts w:hint="eastAsia" w:ascii="宋体" w:hAnsi="宋体" w:eastAsia="宋体" w:cs="Arial"/>
          <w:color w:val="auto"/>
          <w:highlight w:val="none"/>
          <w:u w:val="single"/>
        </w:rPr>
        <w:t xml:space="preserve">   </w:t>
      </w:r>
      <w:r>
        <w:rPr>
          <w:rFonts w:hint="eastAsia" w:ascii="宋体" w:hAnsi="宋体" w:eastAsia="宋体" w:cs="Arial"/>
          <w:color w:val="auto"/>
          <w:highlight w:val="none"/>
        </w:rPr>
        <w:t xml:space="preserve">万元，资产总额为</w:t>
      </w:r>
      <w:r>
        <w:rPr>
          <w:rFonts w:hint="eastAsia" w:ascii="宋体" w:hAnsi="宋体" w:eastAsia="宋体" w:cs="Arial"/>
          <w:color w:val="auto"/>
          <w:highlight w:val="none"/>
          <w:u w:val="single"/>
        </w:rPr>
        <w:tab/>
      </w:r>
      <w:r>
        <w:rPr>
          <w:rFonts w:hint="eastAsia" w:ascii="宋体" w:hAnsi="宋体" w:eastAsia="宋体" w:cs="Arial"/>
          <w:color w:val="auto"/>
          <w:highlight w:val="none"/>
          <w:u w:val="single"/>
        </w:rPr>
        <w:t xml:space="preserve">     </w:t>
      </w:r>
      <w:r>
        <w:rPr>
          <w:rFonts w:hint="eastAsia" w:ascii="宋体" w:hAnsi="宋体" w:eastAsia="宋体" w:cs="Arial"/>
          <w:color w:val="auto"/>
          <w:highlight w:val="none"/>
        </w:rPr>
        <w:t xml:space="preserve">万元，属于</w:t>
      </w:r>
      <w:r>
        <w:rPr>
          <w:rFonts w:hint="eastAsia" w:ascii="宋体" w:hAnsi="宋体" w:eastAsia="宋体" w:cs="Arial"/>
          <w:color w:val="auto"/>
          <w:highlight w:val="none"/>
          <w:u w:val="single"/>
        </w:rPr>
        <w:t xml:space="preserve">（中型企业、小型企业、微型企业）</w:t>
      </w:r>
      <w:r>
        <w:rPr>
          <w:rFonts w:hint="eastAsia" w:ascii="宋体" w:hAnsi="宋体" w:eastAsia="宋体" w:cs="Arial"/>
          <w:color w:val="auto"/>
          <w:highlight w:val="none"/>
        </w:rPr>
        <w:t xml:space="preserve">；</w:t>
      </w:r>
      <w:r/>
    </w:p>
    <w:p>
      <w:pPr>
        <w:ind w:firstLine="420"/>
        <w:jc w:val="left"/>
        <w:spacing w:line="440" w:lineRule="exact"/>
        <w:widowControl/>
        <w:rPr>
          <w:rFonts w:hint="eastAsia" w:ascii="宋体" w:hAnsi="宋体" w:eastAsia="宋体" w:cs="Arial"/>
          <w:color w:val="auto"/>
          <w:highlight w:val="none"/>
        </w:rPr>
      </w:pPr>
      <w:r>
        <w:rPr>
          <w:rFonts w:hint="eastAsia" w:ascii="宋体" w:hAnsi="宋体" w:eastAsia="宋体" w:cs="Arial"/>
          <w:color w:val="auto"/>
          <w:highlight w:val="none"/>
        </w:rPr>
        <w:t xml:space="preserve">2</w:t>
      </w:r>
      <w:r>
        <w:rPr>
          <w:rFonts w:ascii="宋体" w:hAnsi="宋体" w:eastAsia="宋体" w:cs="Arial"/>
          <w:color w:val="auto"/>
          <w:highlight w:val="none"/>
        </w:rPr>
        <w:t xml:space="preserve">.</w:t>
      </w:r>
      <w:r>
        <w:rPr>
          <w:rFonts w:hint="eastAsia" w:ascii="宋体" w:hAnsi="宋体" w:eastAsia="宋体" w:cs="Arial"/>
          <w:color w:val="auto"/>
          <w:highlight w:val="none"/>
          <w:u w:val="single"/>
        </w:rPr>
        <w:t xml:space="preserve">（标的名称）,</w:t>
      </w:r>
      <w:r>
        <w:rPr>
          <w:rFonts w:hint="eastAsia" w:ascii="宋体" w:hAnsi="宋体" w:eastAsia="宋体" w:cs="Arial"/>
          <w:color w:val="auto"/>
          <w:highlight w:val="none"/>
        </w:rPr>
        <w:t xml:space="preserve">属于</w:t>
      </w:r>
      <w:r>
        <w:rPr>
          <w:rFonts w:hint="eastAsia" w:ascii="宋体" w:hAnsi="宋体" w:eastAsia="宋体" w:cs="Arial"/>
          <w:color w:val="auto"/>
          <w:highlight w:val="none"/>
          <w:u w:val="single"/>
        </w:rPr>
        <w:t xml:space="preserve">（</w:t>
      </w:r>
      <w:r>
        <w:rPr>
          <w:rFonts w:hint="eastAsia" w:ascii="宋体" w:hAnsi="宋体" w:eastAsia="宋体" w:cs="Arial"/>
          <w:color w:val="auto"/>
          <w:highlight w:val="none"/>
          <w:u w:val="single"/>
          <w:lang w:eastAsia="zh-CN"/>
        </w:rPr>
        <w:t xml:space="preserve">征集文件</w:t>
      </w:r>
      <w:r>
        <w:rPr>
          <w:rFonts w:hint="eastAsia" w:ascii="宋体" w:hAnsi="宋体" w:eastAsia="宋体" w:cs="Arial"/>
          <w:color w:val="auto"/>
          <w:highlight w:val="none"/>
          <w:u w:val="single"/>
        </w:rPr>
        <w:t xml:space="preserve">中明确的所属行业）</w:t>
      </w:r>
      <w:r>
        <w:rPr>
          <w:rFonts w:hint="eastAsia" w:ascii="宋体" w:hAnsi="宋体" w:eastAsia="宋体" w:cs="Arial"/>
          <w:color w:val="auto"/>
          <w:highlight w:val="none"/>
        </w:rPr>
        <w:t xml:space="preserve">, 承建（承接）企业为</w:t>
      </w:r>
      <w:r>
        <w:rPr>
          <w:rFonts w:hint="eastAsia" w:ascii="宋体" w:hAnsi="宋体" w:eastAsia="宋体" w:cs="Arial"/>
          <w:color w:val="auto"/>
          <w:highlight w:val="none"/>
          <w:u w:val="single"/>
        </w:rPr>
        <w:t xml:space="preserve">（企业名称）</w:t>
      </w:r>
      <w:r>
        <w:rPr>
          <w:rFonts w:hint="eastAsia" w:ascii="宋体" w:hAnsi="宋体" w:eastAsia="宋体" w:cs="Arial"/>
          <w:color w:val="auto"/>
          <w:highlight w:val="none"/>
        </w:rPr>
        <w:t xml:space="preserve">,从业人员</w:t>
      </w:r>
      <w:r>
        <w:rPr>
          <w:rFonts w:hint="eastAsia" w:ascii="宋体" w:hAnsi="宋体" w:eastAsia="宋体" w:cs="Arial"/>
          <w:color w:val="auto"/>
          <w:highlight w:val="none"/>
          <w:u w:val="single"/>
        </w:rPr>
        <w:tab/>
      </w:r>
      <w:r>
        <w:rPr>
          <w:rFonts w:hint="eastAsia" w:ascii="宋体" w:hAnsi="宋体" w:eastAsia="宋体" w:cs="Arial"/>
          <w:color w:val="auto"/>
          <w:highlight w:val="none"/>
          <w:u w:val="single"/>
        </w:rPr>
        <w:t xml:space="preserve">人</w:t>
      </w:r>
      <w:r>
        <w:rPr>
          <w:rFonts w:hint="eastAsia" w:ascii="宋体" w:hAnsi="宋体" w:eastAsia="宋体" w:cs="Arial"/>
          <w:color w:val="auto"/>
          <w:highlight w:val="none"/>
        </w:rPr>
        <w:t xml:space="preserve">，营业收入为</w:t>
      </w:r>
      <w:r>
        <w:rPr>
          <w:rFonts w:hint="eastAsia" w:ascii="宋体" w:hAnsi="宋体" w:eastAsia="宋体" w:cs="Arial"/>
          <w:color w:val="auto"/>
          <w:highlight w:val="none"/>
          <w:u w:val="single"/>
        </w:rPr>
        <w:tab/>
      </w:r>
      <w:r>
        <w:rPr>
          <w:rFonts w:hint="eastAsia" w:ascii="宋体" w:hAnsi="宋体" w:eastAsia="宋体" w:cs="Arial"/>
          <w:color w:val="auto"/>
          <w:highlight w:val="none"/>
          <w:u w:val="single"/>
        </w:rPr>
        <w:t xml:space="preserve">   </w:t>
      </w:r>
      <w:r>
        <w:rPr>
          <w:rFonts w:hint="eastAsia" w:ascii="宋体" w:hAnsi="宋体" w:eastAsia="宋体" w:cs="Arial"/>
          <w:color w:val="auto"/>
          <w:highlight w:val="none"/>
        </w:rPr>
        <w:t xml:space="preserve">万元，资产总额为</w:t>
      </w:r>
      <w:r>
        <w:rPr>
          <w:rFonts w:hint="eastAsia" w:ascii="宋体" w:hAnsi="宋体" w:eastAsia="宋体" w:cs="Arial"/>
          <w:color w:val="auto"/>
          <w:highlight w:val="none"/>
          <w:u w:val="single"/>
        </w:rPr>
        <w:tab/>
      </w:r>
      <w:r>
        <w:rPr>
          <w:rFonts w:hint="eastAsia" w:ascii="宋体" w:hAnsi="宋体" w:eastAsia="宋体" w:cs="Arial"/>
          <w:color w:val="auto"/>
          <w:highlight w:val="none"/>
          <w:u w:val="single"/>
        </w:rPr>
        <w:t xml:space="preserve">     </w:t>
      </w:r>
      <w:r>
        <w:rPr>
          <w:rFonts w:hint="eastAsia" w:ascii="宋体" w:hAnsi="宋体" w:eastAsia="宋体" w:cs="Arial"/>
          <w:color w:val="auto"/>
          <w:highlight w:val="none"/>
        </w:rPr>
        <w:t xml:space="preserve">万元，属于</w:t>
      </w:r>
      <w:r>
        <w:rPr>
          <w:rFonts w:hint="eastAsia" w:ascii="宋体" w:hAnsi="宋体" w:eastAsia="宋体" w:cs="Arial"/>
          <w:color w:val="auto"/>
          <w:highlight w:val="none"/>
          <w:u w:val="single"/>
        </w:rPr>
        <w:t xml:space="preserve">（中型企业、小型企业、微型企业）</w:t>
      </w:r>
      <w:r>
        <w:rPr>
          <w:rFonts w:hint="eastAsia" w:ascii="宋体" w:hAnsi="宋体" w:eastAsia="宋体" w:cs="Arial"/>
          <w:color w:val="auto"/>
          <w:highlight w:val="none"/>
        </w:rPr>
        <w:t xml:space="preserve">；</w:t>
      </w:r>
      <w:r>
        <w:rPr>
          <w:rFonts w:hint="eastAsia" w:ascii="宋体" w:hAnsi="宋体" w:eastAsia="宋体" w:cs="Arial"/>
          <w:color w:val="auto"/>
          <w:highlight w:val="none"/>
        </w:rPr>
        <w:tab/>
      </w:r>
      <w:r/>
    </w:p>
    <w:p>
      <w:pPr>
        <w:ind w:firstLine="420"/>
        <w:jc w:val="left"/>
        <w:spacing w:line="440" w:lineRule="exact"/>
        <w:widowControl/>
        <w:rPr>
          <w:rFonts w:hint="eastAsia" w:ascii="宋体" w:hAnsi="宋体" w:eastAsia="宋体" w:cs="Arial"/>
          <w:color w:val="auto"/>
          <w:highlight w:val="none"/>
        </w:rPr>
      </w:pPr>
      <w:r>
        <w:rPr>
          <w:rFonts w:hint="eastAsia" w:ascii="宋体" w:hAnsi="宋体" w:eastAsia="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Arial"/>
          <w:color w:val="auto"/>
          <w:highlight w:val="none"/>
        </w:rPr>
      </w:pPr>
      <w:r>
        <w:rPr>
          <w:rFonts w:hint="eastAsia" w:ascii="宋体" w:hAnsi="宋体" w:eastAsia="宋体" w:cs="Arial"/>
          <w:color w:val="auto"/>
          <w:highlight w:val="none"/>
        </w:rPr>
        <w:t xml:space="preserve">本企业对上述声明内容的真实性负责。如有虚假，将依法承担相应责任。</w:t>
      </w:r>
      <w:r/>
    </w:p>
    <w:p>
      <w:pPr>
        <w:ind w:right="840" w:firstLine="4200"/>
        <w:spacing w:line="440" w:lineRule="exact"/>
        <w:widowControl/>
        <w:rPr>
          <w:rFonts w:hint="eastAsia" w:ascii="宋体" w:hAnsi="宋体" w:eastAsia="宋体" w:cs="Arial"/>
          <w:color w:val="auto"/>
          <w:highlight w:val="none"/>
        </w:rPr>
      </w:pPr>
      <w:r>
        <w:rPr>
          <w:rFonts w:hint="eastAsia" w:ascii="宋体" w:hAnsi="宋体" w:eastAsia="宋体" w:cs="Arial"/>
          <w:color w:val="auto"/>
          <w:highlight w:val="none"/>
        </w:rPr>
        <w:t xml:space="preserve">企业名称：（</w:t>
      </w:r>
      <w:r>
        <w:rPr>
          <w:rFonts w:hint="eastAsia" w:ascii="宋体" w:hAnsi="宋体" w:eastAsia="宋体" w:cs="宋体"/>
          <w:color w:val="auto"/>
          <w:szCs w:val="21"/>
          <w:highlight w:val="none"/>
        </w:rPr>
        <w:t xml:space="preserve">加盖电子公章</w:t>
      </w:r>
      <w:r>
        <w:rPr>
          <w:rFonts w:hint="eastAsia" w:ascii="宋体" w:hAnsi="宋体" w:eastAsia="宋体" w:cs="Arial"/>
          <w:color w:val="auto"/>
          <w:highlight w:val="none"/>
        </w:rPr>
        <w:t xml:space="preserve">）</w:t>
      </w:r>
      <w:r/>
    </w:p>
    <w:p>
      <w:pPr>
        <w:jc w:val="center"/>
        <w:spacing w:line="360" w:lineRule="auto"/>
        <w:rPr>
          <w:rFonts w:hint="eastAsia" w:ascii="宋体" w:hAnsi="宋体" w:eastAsia="宋体" w:cs="Arial"/>
          <w:b/>
          <w:bCs/>
          <w:color w:val="auto"/>
          <w:sz w:val="28"/>
          <w:szCs w:val="28"/>
          <w:highlight w:val="none"/>
        </w:rPr>
      </w:pPr>
      <w:r>
        <w:rPr>
          <w:rFonts w:hint="eastAsia" w:ascii="宋体" w:hAnsi="宋体" w:eastAsia="宋体" w:cs="Arial"/>
          <w:color w:val="auto"/>
          <w:highlight w:val="none"/>
        </w:rPr>
        <w:t xml:space="preserve">日期：</w:t>
      </w:r>
      <w:bookmarkEnd w:id="122"/>
      <w:r/>
    </w:p>
    <w:p>
      <w:pPr>
        <w:jc w:val="center"/>
        <w:spacing w:line="360" w:lineRule="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残疾人福利性单位声明函</w:t>
      </w:r>
      <w:bookmarkEnd w:id="123"/>
      <w:bookmarkEnd w:id="124"/>
      <w:r/>
    </w:p>
    <w:p>
      <w:pPr>
        <w:ind w:firstLine="420"/>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单位名称：（加盖电子公章）</w:t>
      </w:r>
      <w:r/>
    </w:p>
    <w:p>
      <w:pPr>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center"/>
        <w:spacing w:line="360" w:lineRule="auto"/>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属于监狱企业的证明文件</w:t>
      </w:r>
      <w:r/>
    </w:p>
    <w:p>
      <w:pPr>
        <w:jc w:val="center"/>
        <w:spacing w:line="360" w:lineRule="auto"/>
        <w:rPr>
          <w:rFonts w:hint="eastAsia" w:ascii="宋体" w:hAnsi="宋体" w:eastAsia="宋体"/>
          <w:color w:val="auto"/>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提供</w:t>
      </w:r>
      <w:r>
        <w:rPr>
          <w:rFonts w:hint="eastAsia" w:ascii="宋体" w:hAnsi="宋体" w:eastAsia="宋体"/>
          <w:color w:val="auto"/>
          <w:szCs w:val="21"/>
          <w:highlight w:val="none"/>
        </w:rPr>
        <w:t xml:space="preserve">由省级以上监狱管理局、戒毒管理局(含新疆生产建设兵团)出具的属于监狱企业的证明文件）</w:t>
      </w:r>
      <w:bookmarkStart w:id="125" w:name="_Toc43917781"/>
      <w:r/>
      <w:bookmarkStart w:id="126" w:name="_Toc43994944"/>
      <w:r/>
      <w:r/>
    </w:p>
    <w:p>
      <w:pPr>
        <w:pStyle w:val="1064"/>
        <w:numPr>
          <w:ilvl w:val="0"/>
          <w:numId w:val="0"/>
        </w:numPr>
        <w:rPr>
          <w:rFonts w:hint="eastAsia" w:ascii="宋体" w:hAnsi="宋体" w:eastAsia="宋体"/>
          <w:color w:val="auto"/>
          <w:highlight w:val="none"/>
        </w:rPr>
      </w:pPr>
      <w:r>
        <w:rPr>
          <w:rFonts w:hint="eastAsia" w:ascii="宋体" w:hAnsi="宋体" w:eastAsia="宋体"/>
          <w:color w:val="auto"/>
          <w:highlight w:val="none"/>
        </w:rPr>
        <w:t xml:space="preserve">附件十、无重大违法记录声明格式</w:t>
      </w:r>
      <w:bookmarkEnd w:id="125"/>
      <w:r/>
      <w:bookmarkEnd w:id="126"/>
      <w:r/>
      <w:r/>
    </w:p>
    <w:p>
      <w:pPr>
        <w:jc w:val="center"/>
        <w:spacing w:line="240" w:lineRule="atLeast"/>
        <w:rPr>
          <w:rFonts w:hint="eastAsia" w:ascii="宋体" w:hAnsi="宋体" w:eastAsia="宋体"/>
          <w:color w:val="auto"/>
          <w:sz w:val="28"/>
          <w:szCs w:val="36"/>
          <w:highlight w:val="none"/>
        </w:rPr>
      </w:pPr>
      <w:r>
        <w:rPr>
          <w:rFonts w:hint="eastAsia" w:ascii="宋体" w:hAnsi="宋体" w:eastAsia="宋体"/>
          <w:color w:val="auto"/>
          <w:sz w:val="28"/>
          <w:szCs w:val="36"/>
          <w:highlight w:val="none"/>
        </w:rPr>
      </w:r>
      <w:r/>
    </w:p>
    <w:p>
      <w:pPr>
        <w:jc w:val="center"/>
        <w:spacing w:line="240" w:lineRule="atLeast"/>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无重大违法记录声明</w:t>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spacing w:line="360" w:lineRule="auto"/>
        <w:shd w:val="clear" w:color="auto" w:fill="ffffff"/>
        <w:widowControl/>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 xml:space="preserve">致：</w:t>
      </w:r>
      <w:r>
        <w:rPr>
          <w:rFonts w:hint="eastAsia" w:ascii="宋体" w:hAnsi="宋体"/>
          <w:color w:val="auto"/>
          <w:szCs w:val="21"/>
          <w:highlight w:val="none"/>
          <w:lang w:val="en-US" w:eastAsia="zh-CN"/>
        </w:rPr>
        <w:t xml:space="preserve">南京市考古研究院</w:t>
      </w:r>
      <w:r/>
    </w:p>
    <w:p>
      <w:pPr>
        <w:ind w:firstLine="420"/>
        <w:spacing w:line="360" w:lineRule="auto"/>
        <w:rPr>
          <w:rFonts w:hint="eastAsia" w:ascii="宋体" w:hAnsi="宋体" w:cs="Times New Roman"/>
          <w:color w:val="auto"/>
          <w:szCs w:val="21"/>
          <w:highlight w:val="none"/>
          <w:lang w:eastAsia="zh-CN"/>
        </w:rPr>
      </w:pPr>
      <w:r>
        <w:rPr>
          <w:rFonts w:hint="eastAsia" w:ascii="宋体" w:hAnsi="宋体" w:cs="Times New Roman"/>
          <w:color w:val="auto"/>
          <w:szCs w:val="21"/>
          <w:highlight w:val="none"/>
          <w:lang w:eastAsia="zh-CN"/>
        </w:rPr>
        <w:t xml:space="preserve">江苏苏建工程项目管理咨询有限公司</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我单位（供应商名称）郑重声明：</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参加政府采购活动前3年内在经营活动中</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（在下划线上如实填写：有或没有）重大违法记录。</w:t>
      </w:r>
      <w:r/>
    </w:p>
    <w:p>
      <w:pPr>
        <w:ind w:firstLine="315"/>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5103"/>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声明人： （</w:t>
      </w:r>
      <w:r>
        <w:rPr>
          <w:rFonts w:hint="eastAsia" w:ascii="宋体" w:hAnsi="宋体" w:eastAsia="宋体" w:cs="宋体"/>
          <w:color w:val="auto"/>
          <w:szCs w:val="21"/>
          <w:highlight w:val="none"/>
        </w:rPr>
        <w:t xml:space="preserve">加盖电子公章</w:t>
      </w:r>
      <w:r>
        <w:rPr>
          <w:rFonts w:hint="eastAsia" w:ascii="宋体" w:hAnsi="宋体" w:eastAsia="宋体"/>
          <w:color w:val="auto"/>
          <w:szCs w:val="21"/>
          <w:highlight w:val="none"/>
        </w:rPr>
        <w:t xml:space="preserve">）</w:t>
      </w:r>
      <w:r/>
    </w:p>
    <w:p>
      <w:pPr>
        <w:ind w:firstLine="5040"/>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t xml:space="preserve">日 </w:t>
      </w:r>
      <w:r>
        <w:rPr>
          <w:rFonts w:ascii="宋体" w:hAnsi="宋体" w:eastAsia="宋体"/>
          <w:color w:val="auto"/>
          <w:szCs w:val="21"/>
          <w:highlight w:val="none"/>
          <w:lang w:val="zh-CN"/>
        </w:rPr>
        <w:t xml:space="preserve"> </w:t>
      </w:r>
      <w:r>
        <w:rPr>
          <w:rFonts w:hint="eastAsia" w:ascii="宋体" w:hAnsi="宋体" w:eastAsia="宋体"/>
          <w:color w:val="auto"/>
          <w:szCs w:val="21"/>
          <w:highlight w:val="none"/>
          <w:lang w:val="zh-CN"/>
        </w:rPr>
        <w:t xml:space="preserve">期： </w:t>
      </w:r>
      <w:r>
        <w:rPr>
          <w:rFonts w:ascii="宋体" w:hAnsi="宋体" w:eastAsia="宋体"/>
          <w:color w:val="auto"/>
          <w:szCs w:val="21"/>
          <w:highlight w:val="none"/>
          <w:lang w:val="zh-CN"/>
        </w:rPr>
        <w:t xml:space="preserve">   </w:t>
      </w:r>
      <w:r>
        <w:rPr>
          <w:rFonts w:hint="eastAsia" w:ascii="宋体" w:hAnsi="宋体" w:eastAsia="宋体"/>
          <w:color w:val="auto"/>
          <w:szCs w:val="21"/>
          <w:highlight w:val="none"/>
          <w:lang w:val="zh-CN"/>
        </w:rPr>
        <w:t xml:space="preserve">年 </w:t>
      </w:r>
      <w:r>
        <w:rPr>
          <w:rFonts w:ascii="宋体" w:hAnsi="宋体" w:eastAsia="宋体"/>
          <w:color w:val="auto"/>
          <w:szCs w:val="21"/>
          <w:highlight w:val="none"/>
          <w:lang w:val="zh-CN"/>
        </w:rPr>
        <w:t xml:space="preserve">  </w:t>
      </w:r>
      <w:r>
        <w:rPr>
          <w:rFonts w:hint="eastAsia" w:ascii="宋体" w:hAnsi="宋体" w:eastAsia="宋体"/>
          <w:color w:val="auto"/>
          <w:szCs w:val="21"/>
          <w:highlight w:val="none"/>
          <w:lang w:val="zh-CN"/>
        </w:rPr>
        <w:t xml:space="preserve">月 </w:t>
      </w:r>
      <w:r>
        <w:rPr>
          <w:rFonts w:ascii="宋体" w:hAnsi="宋体" w:eastAsia="宋体"/>
          <w:color w:val="auto"/>
          <w:szCs w:val="21"/>
          <w:highlight w:val="none"/>
          <w:lang w:val="zh-CN"/>
        </w:rPr>
        <w:t xml:space="preserve"> </w:t>
      </w:r>
      <w:r>
        <w:rPr>
          <w:rFonts w:hint="eastAsia" w:ascii="宋体" w:hAnsi="宋体" w:eastAsia="宋体"/>
          <w:color w:val="auto"/>
          <w:szCs w:val="21"/>
          <w:highlight w:val="none"/>
          <w:lang w:val="zh-CN"/>
        </w:rPr>
        <w:t xml:space="preserve">日</w:t>
      </w:r>
      <w:r/>
    </w:p>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pStyle w:val="1064"/>
        <w:numPr>
          <w:ilvl w:val="0"/>
          <w:numId w:val="0"/>
        </w:numPr>
        <w:rPr>
          <w:rFonts w:hint="eastAsia" w:ascii="宋体" w:hAnsi="宋体" w:eastAsia="宋体"/>
          <w:color w:val="auto"/>
          <w:highlight w:val="none"/>
        </w:rPr>
      </w:pPr>
      <w:r/>
      <w:bookmarkStart w:id="127" w:name="_Hlk164774608"/>
      <w:r/>
      <w:bookmarkStart w:id="128" w:name="_Toc1487"/>
      <w:r/>
      <w:bookmarkStart w:id="129" w:name="_Hlk163404435"/>
      <w:r>
        <w:rPr>
          <w:rFonts w:hint="eastAsia" w:ascii="宋体" w:hAnsi="宋体" w:eastAsia="宋体"/>
          <w:color w:val="auto"/>
          <w:highlight w:val="none"/>
        </w:rPr>
        <w:t xml:space="preserve">附件十</w:t>
      </w:r>
      <w:r>
        <w:rPr>
          <w:rFonts w:hint="eastAsia" w:ascii="宋体" w:hAnsi="宋体"/>
          <w:color w:val="auto"/>
          <w:highlight w:val="none"/>
          <w:lang w:val="en-US" w:eastAsia="zh-CN"/>
        </w:rPr>
        <w:t xml:space="preserve">一</w:t>
      </w:r>
      <w:r>
        <w:rPr>
          <w:rFonts w:hint="eastAsia" w:ascii="宋体" w:hAnsi="宋体" w:eastAsia="宋体"/>
          <w:color w:val="auto"/>
          <w:highlight w:val="none"/>
        </w:rPr>
        <w:t xml:space="preserve">、具有履行合同所必需的设备和专业技术能力的声明格式</w:t>
      </w:r>
      <w:r/>
    </w:p>
    <w:p>
      <w:pPr>
        <w:jc w:val="center"/>
        <w:spacing w:line="240" w:lineRule="atLeast"/>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具有履行合同所必需的设备和专业技术能力的声明</w:t>
      </w:r>
      <w:r/>
    </w:p>
    <w:p>
      <w:pPr>
        <w:spacing w:line="360" w:lineRule="auto"/>
        <w:rPr>
          <w:rFonts w:hint="eastAsia" w:ascii="宋体" w:hAnsi="宋体" w:eastAsia="宋体"/>
          <w:color w:val="auto"/>
          <w:highlight w:val="none"/>
        </w:rPr>
      </w:pPr>
      <w:r/>
      <w:bookmarkStart w:id="130" w:name="_Hlk164774601"/>
      <w:r/>
      <w:r/>
    </w:p>
    <w:p>
      <w:pPr>
        <w:spacing w:line="360" w:lineRule="auto"/>
        <w:shd w:val="clear" w:color="auto" w:fill="ffffff"/>
        <w:widowControl/>
        <w:rPr>
          <w:rFonts w:hint="default" w:ascii="宋体" w:hAnsi="宋体" w:eastAsia="宋体"/>
          <w:color w:val="auto"/>
          <w:szCs w:val="21"/>
          <w:highlight w:val="none"/>
          <w:lang w:val="en-US" w:eastAsia="zh-CN"/>
        </w:rPr>
      </w:pPr>
      <w:r>
        <w:rPr>
          <w:rFonts w:hint="eastAsia" w:ascii="宋体" w:hAnsi="宋体" w:eastAsia="宋体"/>
          <w:color w:val="auto"/>
          <w:highlight w:val="none"/>
        </w:rPr>
        <w:t xml:space="preserve">致：</w:t>
      </w:r>
      <w:r>
        <w:rPr>
          <w:rFonts w:hint="eastAsia" w:ascii="宋体" w:hAnsi="宋体"/>
          <w:color w:val="auto"/>
          <w:szCs w:val="21"/>
          <w:highlight w:val="none"/>
          <w:lang w:val="en-US" w:eastAsia="zh-CN"/>
        </w:rPr>
        <w:t xml:space="preserve">南京市考古研究院</w:t>
      </w:r>
      <w:r/>
    </w:p>
    <w:p>
      <w:pPr>
        <w:ind w:firstLine="420"/>
        <w:spacing w:line="360" w:lineRule="auto"/>
        <w:rPr>
          <w:rFonts w:hint="eastAsia" w:ascii="宋体" w:hAnsi="宋体" w:cs="Times New Roman"/>
          <w:color w:val="auto"/>
          <w:szCs w:val="21"/>
          <w:highlight w:val="none"/>
          <w:lang w:eastAsia="zh-CN"/>
        </w:rPr>
      </w:pPr>
      <w:r>
        <w:rPr>
          <w:rFonts w:hint="eastAsia" w:ascii="宋体" w:hAnsi="宋体" w:cs="Times New Roman"/>
          <w:color w:val="auto"/>
          <w:szCs w:val="21"/>
          <w:highlight w:val="none"/>
          <w:lang w:eastAsia="zh-CN"/>
        </w:rPr>
        <w:t xml:space="preserve">江苏苏建工程项目管理咨询有限公司</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我单位（供应商名称）郑重声明：</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主要设备有：</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主要专业技术能力有：</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w:t>
      </w:r>
      <w:bookmarkEnd w:id="127"/>
      <w:bookmarkEnd w:id="128"/>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bookmarkEnd w:id="130"/>
      <w:r/>
    </w:p>
    <w:p>
      <w:pPr>
        <w:ind w:left="630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声明人（</w:t>
      </w:r>
      <w:r>
        <w:rPr>
          <w:rFonts w:hint="eastAsia" w:ascii="宋体" w:hAnsi="宋体" w:eastAsia="宋体" w:cs="宋体"/>
          <w:color w:val="auto"/>
          <w:szCs w:val="21"/>
          <w:highlight w:val="none"/>
        </w:rPr>
        <w:t xml:space="preserve">加盖电子公章</w:t>
      </w:r>
      <w:r>
        <w:rPr>
          <w:rFonts w:hint="eastAsia" w:ascii="宋体" w:hAnsi="宋体" w:eastAsia="宋体"/>
          <w:color w:val="auto"/>
          <w:szCs w:val="21"/>
          <w:highlight w:val="none"/>
        </w:rPr>
        <w:t xml:space="preserve">）：</w:t>
      </w:r>
      <w:r/>
    </w:p>
    <w:p>
      <w:pPr>
        <w:ind w:left="630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bookmarkEnd w:id="129"/>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rPr>
          <w:rFonts w:hint="eastAsia" w:ascii="宋体" w:hAnsi="宋体" w:eastAsia="宋体"/>
          <w:b/>
          <w:color w:val="auto"/>
          <w:highlight w:val="none"/>
        </w:rPr>
      </w:pPr>
      <w:r>
        <w:rPr>
          <w:rFonts w:hint="eastAsia" w:ascii="宋体" w:hAnsi="宋体" w:eastAsia="宋体"/>
          <w:b/>
          <w:color w:val="auto"/>
          <w:highlight w:val="none"/>
        </w:rPr>
        <w:br w:type="page" w:clear="all"/>
      </w:r>
      <w:r/>
    </w:p>
    <w:p>
      <w:pPr>
        <w:pStyle w:val="876"/>
        <w:rPr>
          <w:color w:val="auto"/>
          <w:highlight w:val="none"/>
        </w:rPr>
      </w:pPr>
      <w:r>
        <w:rPr>
          <w:rFonts w:hint="eastAsia"/>
          <w:color w:val="auto"/>
          <w:highlight w:val="none"/>
          <w:lang w:val="en-US" w:eastAsia="zh-CN"/>
        </w:rPr>
        <w:t xml:space="preserve">附件十二、</w:t>
      </w:r>
      <w:r>
        <w:rPr>
          <w:color w:val="auto"/>
          <w:highlight w:val="none"/>
        </w:rPr>
        <w:t xml:space="preserve">《南京市政府采购供应商信用记录表暨信用承诺书》（网站在线打印）</w:t>
      </w:r>
      <w:r/>
    </w:p>
    <w:p>
      <w:pPr>
        <w:ind w:firstLine="420"/>
        <w:jc w:val="left"/>
        <w:keepLines w:val="0"/>
        <w:keepNext w:val="0"/>
        <w:pageBreakBefore w:val="0"/>
        <w:spacing w:line="360" w:lineRule="auto"/>
        <w:shd w:val="clear" w:color="auto" w:fill="ffffff"/>
        <w:widowControl/>
        <w:rPr>
          <w:rFonts w:hint="default" w:ascii="Arial" w:hAnsi="Arial" w:eastAsia="Arial" w:cs="Arial"/>
          <w:color w:val="auto"/>
          <w:sz w:val="34"/>
          <w:szCs w:val="24"/>
          <w:highlight w:val="none"/>
          <w:lang w:val="en-US" w:eastAsia="zh-CN" w:bidi="ar-SA"/>
        </w:rPr>
      </w:pPr>
      <w:r>
        <w:rPr>
          <w:rFonts w:hint="default" w:ascii="Arial" w:hAnsi="Arial" w:eastAsia="Arial" w:cs="Arial"/>
          <w:color w:val="auto"/>
          <w:sz w:val="34"/>
          <w:szCs w:val="24"/>
          <w:highlight w:val="none"/>
          <w:lang w:val="en-US" w:eastAsia="zh-CN" w:bidi="ar-SA"/>
        </w:rPr>
      </w:r>
      <w:r/>
    </w:p>
    <w:p>
      <w:pPr>
        <w:rPr>
          <w:rFonts w:hint="default" w:eastAsia="宋体"/>
          <w:color w:val="auto"/>
          <w:highlight w:val="none"/>
          <w:lang w:val="en-US" w:eastAsia="zh-CN"/>
        </w:rPr>
      </w:pPr>
      <w:r>
        <w:rPr>
          <w:rFonts w:hint="default" w:eastAsia="宋体"/>
          <w:color w:val="auto"/>
          <w:highlight w:val="none"/>
          <w:lang w:val="en-US" w:eastAsia="zh-CN"/>
        </w:rPr>
      </w:r>
      <w:r/>
    </w:p>
    <w:sectPr>
      <w:footerReference w:type="default" r:id="rId14"/>
      <w:footerReference w:type="first" r:id="rId15"/>
      <w:footnotePr/>
      <w:endnotePr/>
      <w:type w:val="nextPage"/>
      <w:pgSz w:w="11906" w:h="16838" w:orient="portrait"/>
      <w:pgMar w:top="1440" w:right="1440" w:bottom="1440" w:left="1440" w:header="850"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70</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txbxContent>
              </v:textbox>
            </v:shape>
          </w:pict>
        </mc:Fallback>
      </mc:AlternateContent>
    </w:r>
    <w:r/>
  </w:p>
  <w:p>
    <w:pPr>
      <w:pStyle w:val="11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29</w:t>
                          </w:r>
                          <w:r>
                            <w:fldChar w:fldCharType="end"/>
                          </w:r>
                          <w:r>
                            <w:t xml:space="preserve"> 页 共 </w:t>
                          </w:r>
                          <w:r>
                            <w:rPr>
                              <w:rFonts w:hint="eastAsia"/>
                              <w:lang w:val="en-US" w:eastAsia="zh-CN"/>
                            </w:rPr>
                            <w:t xml:space="preserve">70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29</w:t>
                    </w:r>
                    <w:r>
                      <w:fldChar w:fldCharType="end"/>
                    </w:r>
                    <w:r>
                      <w:t xml:space="preserve"> 页 共 </w:t>
                    </w:r>
                    <w:r>
                      <w:rPr>
                        <w:rFonts w:hint="eastAsia"/>
                        <w:lang w:val="en-US" w:eastAsia="zh-CN"/>
                      </w:rPr>
                      <w:t xml:space="preserve">70</w:t>
                    </w:r>
                    <w:r>
                      <w:t xml:space="preserve"> 页</w:t>
                    </w:r>
                    <w:r/>
                  </w:p>
                </w:txbxContent>
              </v:textbox>
            </v:shape>
          </w:pict>
        </mc:Fallback>
      </mc:AlternateContent>
    </w:r>
    <w:r/>
  </w:p>
  <w:p>
    <w:pPr>
      <w:pStyle w:val="111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28</w:t>
                          </w:r>
                          <w:r>
                            <w:fldChar w:fldCharType="end"/>
                          </w:r>
                          <w:r>
                            <w:t xml:space="preserve"> 页 共 </w:t>
                          </w:r>
                          <w:r>
                            <w:rPr>
                              <w:rFonts w:hint="eastAsia"/>
                              <w:lang w:val="en-US" w:eastAsia="zh-CN"/>
                            </w:rPr>
                            <w:t xml:space="preserve">70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28</w:t>
                    </w:r>
                    <w:r>
                      <w:fldChar w:fldCharType="end"/>
                    </w:r>
                    <w:r>
                      <w:t xml:space="preserve"> 页 共 </w:t>
                    </w:r>
                    <w:r>
                      <w:rPr>
                        <w:rFonts w:hint="eastAsia"/>
                        <w:lang w:val="en-US" w:eastAsia="zh-CN"/>
                      </w:rPr>
                      <w:t xml:space="preserve">70</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7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96"/>
      <w:isLgl w:val="false"/>
      <w:suff w:val="tab"/>
      <w:lvlText w:val="%1.%2"/>
      <w:lvlJc w:val="left"/>
      <w:pPr>
        <w:ind w:left="425" w:hanging="425"/>
      </w:pPr>
      <w:rPr>
        <w:rFonts w:hint="eastAsia" w:ascii="Arial Unicode MS" w:hAnsi="Arial Unicode MS" w:eastAsia="微软雅黑"/>
        <w:b/>
        <w:i w:val="0"/>
      </w:rPr>
    </w:lvl>
    <w:lvl w:ilvl="2">
      <w:start w:val="1"/>
      <w:numFmt w:val="decimal"/>
      <w:pStyle w:val="1210"/>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1063"/>
      <w:isLgl w:val="false"/>
      <w:suff w:val="nothing"/>
      <w:lvlText w:val="第%1章"/>
      <w:lvlJc w:val="left"/>
      <w:pPr>
        <w:ind w:left="1276" w:firstLine="0"/>
      </w:pPr>
    </w:lvl>
    <w:lvl w:ilvl="1">
      <w:start w:val="1"/>
      <w:numFmt w:val="decimal"/>
      <w:pStyle w:val="1064"/>
      <w:isLgl w:val="false"/>
      <w:suff w:val="nothing"/>
      <w:lvlText w:val=""/>
      <w:lvlJc w:val="left"/>
      <w:pPr>
        <w:ind w:left="709" w:firstLine="0"/>
      </w:pPr>
    </w:lvl>
    <w:lvl w:ilvl="2">
      <w:start w:val="1"/>
      <w:numFmt w:val="decimal"/>
      <w:pStyle w:val="1065"/>
      <w:isLgl w:val="false"/>
      <w:suff w:val="nothing"/>
      <w:lvlText w:val=""/>
      <w:lvlJc w:val="left"/>
      <w:pPr>
        <w:ind w:left="709" w:firstLine="0"/>
      </w:pPr>
    </w:lvl>
    <w:lvl w:ilvl="3">
      <w:start w:val="1"/>
      <w:numFmt w:val="decimal"/>
      <w:pStyle w:val="1066"/>
      <w:isLgl w:val="false"/>
      <w:suff w:val="nothing"/>
      <w:lvlText w:val=""/>
      <w:lvlJc w:val="left"/>
      <w:pPr>
        <w:ind w:left="709" w:firstLine="0"/>
      </w:pPr>
    </w:lvl>
    <w:lvl w:ilvl="4">
      <w:start w:val="1"/>
      <w:numFmt w:val="decimal"/>
      <w:pStyle w:val="1067"/>
      <w:isLgl w:val="false"/>
      <w:suff w:val="nothing"/>
      <w:lvlText w:val=""/>
      <w:lvlJc w:val="left"/>
      <w:pPr>
        <w:ind w:left="709" w:firstLine="0"/>
      </w:pPr>
    </w:lvl>
    <w:lvl w:ilvl="5">
      <w:start w:val="1"/>
      <w:numFmt w:val="decimal"/>
      <w:pStyle w:val="1068"/>
      <w:isLgl w:val="false"/>
      <w:suff w:val="nothing"/>
      <w:lvlText w:val=""/>
      <w:lvlJc w:val="left"/>
      <w:pPr>
        <w:ind w:left="709" w:firstLine="0"/>
      </w:pPr>
    </w:lvl>
    <w:lvl w:ilvl="6">
      <w:start w:val="1"/>
      <w:numFmt w:val="decimal"/>
      <w:pStyle w:val="1069"/>
      <w:isLgl w:val="false"/>
      <w:suff w:val="nothing"/>
      <w:lvlText w:val=""/>
      <w:lvlJc w:val="left"/>
      <w:pPr>
        <w:ind w:left="709" w:firstLine="0"/>
      </w:pPr>
    </w:lvl>
    <w:lvl w:ilvl="7">
      <w:start w:val="1"/>
      <w:numFmt w:val="decimal"/>
      <w:pStyle w:val="1070"/>
      <w:isLgl w:val="false"/>
      <w:suff w:val="nothing"/>
      <w:lvlText w:val=""/>
      <w:lvlJc w:val="left"/>
      <w:pPr>
        <w:ind w:left="709" w:firstLine="0"/>
      </w:pPr>
    </w:lvl>
    <w:lvl w:ilvl="8">
      <w:start w:val="1"/>
      <w:numFmt w:val="decimal"/>
      <w:pStyle w:val="1071"/>
      <w:isLgl w:val="false"/>
      <w:suff w:val="nothing"/>
      <w:lvlText w:val=""/>
      <w:lvlJc w:val="left"/>
      <w:pPr>
        <w:ind w:left="709" w:firstLine="0"/>
      </w:pPr>
    </w:lvl>
  </w:abstractNum>
  <w:abstractNum w:abstractNumId="4">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0"/>
  </w:num>
  <w:num w:numId="5">
    <w:abstractNumId w:val="7"/>
  </w:num>
  <w:num w:numId="6">
    <w:abstractNumId w:val="5"/>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next w:val="886"/>
    <w:link w:val="12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name w:val="Heading 1"/>
    <w:basedOn w:val="874"/>
    <w:next w:val="874"/>
    <w:link w:val="915"/>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74"/>
    <w:link w:val="916"/>
    <w:uiPriority w:val="9"/>
    <w:unhideWhenUsed/>
    <w:qFormat/>
    <w:pPr>
      <w:keepLines/>
      <w:keepNext/>
      <w:spacing w:before="360" w:after="200"/>
      <w:outlineLvl w:val="1"/>
    </w:pPr>
    <w:rPr>
      <w:rFonts w:ascii="Arial" w:hAnsi="Arial" w:eastAsia="Arial" w:cs="Arial"/>
      <w:sz w:val="34"/>
    </w:rPr>
  </w:style>
  <w:style w:type="paragraph" w:styleId="877">
    <w:name w:val="Heading 3"/>
    <w:basedOn w:val="874"/>
    <w:next w:val="874"/>
    <w:link w:val="917"/>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link w:val="918"/>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link w:val="919"/>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874"/>
    <w:next w:val="874"/>
    <w:link w:val="920"/>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874"/>
    <w:next w:val="874"/>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874"/>
    <w:next w:val="874"/>
    <w:link w:val="922"/>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874"/>
    <w:next w:val="874"/>
    <w:link w:val="923"/>
    <w:uiPriority w:val="9"/>
    <w:unhideWhenUsed/>
    <w:qFormat/>
    <w:pPr>
      <w:keepLines/>
      <w:keepNext/>
      <w:spacing w:before="320" w:after="200"/>
      <w:outlineLvl w:val="8"/>
    </w:pPr>
    <w:rPr>
      <w:rFonts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Body Text 2"/>
    <w:basedOn w:val="874"/>
    <w:uiPriority w:val="0"/>
    <w:qFormat/>
    <w:pPr>
      <w:jc w:val="center"/>
    </w:pPr>
    <w:rPr>
      <w:b/>
      <w:bCs/>
      <w:sz w:val="72"/>
      <w:szCs w:val="20"/>
    </w:rPr>
  </w:style>
  <w:style w:type="paragraph" w:styleId="887">
    <w:name w:val="toc 7"/>
    <w:basedOn w:val="874"/>
    <w:next w:val="874"/>
    <w:uiPriority w:val="39"/>
    <w:unhideWhenUsed/>
    <w:qFormat/>
    <w:pPr>
      <w:ind w:left="1701" w:right="0" w:firstLine="0"/>
      <w:spacing w:after="57"/>
    </w:pPr>
  </w:style>
  <w:style w:type="paragraph" w:styleId="888">
    <w:name w:val="Normal Indent"/>
    <w:basedOn w:val="874"/>
    <w:uiPriority w:val="0"/>
    <w:qFormat/>
    <w:pPr>
      <w:ind w:firstLine="420"/>
    </w:pPr>
    <w:rPr>
      <w:b/>
      <w:sz w:val="24"/>
      <w:szCs w:val="20"/>
    </w:rPr>
  </w:style>
  <w:style w:type="paragraph" w:styleId="889">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annotation text"/>
    <w:basedOn w:val="874"/>
    <w:uiPriority w:val="99"/>
    <w:semiHidden/>
    <w:unhideWhenUsed/>
    <w:qFormat/>
    <w:pPr>
      <w:jc w:val="left"/>
    </w:pPr>
  </w:style>
  <w:style w:type="paragraph" w:styleId="891">
    <w:name w:val="Body Text"/>
    <w:basedOn w:val="874"/>
    <w:uiPriority w:val="1"/>
    <w:qFormat/>
    <w:pPr>
      <w:ind w:left="120"/>
    </w:pPr>
    <w:rPr>
      <w:rFonts w:ascii="宋体" w:hAnsi="宋体" w:eastAsia="宋体" w:cs="宋体"/>
      <w:sz w:val="21"/>
      <w:szCs w:val="21"/>
      <w:lang w:val="zh-CN" w:eastAsia="zh-CN" w:bidi="zh-CN"/>
    </w:rPr>
  </w:style>
  <w:style w:type="paragraph" w:styleId="892">
    <w:name w:val="Body Text Indent"/>
    <w:basedOn w:val="874"/>
    <w:next w:val="893"/>
    <w:uiPriority w:val="0"/>
    <w:qFormat/>
    <w:pPr>
      <w:ind w:left="420"/>
      <w:spacing w:after="120"/>
    </w:pPr>
  </w:style>
  <w:style w:type="paragraph" w:styleId="893">
    <w:name w:val="envelope return"/>
    <w:basedOn w:val="874"/>
    <w:uiPriority w:val="0"/>
    <w:qFormat/>
    <w:rPr>
      <w:rFonts w:ascii="Arial" w:hAnsi="Arial" w:eastAsia="宋体" w:cs="宋体"/>
    </w:rPr>
  </w:style>
  <w:style w:type="paragraph" w:styleId="894">
    <w:name w:val="toc 5"/>
    <w:basedOn w:val="874"/>
    <w:next w:val="874"/>
    <w:uiPriority w:val="39"/>
    <w:unhideWhenUsed/>
    <w:qFormat/>
    <w:pPr>
      <w:ind w:left="1134" w:right="0" w:firstLine="0"/>
      <w:spacing w:after="57"/>
    </w:pPr>
  </w:style>
  <w:style w:type="paragraph" w:styleId="895">
    <w:name w:val="toc 3"/>
    <w:basedOn w:val="874"/>
    <w:next w:val="874"/>
    <w:uiPriority w:val="39"/>
    <w:unhideWhenUsed/>
    <w:qFormat/>
    <w:pPr>
      <w:ind w:left="567" w:right="0" w:firstLine="0"/>
      <w:spacing w:after="57"/>
    </w:pPr>
  </w:style>
  <w:style w:type="paragraph" w:styleId="896">
    <w:name w:val="toc 8"/>
    <w:basedOn w:val="874"/>
    <w:next w:val="874"/>
    <w:uiPriority w:val="39"/>
    <w:unhideWhenUsed/>
    <w:qFormat/>
    <w:pPr>
      <w:ind w:left="1984" w:right="0" w:firstLine="0"/>
      <w:spacing w:after="57"/>
    </w:pPr>
  </w:style>
  <w:style w:type="paragraph" w:styleId="897">
    <w:name w:val="endnote text"/>
    <w:basedOn w:val="874"/>
    <w:link w:val="1061"/>
    <w:uiPriority w:val="99"/>
    <w:semiHidden/>
    <w:unhideWhenUsed/>
    <w:qFormat/>
    <w:pPr>
      <w:spacing w:after="0" w:line="240" w:lineRule="auto"/>
    </w:pPr>
    <w:rPr>
      <w:sz w:val="20"/>
    </w:rPr>
  </w:style>
  <w:style w:type="paragraph" w:styleId="898">
    <w:name w:val="Footer"/>
    <w:basedOn w:val="874"/>
    <w:link w:val="934"/>
    <w:uiPriority w:val="99"/>
    <w:unhideWhenUsed/>
    <w:qFormat/>
    <w:pPr>
      <w:spacing w:after="0" w:line="240" w:lineRule="auto"/>
      <w:tabs>
        <w:tab w:val="center" w:pos="7143" w:leader="none"/>
        <w:tab w:val="right" w:pos="14287" w:leader="none"/>
      </w:tabs>
    </w:pPr>
  </w:style>
  <w:style w:type="paragraph" w:styleId="899">
    <w:name w:val="Header"/>
    <w:basedOn w:val="874"/>
    <w:link w:val="932"/>
    <w:uiPriority w:val="99"/>
    <w:unhideWhenUsed/>
    <w:qFormat/>
    <w:pPr>
      <w:spacing w:after="0" w:line="240" w:lineRule="auto"/>
      <w:tabs>
        <w:tab w:val="center" w:pos="7143" w:leader="none"/>
        <w:tab w:val="right" w:pos="14287" w:leader="none"/>
      </w:tabs>
    </w:pPr>
  </w:style>
  <w:style w:type="paragraph" w:styleId="900">
    <w:name w:val="toc 1"/>
    <w:basedOn w:val="874"/>
    <w:next w:val="874"/>
    <w:uiPriority w:val="39"/>
    <w:unhideWhenUsed/>
    <w:qFormat/>
    <w:pPr>
      <w:ind w:left="0" w:right="0" w:firstLine="0"/>
      <w:spacing w:after="57"/>
    </w:pPr>
  </w:style>
  <w:style w:type="paragraph" w:styleId="901">
    <w:name w:val="toc 4"/>
    <w:basedOn w:val="874"/>
    <w:next w:val="874"/>
    <w:uiPriority w:val="39"/>
    <w:unhideWhenUsed/>
    <w:qFormat/>
    <w:pPr>
      <w:ind w:left="850" w:right="0" w:firstLine="0"/>
      <w:spacing w:after="57"/>
    </w:pPr>
  </w:style>
  <w:style w:type="paragraph" w:styleId="902">
    <w:name w:val="Subtitle"/>
    <w:basedOn w:val="874"/>
    <w:next w:val="874"/>
    <w:link w:val="927"/>
    <w:uiPriority w:val="11"/>
    <w:qFormat/>
    <w:pPr>
      <w:spacing w:before="200" w:after="200"/>
    </w:pPr>
    <w:rPr>
      <w:sz w:val="24"/>
      <w:szCs w:val="24"/>
    </w:rPr>
  </w:style>
  <w:style w:type="paragraph" w:styleId="903">
    <w:name w:val="footnote text"/>
    <w:basedOn w:val="874"/>
    <w:link w:val="1060"/>
    <w:uiPriority w:val="99"/>
    <w:semiHidden/>
    <w:unhideWhenUsed/>
    <w:qFormat/>
    <w:pPr>
      <w:spacing w:after="40" w:line="240" w:lineRule="auto"/>
    </w:pPr>
    <w:rPr>
      <w:sz w:val="18"/>
    </w:rPr>
  </w:style>
  <w:style w:type="paragraph" w:styleId="904">
    <w:name w:val="toc 6"/>
    <w:basedOn w:val="874"/>
    <w:next w:val="874"/>
    <w:uiPriority w:val="39"/>
    <w:unhideWhenUsed/>
    <w:qFormat/>
    <w:pPr>
      <w:ind w:left="1417" w:right="0" w:firstLine="0"/>
      <w:spacing w:after="57"/>
    </w:pPr>
  </w:style>
  <w:style w:type="paragraph" w:styleId="905">
    <w:name w:val="table of figures"/>
    <w:basedOn w:val="874"/>
    <w:next w:val="874"/>
    <w:uiPriority w:val="99"/>
    <w:unhideWhenUsed/>
    <w:qFormat/>
    <w:pPr>
      <w:spacing w:after="0" w:afterAutospacing="0"/>
    </w:pPr>
  </w:style>
  <w:style w:type="paragraph" w:styleId="906">
    <w:name w:val="toc 2"/>
    <w:basedOn w:val="874"/>
    <w:next w:val="874"/>
    <w:uiPriority w:val="39"/>
    <w:unhideWhenUsed/>
    <w:qFormat/>
    <w:pPr>
      <w:ind w:left="283" w:right="0" w:firstLine="0"/>
      <w:spacing w:after="57"/>
    </w:pPr>
  </w:style>
  <w:style w:type="paragraph" w:styleId="907">
    <w:name w:val="toc 9"/>
    <w:basedOn w:val="874"/>
    <w:next w:val="874"/>
    <w:uiPriority w:val="39"/>
    <w:unhideWhenUsed/>
    <w:qFormat/>
    <w:pPr>
      <w:ind w:left="2268" w:right="0" w:firstLine="0"/>
      <w:spacing w:after="57"/>
    </w:pPr>
  </w:style>
  <w:style w:type="paragraph" w:styleId="908">
    <w:name w:val="Normal (Web)"/>
    <w:basedOn w:val="874"/>
    <w:uiPriority w:val="99"/>
    <w:qFormat/>
    <w:pPr>
      <w:jc w:val="left"/>
      <w:spacing w:before="100" w:beforeAutospacing="1" w:after="100" w:afterAutospacing="1"/>
      <w:widowControl/>
    </w:pPr>
    <w:rPr>
      <w:rFonts w:ascii="宋体" w:hAnsi="宋体" w:cs="宋体"/>
      <w:sz w:val="24"/>
      <w:szCs w:val="24"/>
    </w:rPr>
  </w:style>
  <w:style w:type="paragraph" w:styleId="909">
    <w:name w:val="Title"/>
    <w:basedOn w:val="874"/>
    <w:next w:val="874"/>
    <w:link w:val="926"/>
    <w:uiPriority w:val="10"/>
    <w:qFormat/>
    <w:pPr>
      <w:contextualSpacing/>
      <w:spacing w:before="300" w:after="200"/>
    </w:pPr>
    <w:rPr>
      <w:sz w:val="48"/>
      <w:szCs w:val="48"/>
    </w:rPr>
  </w:style>
  <w:style w:type="paragraph" w:styleId="910">
    <w:name w:val="Body Text First Indent 2"/>
    <w:basedOn w:val="892"/>
    <w:next w:val="874"/>
    <w:uiPriority w:val="99"/>
    <w:qFormat/>
    <w:pPr>
      <w:ind w:firstLine="420"/>
    </w:pPr>
    <w:rPr>
      <w:rFonts w:ascii="Times New Roman" w:hAnsi="Times New Roman" w:eastAsiaTheme="minorEastAsia" w:cstheme="minorBidi"/>
      <w:szCs w:val="24"/>
    </w:rPr>
  </w:style>
  <w:style w:type="table" w:styleId="9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ndnote reference"/>
    <w:uiPriority w:val="99"/>
    <w:semiHidden/>
    <w:unhideWhenUsed/>
    <w:qFormat/>
    <w:rPr>
      <w:vertAlign w:val="superscript"/>
    </w:rPr>
  </w:style>
  <w:style w:type="character" w:styleId="913">
    <w:name w:val="Hyperlink"/>
    <w:uiPriority w:val="99"/>
    <w:unhideWhenUsed/>
    <w:qFormat/>
    <w:rPr>
      <w:color w:val="0000ff" w:themeColor="hyperlink"/>
      <w:u w:val="single"/>
      <w14:textFill>
        <w14:solidFill>
          <w14:schemeClr w14:val="hlink"/>
        </w14:solidFill>
      </w14:textFill>
    </w:rPr>
  </w:style>
  <w:style w:type="character" w:styleId="914">
    <w:name w:val="footnote reference"/>
    <w:uiPriority w:val="99"/>
    <w:unhideWhenUsed/>
    <w:qFormat/>
    <w:rPr>
      <w:vertAlign w:val="superscript"/>
    </w:rPr>
  </w:style>
  <w:style w:type="character" w:styleId="915" w:customStyle="1">
    <w:name w:val="Heading 1 Char"/>
    <w:link w:val="875"/>
    <w:uiPriority w:val="9"/>
    <w:qFormat/>
    <w:rPr>
      <w:rFonts w:ascii="Arial" w:hAnsi="Arial" w:eastAsia="Arial" w:cs="Arial"/>
      <w:sz w:val="40"/>
      <w:szCs w:val="40"/>
    </w:rPr>
  </w:style>
  <w:style w:type="character" w:styleId="916" w:customStyle="1">
    <w:name w:val="Heading 2 Char"/>
    <w:link w:val="876"/>
    <w:uiPriority w:val="9"/>
    <w:qFormat/>
    <w:rPr>
      <w:rFonts w:ascii="Arial" w:hAnsi="Arial" w:eastAsia="Arial" w:cs="Arial"/>
      <w:sz w:val="34"/>
    </w:rPr>
  </w:style>
  <w:style w:type="character" w:styleId="917" w:customStyle="1">
    <w:name w:val="Heading 3 Char"/>
    <w:link w:val="877"/>
    <w:uiPriority w:val="9"/>
    <w:qFormat/>
    <w:rPr>
      <w:rFonts w:ascii="Arial" w:hAnsi="Arial" w:eastAsia="Arial" w:cs="Arial"/>
      <w:sz w:val="30"/>
      <w:szCs w:val="30"/>
    </w:rPr>
  </w:style>
  <w:style w:type="character" w:styleId="918" w:customStyle="1">
    <w:name w:val="Heading 4 Char"/>
    <w:link w:val="878"/>
    <w:uiPriority w:val="9"/>
    <w:qFormat/>
    <w:rPr>
      <w:rFonts w:ascii="Arial" w:hAnsi="Arial" w:eastAsia="Arial" w:cs="Arial"/>
      <w:b/>
      <w:bCs/>
      <w:sz w:val="26"/>
      <w:szCs w:val="26"/>
    </w:rPr>
  </w:style>
  <w:style w:type="character" w:styleId="919" w:customStyle="1">
    <w:name w:val="Heading 5 Char"/>
    <w:link w:val="879"/>
    <w:uiPriority w:val="9"/>
    <w:qFormat/>
    <w:rPr>
      <w:rFonts w:ascii="Arial" w:hAnsi="Arial" w:eastAsia="Arial" w:cs="Arial"/>
      <w:b/>
      <w:bCs/>
      <w:sz w:val="24"/>
      <w:szCs w:val="24"/>
    </w:rPr>
  </w:style>
  <w:style w:type="character" w:styleId="920" w:customStyle="1">
    <w:name w:val="Heading 6 Char"/>
    <w:link w:val="880"/>
    <w:uiPriority w:val="9"/>
    <w:qFormat/>
    <w:rPr>
      <w:rFonts w:ascii="Arial" w:hAnsi="Arial" w:eastAsia="Arial" w:cs="Arial"/>
      <w:b/>
      <w:bCs/>
      <w:sz w:val="22"/>
      <w:szCs w:val="22"/>
    </w:rPr>
  </w:style>
  <w:style w:type="character" w:styleId="921" w:customStyle="1">
    <w:name w:val="Heading 7 Char"/>
    <w:link w:val="881"/>
    <w:uiPriority w:val="9"/>
    <w:qFormat/>
    <w:rPr>
      <w:rFonts w:ascii="Arial" w:hAnsi="Arial" w:eastAsia="Arial" w:cs="Arial"/>
      <w:b/>
      <w:bCs/>
      <w:i/>
      <w:iCs/>
      <w:sz w:val="22"/>
      <w:szCs w:val="22"/>
    </w:rPr>
  </w:style>
  <w:style w:type="character" w:styleId="922" w:customStyle="1">
    <w:name w:val="Heading 8 Char"/>
    <w:link w:val="882"/>
    <w:uiPriority w:val="9"/>
    <w:qFormat/>
    <w:rPr>
      <w:rFonts w:ascii="Arial" w:hAnsi="Arial" w:eastAsia="Arial" w:cs="Arial"/>
      <w:i/>
      <w:iCs/>
      <w:sz w:val="22"/>
      <w:szCs w:val="22"/>
    </w:rPr>
  </w:style>
  <w:style w:type="character" w:styleId="923" w:customStyle="1">
    <w:name w:val="Heading 9 Char"/>
    <w:link w:val="883"/>
    <w:uiPriority w:val="9"/>
    <w:qFormat/>
    <w:rPr>
      <w:rFonts w:ascii="Arial" w:hAnsi="Arial" w:eastAsia="Arial" w:cs="Arial"/>
      <w:i/>
      <w:iCs/>
      <w:sz w:val="21"/>
      <w:szCs w:val="21"/>
    </w:rPr>
  </w:style>
  <w:style w:type="paragraph" w:styleId="924">
    <w:name w:val="List Paragraph"/>
    <w:basedOn w:val="874"/>
    <w:uiPriority w:val="34"/>
    <w:qFormat/>
    <w:pPr>
      <w:contextualSpacing/>
      <w:ind w:left="720"/>
    </w:pPr>
  </w:style>
  <w:style w:type="paragraph" w:styleId="925">
    <w:name w:val="No Spacing"/>
    <w:uiPriority w:val="1"/>
    <w:qFormat/>
    <w:pPr>
      <w:spacing w:before="0" w:after="0" w:line="240" w:lineRule="auto"/>
    </w:pPr>
    <w:rPr>
      <w:rFonts w:hint="default" w:ascii="Times New Roman" w:hAnsi="Times New Roman" w:eastAsia="宋体" w:cs="Times New Roman"/>
    </w:rPr>
  </w:style>
  <w:style w:type="character" w:styleId="926" w:customStyle="1">
    <w:name w:val="Title Char"/>
    <w:link w:val="909"/>
    <w:uiPriority w:val="10"/>
    <w:qFormat/>
    <w:rPr>
      <w:sz w:val="48"/>
      <w:szCs w:val="48"/>
    </w:rPr>
  </w:style>
  <w:style w:type="character" w:styleId="927" w:customStyle="1">
    <w:name w:val="Subtitle Char"/>
    <w:link w:val="902"/>
    <w:uiPriority w:val="11"/>
    <w:qFormat/>
    <w:rPr>
      <w:sz w:val="24"/>
      <w:szCs w:val="24"/>
    </w:rPr>
  </w:style>
  <w:style w:type="paragraph" w:styleId="928">
    <w:name w:val="Quote"/>
    <w:basedOn w:val="874"/>
    <w:next w:val="874"/>
    <w:link w:val="929"/>
    <w:uiPriority w:val="29"/>
    <w:qFormat/>
    <w:pPr>
      <w:ind w:left="720" w:right="720"/>
    </w:pPr>
    <w:rPr>
      <w:i/>
    </w:rPr>
  </w:style>
  <w:style w:type="character" w:styleId="929" w:customStyle="1">
    <w:name w:val="Quote Char"/>
    <w:link w:val="928"/>
    <w:uiPriority w:val="29"/>
    <w:qFormat/>
    <w:rPr>
      <w:i/>
    </w:rPr>
  </w:style>
  <w:style w:type="paragraph" w:styleId="930">
    <w:name w:val="Intense Quote"/>
    <w:basedOn w:val="874"/>
    <w:next w:val="874"/>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Intense Quote Char"/>
    <w:link w:val="930"/>
    <w:uiPriority w:val="30"/>
    <w:qFormat/>
    <w:rPr>
      <w:i/>
    </w:rPr>
  </w:style>
  <w:style w:type="character" w:styleId="932" w:customStyle="1">
    <w:name w:val="Header Char"/>
    <w:link w:val="899"/>
    <w:uiPriority w:val="99"/>
    <w:qFormat/>
  </w:style>
  <w:style w:type="character" w:styleId="933" w:customStyle="1">
    <w:name w:val="Footer Char"/>
    <w:link w:val="898"/>
    <w:uiPriority w:val="99"/>
    <w:qFormat/>
  </w:style>
  <w:style w:type="character" w:styleId="934" w:customStyle="1">
    <w:name w:val="Caption Char"/>
    <w:link w:val="898"/>
    <w:uiPriority w:val="99"/>
    <w:qFormat/>
  </w:style>
  <w:style w:type="table" w:styleId="9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link w:val="903"/>
    <w:uiPriority w:val="99"/>
    <w:qFormat/>
    <w:rPr>
      <w:sz w:val="18"/>
    </w:rPr>
  </w:style>
  <w:style w:type="character" w:styleId="1061" w:customStyle="1">
    <w:name w:val="Endnote Text Char"/>
    <w:link w:val="897"/>
    <w:uiPriority w:val="99"/>
    <w:qFormat/>
    <w:rPr>
      <w:sz w:val="20"/>
    </w:rPr>
  </w:style>
  <w:style w:type="paragraph" w:styleId="1062" w:customStyle="1">
    <w:name w:val="TOC Heading"/>
    <w:uiPriority w:val="39"/>
    <w:unhideWhenUsed/>
    <w:qFormat/>
    <w:rPr>
      <w:rFonts w:hint="default" w:ascii="Times New Roman" w:hAnsi="Times New Roman" w:eastAsia="宋体" w:cs="Times New Roman"/>
    </w:rPr>
  </w:style>
  <w:style w:type="paragraph" w:styleId="1063" w:customStyle="1">
    <w:name w:val="标题 111"/>
    <w:basedOn w:val="874"/>
    <w:next w:val="874"/>
    <w:link w:val="1075"/>
    <w:uiPriority w:val="0"/>
    <w:qFormat/>
    <w:pPr>
      <w:numPr>
        <w:ilvl w:val="0"/>
        <w:numId w:val="1"/>
      </w:numPr>
      <w:jc w:val="center"/>
      <w:keepLines/>
      <w:keepNext/>
      <w:spacing w:before="340" w:after="330" w:line="578" w:lineRule="auto"/>
      <w:outlineLvl w:val="0"/>
    </w:pPr>
    <w:rPr>
      <w:rFonts w:ascii="Times New Roman" w:hAnsi="Times New Roman" w:eastAsia="宋体" w:cs="Times New Roman"/>
      <w:b/>
      <w:bCs/>
      <w:sz w:val="32"/>
      <w:szCs w:val="44"/>
    </w:rPr>
  </w:style>
  <w:style w:type="paragraph" w:styleId="1064" w:customStyle="1">
    <w:name w:val="标题 21"/>
    <w:basedOn w:val="874"/>
    <w:next w:val="874"/>
    <w:link w:val="1076"/>
    <w:uiPriority w:val="0"/>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65" w:customStyle="1">
    <w:name w:val="标题 31"/>
    <w:basedOn w:val="874"/>
    <w:next w:val="874"/>
    <w:link w:val="1077"/>
    <w:uiPriority w:val="0"/>
    <w:qFormat/>
    <w:pPr>
      <w:numPr>
        <w:ilvl w:val="2"/>
        <w:numId w:val="1"/>
      </w:numPr>
      <w:keepLines/>
      <w:keepNext/>
      <w:spacing w:before="260" w:after="260" w:line="416" w:lineRule="auto"/>
      <w:outlineLvl w:val="2"/>
    </w:pPr>
    <w:rPr>
      <w:rFonts w:ascii="Times New Roman" w:hAnsi="Times New Roman" w:eastAsia="宋体" w:cs="Times New Roman"/>
      <w:b/>
      <w:bCs/>
      <w:sz w:val="32"/>
      <w:szCs w:val="32"/>
    </w:rPr>
  </w:style>
  <w:style w:type="paragraph" w:styleId="1066" w:customStyle="1">
    <w:name w:val="标题 41"/>
    <w:basedOn w:val="874"/>
    <w:next w:val="874"/>
    <w:link w:val="1078"/>
    <w:uiPriority w:val="0"/>
    <w:qFormat/>
    <w:pPr>
      <w:numPr>
        <w:ilvl w:val="3"/>
        <w:numId w:val="1"/>
      </w:numPr>
      <w:keepLines/>
      <w:keepNext/>
      <w:spacing w:before="280" w:after="290" w:line="376" w:lineRule="auto"/>
      <w:outlineLvl w:val="3"/>
    </w:pPr>
    <w:rPr>
      <w:rFonts w:ascii="Cambria" w:hAnsi="Cambria" w:eastAsia="宋体" w:cs="Times New Roman"/>
      <w:b/>
      <w:bCs/>
      <w:sz w:val="28"/>
      <w:szCs w:val="28"/>
    </w:rPr>
  </w:style>
  <w:style w:type="paragraph" w:styleId="1067" w:customStyle="1">
    <w:name w:val="标题 51"/>
    <w:basedOn w:val="874"/>
    <w:next w:val="874"/>
    <w:link w:val="1079"/>
    <w:uiPriority w:val="0"/>
    <w:qFormat/>
    <w:pPr>
      <w:numPr>
        <w:ilvl w:val="4"/>
        <w:numId w:val="1"/>
      </w:numPr>
      <w:keepLines/>
      <w:keepNext/>
      <w:spacing w:before="280" w:after="290" w:line="376" w:lineRule="auto"/>
      <w:outlineLvl w:val="4"/>
    </w:pPr>
    <w:rPr>
      <w:rFonts w:ascii="Times New Roman" w:hAnsi="Times New Roman" w:eastAsia="宋体" w:cs="Times New Roman"/>
      <w:b/>
      <w:bCs/>
      <w:sz w:val="28"/>
      <w:szCs w:val="28"/>
    </w:rPr>
  </w:style>
  <w:style w:type="paragraph" w:styleId="1068" w:customStyle="1">
    <w:name w:val="标题 61"/>
    <w:basedOn w:val="874"/>
    <w:next w:val="874"/>
    <w:link w:val="1080"/>
    <w:uiPriority w:val="0"/>
    <w:qFormat/>
    <w:pPr>
      <w:numPr>
        <w:ilvl w:val="5"/>
        <w:numId w:val="1"/>
      </w:numPr>
      <w:keepLines/>
      <w:keepNext/>
      <w:spacing w:before="240" w:after="64" w:line="320" w:lineRule="auto"/>
      <w:outlineLvl w:val="5"/>
    </w:pPr>
    <w:rPr>
      <w:rFonts w:ascii="Cambria" w:hAnsi="Cambria" w:eastAsia="宋体" w:cs="Times New Roman"/>
      <w:b/>
      <w:bCs/>
      <w:sz w:val="24"/>
    </w:rPr>
  </w:style>
  <w:style w:type="paragraph" w:styleId="1069" w:customStyle="1">
    <w:name w:val="标题 71"/>
    <w:basedOn w:val="874"/>
    <w:next w:val="874"/>
    <w:link w:val="108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rPr>
  </w:style>
  <w:style w:type="paragraph" w:styleId="1070" w:customStyle="1">
    <w:name w:val="标题 81"/>
    <w:basedOn w:val="874"/>
    <w:next w:val="874"/>
    <w:link w:val="1082"/>
    <w:uiPriority w:val="0"/>
    <w:qFormat/>
    <w:pPr>
      <w:numPr>
        <w:ilvl w:val="7"/>
        <w:numId w:val="1"/>
      </w:numPr>
      <w:keepLines/>
      <w:keepNext/>
      <w:spacing w:before="240" w:after="64" w:line="320" w:lineRule="auto"/>
      <w:outlineLvl w:val="7"/>
    </w:pPr>
    <w:rPr>
      <w:rFonts w:ascii="Cambria" w:hAnsi="Cambria" w:eastAsia="宋体" w:cs="Times New Roman"/>
      <w:sz w:val="24"/>
    </w:rPr>
  </w:style>
  <w:style w:type="paragraph" w:styleId="1071" w:customStyle="1">
    <w:name w:val="标题 91"/>
    <w:basedOn w:val="874"/>
    <w:next w:val="874"/>
    <w:link w:val="1083"/>
    <w:uiPriority w:val="0"/>
    <w:qFormat/>
    <w:pPr>
      <w:numPr>
        <w:ilvl w:val="8"/>
        <w:numId w:val="1"/>
      </w:numPr>
      <w:keepLines/>
      <w:keepNext/>
      <w:spacing w:before="240" w:after="64" w:line="320" w:lineRule="auto"/>
      <w:outlineLvl w:val="8"/>
    </w:pPr>
    <w:rPr>
      <w:rFonts w:ascii="Cambria" w:hAnsi="Cambria" w:eastAsia="宋体" w:cs="Times New Roman"/>
      <w:szCs w:val="21"/>
    </w:rPr>
  </w:style>
  <w:style w:type="character" w:styleId="1072" w:customStyle="1">
    <w:name w:val="默认段落字体1"/>
    <w:link w:val="874"/>
    <w:uiPriority w:val="0"/>
    <w:qFormat/>
    <w:rPr>
      <w:rFonts w:ascii="Times New Roman" w:hAnsi="Times New Roman" w:eastAsia="宋体" w:cs="Times New Roman"/>
    </w:rPr>
  </w:style>
  <w:style w:type="table" w:styleId="1073" w:customStyle="1">
    <w:name w:val="普通表格1"/>
    <w:uiPriority w:val="0"/>
    <w:qFormat/>
    <w:rPr>
      <w:rFonts w:ascii="Times New Roman" w:hAnsi="Times New Roman" w:eastAsia="宋体" w:cs="Times New Roman"/>
    </w:rPr>
    <w:tblPr/>
  </w:style>
  <w:style w:type="paragraph" w:styleId="1074" w:customStyle="1">
    <w:name w:val="正文文本 21"/>
    <w:basedOn w:val="874"/>
    <w:uiPriority w:val="0"/>
    <w:qFormat/>
    <w:pPr>
      <w:jc w:val="center"/>
    </w:pPr>
    <w:rPr>
      <w:rFonts w:ascii="Times New Roman" w:hAnsi="Times New Roman" w:eastAsia="宋体" w:cs="Times New Roman"/>
      <w:b/>
      <w:bCs/>
    </w:rPr>
  </w:style>
  <w:style w:type="character" w:styleId="1075" w:customStyle="1">
    <w:name w:val="标题 1 字符"/>
    <w:link w:val="1063"/>
    <w:uiPriority w:val="0"/>
    <w:qFormat/>
    <w:rPr>
      <w:rFonts w:ascii="Times New Roman" w:hAnsi="Times New Roman" w:eastAsia="宋体" w:cs="Times New Roman"/>
      <w:b/>
      <w:bCs/>
      <w:sz w:val="32"/>
      <w:szCs w:val="44"/>
    </w:rPr>
  </w:style>
  <w:style w:type="character" w:styleId="1076" w:customStyle="1">
    <w:name w:val="标题 2 字符"/>
    <w:link w:val="1064"/>
    <w:uiPriority w:val="0"/>
    <w:qFormat/>
    <w:rPr>
      <w:rFonts w:ascii="Cambria" w:hAnsi="Cambria" w:eastAsia="宋体" w:cs="Times New Roman"/>
      <w:b/>
      <w:bCs/>
      <w:sz w:val="32"/>
      <w:szCs w:val="32"/>
    </w:rPr>
  </w:style>
  <w:style w:type="character" w:styleId="1077" w:customStyle="1">
    <w:name w:val="标题 3 字符"/>
    <w:link w:val="1065"/>
    <w:uiPriority w:val="0"/>
    <w:qFormat/>
    <w:rPr>
      <w:rFonts w:ascii="Times New Roman" w:hAnsi="Times New Roman" w:eastAsia="宋体" w:cs="Times New Roman"/>
      <w:b/>
      <w:bCs/>
      <w:sz w:val="32"/>
      <w:szCs w:val="32"/>
    </w:rPr>
  </w:style>
  <w:style w:type="character" w:styleId="1078" w:customStyle="1">
    <w:name w:val="标题 4 字符"/>
    <w:link w:val="1066"/>
    <w:uiPriority w:val="0"/>
    <w:qFormat/>
    <w:rPr>
      <w:rFonts w:ascii="Cambria" w:hAnsi="Cambria" w:eastAsia="宋体" w:cs="Times New Roman"/>
      <w:b/>
      <w:bCs/>
      <w:sz w:val="28"/>
      <w:szCs w:val="28"/>
    </w:rPr>
  </w:style>
  <w:style w:type="character" w:styleId="1079" w:customStyle="1">
    <w:name w:val="标题 5 字符"/>
    <w:link w:val="1067"/>
    <w:uiPriority w:val="0"/>
    <w:qFormat/>
    <w:rPr>
      <w:rFonts w:ascii="Times New Roman" w:hAnsi="Times New Roman" w:eastAsia="宋体" w:cs="Times New Roman"/>
      <w:b/>
      <w:bCs/>
      <w:sz w:val="28"/>
      <w:szCs w:val="28"/>
    </w:rPr>
  </w:style>
  <w:style w:type="character" w:styleId="1080" w:customStyle="1">
    <w:name w:val="标题 6 字符"/>
    <w:link w:val="1068"/>
    <w:uiPriority w:val="0"/>
    <w:qFormat/>
    <w:rPr>
      <w:rFonts w:ascii="Cambria" w:hAnsi="Cambria" w:eastAsia="宋体" w:cs="Times New Roman"/>
      <w:b/>
      <w:bCs/>
      <w:sz w:val="24"/>
      <w:szCs w:val="24"/>
    </w:rPr>
  </w:style>
  <w:style w:type="character" w:styleId="1081" w:customStyle="1">
    <w:name w:val="标题 7 字符"/>
    <w:link w:val="1069"/>
    <w:uiPriority w:val="0"/>
    <w:qFormat/>
    <w:rPr>
      <w:rFonts w:ascii="Times New Roman" w:hAnsi="Times New Roman" w:eastAsia="宋体" w:cs="Times New Roman"/>
      <w:b/>
      <w:bCs/>
      <w:sz w:val="24"/>
      <w:szCs w:val="24"/>
    </w:rPr>
  </w:style>
  <w:style w:type="character" w:styleId="1082" w:customStyle="1">
    <w:name w:val="标题 8 字符"/>
    <w:link w:val="1070"/>
    <w:uiPriority w:val="0"/>
    <w:qFormat/>
    <w:rPr>
      <w:rFonts w:ascii="Cambria" w:hAnsi="Cambria" w:eastAsia="宋体" w:cs="Times New Roman"/>
      <w:sz w:val="24"/>
      <w:szCs w:val="24"/>
    </w:rPr>
  </w:style>
  <w:style w:type="character" w:styleId="1083" w:customStyle="1">
    <w:name w:val="标题 9 字符"/>
    <w:link w:val="1071"/>
    <w:uiPriority w:val="0"/>
    <w:qFormat/>
    <w:rPr>
      <w:rFonts w:ascii="Cambria" w:hAnsi="Cambria" w:eastAsia="宋体" w:cs="Times New Roman"/>
      <w:sz w:val="21"/>
      <w:szCs w:val="21"/>
    </w:rPr>
  </w:style>
  <w:style w:type="paragraph" w:styleId="1084" w:customStyle="1">
    <w:name w:val="列表 31"/>
    <w:basedOn w:val="874"/>
    <w:uiPriority w:val="0"/>
    <w:qFormat/>
    <w:pPr>
      <w:ind w:left="1260" w:hanging="420"/>
      <w:spacing w:before="100" w:beforeAutospacing="1" w:after="100" w:afterAutospacing="1"/>
    </w:pPr>
    <w:rPr>
      <w:rFonts w:ascii="Times New Roman" w:hAnsi="Times New Roman" w:eastAsia="宋体" w:cs="Times New Roman"/>
      <w:szCs w:val="21"/>
    </w:rPr>
  </w:style>
  <w:style w:type="paragraph" w:styleId="1085" w:customStyle="1">
    <w:name w:val="目录 71"/>
    <w:basedOn w:val="874"/>
    <w:next w:val="874"/>
    <w:uiPriority w:val="0"/>
    <w:qFormat/>
    <w:pPr>
      <w:ind w:left="2520"/>
    </w:pPr>
    <w:rPr>
      <w:rFonts w:ascii="Calibri" w:hAnsi="Calibri" w:eastAsia="宋体" w:cs="Times New Roman"/>
      <w:szCs w:val="22"/>
    </w:rPr>
  </w:style>
  <w:style w:type="paragraph" w:styleId="1086" w:customStyle="1">
    <w:name w:val="正文缩进1"/>
    <w:basedOn w:val="874"/>
    <w:link w:val="1087"/>
    <w:uiPriority w:val="0"/>
    <w:qFormat/>
    <w:pPr>
      <w:ind w:firstLine="420"/>
    </w:pPr>
    <w:rPr>
      <w:rFonts w:ascii="Times New Roman" w:hAnsi="Times New Roman" w:eastAsia="宋体" w:cs="Times New Roman"/>
      <w:b/>
      <w:sz w:val="24"/>
      <w:szCs w:val="20"/>
    </w:rPr>
  </w:style>
  <w:style w:type="character" w:styleId="1087" w:customStyle="1">
    <w:name w:val="正文缩进 字符"/>
    <w:link w:val="1086"/>
    <w:uiPriority w:val="0"/>
    <w:qFormat/>
    <w:rPr>
      <w:rFonts w:ascii="Times New Roman" w:hAnsi="Times New Roman" w:eastAsia="宋体" w:cs="Times New Roman"/>
      <w:b/>
      <w:sz w:val="24"/>
    </w:rPr>
  </w:style>
  <w:style w:type="paragraph" w:styleId="1088" w:customStyle="1">
    <w:name w:val="题注1"/>
    <w:basedOn w:val="874"/>
    <w:next w:val="874"/>
    <w:uiPriority w:val="0"/>
    <w:qFormat/>
    <w:rPr>
      <w:rFonts w:ascii="Cambria" w:hAnsi="Cambria" w:eastAsia="黑体" w:cs="Times New Roman"/>
      <w:sz w:val="20"/>
      <w:szCs w:val="22"/>
    </w:rPr>
  </w:style>
  <w:style w:type="paragraph" w:styleId="1089" w:customStyle="1">
    <w:name w:val="文档结构图1"/>
    <w:basedOn w:val="874"/>
    <w:link w:val="1090"/>
    <w:uiPriority w:val="0"/>
    <w:qFormat/>
    <w:rPr>
      <w:rFonts w:ascii="宋体" w:hAnsi="Times New Roman" w:eastAsia="宋体" w:cs="Times New Roman"/>
      <w:sz w:val="18"/>
      <w:szCs w:val="18"/>
    </w:rPr>
  </w:style>
  <w:style w:type="character" w:styleId="1090" w:customStyle="1">
    <w:name w:val="文档结构图 字符"/>
    <w:link w:val="1089"/>
    <w:uiPriority w:val="0"/>
    <w:qFormat/>
    <w:rPr>
      <w:rFonts w:ascii="宋体" w:hAnsi="Times New Roman" w:eastAsia="宋体" w:cs="Times New Roman"/>
      <w:sz w:val="18"/>
      <w:szCs w:val="18"/>
    </w:rPr>
  </w:style>
  <w:style w:type="paragraph" w:styleId="1091" w:customStyle="1">
    <w:name w:val="批注文字1"/>
    <w:basedOn w:val="874"/>
    <w:link w:val="1092"/>
    <w:uiPriority w:val="0"/>
    <w:qFormat/>
    <w:pPr>
      <w:jc w:val="left"/>
    </w:pPr>
    <w:rPr>
      <w:rFonts w:ascii="Times New Roman" w:hAnsi="Times New Roman" w:eastAsia="宋体" w:cs="Times New Roman"/>
    </w:rPr>
  </w:style>
  <w:style w:type="character" w:styleId="1092" w:customStyle="1">
    <w:name w:val="批注文字 字符"/>
    <w:link w:val="1091"/>
    <w:uiPriority w:val="0"/>
    <w:qFormat/>
    <w:rPr>
      <w:rFonts w:ascii="Times New Roman" w:hAnsi="Times New Roman" w:eastAsia="宋体" w:cs="Times New Roman"/>
      <w:sz w:val="21"/>
      <w:szCs w:val="24"/>
    </w:rPr>
  </w:style>
  <w:style w:type="paragraph" w:styleId="1093" w:customStyle="1">
    <w:name w:val="正文文本 31"/>
    <w:basedOn w:val="874"/>
    <w:link w:val="1094"/>
    <w:uiPriority w:val="0"/>
    <w:qFormat/>
    <w:rPr>
      <w:rFonts w:ascii="宋体" w:hAnsi="Times New Roman" w:eastAsia="宋体" w:cs="Times New Roman"/>
      <w:sz w:val="24"/>
      <w:szCs w:val="20"/>
    </w:rPr>
  </w:style>
  <w:style w:type="character" w:styleId="1094" w:customStyle="1">
    <w:name w:val="正文文本 3 字符"/>
    <w:link w:val="1093"/>
    <w:uiPriority w:val="0"/>
    <w:qFormat/>
    <w:rPr>
      <w:rFonts w:ascii="宋体" w:hAnsi="Times New Roman" w:eastAsia="宋体" w:cs="Times New Roman"/>
      <w:sz w:val="24"/>
    </w:rPr>
  </w:style>
  <w:style w:type="paragraph" w:styleId="1095" w:customStyle="1">
    <w:name w:val="正文文本12"/>
    <w:basedOn w:val="874"/>
    <w:link w:val="1096"/>
    <w:uiPriority w:val="0"/>
    <w:qFormat/>
    <w:pPr>
      <w:jc w:val="center"/>
    </w:pPr>
    <w:rPr>
      <w:rFonts w:ascii="Times New Roman" w:hAnsi="Times New Roman" w:eastAsia="幼圆" w:cs="Times New Roman"/>
      <w:b/>
      <w:bCs/>
      <w:sz w:val="44"/>
    </w:rPr>
  </w:style>
  <w:style w:type="character" w:styleId="1096" w:customStyle="1">
    <w:name w:val="正文文本 字符"/>
    <w:link w:val="1095"/>
    <w:uiPriority w:val="0"/>
    <w:qFormat/>
    <w:rPr>
      <w:rFonts w:ascii="Times New Roman" w:hAnsi="Times New Roman" w:eastAsia="幼圆" w:cs="Times New Roman"/>
      <w:b/>
      <w:bCs/>
      <w:sz w:val="44"/>
      <w:szCs w:val="24"/>
    </w:rPr>
  </w:style>
  <w:style w:type="paragraph" w:styleId="1097" w:customStyle="1">
    <w:name w:val="正文文本缩进1"/>
    <w:basedOn w:val="874"/>
    <w:link w:val="1098"/>
    <w:uiPriority w:val="0"/>
    <w:qFormat/>
    <w:pPr>
      <w:ind w:left="420"/>
      <w:spacing w:after="120"/>
    </w:pPr>
    <w:rPr>
      <w:rFonts w:ascii="Times New Roman" w:hAnsi="Times New Roman" w:eastAsia="宋体" w:cs="Times New Roman"/>
    </w:rPr>
  </w:style>
  <w:style w:type="character" w:styleId="1098" w:customStyle="1">
    <w:name w:val="正文文本缩进 字符"/>
    <w:link w:val="1097"/>
    <w:uiPriority w:val="0"/>
    <w:qFormat/>
    <w:rPr>
      <w:rFonts w:ascii="Times New Roman" w:hAnsi="Times New Roman" w:eastAsia="宋体" w:cs="Times New Roman"/>
      <w:sz w:val="21"/>
      <w:szCs w:val="24"/>
    </w:rPr>
  </w:style>
  <w:style w:type="paragraph" w:styleId="1099" w:customStyle="1">
    <w:name w:val="索引 41"/>
    <w:basedOn w:val="874"/>
    <w:next w:val="874"/>
    <w:uiPriority w:val="0"/>
    <w:qFormat/>
    <w:pPr>
      <w:ind w:left="600"/>
    </w:pPr>
    <w:rPr>
      <w:rFonts w:ascii="Calibri" w:hAnsi="Calibri" w:eastAsia="宋体" w:cs="Times New Roman"/>
    </w:rPr>
  </w:style>
  <w:style w:type="paragraph" w:styleId="1100" w:customStyle="1">
    <w:name w:val="目录 51"/>
    <w:basedOn w:val="874"/>
    <w:next w:val="874"/>
    <w:uiPriority w:val="0"/>
    <w:qFormat/>
    <w:pPr>
      <w:ind w:left="1680"/>
    </w:pPr>
    <w:rPr>
      <w:rFonts w:ascii="Calibri" w:hAnsi="Calibri" w:eastAsia="宋体" w:cs="Times New Roman"/>
      <w:szCs w:val="22"/>
    </w:rPr>
  </w:style>
  <w:style w:type="paragraph" w:styleId="1101" w:customStyle="1">
    <w:name w:val="目录 31"/>
    <w:basedOn w:val="874"/>
    <w:next w:val="874"/>
    <w:uiPriority w:val="0"/>
    <w:qFormat/>
    <w:pPr>
      <w:ind w:left="840"/>
    </w:pPr>
    <w:rPr>
      <w:rFonts w:ascii="Calibri" w:hAnsi="Calibri" w:eastAsia="宋体" w:cs="Times New Roman"/>
      <w:szCs w:val="22"/>
    </w:rPr>
  </w:style>
  <w:style w:type="paragraph" w:styleId="1102" w:customStyle="1">
    <w:name w:val="纯文本12"/>
    <w:basedOn w:val="874"/>
    <w:link w:val="1103"/>
    <w:uiPriority w:val="0"/>
    <w:qFormat/>
    <w:rPr>
      <w:rFonts w:ascii="Ari" w:hAnsi="Times New Roman" w:eastAsia="宋体" w:cs="Times New Roman"/>
      <w:sz w:val="20"/>
      <w:szCs w:val="20"/>
    </w:rPr>
  </w:style>
  <w:style w:type="character" w:styleId="1103" w:customStyle="1">
    <w:name w:val="纯文本 字符"/>
    <w:link w:val="1102"/>
    <w:uiPriority w:val="0"/>
    <w:qFormat/>
    <w:rPr>
      <w:rFonts w:ascii="Ari" w:hAnsi="Times New Roman" w:eastAsia="宋体" w:cs="Times New Roman"/>
      <w:lang w:val="en-US" w:eastAsia="zh-CN" w:bidi="ar-SA"/>
    </w:rPr>
  </w:style>
  <w:style w:type="paragraph" w:styleId="1104" w:customStyle="1">
    <w:name w:val="目录 81"/>
    <w:basedOn w:val="874"/>
    <w:next w:val="874"/>
    <w:uiPriority w:val="0"/>
    <w:qFormat/>
    <w:pPr>
      <w:ind w:left="2940"/>
    </w:pPr>
    <w:rPr>
      <w:rFonts w:ascii="Calibri" w:hAnsi="Calibri" w:eastAsia="宋体" w:cs="Times New Roman"/>
      <w:szCs w:val="22"/>
    </w:rPr>
  </w:style>
  <w:style w:type="paragraph" w:styleId="1105" w:customStyle="1">
    <w:name w:val="日期1"/>
    <w:basedOn w:val="874"/>
    <w:next w:val="874"/>
    <w:link w:val="1106"/>
    <w:uiPriority w:val="0"/>
    <w:qFormat/>
    <w:rPr>
      <w:rFonts w:ascii="Times New Roman" w:hAnsi="Times New Roman" w:eastAsia="宋体" w:cs="Times New Roman"/>
    </w:rPr>
  </w:style>
  <w:style w:type="character" w:styleId="1106" w:customStyle="1">
    <w:name w:val="日期 字符"/>
    <w:link w:val="1105"/>
    <w:uiPriority w:val="0"/>
    <w:qFormat/>
    <w:rPr>
      <w:rFonts w:ascii="Times New Roman" w:hAnsi="Times New Roman" w:eastAsia="宋体" w:cs="Times New Roman"/>
      <w:sz w:val="21"/>
      <w:szCs w:val="24"/>
    </w:rPr>
  </w:style>
  <w:style w:type="paragraph" w:styleId="1107" w:customStyle="1">
    <w:name w:val="正文文本缩进 21"/>
    <w:basedOn w:val="874"/>
    <w:link w:val="1108"/>
    <w:uiPriority w:val="0"/>
    <w:qFormat/>
    <w:pPr>
      <w:ind w:firstLine="525"/>
      <w:spacing w:line="420" w:lineRule="exact"/>
    </w:pPr>
    <w:rPr>
      <w:rFonts w:ascii="宋体" w:hAnsi="Times New Roman" w:eastAsia="宋体" w:cs="Times New Roman"/>
      <w:sz w:val="20"/>
      <w:szCs w:val="20"/>
    </w:rPr>
  </w:style>
  <w:style w:type="character" w:styleId="1108" w:customStyle="1">
    <w:name w:val="正文文本缩进 2 字符"/>
    <w:link w:val="1107"/>
    <w:uiPriority w:val="0"/>
    <w:qFormat/>
    <w:rPr>
      <w:rFonts w:ascii="宋体" w:hAnsi="Times New Roman" w:eastAsia="宋体" w:cs="Times New Roman"/>
    </w:rPr>
  </w:style>
  <w:style w:type="paragraph" w:styleId="1109" w:customStyle="1">
    <w:name w:val="批注框文本1"/>
    <w:basedOn w:val="874"/>
    <w:link w:val="1110"/>
    <w:uiPriority w:val="0"/>
    <w:qFormat/>
    <w:rPr>
      <w:rFonts w:ascii="Times New Roman" w:hAnsi="Times New Roman" w:eastAsia="宋体" w:cs="Times New Roman"/>
      <w:sz w:val="18"/>
      <w:szCs w:val="18"/>
    </w:rPr>
  </w:style>
  <w:style w:type="character" w:styleId="1110" w:customStyle="1">
    <w:name w:val="批注框文本 字符"/>
    <w:link w:val="1109"/>
    <w:uiPriority w:val="0"/>
    <w:qFormat/>
    <w:rPr>
      <w:rFonts w:ascii="Times New Roman" w:hAnsi="Times New Roman" w:eastAsia="宋体" w:cs="Times New Roman"/>
      <w:sz w:val="18"/>
      <w:szCs w:val="18"/>
    </w:rPr>
  </w:style>
  <w:style w:type="paragraph" w:styleId="1111" w:customStyle="1">
    <w:name w:val="页脚1"/>
    <w:basedOn w:val="874"/>
    <w:link w:val="111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12" w:customStyle="1">
    <w:name w:val="页脚 字符"/>
    <w:link w:val="1111"/>
    <w:uiPriority w:val="0"/>
    <w:qFormat/>
    <w:rPr>
      <w:rFonts w:ascii="Times New Roman" w:hAnsi="Times New Roman" w:eastAsia="宋体" w:cs="Times New Roman"/>
      <w:sz w:val="18"/>
      <w:szCs w:val="18"/>
    </w:rPr>
  </w:style>
  <w:style w:type="paragraph" w:styleId="1113" w:customStyle="1">
    <w:name w:val="页眉1"/>
    <w:basedOn w:val="874"/>
    <w:link w:val="111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14" w:customStyle="1">
    <w:name w:val="页眉 字符"/>
    <w:link w:val="1113"/>
    <w:uiPriority w:val="0"/>
    <w:qFormat/>
    <w:rPr>
      <w:rFonts w:ascii="Times New Roman" w:hAnsi="Times New Roman" w:eastAsia="宋体" w:cs="Times New Roman"/>
      <w:sz w:val="18"/>
      <w:szCs w:val="18"/>
    </w:rPr>
  </w:style>
  <w:style w:type="paragraph" w:styleId="1115" w:customStyle="1">
    <w:name w:val="目录 11"/>
    <w:basedOn w:val="874"/>
    <w:next w:val="874"/>
    <w:uiPriority w:val="0"/>
    <w:qFormat/>
    <w:rPr>
      <w:rFonts w:ascii="Times New Roman" w:hAnsi="Times New Roman" w:eastAsia="宋体" w:cs="Times New Roman"/>
    </w:rPr>
  </w:style>
  <w:style w:type="paragraph" w:styleId="1116" w:customStyle="1">
    <w:name w:val="目录 41"/>
    <w:basedOn w:val="874"/>
    <w:next w:val="874"/>
    <w:uiPriority w:val="0"/>
    <w:qFormat/>
    <w:pPr>
      <w:ind w:left="1260"/>
    </w:pPr>
    <w:rPr>
      <w:rFonts w:ascii="Calibri" w:hAnsi="Calibri" w:eastAsia="宋体" w:cs="Times New Roman"/>
      <w:szCs w:val="22"/>
    </w:rPr>
  </w:style>
  <w:style w:type="paragraph" w:styleId="1117" w:customStyle="1">
    <w:name w:val="副标题1"/>
    <w:basedOn w:val="874"/>
    <w:next w:val="874"/>
    <w:link w:val="1118"/>
    <w:uiPriority w:val="0"/>
    <w:qFormat/>
    <w:pPr>
      <w:jc w:val="center"/>
      <w:spacing w:before="240" w:after="60" w:line="312" w:lineRule="auto"/>
      <w:outlineLvl w:val="1"/>
    </w:pPr>
    <w:rPr>
      <w:rFonts w:ascii="Cambria" w:hAnsi="Cambria" w:eastAsia="宋体" w:cs="Times New Roman"/>
      <w:b/>
      <w:bCs/>
      <w:sz w:val="32"/>
      <w:szCs w:val="32"/>
    </w:rPr>
  </w:style>
  <w:style w:type="character" w:styleId="1118" w:customStyle="1">
    <w:name w:val="副标题 字符"/>
    <w:link w:val="1117"/>
    <w:uiPriority w:val="0"/>
    <w:qFormat/>
    <w:rPr>
      <w:rFonts w:ascii="Cambria" w:hAnsi="Cambria" w:eastAsia="宋体" w:cs="Times New Roman"/>
      <w:b/>
      <w:bCs/>
      <w:sz w:val="32"/>
      <w:szCs w:val="32"/>
    </w:rPr>
  </w:style>
  <w:style w:type="paragraph" w:styleId="1119" w:customStyle="1">
    <w:name w:val="目录 61"/>
    <w:basedOn w:val="874"/>
    <w:next w:val="874"/>
    <w:uiPriority w:val="0"/>
    <w:qFormat/>
    <w:pPr>
      <w:ind w:left="2100"/>
    </w:pPr>
    <w:rPr>
      <w:rFonts w:ascii="Calibri" w:hAnsi="Calibri" w:eastAsia="宋体" w:cs="Times New Roman"/>
      <w:szCs w:val="22"/>
    </w:rPr>
  </w:style>
  <w:style w:type="paragraph" w:styleId="1120" w:customStyle="1">
    <w:name w:val="正文文本缩进 31"/>
    <w:basedOn w:val="874"/>
    <w:link w:val="1121"/>
    <w:uiPriority w:val="0"/>
    <w:qFormat/>
    <w:pPr>
      <w:ind w:left="420"/>
      <w:spacing w:after="120"/>
    </w:pPr>
    <w:rPr>
      <w:rFonts w:ascii="Times New Roman" w:hAnsi="Times New Roman" w:eastAsia="宋体" w:cs="Times New Roman"/>
      <w:sz w:val="16"/>
      <w:szCs w:val="20"/>
    </w:rPr>
  </w:style>
  <w:style w:type="character" w:styleId="1121" w:customStyle="1">
    <w:name w:val="正文文本缩进 3 字符"/>
    <w:link w:val="1120"/>
    <w:uiPriority w:val="0"/>
    <w:qFormat/>
    <w:rPr>
      <w:rFonts w:ascii="Times New Roman" w:hAnsi="Times New Roman" w:eastAsia="宋体" w:cs="Times New Roman"/>
      <w:sz w:val="16"/>
    </w:rPr>
  </w:style>
  <w:style w:type="paragraph" w:styleId="1122" w:customStyle="1">
    <w:name w:val="目录 21"/>
    <w:basedOn w:val="874"/>
    <w:next w:val="874"/>
    <w:uiPriority w:val="0"/>
    <w:qFormat/>
    <w:pPr>
      <w:ind w:left="420"/>
    </w:pPr>
    <w:rPr>
      <w:rFonts w:ascii="Calibri" w:hAnsi="Calibri" w:eastAsia="宋体" w:cs="Times New Roman"/>
      <w:szCs w:val="22"/>
    </w:rPr>
  </w:style>
  <w:style w:type="paragraph" w:styleId="1123" w:customStyle="1">
    <w:name w:val="目录 91"/>
    <w:basedOn w:val="874"/>
    <w:next w:val="874"/>
    <w:uiPriority w:val="0"/>
    <w:qFormat/>
    <w:pPr>
      <w:ind w:left="3360"/>
    </w:pPr>
    <w:rPr>
      <w:rFonts w:ascii="Calibri" w:hAnsi="Calibri" w:eastAsia="宋体" w:cs="Times New Roman"/>
      <w:szCs w:val="22"/>
    </w:rPr>
  </w:style>
  <w:style w:type="paragraph" w:styleId="1124" w:customStyle="1">
    <w:name w:val="HTML 预设格式1"/>
    <w:basedOn w:val="8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125" w:customStyle="1">
    <w:name w:val="普通(网站)1"/>
    <w:basedOn w:val="874"/>
    <w:uiPriority w:val="0"/>
    <w:qFormat/>
    <w:pPr>
      <w:jc w:val="left"/>
      <w:spacing w:before="100" w:beforeAutospacing="1" w:after="100" w:afterAutospacing="1"/>
      <w:widowControl/>
    </w:pPr>
    <w:rPr>
      <w:rFonts w:ascii="宋体" w:hAnsi="宋体" w:eastAsia="宋体" w:cs="宋体"/>
      <w:sz w:val="24"/>
    </w:rPr>
  </w:style>
  <w:style w:type="paragraph" w:styleId="1126" w:customStyle="1">
    <w:name w:val="索引 11"/>
    <w:basedOn w:val="874"/>
    <w:next w:val="874"/>
    <w:uiPriority w:val="0"/>
    <w:qFormat/>
    <w:pPr>
      <w:jc w:val="center"/>
      <w:spacing w:line="220" w:lineRule="exact"/>
    </w:pPr>
    <w:rPr>
      <w:rFonts w:ascii="仿宋_GB2312" w:hAnsi="Calibri" w:eastAsia="仿宋_GB2312" w:cs="Times New Roman"/>
      <w:szCs w:val="22"/>
    </w:rPr>
  </w:style>
  <w:style w:type="paragraph" w:styleId="1127" w:customStyle="1">
    <w:name w:val="标题1"/>
    <w:basedOn w:val="874"/>
    <w:link w:val="1128"/>
    <w:uiPriority w:val="0"/>
    <w:qFormat/>
    <w:pPr>
      <w:jc w:val="center"/>
      <w:spacing w:before="240" w:after="60" w:line="420" w:lineRule="atLeast"/>
      <w:outlineLvl w:val="0"/>
    </w:pPr>
    <w:rPr>
      <w:rFonts w:ascii="Arial" w:hAnsi="Arial" w:eastAsia="宋体" w:cs="Times New Roman"/>
      <w:b/>
      <w:sz w:val="32"/>
      <w:szCs w:val="20"/>
    </w:rPr>
  </w:style>
  <w:style w:type="character" w:styleId="1128" w:customStyle="1">
    <w:name w:val="标题 字符"/>
    <w:link w:val="1127"/>
    <w:uiPriority w:val="0"/>
    <w:qFormat/>
    <w:rPr>
      <w:rFonts w:ascii="Arial" w:hAnsi="Arial" w:eastAsia="宋体" w:cs="Times New Roman"/>
      <w:b/>
      <w:sz w:val="32"/>
    </w:rPr>
  </w:style>
  <w:style w:type="paragraph" w:styleId="1129" w:customStyle="1">
    <w:name w:val="批注主题1"/>
    <w:basedOn w:val="1091"/>
    <w:next w:val="1091"/>
    <w:link w:val="1130"/>
    <w:uiPriority w:val="0"/>
    <w:qFormat/>
    <w:rPr>
      <w:rFonts w:ascii="Times New Roman" w:hAnsi="Times New Roman" w:eastAsia="宋体" w:cs="Times New Roman"/>
      <w:b/>
      <w:bCs/>
    </w:rPr>
  </w:style>
  <w:style w:type="character" w:styleId="1130" w:customStyle="1">
    <w:name w:val="批注主题 字符"/>
    <w:link w:val="1129"/>
    <w:uiPriority w:val="0"/>
    <w:qFormat/>
    <w:rPr>
      <w:rFonts w:ascii="Times New Roman" w:hAnsi="Times New Roman" w:eastAsia="宋体" w:cs="Times New Roman"/>
      <w:b/>
      <w:bCs/>
      <w:sz w:val="21"/>
      <w:szCs w:val="24"/>
    </w:rPr>
  </w:style>
  <w:style w:type="paragraph" w:styleId="1131" w:customStyle="1">
    <w:name w:val="正文首行缩进1"/>
    <w:basedOn w:val="1095"/>
    <w:link w:val="1132"/>
    <w:uiPriority w:val="0"/>
    <w:qFormat/>
    <w:pPr>
      <w:ind w:firstLine="420"/>
      <w:jc w:val="both"/>
      <w:spacing w:after="120"/>
    </w:pPr>
    <w:rPr>
      <w:rFonts w:ascii="Times New Roman" w:hAnsi="Times New Roman" w:eastAsia="宋体" w:cs="Times New Roman"/>
      <w:b w:val="0"/>
      <w:bCs w:val="0"/>
      <w:sz w:val="21"/>
    </w:rPr>
  </w:style>
  <w:style w:type="character" w:styleId="1132" w:customStyle="1">
    <w:name w:val="正文文本首行缩进 字符"/>
    <w:basedOn w:val="1096"/>
    <w:link w:val="1131"/>
    <w:uiPriority w:val="0"/>
    <w:qFormat/>
    <w:rPr>
      <w:rFonts w:ascii="Times New Roman" w:hAnsi="Times New Roman" w:eastAsia="幼圆" w:cs="Times New Roman"/>
      <w:b w:val="0"/>
      <w:bCs w:val="0"/>
      <w:sz w:val="21"/>
      <w:szCs w:val="24"/>
    </w:rPr>
  </w:style>
  <w:style w:type="table" w:styleId="1133" w:customStyle="1">
    <w:name w:val="网格型1"/>
    <w:basedOn w:val="1073"/>
    <w:uiPriority w:val="0"/>
    <w:qFormat/>
    <w:rPr>
      <w:rFonts w:ascii="Calibri" w:hAnsi="Calibri" w:eastAsia="宋体" w:cs="Times New Roman"/>
      <w:sz w:val="21"/>
      <w:szCs w:val="22"/>
    </w:rPr>
    <w:tblPr/>
  </w:style>
  <w:style w:type="character" w:styleId="1134" w:customStyle="1">
    <w:name w:val="要点1"/>
    <w:link w:val="874"/>
    <w:uiPriority w:val="0"/>
    <w:qFormat/>
    <w:rPr>
      <w:rFonts w:ascii="Times New Roman" w:hAnsi="Times New Roman" w:eastAsia="宋体" w:cs="Times New Roman"/>
      <w:b/>
    </w:rPr>
  </w:style>
  <w:style w:type="character" w:styleId="1135" w:customStyle="1">
    <w:name w:val="页码1"/>
    <w:link w:val="874"/>
    <w:uiPriority w:val="0"/>
    <w:qFormat/>
    <w:rPr>
      <w:rFonts w:ascii="Times New Roman" w:hAnsi="Times New Roman" w:eastAsia="宋体" w:cs="Times New Roman"/>
      <w:b/>
      <w:spacing w:val="0"/>
      <w:sz w:val="24"/>
      <w:szCs w:val="24"/>
      <w:lang w:val="en-US" w:eastAsia="zh-CN" w:bidi="ar-SA"/>
    </w:rPr>
  </w:style>
  <w:style w:type="character" w:styleId="1136" w:customStyle="1">
    <w:name w:val="已访问的超链接1"/>
    <w:link w:val="874"/>
    <w:uiPriority w:val="0"/>
    <w:qFormat/>
    <w:rPr>
      <w:rFonts w:ascii="Times New Roman" w:hAnsi="Times New Roman" w:eastAsia="宋体" w:cs="Times New Roman"/>
      <w:color w:val="800080"/>
      <w:u w:val="single"/>
    </w:rPr>
  </w:style>
  <w:style w:type="character" w:styleId="1137" w:customStyle="1">
    <w:name w:val="强调1"/>
    <w:link w:val="874"/>
    <w:uiPriority w:val="0"/>
    <w:qFormat/>
    <w:rPr>
      <w:rFonts w:ascii="Times New Roman" w:hAnsi="Times New Roman" w:eastAsia="宋体" w:cs="Times New Roman"/>
      <w:color w:val="cc0000"/>
    </w:rPr>
  </w:style>
  <w:style w:type="character" w:styleId="1138" w:customStyle="1">
    <w:name w:val="超链接1"/>
    <w:link w:val="874"/>
    <w:uiPriority w:val="0"/>
    <w:qFormat/>
    <w:rPr>
      <w:rFonts w:ascii="Times New Roman" w:hAnsi="Times New Roman" w:eastAsia="宋体" w:cs="Times New Roman"/>
      <w:color w:val="0000ff"/>
      <w:u w:val="single"/>
    </w:rPr>
  </w:style>
  <w:style w:type="character" w:styleId="1139" w:customStyle="1">
    <w:name w:val="批注引用1"/>
    <w:link w:val="874"/>
    <w:uiPriority w:val="0"/>
    <w:qFormat/>
    <w:rPr>
      <w:rFonts w:ascii="Times New Roman" w:hAnsi="Times New Roman" w:eastAsia="宋体" w:cs="Times New Roman"/>
      <w:sz w:val="21"/>
      <w:szCs w:val="21"/>
    </w:rPr>
  </w:style>
  <w:style w:type="character" w:styleId="1140" w:customStyle="1">
    <w:name w:val="HTML 引文1"/>
    <w:link w:val="874"/>
    <w:uiPriority w:val="0"/>
    <w:qFormat/>
    <w:rPr>
      <w:rFonts w:ascii="Times New Roman" w:hAnsi="Times New Roman" w:eastAsia="宋体" w:cs="Times New Roman"/>
      <w:color w:val="008000"/>
    </w:rPr>
  </w:style>
  <w:style w:type="paragraph" w:styleId="1141" w:customStyle="1">
    <w:name w:val="TOC 标题2"/>
    <w:basedOn w:val="1063"/>
    <w:next w:val="874"/>
    <w:uiPriority w:val="0"/>
    <w:qFormat/>
    <w:pPr>
      <w:numPr>
        <w:ilvl w:val="0"/>
        <w:numId w:val="0"/>
      </w:numPr>
      <w:jc w:val="left"/>
      <w:spacing w:before="240" w:after="0" w:line="259" w:lineRule="auto"/>
      <w:widowControl/>
      <w:outlineLvl w:val="9"/>
    </w:pPr>
    <w:rPr>
      <w:rFonts w:ascii="Cambria" w:hAnsi="Cambria" w:eastAsia="宋体" w:cs="Times New Roman"/>
      <w:b w:val="0"/>
      <w:bCs w:val="0"/>
      <w:color w:val="366091"/>
      <w:szCs w:val="32"/>
    </w:rPr>
  </w:style>
  <w:style w:type="paragraph" w:styleId="1142" w:customStyle="1">
    <w:name w:val="首行缩进"/>
    <w:basedOn w:val="874"/>
    <w:uiPriority w:val="0"/>
    <w:qFormat/>
    <w:pPr>
      <w:ind w:firstLine="480"/>
    </w:pPr>
    <w:rPr>
      <w:rFonts w:ascii="Times New Roman" w:hAnsi="Times New Roman" w:eastAsia="宋体" w:cs="Times New Roman"/>
      <w:szCs w:val="20"/>
      <w:lang w:val="zh-CN"/>
    </w:rPr>
  </w:style>
  <w:style w:type="paragraph" w:styleId="1143" w:customStyle="1">
    <w:name w:val="正文文本 2111"/>
    <w:basedOn w:val="874"/>
    <w:uiPriority w:val="0"/>
    <w:qFormat/>
    <w:pPr>
      <w:jc w:val="center"/>
    </w:pPr>
    <w:rPr>
      <w:rFonts w:ascii="Times New Roman" w:hAnsi="Times New Roman" w:eastAsia="宋体" w:cs="Times New Roman"/>
      <w:b/>
      <w:bCs/>
      <w:sz w:val="20"/>
      <w:szCs w:val="20"/>
    </w:rPr>
  </w:style>
  <w:style w:type="paragraph" w:styleId="1144" w:customStyle="1">
    <w:name w:val="默认"/>
    <w:uiPriority w:val="0"/>
    <w:qFormat/>
    <w:rPr>
      <w:rFonts w:hint="default" w:ascii="Helvetica" w:hAnsi="Helvetica" w:eastAsia="Helvetica" w:cs="Helvetica"/>
      <w:color w:val="000000"/>
      <w:sz w:val="22"/>
      <w:szCs w:val="22"/>
    </w:rPr>
  </w:style>
  <w:style w:type="paragraph" w:styleId="1145" w:customStyle="1">
    <w:name w:val="正文文本11"/>
    <w:basedOn w:val="874"/>
    <w:next w:val="1144"/>
    <w:uiPriority w:val="0"/>
    <w:qFormat/>
    <w:rPr>
      <w:rFonts w:ascii="楷体_GB2312" w:hAnsi="Arial" w:eastAsia="楷体_GB2312" w:cs="Times New Roman"/>
      <w:sz w:val="28"/>
      <w:szCs w:val="28"/>
    </w:rPr>
  </w:style>
  <w:style w:type="paragraph" w:styleId="1146" w:customStyle="1">
    <w:name w:val="列出段落1"/>
    <w:basedOn w:val="874"/>
    <w:uiPriority w:val="0"/>
    <w:qFormat/>
    <w:pPr>
      <w:ind w:firstLine="420"/>
    </w:pPr>
    <w:rPr>
      <w:rFonts w:ascii="Times New Roman" w:hAnsi="Times New Roman" w:eastAsia="宋体" w:cs="Times New Roman"/>
    </w:rPr>
  </w:style>
  <w:style w:type="paragraph" w:styleId="114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48" w:customStyle="1">
    <w:name w:val="标题 3 Char_0"/>
    <w:link w:val="1149"/>
    <w:uiPriority w:val="0"/>
    <w:qFormat/>
    <w:rPr>
      <w:rFonts w:ascii="Times New Roman" w:hAnsi="Times New Roman" w:eastAsia="宋体" w:cs="Times New Roman"/>
      <w:b/>
      <w:bCs/>
      <w:sz w:val="32"/>
      <w:szCs w:val="32"/>
    </w:rPr>
  </w:style>
  <w:style w:type="paragraph" w:styleId="1149" w:customStyle="1">
    <w:name w:val="标题 3_0"/>
    <w:basedOn w:val="1147"/>
    <w:next w:val="1147"/>
    <w:link w:val="1148"/>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1150" w:customStyle="1">
    <w:name w:val="引用 Char"/>
    <w:link w:val="1151"/>
    <w:uiPriority w:val="0"/>
    <w:qFormat/>
    <w:rPr>
      <w:rFonts w:ascii="Times New Roman" w:hAnsi="Times New Roman" w:eastAsia="宋体" w:cs="Times New Roman"/>
      <w:i/>
      <w:iCs/>
      <w:color w:val="000000"/>
    </w:rPr>
  </w:style>
  <w:style w:type="paragraph" w:styleId="1151" w:customStyle="1">
    <w:name w:val="引用1"/>
    <w:basedOn w:val="874"/>
    <w:next w:val="874"/>
    <w:link w:val="1150"/>
    <w:uiPriority w:val="0"/>
    <w:qFormat/>
    <w:rPr>
      <w:rFonts w:ascii="Times New Roman" w:hAnsi="Times New Roman" w:eastAsia="宋体" w:cs="Times New Roman"/>
      <w:i/>
      <w:iCs/>
      <w:color w:val="000000"/>
      <w:sz w:val="20"/>
      <w:szCs w:val="20"/>
    </w:rPr>
  </w:style>
  <w:style w:type="character" w:styleId="1152" w:customStyle="1">
    <w:name w:val="标题 1 Char_0"/>
    <w:link w:val="1153"/>
    <w:uiPriority w:val="0"/>
    <w:qFormat/>
    <w:rPr>
      <w:rFonts w:ascii="Times New Roman" w:hAnsi="Times New Roman" w:eastAsia="宋体" w:cs="Times New Roman"/>
      <w:b/>
      <w:bCs/>
      <w:sz w:val="44"/>
      <w:szCs w:val="44"/>
    </w:rPr>
  </w:style>
  <w:style w:type="paragraph" w:styleId="1153" w:customStyle="1">
    <w:name w:val="标题 1_0"/>
    <w:basedOn w:val="1147"/>
    <w:next w:val="1147"/>
    <w:link w:val="1152"/>
    <w:uiPriority w:val="0"/>
    <w:qFormat/>
    <w:pPr>
      <w:keepLines/>
      <w:keepNext/>
      <w:spacing w:before="340" w:after="330" w:line="578" w:lineRule="auto"/>
      <w:outlineLvl w:val="0"/>
    </w:pPr>
    <w:rPr>
      <w:rFonts w:ascii="Times New Roman" w:hAnsi="Times New Roman" w:eastAsia="宋体" w:cs="Times New Roman"/>
      <w:b/>
      <w:bCs/>
      <w:sz w:val="44"/>
      <w:szCs w:val="44"/>
    </w:rPr>
  </w:style>
  <w:style w:type="character" w:styleId="1154" w:customStyle="1">
    <w:name w:val="标题 4 Char_0"/>
    <w:link w:val="1155"/>
    <w:uiPriority w:val="0"/>
    <w:qFormat/>
    <w:rPr>
      <w:rFonts w:ascii="Arial" w:hAnsi="Arial" w:eastAsia="黑体" w:cs="Times New Roman"/>
      <w:b/>
      <w:bCs/>
      <w:sz w:val="28"/>
      <w:szCs w:val="28"/>
    </w:rPr>
  </w:style>
  <w:style w:type="paragraph" w:styleId="1155" w:customStyle="1">
    <w:name w:val="标题 4_0"/>
    <w:basedOn w:val="1147"/>
    <w:next w:val="1147"/>
    <w:link w:val="1154"/>
    <w:uiPriority w:val="0"/>
    <w:qFormat/>
    <w:pPr>
      <w:keepLines/>
      <w:keepNext/>
      <w:spacing w:before="280" w:after="290" w:line="376" w:lineRule="auto"/>
      <w:outlineLvl w:val="3"/>
    </w:pPr>
    <w:rPr>
      <w:rFonts w:ascii="Arial" w:hAnsi="Arial" w:eastAsia="黑体" w:cs="Times New Roman"/>
      <w:b/>
      <w:bCs/>
      <w:sz w:val="28"/>
      <w:szCs w:val="28"/>
    </w:rPr>
  </w:style>
  <w:style w:type="character" w:styleId="1156" w:customStyle="1">
    <w:name w:val="标题5 Char Char"/>
    <w:link w:val="1157"/>
    <w:uiPriority w:val="0"/>
    <w:qFormat/>
    <w:rPr>
      <w:rFonts w:ascii="Arial" w:hAnsi="Arial" w:eastAsia="宋体" w:cs="Times New Roman"/>
      <w:b/>
      <w:bCs/>
      <w:sz w:val="24"/>
      <w:szCs w:val="32"/>
    </w:rPr>
  </w:style>
  <w:style w:type="paragraph" w:styleId="1157" w:customStyle="1">
    <w:name w:val="标题5"/>
    <w:basedOn w:val="1065"/>
    <w:link w:val="1156"/>
    <w:uiPriority w:val="0"/>
    <w:qFormat/>
    <w:pPr>
      <w:numPr>
        <w:ilvl w:val="0"/>
        <w:numId w:val="0"/>
      </w:numPr>
      <w:spacing w:line="413" w:lineRule="auto"/>
    </w:pPr>
    <w:rPr>
      <w:rFonts w:ascii="Arial" w:hAnsi="Arial" w:eastAsia="宋体" w:cs="Times New Roman"/>
      <w:sz w:val="24"/>
    </w:rPr>
  </w:style>
  <w:style w:type="character" w:styleId="1158" w:customStyle="1">
    <w:name w:val="明显引用 Char"/>
    <w:link w:val="1159"/>
    <w:uiPriority w:val="0"/>
    <w:qFormat/>
    <w:rPr>
      <w:rFonts w:ascii="Times New Roman" w:hAnsi="Times New Roman" w:eastAsia="宋体" w:cs="Times New Roman"/>
      <w:b/>
      <w:bCs/>
      <w:i/>
      <w:iCs/>
      <w:color w:val="4f81bd"/>
    </w:rPr>
  </w:style>
  <w:style w:type="paragraph" w:styleId="1159" w:customStyle="1">
    <w:name w:val="明显引用1"/>
    <w:basedOn w:val="874"/>
    <w:next w:val="874"/>
    <w:link w:val="1158"/>
    <w:uiPriority w:val="0"/>
    <w:qFormat/>
    <w:pPr>
      <w:ind w:left="936" w:right="936"/>
      <w:spacing w:before="200" w:after="280"/>
      <w:pBdr>
        <w:bottom w:val="single" w:color="4F81BD" w:sz="4" w:space="4"/>
      </w:pBdr>
    </w:pPr>
    <w:rPr>
      <w:rFonts w:ascii="Times New Roman" w:hAnsi="Times New Roman" w:eastAsia="宋体" w:cs="Times New Roman"/>
      <w:b/>
      <w:bCs/>
      <w:i/>
      <w:iCs/>
      <w:color w:val="4f81bd"/>
      <w:sz w:val="20"/>
      <w:szCs w:val="20"/>
    </w:rPr>
  </w:style>
  <w:style w:type="character" w:styleId="1160" w:customStyle="1">
    <w:name w:val="正文文本 Char_0"/>
    <w:link w:val="1161"/>
    <w:uiPriority w:val="0"/>
    <w:qFormat/>
    <w:rPr>
      <w:rFonts w:ascii="Times New Roman" w:hAnsi="Times New Roman" w:eastAsia="宋体" w:cs="Times New Roman"/>
      <w:szCs w:val="24"/>
    </w:rPr>
  </w:style>
  <w:style w:type="paragraph" w:styleId="1161" w:customStyle="1">
    <w:name w:val="正文文本_0"/>
    <w:basedOn w:val="1147"/>
    <w:link w:val="1160"/>
    <w:uiPriority w:val="0"/>
    <w:qFormat/>
    <w:pPr>
      <w:spacing w:after="120"/>
    </w:pPr>
    <w:rPr>
      <w:rFonts w:ascii="Times New Roman" w:hAnsi="Times New Roman" w:eastAsia="宋体" w:cs="Times New Roman"/>
      <w:sz w:val="20"/>
    </w:rPr>
  </w:style>
  <w:style w:type="character" w:styleId="1162" w:customStyle="1">
    <w:name w:val="标题 5 Char_0"/>
    <w:link w:val="1163"/>
    <w:uiPriority w:val="0"/>
    <w:qFormat/>
    <w:rPr>
      <w:rFonts w:ascii="Calibri" w:hAnsi="Calibri" w:eastAsia="宋体" w:cs="Times New Roman"/>
      <w:b/>
      <w:bCs/>
      <w:sz w:val="28"/>
      <w:szCs w:val="28"/>
    </w:rPr>
  </w:style>
  <w:style w:type="paragraph" w:styleId="1163" w:customStyle="1">
    <w:name w:val="标题 5_0"/>
    <w:basedOn w:val="1147"/>
    <w:next w:val="1147"/>
    <w:link w:val="1162"/>
    <w:uiPriority w:val="0"/>
    <w:qFormat/>
    <w:pPr>
      <w:keepLines/>
      <w:keepNext/>
      <w:spacing w:before="280" w:after="290" w:line="372" w:lineRule="auto"/>
      <w:outlineLvl w:val="4"/>
    </w:pPr>
    <w:rPr>
      <w:rFonts w:ascii="Calibri" w:hAnsi="Calibri" w:eastAsia="宋体" w:cs="Times New Roman"/>
      <w:b/>
      <w:bCs/>
      <w:sz w:val="28"/>
      <w:szCs w:val="28"/>
    </w:rPr>
  </w:style>
  <w:style w:type="character" w:styleId="1164" w:customStyle="1">
    <w:name w:val="标题4 Char Char"/>
    <w:link w:val="1165"/>
    <w:uiPriority w:val="0"/>
    <w:qFormat/>
    <w:rPr>
      <w:rFonts w:ascii="Arial" w:hAnsi="Arial" w:eastAsia="宋体" w:cs="Times New Roman"/>
      <w:b/>
      <w:bCs/>
      <w:sz w:val="24"/>
      <w:szCs w:val="32"/>
    </w:rPr>
  </w:style>
  <w:style w:type="paragraph" w:styleId="1165" w:customStyle="1">
    <w:name w:val="标题4"/>
    <w:basedOn w:val="1064"/>
    <w:next w:val="1099"/>
    <w:link w:val="1164"/>
    <w:uiPriority w:val="0"/>
    <w:qFormat/>
    <w:pPr>
      <w:numPr>
        <w:ilvl w:val="0"/>
        <w:numId w:val="0"/>
      </w:numPr>
      <w:spacing w:line="413" w:lineRule="auto"/>
    </w:pPr>
    <w:rPr>
      <w:rFonts w:ascii="Arial" w:hAnsi="Arial" w:eastAsia="宋体" w:cs="Times New Roman"/>
      <w:sz w:val="24"/>
    </w:rPr>
  </w:style>
  <w:style w:type="character" w:styleId="1166" w:customStyle="1">
    <w:name w:val="标题 2 Char_0"/>
    <w:link w:val="1167"/>
    <w:uiPriority w:val="0"/>
    <w:qFormat/>
    <w:rPr>
      <w:rFonts w:ascii="Cambria" w:hAnsi="Cambria" w:eastAsia="宋体" w:cs="Times New Roman"/>
      <w:b/>
      <w:bCs/>
      <w:sz w:val="32"/>
      <w:szCs w:val="32"/>
    </w:rPr>
  </w:style>
  <w:style w:type="paragraph" w:styleId="1167" w:customStyle="1">
    <w:name w:val="标题 2_0"/>
    <w:basedOn w:val="1147"/>
    <w:next w:val="1147"/>
    <w:link w:val="1166"/>
    <w:uiPriority w:val="0"/>
    <w:qFormat/>
    <w:pPr>
      <w:keepLines/>
      <w:keepNext/>
      <w:spacing w:before="260" w:after="260" w:line="416" w:lineRule="auto"/>
      <w:outlineLvl w:val="1"/>
    </w:pPr>
    <w:rPr>
      <w:rFonts w:ascii="Cambria" w:hAnsi="Cambria" w:eastAsia="宋体" w:cs="Times New Roman"/>
      <w:b/>
      <w:bCs/>
      <w:sz w:val="32"/>
      <w:szCs w:val="32"/>
    </w:rPr>
  </w:style>
  <w:style w:type="character" w:styleId="1168" w:customStyle="1">
    <w:name w:val="列出段落 Char"/>
    <w:link w:val="1169"/>
    <w:uiPriority w:val="0"/>
    <w:qFormat/>
    <w:rPr>
      <w:rFonts w:ascii="Times New Roman" w:hAnsi="Times New Roman" w:eastAsia="宋体" w:cs="Times New Roman"/>
      <w:sz w:val="21"/>
      <w:szCs w:val="24"/>
    </w:rPr>
  </w:style>
  <w:style w:type="paragraph" w:styleId="1169" w:customStyle="1">
    <w:name w:val="List Paragraph1"/>
    <w:basedOn w:val="874"/>
    <w:link w:val="1168"/>
    <w:uiPriority w:val="0"/>
    <w:qFormat/>
    <w:pPr>
      <w:ind w:firstLine="420"/>
    </w:pPr>
    <w:rPr>
      <w:rFonts w:ascii="Times New Roman" w:hAnsi="Times New Roman" w:eastAsia="宋体" w:cs="Times New Roman"/>
    </w:rPr>
  </w:style>
  <w:style w:type="paragraph" w:styleId="1170" w:customStyle="1">
    <w:name w:val="样式 标题 3 + (中文) 黑体 小四 非加粗 段前: 7.8 磅 段后: 0 磅 行距: 固定值 20 磅"/>
    <w:basedOn w:val="1065"/>
    <w:next w:val="874"/>
    <w:uiPriority w:val="0"/>
    <w:qFormat/>
    <w:pPr>
      <w:spacing w:before="0" w:after="0" w:line="400" w:lineRule="exact"/>
    </w:pPr>
    <w:rPr>
      <w:rFonts w:ascii="Times New Roman" w:hAnsi="Times New Roman" w:eastAsia="黑体" w:cs="宋体"/>
      <w:b w:val="0"/>
      <w:bCs w:val="0"/>
      <w:sz w:val="24"/>
      <w:szCs w:val="20"/>
    </w:rPr>
  </w:style>
  <w:style w:type="paragraph" w:styleId="1171" w:customStyle="1">
    <w:name w:val="_Style 34"/>
    <w:next w:val="874"/>
    <w:uiPriority w:val="0"/>
    <w:qFormat/>
    <w:pPr>
      <w:jc w:val="both"/>
      <w:widowControl w:val="off"/>
    </w:pPr>
    <w:rPr>
      <w:rFonts w:hint="default" w:ascii="Times New Roman" w:hAnsi="Times New Roman" w:eastAsia="宋体" w:cs="Times New Roman"/>
      <w:sz w:val="21"/>
      <w:lang w:val="en-US" w:eastAsia="zh-CN" w:bidi="ar-SA"/>
    </w:rPr>
  </w:style>
  <w:style w:type="paragraph" w:styleId="1172"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3" w:customStyle="1">
    <w:name w:val="_Style 36"/>
    <w:next w:val="874"/>
    <w:uiPriority w:val="0"/>
    <w:qFormat/>
    <w:pPr>
      <w:jc w:val="both"/>
      <w:widowControl w:val="off"/>
    </w:pPr>
    <w:rPr>
      <w:rFonts w:hint="default" w:ascii="Times New Roman" w:hAnsi="Times New Roman" w:eastAsia="宋体" w:cs="Times New Roman"/>
      <w:sz w:val="21"/>
      <w:lang w:val="en-US" w:eastAsia="zh-CN" w:bidi="ar-SA"/>
    </w:rPr>
  </w:style>
  <w:style w:type="paragraph" w:styleId="1174" w:customStyle="1">
    <w:name w:val="空半行"/>
    <w:basedOn w:val="874"/>
    <w:uiPriority w:val="0"/>
    <w:qFormat/>
    <w:pPr>
      <w:spacing w:line="120" w:lineRule="exact"/>
    </w:pPr>
    <w:rPr>
      <w:rFonts w:ascii="Calibri" w:hAnsi="Calibri" w:eastAsia="仿宋_GB2312" w:cs="Times New Roman"/>
      <w:color w:val="ffffff"/>
      <w:sz w:val="30"/>
      <w:szCs w:val="22"/>
    </w:rPr>
  </w:style>
  <w:style w:type="paragraph" w:styleId="1175" w:customStyle="1">
    <w:name w:val="1方案格式1"/>
    <w:basedOn w:val="1063"/>
    <w:uiPriority w:val="0"/>
    <w:qFormat/>
    <w:pPr>
      <w:numPr>
        <w:numId w:val="2"/>
      </w:numPr>
      <w:ind w:left="0" w:firstLine="0"/>
      <w:spacing w:line="360" w:lineRule="auto"/>
      <w:tabs>
        <w:tab w:val="left" w:pos="360" w:leader="none"/>
      </w:tabs>
    </w:pPr>
    <w:rPr>
      <w:rFonts w:ascii="Times New Roman" w:hAnsi="Times New Roman" w:eastAsia="微软雅黑" w:cs="Times New Roman"/>
      <w:bCs w:val="0"/>
      <w:sz w:val="48"/>
    </w:rPr>
  </w:style>
  <w:style w:type="paragraph" w:styleId="1176" w:customStyle="1">
    <w:name w:val="格式３"/>
    <w:basedOn w:val="874"/>
    <w:uiPriority w:val="0"/>
    <w:qFormat/>
    <w:pPr>
      <w:ind w:left="600" w:hanging="600"/>
      <w:spacing w:line="420" w:lineRule="exact"/>
    </w:pPr>
    <w:rPr>
      <w:rFonts w:ascii="宋体" w:hAnsi="宋体" w:eastAsia="宋体" w:cs="Times New Roman"/>
      <w:color w:val="000000"/>
      <w:sz w:val="24"/>
      <w:szCs w:val="20"/>
    </w:rPr>
  </w:style>
  <w:style w:type="paragraph" w:styleId="1177" w:customStyle="1">
    <w:name w:val="正文1"/>
    <w:uiPriority w:val="0"/>
    <w:qFormat/>
    <w:pPr>
      <w:jc w:val="both"/>
      <w:widowControl w:val="off"/>
    </w:pPr>
    <w:rPr>
      <w:rFonts w:hint="default" w:ascii="Calibri" w:hAnsi="Calibri" w:eastAsia="宋体" w:cs="Times New Roman"/>
      <w:lang w:val="en-US" w:eastAsia="zh-CN" w:bidi="ar-SA"/>
    </w:rPr>
  </w:style>
  <w:style w:type="paragraph" w:styleId="1178" w:customStyle="1">
    <w:name w:val="列出段落111"/>
    <w:basedOn w:val="874"/>
    <w:uiPriority w:val="0"/>
    <w:qFormat/>
    <w:pPr>
      <w:contextualSpacing/>
      <w:ind w:left="720"/>
      <w:jc w:val="left"/>
      <w:widowControl/>
    </w:pPr>
    <w:rPr>
      <w:rFonts w:ascii="Arial" w:hAnsi="Arial" w:eastAsia="黑体" w:cs="Times New Roman"/>
      <w:sz w:val="24"/>
      <w:lang w:eastAsia="en-US"/>
    </w:rPr>
  </w:style>
  <w:style w:type="paragraph" w:styleId="1179" w:customStyle="1">
    <w:name w:val="正文空2字"/>
    <w:basedOn w:val="874"/>
    <w:uiPriority w:val="0"/>
    <w:qFormat/>
    <w:pPr>
      <w:ind w:firstLine="200"/>
      <w:spacing w:line="360" w:lineRule="auto"/>
    </w:pPr>
    <w:rPr>
      <w:rFonts w:ascii="Times New Roman" w:hAnsi="Times New Roman" w:eastAsia="宋体" w:cs="Times New Roman"/>
      <w:sz w:val="24"/>
      <w:lang w:bidi="en-US"/>
    </w:rPr>
  </w:style>
  <w:style w:type="paragraph" w:styleId="1180"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81" w:customStyle="1">
    <w:name w:val="目录 5_0"/>
    <w:basedOn w:val="1147"/>
    <w:next w:val="1147"/>
    <w:uiPriority w:val="0"/>
    <w:qFormat/>
    <w:pPr>
      <w:ind w:left="1680"/>
    </w:pPr>
    <w:rPr>
      <w:rFonts w:ascii="Calibri" w:hAnsi="Calibri" w:eastAsia="宋体" w:cs="Times New Roman"/>
    </w:rPr>
  </w:style>
  <w:style w:type="paragraph" w:styleId="1182" w:customStyle="1">
    <w:name w:val="修订1"/>
    <w:uiPriority w:val="0"/>
    <w:qFormat/>
    <w:rPr>
      <w:rFonts w:hint="default" w:ascii="Times New Roman" w:hAnsi="Times New Roman" w:eastAsia="宋体" w:cs="Times New Roman"/>
      <w:sz w:val="21"/>
      <w:szCs w:val="24"/>
      <w:lang w:val="en-US" w:eastAsia="zh-CN" w:bidi="ar-SA"/>
    </w:rPr>
  </w:style>
  <w:style w:type="paragraph" w:styleId="1183" w:customStyle="1">
    <w:name w:val="标题 11"/>
    <w:basedOn w:val="1177"/>
    <w:next w:val="1177"/>
    <w:uiPriority w:val="0"/>
    <w:qFormat/>
    <w:pPr>
      <w:keepLines/>
      <w:keepNext/>
      <w:spacing w:before="340" w:after="330" w:line="576" w:lineRule="auto"/>
      <w:outlineLvl w:val="0"/>
    </w:pPr>
    <w:rPr>
      <w:rFonts w:ascii="Times New Roman" w:hAnsi="Times New Roman" w:eastAsia="Times New Roman" w:cs="Times New Roman"/>
      <w:b/>
      <w:sz w:val="44"/>
      <w:lang w:val="zh-CN"/>
    </w:rPr>
  </w:style>
  <w:style w:type="paragraph" w:styleId="1184" w:customStyle="1">
    <w:name w:val="正文 + 行距: 固定值 20 磅"/>
    <w:basedOn w:val="874"/>
    <w:uiPriority w:val="0"/>
    <w:qFormat/>
    <w:pPr>
      <w:ind w:firstLine="716"/>
      <w:spacing w:line="400" w:lineRule="exact"/>
    </w:pPr>
    <w:rPr>
      <w:rFonts w:ascii="Calibri" w:hAnsi="Calibri" w:eastAsia="宋体" w:cs="Times New Roman"/>
      <w:szCs w:val="22"/>
    </w:rPr>
  </w:style>
  <w:style w:type="paragraph" w:styleId="1185" w:customStyle="1">
    <w:name w:val="TOC 标题1"/>
    <w:basedOn w:val="1063"/>
    <w:next w:val="874"/>
    <w:uiPriority w:val="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character" w:styleId="1186" w:customStyle="1">
    <w:name w:val="表格文字 字符"/>
    <w:link w:val="1187"/>
    <w:uiPriority w:val="0"/>
    <w:qFormat/>
    <w:rPr>
      <w:rFonts w:ascii="Calibri" w:hAnsi="Calibri" w:eastAsia="宋体" w:cs="Times New Roman"/>
      <w:sz w:val="21"/>
      <w:szCs w:val="22"/>
    </w:rPr>
  </w:style>
  <w:style w:type="paragraph" w:styleId="1187" w:customStyle="1">
    <w:name w:val="表格文字"/>
    <w:basedOn w:val="874"/>
    <w:link w:val="1186"/>
    <w:uiPriority w:val="0"/>
    <w:qFormat/>
    <w:pPr>
      <w:jc w:val="left"/>
      <w:spacing w:line="420" w:lineRule="atLeast"/>
    </w:pPr>
    <w:rPr>
      <w:rFonts w:ascii="Calibri" w:hAnsi="Calibri" w:eastAsia="宋体" w:cs="Times New Roman"/>
      <w:szCs w:val="22"/>
    </w:rPr>
  </w:style>
  <w:style w:type="paragraph" w:styleId="1188" w:customStyle="1">
    <w:name w:val="flNote"/>
    <w:basedOn w:val="874"/>
    <w:uiPriority w:val="0"/>
    <w:qFormat/>
    <w:pPr>
      <w:jc w:val="center"/>
      <w:spacing w:before="320" w:after="160" w:line="360" w:lineRule="atLeast"/>
    </w:pPr>
    <w:rPr>
      <w:rFonts w:ascii="Arial" w:hAnsi="Calibri" w:eastAsia="黑体" w:cs="Times New Roman"/>
      <w:sz w:val="30"/>
      <w:szCs w:val="22"/>
    </w:rPr>
  </w:style>
  <w:style w:type="paragraph" w:styleId="1189" w:customStyle="1">
    <w:name w:val="文章正文"/>
    <w:basedOn w:val="874"/>
    <w:uiPriority w:val="0"/>
    <w:qFormat/>
    <w:pPr>
      <w:ind w:firstLine="480"/>
      <w:spacing w:line="360" w:lineRule="auto"/>
    </w:pPr>
    <w:rPr>
      <w:rFonts w:ascii="仿宋_GB2312" w:hAnsi="宋体" w:eastAsia="仿宋_GB2312" w:cs="Times New Roman"/>
      <w:color w:val="ff0000"/>
      <w:sz w:val="24"/>
    </w:rPr>
  </w:style>
  <w:style w:type="paragraph" w:styleId="1190" w:customStyle="1">
    <w:name w:val="表格"/>
    <w:basedOn w:val="874"/>
    <w:uiPriority w:val="0"/>
    <w:qFormat/>
    <w:pPr>
      <w:jc w:val="center"/>
    </w:pPr>
    <w:rPr>
      <w:rFonts w:ascii="华文细黑" w:hAnsi="华文细黑" w:eastAsia="宋体" w:cs="Times New Roman"/>
      <w:szCs w:val="22"/>
    </w:rPr>
  </w:style>
  <w:style w:type="paragraph" w:styleId="1191" w:customStyle="1">
    <w:name w:val="Char"/>
    <w:basedOn w:val="874"/>
    <w:uiPriority w:val="0"/>
    <w:qFormat/>
    <w:pPr>
      <w:jc w:val="left"/>
      <w:spacing w:after="160" w:line="240" w:lineRule="exact"/>
      <w:widowControl/>
    </w:pPr>
    <w:rPr>
      <w:rFonts w:ascii="Verdana" w:hAnsi="Verdana" w:eastAsia="宋体" w:cs="Times New Roman"/>
      <w:sz w:val="20"/>
      <w:szCs w:val="20"/>
      <w:lang w:eastAsia="en-US"/>
    </w:rPr>
  </w:style>
  <w:style w:type="paragraph" w:styleId="11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3" w:customStyle="1">
    <w:name w:val="列出段落2"/>
    <w:basedOn w:val="874"/>
    <w:uiPriority w:val="0"/>
    <w:qFormat/>
    <w:pPr>
      <w:ind w:firstLine="420"/>
    </w:pPr>
    <w:rPr>
      <w:rFonts w:ascii="Times New Roman" w:hAnsi="Times New Roman" w:eastAsia="宋体" w:cs="Times New Roman"/>
    </w:rPr>
  </w:style>
  <w:style w:type="paragraph" w:styleId="1194" w:customStyle="1">
    <w:name w:val="6'"/>
    <w:basedOn w:val="874"/>
    <w:uiPriority w:val="0"/>
    <w:qFormat/>
    <w:pPr>
      <w:jc w:val="center"/>
      <w:spacing w:line="320" w:lineRule="exact"/>
    </w:pPr>
    <w:rPr>
      <w:rFonts w:ascii="Calibri" w:hAnsi="Calibri" w:eastAsia="宋体" w:cs="Times New Roman"/>
      <w:spacing w:val="20"/>
      <w:szCs w:val="22"/>
    </w:rPr>
  </w:style>
  <w:style w:type="paragraph" w:styleId="1195" w:customStyle="1">
    <w:name w:val="Char Char Char Char Char Char Char"/>
    <w:basedOn w:val="874"/>
    <w:uiPriority w:val="0"/>
    <w:qFormat/>
    <w:pPr>
      <w:spacing w:line="360" w:lineRule="auto"/>
    </w:pPr>
    <w:rPr>
      <w:rFonts w:ascii="Times New Roman" w:hAnsi="Times New Roman" w:eastAsia="宋体" w:cs="Times New Roman"/>
      <w:sz w:val="24"/>
      <w:szCs w:val="20"/>
    </w:rPr>
  </w:style>
  <w:style w:type="paragraph" w:styleId="1196" w:customStyle="1">
    <w:name w:val="2方案格式2"/>
    <w:basedOn w:val="1175"/>
    <w:uiPriority w:val="0"/>
    <w:qFormat/>
    <w:pPr>
      <w:numPr>
        <w:ilvl w:val="1"/>
      </w:numPr>
      <w:spacing w:line="240" w:lineRule="auto"/>
      <w:outlineLvl w:val="1"/>
    </w:pPr>
    <w:rPr>
      <w:rFonts w:ascii="Times New Roman" w:hAnsi="Times New Roman" w:eastAsia="宋体" w:cs="Times New Roman"/>
      <w:sz w:val="44"/>
    </w:rPr>
  </w:style>
  <w:style w:type="paragraph" w:styleId="119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文档正文"/>
    <w:basedOn w:val="874"/>
    <w:uiPriority w:val="0"/>
    <w:qFormat/>
    <w:pPr>
      <w:ind w:firstLine="567"/>
      <w:spacing w:line="480" w:lineRule="atLeast"/>
    </w:pPr>
    <w:rPr>
      <w:rFonts w:ascii="Ari" w:hAnsi="Times New Roman" w:eastAsia="Ari" w:cs="Times New Roman"/>
      <w:sz w:val="28"/>
      <w:szCs w:val="20"/>
    </w:rPr>
  </w:style>
  <w:style w:type="paragraph" w:styleId="1199" w:customStyle="1">
    <w:name w:val="txt"/>
    <w:basedOn w:val="874"/>
    <w:uiPriority w:val="0"/>
    <w:qFormat/>
    <w:pPr>
      <w:jc w:val="left"/>
      <w:spacing w:before="100" w:beforeAutospacing="1" w:after="100" w:afterAutospacing="1"/>
      <w:widowControl/>
    </w:pPr>
    <w:rPr>
      <w:rFonts w:ascii="宋体" w:hAnsi="宋体" w:eastAsia="宋体" w:cs="宋体"/>
      <w:sz w:val="24"/>
    </w:rPr>
  </w:style>
  <w:style w:type="paragraph" w:styleId="1200" w:customStyle="1">
    <w:name w:val="目录 4_0"/>
    <w:basedOn w:val="1147"/>
    <w:next w:val="1147"/>
    <w:uiPriority w:val="0"/>
    <w:qFormat/>
    <w:pPr>
      <w:ind w:left="1260"/>
    </w:pPr>
    <w:rPr>
      <w:rFonts w:ascii="Calibri" w:hAnsi="Calibri" w:eastAsia="宋体" w:cs="Times New Roman"/>
    </w:rPr>
  </w:style>
  <w:style w:type="paragraph" w:styleId="1201" w:customStyle="1">
    <w:name w:val="目录 3_0"/>
    <w:basedOn w:val="1147"/>
    <w:next w:val="1147"/>
    <w:uiPriority w:val="0"/>
    <w:qFormat/>
    <w:pPr>
      <w:ind w:left="840"/>
    </w:pPr>
    <w:rPr>
      <w:rFonts w:ascii="Calibri" w:hAnsi="Calibri" w:eastAsia="宋体" w:cs="Times New Roman"/>
    </w:rPr>
  </w:style>
  <w:style w:type="paragraph" w:styleId="1202" w:customStyle="1">
    <w:name w:val="样式 标题 1 + 黑体 三号 非加粗 居中 段前: 6 磅 段后: 6 磅 行距: 固定值 20 磅"/>
    <w:basedOn w:val="1063"/>
    <w:uiPriority w:val="0"/>
    <w:qFormat/>
    <w:pPr>
      <w:numPr>
        <w:ilvl w:val="0"/>
        <w:numId w:val="0"/>
      </w:numPr>
      <w:spacing w:before="120" w:after="120" w:line="400" w:lineRule="exact"/>
    </w:pPr>
    <w:rPr>
      <w:rFonts w:ascii="黑体" w:hAnsi="黑体" w:eastAsia="黑体" w:cs="Times New Roman"/>
      <w:b w:val="0"/>
      <w:bCs w:val="0"/>
      <w:szCs w:val="20"/>
    </w:rPr>
  </w:style>
  <w:style w:type="paragraph" w:styleId="1203" w:customStyle="1">
    <w:name w:val="1"/>
    <w:basedOn w:val="874"/>
    <w:next w:val="874"/>
    <w:uiPriority w:val="0"/>
    <w:qFormat/>
    <w:rPr>
      <w:rFonts w:ascii="Calibri" w:hAnsi="Calibri" w:eastAsia="宋体" w:cs="Times New Roman"/>
      <w:szCs w:val="22"/>
    </w:rPr>
  </w:style>
  <w:style w:type="paragraph" w:styleId="1204" w:customStyle="1">
    <w:name w:val="Blockquote_0"/>
    <w:basedOn w:val="1147"/>
    <w:uiPriority w:val="0"/>
    <w:qFormat/>
    <w:pPr>
      <w:ind w:left="360" w:right="360"/>
      <w:jc w:val="left"/>
      <w:spacing w:before="100" w:after="100"/>
    </w:pPr>
    <w:rPr>
      <w:rFonts w:ascii="Calibri" w:hAnsi="Calibri" w:eastAsia="Times New Roman" w:cs="Times New Roman"/>
      <w:sz w:val="24"/>
      <w:szCs w:val="20"/>
    </w:rPr>
  </w:style>
  <w:style w:type="paragraph" w:styleId="1205" w:customStyle="1">
    <w:name w:val="列出段落11"/>
    <w:basedOn w:val="874"/>
    <w:uiPriority w:val="0"/>
    <w:qFormat/>
    <w:pPr>
      <w:contextualSpacing/>
      <w:ind w:left="720"/>
      <w:jc w:val="left"/>
      <w:widowControl/>
    </w:pPr>
    <w:rPr>
      <w:rFonts w:ascii="Arial" w:hAnsi="Arial" w:eastAsia="黑体" w:cs="Times New Roman"/>
      <w:sz w:val="24"/>
      <w:lang w:eastAsia="en-US"/>
    </w:rPr>
  </w:style>
  <w:style w:type="paragraph" w:styleId="1206" w:customStyle="1">
    <w:name w:val="样式 标题 2 + Times New Roman 四号 非加粗 段前: 5 磅 段后: 0 磅 行距: 固定值 20..._0"/>
    <w:basedOn w:val="874"/>
    <w:uiPriority w:val="0"/>
    <w:qFormat/>
    <w:pPr>
      <w:keepLines/>
      <w:keepNext/>
      <w:spacing w:before="100" w:line="360" w:lineRule="auto"/>
      <w:outlineLvl w:val="1"/>
    </w:pPr>
    <w:rPr>
      <w:rFonts w:ascii="Times New Roman" w:hAnsi="Times New Roman" w:eastAsia="Times New Roman" w:cs="宋体"/>
      <w:sz w:val="28"/>
      <w:szCs w:val="20"/>
    </w:rPr>
  </w:style>
  <w:style w:type="paragraph" w:styleId="1207" w:customStyle="1">
    <w:name w:val="op_mapdots_left"/>
    <w:basedOn w:val="874"/>
    <w:uiPriority w:val="0"/>
    <w:qFormat/>
    <w:pPr>
      <w:jc w:val="left"/>
      <w:spacing w:before="100" w:beforeAutospacing="1" w:after="100" w:afterAutospacing="1"/>
      <w:widowControl/>
    </w:pPr>
    <w:rPr>
      <w:rFonts w:ascii="宋体" w:hAnsi="宋体" w:eastAsia="宋体" w:cs="宋体"/>
      <w:sz w:val="24"/>
    </w:rPr>
  </w:style>
  <w:style w:type="paragraph" w:styleId="1208" w:customStyle="1">
    <w:name w:val="p0"/>
    <w:basedOn w:val="874"/>
    <w:uiPriority w:val="0"/>
    <w:qFormat/>
    <w:pPr>
      <w:widowControl/>
    </w:pPr>
    <w:rPr>
      <w:rFonts w:ascii="Times New Roman" w:hAnsi="Times New Roman" w:eastAsia="宋体" w:cs="Times New Roman"/>
      <w:b/>
      <w:bCs/>
      <w:sz w:val="24"/>
    </w:rPr>
  </w:style>
  <w:style w:type="paragraph" w:styleId="1209" w:customStyle="1">
    <w:name w:val="Blockquote"/>
    <w:basedOn w:val="874"/>
    <w:uiPriority w:val="0"/>
    <w:qFormat/>
    <w:pPr>
      <w:ind w:left="360" w:right="360"/>
      <w:jc w:val="left"/>
      <w:spacing w:before="100" w:after="100"/>
    </w:pPr>
    <w:rPr>
      <w:rFonts w:ascii="Calibri" w:hAnsi="Calibri" w:eastAsia="宋体" w:cs="Times New Roman"/>
      <w:sz w:val="24"/>
      <w:szCs w:val="22"/>
    </w:rPr>
  </w:style>
  <w:style w:type="paragraph" w:styleId="1210" w:customStyle="1">
    <w:name w:val="3方案格式3"/>
    <w:basedOn w:val="1196"/>
    <w:uiPriority w:val="0"/>
    <w:qFormat/>
    <w:pPr>
      <w:numPr>
        <w:ilvl w:val="2"/>
      </w:numPr>
      <w:outlineLvl w:val="2"/>
    </w:pPr>
    <w:rPr>
      <w:rFonts w:ascii="Times New Roman" w:hAnsi="Times New Roman" w:eastAsia="宋体" w:cs="Times New Roman"/>
      <w:sz w:val="32"/>
    </w:rPr>
  </w:style>
  <w:style w:type="paragraph" w:styleId="1211" w:customStyle="1">
    <w:name w:val="样式 标题 2 + Times New Roman 四号 非加粗 段前: 5 磅 段后: 0 磅 行距: 固定值 20..."/>
    <w:basedOn w:val="1064"/>
    <w:uiPriority w:val="0"/>
    <w:qFormat/>
    <w:pPr>
      <w:numPr>
        <w:ilvl w:val="0"/>
        <w:numId w:val="0"/>
      </w:numPr>
      <w:spacing w:before="100" w:after="0" w:line="400" w:lineRule="exact"/>
    </w:pPr>
    <w:rPr>
      <w:rFonts w:ascii="Times New Roman" w:hAnsi="Times New Roman" w:eastAsia="黑体" w:cs="Times New Roman"/>
      <w:b w:val="0"/>
      <w:bCs w:val="0"/>
      <w:sz w:val="28"/>
      <w:szCs w:val="20"/>
    </w:rPr>
  </w:style>
  <w:style w:type="paragraph" w:styleId="1212" w:customStyle="1">
    <w:name w:val="标题2"/>
    <w:basedOn w:val="1064"/>
    <w:next w:val="1095"/>
    <w:uiPriority w:val="0"/>
    <w:qFormat/>
    <w:pPr>
      <w:spacing w:before="156" w:after="156" w:line="360" w:lineRule="auto"/>
    </w:pPr>
    <w:rPr>
      <w:rFonts w:ascii="Times New Roman" w:hAnsi="Times New Roman" w:eastAsia="宋体" w:cs="Times New Roman"/>
      <w:bCs w:val="0"/>
      <w:sz w:val="24"/>
    </w:rPr>
  </w:style>
  <w:style w:type="paragraph" w:styleId="1213" w:customStyle="1">
    <w:name w:val="普通正文"/>
    <w:basedOn w:val="874"/>
    <w:uiPriority w:val="0"/>
    <w:qFormat/>
    <w:pPr>
      <w:ind w:firstLine="480"/>
      <w:jc w:val="left"/>
      <w:spacing w:before="120" w:after="120" w:line="360" w:lineRule="auto"/>
    </w:pPr>
    <w:rPr>
      <w:rFonts w:ascii="Arial" w:hAnsi="Arial" w:eastAsia="宋体" w:cs="Times New Roman"/>
      <w:sz w:val="24"/>
    </w:rPr>
  </w:style>
  <w:style w:type="paragraph" w:styleId="1214" w:customStyle="1">
    <w:name w:val="正文11"/>
    <w:uiPriority w:val="0"/>
    <w:qFormat/>
    <w:rPr>
      <w:rFonts w:hint="default" w:ascii="Calibri" w:hAnsi="Calibri" w:eastAsia="宋体" w:cs="Calibri"/>
      <w:sz w:val="24"/>
      <w:szCs w:val="24"/>
      <w:lang w:val="en-US" w:eastAsia="zh-CN" w:bidi="ar-SA"/>
    </w:rPr>
  </w:style>
  <w:style w:type="paragraph" w:styleId="1215" w:customStyle="1">
    <w:name w:val="正文2"/>
    <w:basedOn w:val="874"/>
    <w:uiPriority w:val="0"/>
    <w:qFormat/>
    <w:rPr>
      <w:rFonts w:ascii="Times New Roman" w:hAnsi="Times New Roman" w:eastAsia="微软雅黑" w:cs="Times New Roman"/>
      <w:sz w:val="24"/>
    </w:rPr>
  </w:style>
  <w:style w:type="paragraph" w:styleId="1216" w:customStyle="1">
    <w:name w:val="列出段落3"/>
    <w:basedOn w:val="874"/>
    <w:uiPriority w:val="0"/>
    <w:qFormat/>
    <w:pPr>
      <w:ind w:firstLine="420"/>
      <w:jc w:val="left"/>
      <w:spacing w:after="200"/>
      <w:widowControl/>
    </w:pPr>
    <w:rPr>
      <w:rFonts w:ascii="Tahoma" w:hAnsi="Tahoma" w:eastAsia="微软雅黑" w:cs="Times New Roman"/>
      <w:sz w:val="22"/>
      <w:szCs w:val="22"/>
    </w:rPr>
  </w:style>
  <w:style w:type="paragraph" w:styleId="1217" w:customStyle="1">
    <w:name w:val="纯文本2"/>
    <w:basedOn w:val="874"/>
    <w:uiPriority w:val="0"/>
    <w:qFormat/>
    <w:pPr>
      <w:jc w:val="left"/>
    </w:pPr>
    <w:rPr>
      <w:rFonts w:hint="eastAsia" w:ascii="宋体" w:hAnsi="宋体" w:eastAsia="宋体" w:cs="Courier New"/>
      <w:sz w:val="24"/>
      <w:szCs w:val="20"/>
    </w:rPr>
  </w:style>
  <w:style w:type="paragraph" w:styleId="1218" w:customStyle="1">
    <w:name w:val="trs_editor"/>
    <w:basedOn w:val="874"/>
    <w:uiPriority w:val="0"/>
    <w:qFormat/>
    <w:pPr>
      <w:jc w:val="left"/>
      <w:spacing w:before="100" w:beforeAutospacing="1" w:after="100" w:afterAutospacing="1"/>
      <w:widowControl/>
    </w:pPr>
    <w:rPr>
      <w:rFonts w:ascii="宋体" w:hAnsi="宋体" w:eastAsia="宋体" w:cs="宋体"/>
      <w:sz w:val="24"/>
    </w:rPr>
  </w:style>
  <w:style w:type="character" w:styleId="1219" w:customStyle="1">
    <w:name w:val="明显强调1"/>
    <w:link w:val="874"/>
    <w:uiPriority w:val="0"/>
    <w:qFormat/>
    <w:rPr>
      <w:rFonts w:ascii="Times New Roman" w:hAnsi="Times New Roman" w:eastAsia="宋体" w:cs="Times New Roman"/>
      <w:b/>
      <w:bCs/>
      <w:i/>
      <w:iCs/>
      <w:color w:val="4f81bd"/>
    </w:rPr>
  </w:style>
  <w:style w:type="character" w:styleId="1220" w:customStyle="1">
    <w:name w:val="批注文字 Char2"/>
    <w:link w:val="874"/>
    <w:uiPriority w:val="0"/>
    <w:qFormat/>
    <w:rPr>
      <w:rFonts w:ascii="Times New Roman" w:hAnsi="Times New Roman" w:eastAsia="宋体" w:cs="Times New Roman"/>
      <w:sz w:val="21"/>
    </w:rPr>
  </w:style>
  <w:style w:type="character" w:styleId="1221" w:customStyle="1">
    <w:name w:val="正文文本 Char2"/>
    <w:link w:val="874"/>
    <w:uiPriority w:val="0"/>
    <w:qFormat/>
    <w:rPr>
      <w:rFonts w:ascii="Calibri" w:hAnsi="Calibri" w:eastAsia="宋体" w:cs="Times New Roman"/>
    </w:rPr>
  </w:style>
  <w:style w:type="character" w:styleId="1222" w:customStyle="1">
    <w:name w:val="页脚 Char1"/>
    <w:link w:val="874"/>
    <w:uiPriority w:val="0"/>
    <w:qFormat/>
    <w:rPr>
      <w:rFonts w:ascii="Calibri" w:hAnsi="Calibri" w:eastAsia="宋体" w:cs="Times New Roman"/>
      <w:sz w:val="18"/>
      <w:szCs w:val="18"/>
    </w:rPr>
  </w:style>
  <w:style w:type="character" w:styleId="1223" w:customStyle="1">
    <w:name w:val="明显引用 Char2"/>
    <w:link w:val="874"/>
    <w:uiPriority w:val="0"/>
    <w:qFormat/>
    <w:rPr>
      <w:rFonts w:ascii="Times New Roman" w:hAnsi="Times New Roman" w:eastAsia="宋体" w:cs="Times New Roman"/>
      <w:b/>
      <w:bCs/>
      <w:i/>
      <w:iCs/>
      <w:color w:val="4f81bd"/>
      <w:sz w:val="21"/>
      <w:szCs w:val="24"/>
    </w:rPr>
  </w:style>
  <w:style w:type="character" w:styleId="1224" w:customStyle="1">
    <w:name w:val="正文文本缩进 3 Char1"/>
    <w:link w:val="874"/>
    <w:uiPriority w:val="0"/>
    <w:qFormat/>
    <w:rPr>
      <w:rFonts w:ascii="Times New Roman" w:hAnsi="Times New Roman" w:eastAsia="宋体" w:cs="Times New Roman"/>
      <w:sz w:val="16"/>
      <w:szCs w:val="16"/>
    </w:rPr>
  </w:style>
  <w:style w:type="character" w:styleId="1225" w:customStyle="1">
    <w:name w:val="引用 Char1"/>
    <w:link w:val="874"/>
    <w:uiPriority w:val="0"/>
    <w:qFormat/>
    <w:rPr>
      <w:rFonts w:ascii="Times New Roman" w:hAnsi="Times New Roman" w:eastAsia="宋体" w:cs="Times New Roman"/>
      <w:i/>
      <w:iCs/>
      <w:color w:val="000000"/>
      <w:sz w:val="21"/>
    </w:rPr>
  </w:style>
  <w:style w:type="character" w:styleId="1226" w:customStyle="1">
    <w:name w:val="font161"/>
    <w:link w:val="874"/>
    <w:uiPriority w:val="0"/>
    <w:qFormat/>
    <w:rPr>
      <w:rFonts w:ascii="Times New Roman" w:hAnsi="Times New Roman" w:eastAsia="宋体" w:cs="Times New Roman"/>
      <w:b/>
      <w:sz w:val="32"/>
    </w:rPr>
  </w:style>
  <w:style w:type="character" w:styleId="1227" w:customStyle="1">
    <w:name w:val="引用 Char2"/>
    <w:link w:val="874"/>
    <w:uiPriority w:val="0"/>
    <w:qFormat/>
    <w:rPr>
      <w:rFonts w:ascii="Times New Roman" w:hAnsi="Times New Roman" w:eastAsia="宋体" w:cs="Times New Roman"/>
      <w:i/>
      <w:iCs/>
      <w:color w:val="000000"/>
      <w:sz w:val="21"/>
      <w:szCs w:val="24"/>
    </w:rPr>
  </w:style>
  <w:style w:type="character" w:styleId="1228" w:customStyle="1">
    <w:name w:val="rvts11"/>
    <w:link w:val="874"/>
    <w:uiPriority w:val="0"/>
    <w:qFormat/>
    <w:rPr>
      <w:rFonts w:ascii="KNLe" w:hAnsi="KNLe" w:eastAsia="宋体" w:cs="Times New Roman"/>
      <w:sz w:val="24"/>
      <w:szCs w:val="24"/>
      <w:u w:val="single"/>
    </w:rPr>
  </w:style>
  <w:style w:type="character" w:styleId="1229" w:customStyle="1">
    <w:name w:val="副标题 Char2"/>
    <w:link w:val="874"/>
    <w:uiPriority w:val="0"/>
    <w:qFormat/>
    <w:rPr>
      <w:rFonts w:ascii="Cambria" w:hAnsi="Cambria" w:eastAsia="宋体" w:cs="Times New Roman"/>
      <w:b/>
      <w:bCs/>
      <w:sz w:val="32"/>
      <w:szCs w:val="32"/>
    </w:rPr>
  </w:style>
  <w:style w:type="character" w:styleId="1230" w:customStyle="1">
    <w:name w:val="批注主题 Char1"/>
    <w:link w:val="874"/>
    <w:uiPriority w:val="0"/>
    <w:qFormat/>
    <w:rPr>
      <w:rFonts w:ascii="Times New Roman" w:hAnsi="Times New Roman" w:eastAsia="宋体" w:cs="Times New Roman"/>
      <w:b/>
      <w:bCs/>
      <w:sz w:val="21"/>
      <w:szCs w:val="22"/>
    </w:rPr>
  </w:style>
  <w:style w:type="character" w:styleId="1231" w:customStyle="1">
    <w:name w:val="font31"/>
    <w:link w:val="874"/>
    <w:uiPriority w:val="0"/>
    <w:qFormat/>
    <w:rPr>
      <w:rFonts w:hint="eastAsia" w:ascii="宋体" w:hAnsi="宋体" w:eastAsia="宋体" w:cs="宋体"/>
      <w:color w:val="000000"/>
      <w:sz w:val="20"/>
      <w:szCs w:val="20"/>
      <w:u w:val="none"/>
    </w:rPr>
  </w:style>
  <w:style w:type="character" w:styleId="1232" w:customStyle="1">
    <w:name w:val="日期 Char1"/>
    <w:link w:val="874"/>
    <w:uiPriority w:val="0"/>
    <w:qFormat/>
    <w:rPr>
      <w:rFonts w:ascii="Calibri" w:hAnsi="Calibri" w:eastAsia="宋体" w:cs="Times New Roman"/>
    </w:rPr>
  </w:style>
  <w:style w:type="character" w:styleId="1233" w:customStyle="1">
    <w:name w:val="批注框文本 Char1"/>
    <w:link w:val="874"/>
    <w:uiPriority w:val="0"/>
    <w:qFormat/>
    <w:rPr>
      <w:rFonts w:ascii="Times New Roman" w:hAnsi="Times New Roman" w:eastAsia="宋体" w:cs="Times New Roman"/>
      <w:sz w:val="18"/>
      <w:szCs w:val="18"/>
    </w:rPr>
  </w:style>
  <w:style w:type="character" w:styleId="1234" w:customStyle="1">
    <w:name w:val="标题 Char1"/>
    <w:link w:val="874"/>
    <w:uiPriority w:val="0"/>
    <w:qFormat/>
    <w:rPr>
      <w:rFonts w:ascii="Cambria" w:hAnsi="Cambria" w:eastAsia="宋体" w:cs="Times New Roman"/>
      <w:b/>
      <w:bCs/>
      <w:sz w:val="32"/>
      <w:szCs w:val="32"/>
    </w:rPr>
  </w:style>
  <w:style w:type="character" w:styleId="1235" w:customStyle="1">
    <w:name w:val="不明显参考1"/>
    <w:link w:val="874"/>
    <w:uiPriority w:val="0"/>
    <w:qFormat/>
    <w:rPr>
      <w:rFonts w:ascii="Times New Roman" w:hAnsi="Times New Roman" w:eastAsia="宋体" w:cs="Times New Roman"/>
      <w:smallCaps/>
      <w:color w:val="c0504d"/>
      <w:u w:val="single"/>
    </w:rPr>
  </w:style>
  <w:style w:type="character" w:styleId="1236" w:customStyle="1">
    <w:name w:val="批注文字 Char1"/>
    <w:link w:val="874"/>
    <w:uiPriority w:val="0"/>
    <w:qFormat/>
    <w:rPr>
      <w:rFonts w:ascii="Calibri" w:hAnsi="Calibri" w:eastAsia="宋体" w:cs="Times New Roman"/>
    </w:rPr>
  </w:style>
  <w:style w:type="character" w:styleId="1237" w:customStyle="1">
    <w:name w:val="标题 Char2"/>
    <w:link w:val="874"/>
    <w:uiPriority w:val="0"/>
    <w:qFormat/>
    <w:rPr>
      <w:rFonts w:ascii="Cambria" w:hAnsi="Cambria" w:eastAsia="宋体" w:cs="Times New Roman"/>
      <w:b/>
      <w:bCs/>
      <w:sz w:val="32"/>
      <w:szCs w:val="32"/>
    </w:rPr>
  </w:style>
  <w:style w:type="character" w:styleId="1238" w:customStyle="1">
    <w:name w:val="正文文本 3 Char1"/>
    <w:link w:val="874"/>
    <w:uiPriority w:val="0"/>
    <w:qFormat/>
    <w:rPr>
      <w:rFonts w:ascii="Times New Roman" w:hAnsi="Times New Roman" w:eastAsia="宋体" w:cs="Times New Roman"/>
      <w:sz w:val="16"/>
      <w:szCs w:val="16"/>
    </w:rPr>
  </w:style>
  <w:style w:type="character" w:styleId="1239" w:customStyle="1">
    <w:name w:val="批注主题 Char2"/>
    <w:link w:val="874"/>
    <w:uiPriority w:val="0"/>
    <w:qFormat/>
    <w:rPr>
      <w:rFonts w:ascii="Times New Roman" w:hAnsi="Times New Roman" w:eastAsia="宋体" w:cs="Times New Roman"/>
      <w:b/>
      <w:bCs/>
      <w:sz w:val="21"/>
    </w:rPr>
  </w:style>
  <w:style w:type="character" w:styleId="1240" w:customStyle="1">
    <w:name w:val="bookmark"/>
    <w:basedOn w:val="1072"/>
    <w:link w:val="874"/>
    <w:uiPriority w:val="0"/>
    <w:qFormat/>
    <w:rPr>
      <w:rFonts w:ascii="Times New Roman" w:hAnsi="Times New Roman" w:eastAsia="宋体" w:cs="Times New Roman"/>
    </w:rPr>
  </w:style>
  <w:style w:type="character" w:styleId="1241" w:customStyle="1">
    <w:name w:val="font11"/>
    <w:link w:val="874"/>
    <w:uiPriority w:val="0"/>
    <w:qFormat/>
    <w:rPr>
      <w:rFonts w:hint="eastAsia" w:ascii="宋体" w:hAnsi="宋体" w:eastAsia="宋体" w:cs="宋体"/>
      <w:color w:val="000000"/>
      <w:sz w:val="20"/>
      <w:szCs w:val="20"/>
      <w:u w:val="none"/>
    </w:rPr>
  </w:style>
  <w:style w:type="character" w:styleId="1242" w:customStyle="1">
    <w:name w:val="明显参考1"/>
    <w:link w:val="874"/>
    <w:uiPriority w:val="0"/>
    <w:qFormat/>
    <w:rPr>
      <w:rFonts w:ascii="Times New Roman" w:hAnsi="Times New Roman" w:eastAsia="宋体" w:cs="Times New Roman"/>
      <w:b/>
      <w:bCs/>
      <w:smallCaps/>
      <w:color w:val="c0504d"/>
      <w:spacing w:val="5"/>
      <w:u w:val="single"/>
    </w:rPr>
  </w:style>
  <w:style w:type="character" w:styleId="1243" w:customStyle="1">
    <w:name w:val="超链接_0"/>
    <w:link w:val="874"/>
    <w:uiPriority w:val="0"/>
    <w:qFormat/>
    <w:rPr>
      <w:rFonts w:ascii="Calibri" w:hAnsi="Calibri" w:eastAsia="宋体" w:cs="Times New Roman"/>
      <w:color w:val="0000ff"/>
      <w:u w:val="single"/>
    </w:rPr>
  </w:style>
  <w:style w:type="character" w:styleId="1244" w:customStyle="1">
    <w:name w:val="文档结构图 Char2"/>
    <w:link w:val="874"/>
    <w:uiPriority w:val="0"/>
    <w:qFormat/>
    <w:rPr>
      <w:rFonts w:ascii="宋体" w:hAnsi="Calibri" w:eastAsia="宋体" w:cs="Times New Roman"/>
      <w:sz w:val="18"/>
      <w:szCs w:val="18"/>
    </w:rPr>
  </w:style>
  <w:style w:type="character" w:styleId="1245" w:customStyle="1">
    <w:name w:val="textcontents"/>
    <w:link w:val="874"/>
    <w:uiPriority w:val="0"/>
    <w:qFormat/>
    <w:rPr>
      <w:rFonts w:ascii="Times New Roman" w:hAnsi="Times New Roman" w:eastAsia="宋体" w:cs="Times New Roman"/>
    </w:rPr>
  </w:style>
  <w:style w:type="character" w:styleId="1246" w:customStyle="1">
    <w:name w:val="标题 1 Char"/>
    <w:link w:val="874"/>
    <w:uiPriority w:val="0"/>
    <w:qFormat/>
    <w:rPr>
      <w:rFonts w:ascii="Times New Roman" w:hAnsi="Times New Roman" w:eastAsia="宋体" w:cs="Times New Roman"/>
      <w:b/>
      <w:bCs/>
      <w:sz w:val="32"/>
      <w:szCs w:val="44"/>
    </w:rPr>
  </w:style>
  <w:style w:type="character" w:styleId="1247" w:customStyle="1">
    <w:name w:val="副标题 Char1"/>
    <w:link w:val="874"/>
    <w:uiPriority w:val="0"/>
    <w:qFormat/>
    <w:rPr>
      <w:rFonts w:ascii="Cambria" w:hAnsi="Cambria" w:eastAsia="宋体" w:cs="Times New Roman"/>
      <w:b/>
      <w:bCs/>
      <w:sz w:val="32"/>
      <w:szCs w:val="32"/>
    </w:rPr>
  </w:style>
  <w:style w:type="character" w:styleId="1248" w:customStyle="1">
    <w:name w:val="书籍标题1"/>
    <w:link w:val="874"/>
    <w:uiPriority w:val="0"/>
    <w:qFormat/>
    <w:rPr>
      <w:rFonts w:ascii="Times New Roman" w:hAnsi="Times New Roman" w:eastAsia="宋体" w:cs="Times New Roman"/>
      <w:b/>
      <w:bCs/>
      <w:smallCaps/>
      <w:spacing w:val="5"/>
    </w:rPr>
  </w:style>
  <w:style w:type="character" w:styleId="1249" w:customStyle="1">
    <w:name w:val="正文文本 Char1"/>
    <w:link w:val="874"/>
    <w:uiPriority w:val="0"/>
    <w:qFormat/>
    <w:rPr>
      <w:rFonts w:ascii="Calibri" w:hAnsi="Calibri" w:eastAsia="宋体" w:cs="Times New Roman"/>
    </w:rPr>
  </w:style>
  <w:style w:type="character" w:styleId="1250" w:customStyle="1">
    <w:name w:val="明显引用 Char1"/>
    <w:link w:val="874"/>
    <w:uiPriority w:val="0"/>
    <w:qFormat/>
    <w:rPr>
      <w:rFonts w:ascii="Times New Roman" w:hAnsi="Times New Roman" w:eastAsia="宋体" w:cs="Times New Roman"/>
      <w:b/>
      <w:bCs/>
      <w:i/>
      <w:iCs/>
      <w:color w:val="4f81bd"/>
      <w:sz w:val="21"/>
    </w:rPr>
  </w:style>
  <w:style w:type="character" w:styleId="1251" w:customStyle="1">
    <w:name w:val="页眉 Char1"/>
    <w:link w:val="874"/>
    <w:uiPriority w:val="0"/>
    <w:qFormat/>
    <w:rPr>
      <w:rFonts w:ascii="Calibri" w:hAnsi="Calibri" w:eastAsia="宋体" w:cs="Times New Roman"/>
      <w:sz w:val="18"/>
      <w:szCs w:val="18"/>
    </w:rPr>
  </w:style>
  <w:style w:type="character" w:styleId="1252" w:customStyle="1">
    <w:name w:val="不明显强调1"/>
    <w:link w:val="874"/>
    <w:uiPriority w:val="0"/>
    <w:qFormat/>
    <w:rPr>
      <w:rFonts w:ascii="Times New Roman" w:hAnsi="Times New Roman" w:eastAsia="宋体" w:cs="Times New Roman"/>
      <w:i/>
      <w:iCs/>
      <w:color w:val="808080"/>
    </w:rPr>
  </w:style>
  <w:style w:type="character" w:styleId="1253" w:customStyle="1">
    <w:name w:val="font21"/>
    <w:link w:val="874"/>
    <w:uiPriority w:val="0"/>
    <w:qFormat/>
    <w:rPr>
      <w:rFonts w:hint="eastAsia" w:ascii="宋体" w:hAnsi="宋体" w:eastAsia="宋体" w:cs="宋体"/>
      <w:color w:val="000000"/>
      <w:sz w:val="20"/>
      <w:szCs w:val="20"/>
      <w:u w:val="none"/>
    </w:rPr>
  </w:style>
  <w:style w:type="character" w:styleId="1254" w:customStyle="1">
    <w:name w:val="文档结构图 Char1"/>
    <w:link w:val="874"/>
    <w:uiPriority w:val="0"/>
    <w:qFormat/>
    <w:rPr>
      <w:rFonts w:ascii="宋体" w:hAnsi="Calibri" w:eastAsia="宋体" w:cs="Times New Roman"/>
      <w:sz w:val="18"/>
      <w:szCs w:val="18"/>
    </w:rPr>
  </w:style>
  <w:style w:type="character" w:styleId="1255" w:customStyle="1">
    <w:name w:val="日期 Char2"/>
    <w:link w:val="874"/>
    <w:uiPriority w:val="0"/>
    <w:qFormat/>
    <w:rPr>
      <w:rFonts w:ascii="Calibri" w:hAnsi="Calibri" w:eastAsia="宋体" w:cs="Times New Roman"/>
    </w:rPr>
  </w:style>
  <w:style w:type="character" w:styleId="1256" w:customStyle="1">
    <w:name w:val="批注框文本 Char2"/>
    <w:link w:val="874"/>
    <w:uiPriority w:val="0"/>
    <w:qFormat/>
    <w:rPr>
      <w:rFonts w:ascii="Calibri" w:hAnsi="Calibri" w:eastAsia="宋体" w:cs="Times New Roman"/>
      <w:sz w:val="18"/>
      <w:szCs w:val="18"/>
    </w:rPr>
  </w:style>
  <w:style w:type="paragraph" w:styleId="1257" w:customStyle="1">
    <w:name w:val="修订2"/>
    <w:uiPriority w:val="0"/>
    <w:qFormat/>
    <w:rPr>
      <w:rFonts w:hint="default" w:ascii="Times New Roman" w:hAnsi="Times New Roman" w:eastAsia="宋体" w:cs="Times New Roman"/>
      <w:sz w:val="21"/>
      <w:szCs w:val="24"/>
      <w:lang w:val="en-US" w:eastAsia="zh-CN" w:bidi="ar-SA"/>
    </w:rPr>
  </w:style>
  <w:style w:type="character" w:styleId="1258" w:customStyle="1">
    <w:name w:val="未处理的提及1"/>
    <w:basedOn w:val="1072"/>
    <w:link w:val="874"/>
    <w:uiPriority w:val="0"/>
    <w:qFormat/>
    <w:rPr>
      <w:rFonts w:ascii="Times New Roman" w:hAnsi="Times New Roman" w:eastAsia="宋体" w:cs="Times New Roman"/>
      <w:color w:val="605e5c"/>
      <w:shd w:val="clear" w:color="auto" w:fill="e1dfdd"/>
    </w:rPr>
  </w:style>
  <w:style w:type="paragraph" w:styleId="1259" w:customStyle="1">
    <w:name w:val="列出段落"/>
    <w:basedOn w:val="874"/>
    <w:uiPriority w:val="0"/>
    <w:qFormat/>
    <w:pPr>
      <w:ind w:firstLine="420"/>
    </w:pPr>
    <w:rPr>
      <w:rFonts w:ascii="Calibri" w:hAnsi="Calibri" w:eastAsia="宋体" w:cs="Times New Roman"/>
      <w:szCs w:val="22"/>
    </w:rPr>
  </w:style>
  <w:style w:type="paragraph" w:styleId="1260" w:customStyle="1">
    <w:name w:val="修订3"/>
    <w:uiPriority w:val="0"/>
    <w:qFormat/>
    <w:rPr>
      <w:rFonts w:hint="default" w:ascii="Times New Roman" w:hAnsi="Times New Roman" w:eastAsia="宋体" w:cs="Times New Roman"/>
      <w:sz w:val="21"/>
      <w:szCs w:val="24"/>
      <w:lang w:val="en-US" w:eastAsia="zh-CN" w:bidi="ar-SA"/>
    </w:rPr>
  </w:style>
  <w:style w:type="paragraph" w:styleId="1261" w:customStyle="1">
    <w:name w:val="修订4"/>
    <w:uiPriority w:val="0"/>
    <w:qFormat/>
    <w:rPr>
      <w:rFonts w:hint="default" w:ascii="Times New Roman" w:hAnsi="Times New Roman" w:eastAsia="宋体" w:cs="Times New Roman"/>
      <w:sz w:val="21"/>
      <w:szCs w:val="24"/>
      <w:lang w:val="en-US" w:eastAsia="zh-CN" w:bidi="ar-SA"/>
    </w:rPr>
  </w:style>
  <w:style w:type="paragraph" w:styleId="1262" w:customStyle="1">
    <w:name w:val="Revision"/>
    <w:uiPriority w:val="0"/>
    <w:qFormat/>
    <w:rPr>
      <w:rFonts w:hint="default" w:ascii="Times New Roman" w:hAnsi="Times New Roman" w:eastAsia="宋体" w:cs="Times New Roman"/>
      <w:sz w:val="21"/>
      <w:szCs w:val="24"/>
      <w:lang w:val="en-US" w:eastAsia="zh-CN" w:bidi="ar-SA"/>
    </w:rPr>
  </w:style>
  <w:style w:type="paragraph" w:styleId="1263" w:customStyle="1">
    <w:name w:val="正文缩进11"/>
    <w:basedOn w:val="874"/>
    <w:uiPriority w:val="0"/>
    <w:qFormat/>
    <w:pPr>
      <w:ind w:firstLine="420"/>
    </w:pPr>
    <w:rPr>
      <w:rFonts w:ascii="Times New Roman" w:hAnsi="Times New Roman" w:eastAsia="宋体" w:cs="Times New Roman"/>
    </w:rPr>
  </w:style>
  <w:style w:type="paragraph" w:styleId="1264" w:customStyle="1">
    <w:name w:val="标题 411"/>
    <w:basedOn w:val="874"/>
    <w:next w:val="1263"/>
    <w:uiPriority w:val="0"/>
    <w:qFormat/>
    <w:pPr>
      <w:keepLines/>
      <w:keepNext/>
      <w:spacing w:before="320" w:after="200"/>
      <w:outlineLvl w:val="3"/>
    </w:pPr>
    <w:rPr>
      <w:rFonts w:ascii="Arial" w:hAnsi="Arial" w:eastAsia="Arial" w:cs="Arial"/>
      <w:b/>
      <w:bCs/>
      <w:sz w:val="26"/>
      <w:szCs w:val="26"/>
    </w:rPr>
  </w:style>
  <w:style w:type="paragraph" w:styleId="1265" w:customStyle="1">
    <w:name w:val="纯文本11"/>
    <w:basedOn w:val="874"/>
    <w:uiPriority w:val="0"/>
    <w:qFormat/>
    <w:rPr>
      <w:rFonts w:ascii="宋体" w:hAnsi="Courier New" w:eastAsia="宋体" w:cs="Times New Roman"/>
    </w:rPr>
  </w:style>
  <w:style w:type="paragraph" w:styleId="1266" w:customStyle="1">
    <w:name w:val="纯文本1"/>
    <w:basedOn w:val="874"/>
    <w:uiPriority w:val="0"/>
    <w:qFormat/>
    <w:rPr>
      <w:rFonts w:ascii="宋体" w:hAnsi="Courier New" w:eastAsia="宋体" w:cs="Courier New"/>
    </w:rPr>
  </w:style>
  <w:style w:type="paragraph" w:styleId="1267" w:customStyle="1">
    <w:name w:val="正文文本1"/>
    <w:basedOn w:val="874"/>
    <w:uiPriority w:val="0"/>
    <w:qFormat/>
    <w:rPr>
      <w:rFonts w:ascii="楷体_GB2312" w:hAnsi="Arial" w:eastAsia="楷体_GB2312" w:cs="Times New Roman"/>
      <w:sz w:val="28"/>
      <w:szCs w:val="28"/>
    </w:rPr>
  </w:style>
  <w:style w:type="paragraph" w:styleId="1268" w:customStyle="1">
    <w:name w:val="索引 411"/>
    <w:basedOn w:val="874"/>
    <w:next w:val="874"/>
    <w:uiPriority w:val="99"/>
    <w:unhideWhenUsed/>
    <w:qFormat/>
    <w:pPr>
      <w:jc w:val="left"/>
    </w:pPr>
    <w:rPr>
      <w:sz w:val="24"/>
      <w:szCs w:val="24"/>
    </w:rPr>
  </w:style>
  <w:style w:type="numbering" w:styleId="125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苏建</cp:lastModifiedBy>
  <cp:revision>40</cp:revision>
  <dcterms:created xsi:type="dcterms:W3CDTF">2020-06-24T05:04:00Z</dcterms:created>
  <dcterms:modified xsi:type="dcterms:W3CDTF">2025-08-25T05:03:46Z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1C13B4A2B2C8468E934BBF714D4D2044_13</vt:lpwstr>
  </property>
  <property fmtid="{D5CDD505-2E9C-101B-9397-08002B2CF9AE}" pid="4" name="KSOTemplateDocerSaveRecord">
    <vt:lpwstr>eyJoZGlkIjoiOTMxOWI5ZDMyMTAzNjU5OWQ1YTU4NzJjZjA2YWNiNzkiLCJ1c2VySWQiOiI0MzAwMTg4NDEifQ==</vt:lpwstr>
  </property>
</Properties>
</file>