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FF5EA">
      <w:pPr>
        <w:spacing w:line="360" w:lineRule="auto"/>
        <w:jc w:val="center"/>
        <w:rPr>
          <w:rFonts w:hint="eastAsia" w:ascii="楷体" w:hAnsi="楷体" w:eastAsia="楷体" w:cs="楷体"/>
          <w:color w:val="auto"/>
          <w:sz w:val="24"/>
          <w:szCs w:val="24"/>
          <w:highlight w:val="none"/>
          <w:lang w:val="en-US"/>
        </w:rPr>
      </w:pPr>
      <w:bookmarkStart w:id="0" w:name="_GoBack"/>
      <w:r>
        <w:rPr>
          <w:rFonts w:hint="eastAsia" w:ascii="楷体" w:hAnsi="楷体" w:eastAsia="楷体" w:cs="楷体"/>
          <w:b/>
          <w:color w:val="auto"/>
          <w:sz w:val="36"/>
          <w:szCs w:val="36"/>
          <w:highlight w:val="none"/>
          <w:lang w:val="en-US"/>
        </w:rPr>
        <w:t>采购需求</w:t>
      </w:r>
    </w:p>
    <w:bookmarkEnd w:id="0"/>
    <w:p w14:paraId="08CC403E">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一、项目背景</w:t>
      </w:r>
    </w:p>
    <w:p w14:paraId="336ACAF6">
      <w:pPr>
        <w:spacing w:line="360" w:lineRule="auto"/>
        <w:ind w:firstLine="560" w:firstLineChars="2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随着医院医疗业务量的不断扩大、信息化建设的不断推动，患者对医院自助服务的要求也是越来越高，现有的自助服务系统已经不能满足患者自助服务的要求，为了提供更便捷的自助服务，提高就医效率，提升患者就医体验，我院决定对银医通自助终端系统进行采购。</w:t>
      </w:r>
    </w:p>
    <w:p w14:paraId="6FA934F2">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二、采购标的汇总表</w:t>
      </w:r>
    </w:p>
    <w:p w14:paraId="32D62DD9">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（一） 采购标的</w:t>
      </w:r>
    </w:p>
    <w:p w14:paraId="2F695135">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eastAsia="zh-CN"/>
        </w:rPr>
        <w:t>服务</w:t>
      </w:r>
      <w:r>
        <w:rPr>
          <w:rFonts w:hint="eastAsia" w:ascii="楷体" w:hAnsi="楷体" w:eastAsia="楷体" w:cs="楷体"/>
          <w:color w:val="auto"/>
          <w:sz w:val="28"/>
          <w:szCs w:val="28"/>
          <w:highlight w:val="none"/>
        </w:rPr>
        <w:t>类标的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230"/>
        <w:gridCol w:w="1560"/>
        <w:gridCol w:w="885"/>
        <w:gridCol w:w="1395"/>
        <w:gridCol w:w="1089"/>
      </w:tblGrid>
      <w:tr w14:paraId="70DB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3557D61E">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序号</w:t>
            </w:r>
          </w:p>
        </w:tc>
        <w:tc>
          <w:tcPr>
            <w:tcW w:w="4230" w:type="dxa"/>
            <w:vAlign w:val="center"/>
          </w:tcPr>
          <w:p w14:paraId="36C38331">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lang w:val="en-US" w:eastAsia="zh-CN"/>
              </w:rPr>
              <w:t>服务</w:t>
            </w:r>
            <w:r>
              <w:rPr>
                <w:rFonts w:hint="eastAsia" w:ascii="楷体" w:hAnsi="楷体" w:eastAsia="楷体" w:cs="楷体"/>
                <w:color w:val="auto"/>
                <w:sz w:val="28"/>
                <w:szCs w:val="28"/>
                <w:highlight w:val="none"/>
              </w:rPr>
              <w:t>类标的名称</w:t>
            </w:r>
          </w:p>
        </w:tc>
        <w:tc>
          <w:tcPr>
            <w:tcW w:w="1560" w:type="dxa"/>
            <w:vAlign w:val="center"/>
          </w:tcPr>
          <w:p w14:paraId="1417448B">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rPr>
              <w:t>计量单位</w:t>
            </w:r>
          </w:p>
        </w:tc>
        <w:tc>
          <w:tcPr>
            <w:tcW w:w="885" w:type="dxa"/>
            <w:vAlign w:val="center"/>
          </w:tcPr>
          <w:p w14:paraId="7F905692">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rPr>
              <w:t>数量</w:t>
            </w:r>
          </w:p>
        </w:tc>
        <w:tc>
          <w:tcPr>
            <w:tcW w:w="1395" w:type="dxa"/>
            <w:vAlign w:val="center"/>
          </w:tcPr>
          <w:p w14:paraId="0DD69A3C">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rPr>
              <w:t>是否进口</w:t>
            </w:r>
          </w:p>
        </w:tc>
        <w:tc>
          <w:tcPr>
            <w:tcW w:w="1089" w:type="dxa"/>
            <w:vAlign w:val="center"/>
          </w:tcPr>
          <w:p w14:paraId="5085E958">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rPr>
              <w:t>备注</w:t>
            </w:r>
          </w:p>
        </w:tc>
      </w:tr>
      <w:tr w14:paraId="5279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14:paraId="33E0DB82">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1</w:t>
            </w:r>
          </w:p>
        </w:tc>
        <w:tc>
          <w:tcPr>
            <w:tcW w:w="4230" w:type="dxa"/>
            <w:vAlign w:val="center"/>
          </w:tcPr>
          <w:p w14:paraId="72EFE48D">
            <w:pPr>
              <w:spacing w:after="0" w:line="360" w:lineRule="auto"/>
              <w:jc w:val="center"/>
              <w:rPr>
                <w:rFonts w:hint="eastAsia" w:ascii="楷体" w:hAnsi="楷体" w:eastAsia="楷体" w:cs="楷体"/>
                <w:color w:val="auto"/>
                <w:sz w:val="28"/>
                <w:szCs w:val="28"/>
                <w:highlight w:val="none"/>
                <w:vertAlign w:val="baseline"/>
              </w:rPr>
            </w:pPr>
            <w:r>
              <w:rPr>
                <w:rFonts w:hint="eastAsia" w:ascii="楷体" w:hAnsi="楷体" w:eastAsia="楷体" w:cs="楷体"/>
                <w:b w:val="0"/>
                <w:bCs w:val="0"/>
                <w:color w:val="auto"/>
                <w:sz w:val="28"/>
                <w:szCs w:val="28"/>
                <w:highlight w:val="none"/>
                <w:lang w:val="en-US" w:eastAsia="zh-CN"/>
              </w:rPr>
              <w:t>镇江市口腔医院银医通自助终端系统采购项目</w:t>
            </w:r>
          </w:p>
        </w:tc>
        <w:tc>
          <w:tcPr>
            <w:tcW w:w="1560" w:type="dxa"/>
            <w:vAlign w:val="center"/>
          </w:tcPr>
          <w:p w14:paraId="21AD2411">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项</w:t>
            </w:r>
          </w:p>
        </w:tc>
        <w:tc>
          <w:tcPr>
            <w:tcW w:w="885" w:type="dxa"/>
            <w:vAlign w:val="center"/>
          </w:tcPr>
          <w:p w14:paraId="29AF55CD">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1</w:t>
            </w:r>
          </w:p>
        </w:tc>
        <w:tc>
          <w:tcPr>
            <w:tcW w:w="1395" w:type="dxa"/>
            <w:vAlign w:val="center"/>
          </w:tcPr>
          <w:p w14:paraId="40E8BF33">
            <w:pPr>
              <w:spacing w:after="0" w:line="360" w:lineRule="auto"/>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否</w:t>
            </w:r>
          </w:p>
        </w:tc>
        <w:tc>
          <w:tcPr>
            <w:tcW w:w="1089" w:type="dxa"/>
            <w:vAlign w:val="center"/>
          </w:tcPr>
          <w:p w14:paraId="43C43982">
            <w:pPr>
              <w:spacing w:after="0" w:line="360" w:lineRule="auto"/>
              <w:jc w:val="center"/>
              <w:rPr>
                <w:rFonts w:hint="eastAsia" w:ascii="楷体" w:hAnsi="楷体" w:eastAsia="楷体" w:cs="楷体"/>
                <w:color w:val="auto"/>
                <w:sz w:val="28"/>
                <w:szCs w:val="28"/>
                <w:highlight w:val="none"/>
                <w:vertAlign w:val="baseline"/>
              </w:rPr>
            </w:pPr>
          </w:p>
        </w:tc>
      </w:tr>
    </w:tbl>
    <w:p w14:paraId="19934B82">
      <w:pPr>
        <w:spacing w:line="360" w:lineRule="auto"/>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三、招标内容需求清单</w:t>
      </w:r>
    </w:p>
    <w:tbl>
      <w:tblPr>
        <w:tblStyle w:val="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795"/>
        <w:gridCol w:w="1791"/>
        <w:gridCol w:w="1791"/>
      </w:tblGrid>
      <w:tr w14:paraId="18B7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0" w:type="dxa"/>
            <w:shd w:val="pct10" w:color="auto" w:fill="auto"/>
            <w:vAlign w:val="center"/>
          </w:tcPr>
          <w:p w14:paraId="47350315">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b/>
                <w:color w:val="auto"/>
                <w:kern w:val="0"/>
                <w:sz w:val="28"/>
                <w:szCs w:val="28"/>
                <w:highlight w:val="none"/>
                <w:u w:color="000000"/>
              </w:rPr>
            </w:pPr>
            <w:r>
              <w:rPr>
                <w:rFonts w:hint="eastAsia" w:ascii="楷体" w:hAnsi="楷体" w:eastAsia="楷体" w:cs="楷体"/>
                <w:b/>
                <w:color w:val="auto"/>
                <w:kern w:val="0"/>
                <w:sz w:val="28"/>
                <w:szCs w:val="28"/>
                <w:highlight w:val="none"/>
                <w:u w:color="000000"/>
              </w:rPr>
              <w:t>序号</w:t>
            </w:r>
          </w:p>
        </w:tc>
        <w:tc>
          <w:tcPr>
            <w:tcW w:w="4795" w:type="dxa"/>
            <w:shd w:val="pct10" w:color="auto" w:fill="auto"/>
            <w:vAlign w:val="center"/>
          </w:tcPr>
          <w:p w14:paraId="57C421DB">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b/>
                <w:color w:val="auto"/>
                <w:kern w:val="0"/>
                <w:sz w:val="28"/>
                <w:szCs w:val="28"/>
                <w:highlight w:val="none"/>
                <w:u w:color="000000"/>
              </w:rPr>
            </w:pPr>
            <w:r>
              <w:rPr>
                <w:rFonts w:hint="eastAsia" w:ascii="楷体" w:hAnsi="楷体" w:eastAsia="楷体" w:cs="楷体"/>
                <w:b/>
                <w:color w:val="auto"/>
                <w:kern w:val="0"/>
                <w:sz w:val="28"/>
                <w:szCs w:val="28"/>
                <w:highlight w:val="none"/>
                <w:u w:color="000000"/>
              </w:rPr>
              <w:t>项目名称</w:t>
            </w:r>
          </w:p>
        </w:tc>
        <w:tc>
          <w:tcPr>
            <w:tcW w:w="1791" w:type="dxa"/>
            <w:shd w:val="pct10" w:color="auto" w:fill="auto"/>
            <w:vAlign w:val="center"/>
          </w:tcPr>
          <w:p w14:paraId="76261FF3">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b/>
                <w:color w:val="auto"/>
                <w:kern w:val="0"/>
                <w:sz w:val="28"/>
                <w:szCs w:val="28"/>
                <w:highlight w:val="none"/>
                <w:u w:color="000000"/>
              </w:rPr>
            </w:pPr>
            <w:r>
              <w:rPr>
                <w:rFonts w:hint="eastAsia" w:ascii="楷体" w:hAnsi="楷体" w:eastAsia="楷体" w:cs="楷体"/>
                <w:b/>
                <w:color w:val="auto"/>
                <w:kern w:val="0"/>
                <w:sz w:val="28"/>
                <w:szCs w:val="28"/>
                <w:highlight w:val="none"/>
                <w:u w:color="000000"/>
              </w:rPr>
              <w:t>数量</w:t>
            </w:r>
          </w:p>
        </w:tc>
        <w:tc>
          <w:tcPr>
            <w:tcW w:w="1791" w:type="dxa"/>
            <w:shd w:val="pct10" w:color="auto" w:fill="auto"/>
            <w:vAlign w:val="center"/>
          </w:tcPr>
          <w:p w14:paraId="1A53B79C">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b/>
                <w:color w:val="auto"/>
                <w:kern w:val="0"/>
                <w:sz w:val="28"/>
                <w:szCs w:val="28"/>
                <w:highlight w:val="none"/>
                <w:u w:color="000000"/>
              </w:rPr>
            </w:pPr>
            <w:r>
              <w:rPr>
                <w:rFonts w:hint="eastAsia" w:ascii="楷体" w:hAnsi="楷体" w:eastAsia="楷体" w:cs="楷体"/>
                <w:b/>
                <w:color w:val="auto"/>
                <w:kern w:val="0"/>
                <w:sz w:val="28"/>
                <w:szCs w:val="28"/>
                <w:highlight w:val="none"/>
                <w:u w:color="000000"/>
              </w:rPr>
              <w:t>单位</w:t>
            </w:r>
          </w:p>
        </w:tc>
      </w:tr>
      <w:tr w14:paraId="70E4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0" w:type="dxa"/>
            <w:vAlign w:val="center"/>
          </w:tcPr>
          <w:p w14:paraId="58C70AC3">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color w:val="auto"/>
                <w:kern w:val="0"/>
                <w:sz w:val="28"/>
                <w:szCs w:val="28"/>
                <w:highlight w:val="none"/>
                <w:u w:color="000000"/>
              </w:rPr>
            </w:pPr>
            <w:r>
              <w:rPr>
                <w:rFonts w:hint="eastAsia" w:ascii="楷体" w:hAnsi="楷体" w:eastAsia="楷体" w:cs="楷体"/>
                <w:color w:val="auto"/>
                <w:kern w:val="0"/>
                <w:sz w:val="28"/>
                <w:szCs w:val="28"/>
                <w:highlight w:val="none"/>
                <w:u w:color="000000"/>
              </w:rPr>
              <w:t>1</w:t>
            </w:r>
          </w:p>
        </w:tc>
        <w:tc>
          <w:tcPr>
            <w:tcW w:w="4795" w:type="dxa"/>
            <w:vAlign w:val="center"/>
          </w:tcPr>
          <w:p w14:paraId="66F4CEC0">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color w:val="auto"/>
                <w:kern w:val="0"/>
                <w:sz w:val="28"/>
                <w:szCs w:val="28"/>
                <w:highlight w:val="none"/>
                <w:u w:color="000000"/>
              </w:rPr>
            </w:pPr>
            <w:r>
              <w:rPr>
                <w:rFonts w:hint="eastAsia" w:ascii="楷体" w:hAnsi="楷体" w:eastAsia="楷体" w:cs="楷体"/>
                <w:color w:val="auto"/>
                <w:kern w:val="0"/>
                <w:sz w:val="28"/>
                <w:szCs w:val="28"/>
                <w:highlight w:val="none"/>
                <w:u w:color="000000"/>
              </w:rPr>
              <w:t>银医通自助终端系统</w:t>
            </w:r>
          </w:p>
        </w:tc>
        <w:tc>
          <w:tcPr>
            <w:tcW w:w="1791" w:type="dxa"/>
            <w:vAlign w:val="center"/>
          </w:tcPr>
          <w:p w14:paraId="5A21CAB4">
            <w:pPr>
              <w:widowControl/>
              <w:spacing w:before="156" w:beforeLines="50"/>
              <w:ind w:firstLine="0" w:firstLineChars="0"/>
              <w:jc w:val="center"/>
              <w:rPr>
                <w:rFonts w:hint="eastAsia" w:ascii="楷体" w:hAnsi="楷体" w:eastAsia="楷体" w:cs="楷体"/>
                <w:bCs/>
                <w:color w:val="auto"/>
                <w:kern w:val="0"/>
                <w:sz w:val="28"/>
                <w:szCs w:val="28"/>
                <w:highlight w:val="none"/>
                <w:u w:color="000000"/>
              </w:rPr>
            </w:pPr>
            <w:r>
              <w:rPr>
                <w:rFonts w:hint="eastAsia" w:ascii="楷体" w:hAnsi="楷体" w:eastAsia="楷体" w:cs="楷体"/>
                <w:bCs/>
                <w:color w:val="auto"/>
                <w:kern w:val="0"/>
                <w:sz w:val="28"/>
                <w:szCs w:val="28"/>
                <w:highlight w:val="none"/>
                <w:u w:color="000000"/>
              </w:rPr>
              <w:t>1</w:t>
            </w:r>
          </w:p>
        </w:tc>
        <w:tc>
          <w:tcPr>
            <w:tcW w:w="1791" w:type="dxa"/>
            <w:vAlign w:val="center"/>
          </w:tcPr>
          <w:p w14:paraId="58AC9BE0">
            <w:pPr>
              <w:widowControl/>
              <w:spacing w:before="156" w:beforeLines="50"/>
              <w:ind w:firstLine="0" w:firstLineChars="0"/>
              <w:jc w:val="center"/>
              <w:rPr>
                <w:rFonts w:hint="eastAsia" w:ascii="楷体" w:hAnsi="楷体" w:eastAsia="楷体" w:cs="楷体"/>
                <w:bCs/>
                <w:color w:val="auto"/>
                <w:kern w:val="0"/>
                <w:sz w:val="28"/>
                <w:szCs w:val="28"/>
                <w:highlight w:val="none"/>
                <w:u w:color="000000"/>
              </w:rPr>
            </w:pPr>
            <w:r>
              <w:rPr>
                <w:rFonts w:hint="eastAsia" w:ascii="楷体" w:hAnsi="楷体" w:eastAsia="楷体" w:cs="楷体"/>
                <w:bCs/>
                <w:color w:val="auto"/>
                <w:kern w:val="0"/>
                <w:sz w:val="28"/>
                <w:szCs w:val="28"/>
                <w:highlight w:val="none"/>
                <w:u w:color="000000"/>
              </w:rPr>
              <w:t>项</w:t>
            </w:r>
          </w:p>
        </w:tc>
      </w:tr>
      <w:tr w14:paraId="24A7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0" w:type="dxa"/>
            <w:vAlign w:val="center"/>
          </w:tcPr>
          <w:p w14:paraId="62844E77">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color w:val="auto"/>
                <w:kern w:val="0"/>
                <w:sz w:val="28"/>
                <w:szCs w:val="28"/>
                <w:highlight w:val="none"/>
                <w:u w:color="000000"/>
              </w:rPr>
            </w:pPr>
            <w:r>
              <w:rPr>
                <w:rFonts w:hint="eastAsia" w:ascii="楷体" w:hAnsi="楷体" w:eastAsia="楷体" w:cs="楷体"/>
                <w:color w:val="auto"/>
                <w:kern w:val="0"/>
                <w:sz w:val="28"/>
                <w:szCs w:val="28"/>
                <w:highlight w:val="none"/>
                <w:u w:color="000000"/>
              </w:rPr>
              <w:t>1.1</w:t>
            </w:r>
          </w:p>
        </w:tc>
        <w:tc>
          <w:tcPr>
            <w:tcW w:w="4795" w:type="dxa"/>
            <w:vAlign w:val="center"/>
          </w:tcPr>
          <w:p w14:paraId="08C30D64">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color w:val="auto"/>
                <w:kern w:val="0"/>
                <w:sz w:val="28"/>
                <w:szCs w:val="28"/>
                <w:highlight w:val="none"/>
                <w:u w:color="000000"/>
              </w:rPr>
            </w:pPr>
            <w:r>
              <w:rPr>
                <w:rFonts w:hint="eastAsia" w:ascii="楷体" w:hAnsi="楷体" w:eastAsia="楷体" w:cs="楷体"/>
                <w:color w:val="auto"/>
                <w:sz w:val="28"/>
                <w:szCs w:val="28"/>
                <w:highlight w:val="none"/>
                <w:lang w:val="en-GB"/>
              </w:rPr>
              <w:t>多功能自助终端系统软件</w:t>
            </w:r>
          </w:p>
        </w:tc>
        <w:tc>
          <w:tcPr>
            <w:tcW w:w="1791" w:type="dxa"/>
            <w:vAlign w:val="center"/>
          </w:tcPr>
          <w:p w14:paraId="5234DFD1">
            <w:pPr>
              <w:widowControl/>
              <w:spacing w:before="156" w:beforeLines="50"/>
              <w:ind w:firstLine="0" w:firstLineChars="0"/>
              <w:jc w:val="center"/>
              <w:rPr>
                <w:rFonts w:hint="eastAsia" w:ascii="楷体" w:hAnsi="楷体" w:eastAsia="楷体" w:cs="楷体"/>
                <w:bCs/>
                <w:color w:val="auto"/>
                <w:kern w:val="0"/>
                <w:sz w:val="28"/>
                <w:szCs w:val="28"/>
                <w:highlight w:val="none"/>
                <w:u w:color="000000"/>
              </w:rPr>
            </w:pPr>
            <w:r>
              <w:rPr>
                <w:rFonts w:hint="eastAsia" w:ascii="楷体" w:hAnsi="楷体" w:eastAsia="楷体" w:cs="楷体"/>
                <w:bCs/>
                <w:color w:val="auto"/>
                <w:kern w:val="0"/>
                <w:sz w:val="28"/>
                <w:szCs w:val="28"/>
                <w:highlight w:val="none"/>
                <w:u w:color="000000"/>
              </w:rPr>
              <w:t>1</w:t>
            </w:r>
          </w:p>
        </w:tc>
        <w:tc>
          <w:tcPr>
            <w:tcW w:w="1791" w:type="dxa"/>
            <w:vAlign w:val="center"/>
          </w:tcPr>
          <w:p w14:paraId="3DE566DB">
            <w:pPr>
              <w:widowControl/>
              <w:spacing w:before="156" w:beforeLines="50"/>
              <w:ind w:firstLine="0" w:firstLineChars="0"/>
              <w:jc w:val="center"/>
              <w:rPr>
                <w:rFonts w:hint="eastAsia" w:ascii="楷体" w:hAnsi="楷体" w:eastAsia="楷体" w:cs="楷体"/>
                <w:bCs/>
                <w:color w:val="auto"/>
                <w:kern w:val="0"/>
                <w:sz w:val="28"/>
                <w:szCs w:val="28"/>
                <w:highlight w:val="none"/>
                <w:u w:color="000000"/>
              </w:rPr>
            </w:pPr>
            <w:r>
              <w:rPr>
                <w:rFonts w:hint="eastAsia" w:ascii="楷体" w:hAnsi="楷体" w:eastAsia="楷体" w:cs="楷体"/>
                <w:bCs/>
                <w:color w:val="auto"/>
                <w:kern w:val="0"/>
                <w:sz w:val="28"/>
                <w:szCs w:val="28"/>
                <w:highlight w:val="none"/>
                <w:u w:color="000000"/>
              </w:rPr>
              <w:t>套</w:t>
            </w:r>
          </w:p>
        </w:tc>
      </w:tr>
      <w:tr w14:paraId="6FD4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0" w:type="dxa"/>
            <w:vAlign w:val="center"/>
          </w:tcPr>
          <w:p w14:paraId="43018A5A">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color w:val="auto"/>
                <w:kern w:val="0"/>
                <w:sz w:val="28"/>
                <w:szCs w:val="28"/>
                <w:highlight w:val="none"/>
                <w:u w:color="000000"/>
              </w:rPr>
            </w:pPr>
            <w:r>
              <w:rPr>
                <w:rFonts w:hint="eastAsia" w:ascii="楷体" w:hAnsi="楷体" w:eastAsia="楷体" w:cs="楷体"/>
                <w:color w:val="auto"/>
                <w:kern w:val="0"/>
                <w:sz w:val="28"/>
                <w:szCs w:val="28"/>
                <w:highlight w:val="none"/>
                <w:u w:color="000000"/>
              </w:rPr>
              <w:t>1.2</w:t>
            </w:r>
          </w:p>
        </w:tc>
        <w:tc>
          <w:tcPr>
            <w:tcW w:w="4795" w:type="dxa"/>
            <w:vAlign w:val="center"/>
          </w:tcPr>
          <w:p w14:paraId="2D257BE8">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ind w:firstLine="0" w:firstLineChars="0"/>
              <w:jc w:val="center"/>
              <w:rPr>
                <w:rFonts w:hint="eastAsia" w:ascii="楷体" w:hAnsi="楷体" w:eastAsia="楷体" w:cs="楷体"/>
                <w:color w:val="auto"/>
                <w:kern w:val="0"/>
                <w:sz w:val="28"/>
                <w:szCs w:val="28"/>
                <w:highlight w:val="none"/>
                <w:u w:color="000000"/>
              </w:rPr>
            </w:pPr>
            <w:r>
              <w:rPr>
                <w:rFonts w:hint="eastAsia" w:ascii="楷体" w:hAnsi="楷体" w:eastAsia="楷体" w:cs="楷体"/>
                <w:color w:val="auto"/>
                <w:sz w:val="28"/>
                <w:szCs w:val="28"/>
                <w:highlight w:val="none"/>
                <w:lang w:val="en-GB"/>
              </w:rPr>
              <w:t>多功能自助终端</w:t>
            </w:r>
          </w:p>
        </w:tc>
        <w:tc>
          <w:tcPr>
            <w:tcW w:w="1791" w:type="dxa"/>
            <w:vAlign w:val="center"/>
          </w:tcPr>
          <w:p w14:paraId="7CF1D00E">
            <w:pPr>
              <w:widowControl/>
              <w:spacing w:before="156" w:beforeLines="50"/>
              <w:ind w:firstLine="0" w:firstLineChars="0"/>
              <w:jc w:val="center"/>
              <w:rPr>
                <w:rFonts w:hint="eastAsia" w:ascii="楷体" w:hAnsi="楷体" w:eastAsia="楷体" w:cs="楷体"/>
                <w:bCs/>
                <w:color w:val="auto"/>
                <w:kern w:val="0"/>
                <w:sz w:val="28"/>
                <w:szCs w:val="28"/>
                <w:highlight w:val="none"/>
                <w:u w:color="000000"/>
              </w:rPr>
            </w:pPr>
            <w:r>
              <w:rPr>
                <w:rFonts w:hint="eastAsia" w:ascii="楷体" w:hAnsi="楷体" w:eastAsia="楷体" w:cs="楷体"/>
                <w:bCs/>
                <w:color w:val="auto"/>
                <w:kern w:val="0"/>
                <w:sz w:val="28"/>
                <w:szCs w:val="28"/>
                <w:highlight w:val="none"/>
                <w:u w:color="000000"/>
              </w:rPr>
              <w:t>6</w:t>
            </w:r>
          </w:p>
        </w:tc>
        <w:tc>
          <w:tcPr>
            <w:tcW w:w="1791" w:type="dxa"/>
            <w:vAlign w:val="center"/>
          </w:tcPr>
          <w:p w14:paraId="120F4BA0">
            <w:pPr>
              <w:widowControl/>
              <w:spacing w:before="156" w:beforeLines="50"/>
              <w:ind w:firstLine="0" w:firstLineChars="0"/>
              <w:jc w:val="center"/>
              <w:rPr>
                <w:rFonts w:hint="eastAsia" w:ascii="楷体" w:hAnsi="楷体" w:eastAsia="楷体" w:cs="楷体"/>
                <w:bCs/>
                <w:color w:val="auto"/>
                <w:kern w:val="0"/>
                <w:sz w:val="28"/>
                <w:szCs w:val="28"/>
                <w:highlight w:val="none"/>
                <w:u w:color="000000"/>
              </w:rPr>
            </w:pPr>
            <w:r>
              <w:rPr>
                <w:rFonts w:hint="eastAsia" w:ascii="楷体" w:hAnsi="楷体" w:eastAsia="楷体" w:cs="楷体"/>
                <w:bCs/>
                <w:color w:val="auto"/>
                <w:kern w:val="0"/>
                <w:sz w:val="28"/>
                <w:szCs w:val="28"/>
                <w:highlight w:val="none"/>
                <w:u w:color="000000"/>
              </w:rPr>
              <w:t>台</w:t>
            </w:r>
          </w:p>
        </w:tc>
      </w:tr>
    </w:tbl>
    <w:p w14:paraId="69131BF3">
      <w:pPr>
        <w:spacing w:line="360" w:lineRule="auto"/>
        <w:rPr>
          <w:rFonts w:hint="eastAsia" w:ascii="楷体" w:hAnsi="楷体" w:eastAsia="楷体" w:cs="楷体"/>
          <w:b/>
          <w:bCs/>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四、招标内容技术要求</w:t>
      </w:r>
    </w:p>
    <w:p w14:paraId="263735E9">
      <w:pPr>
        <w:adjustRightInd w:val="0"/>
        <w:snapToGrid w:val="0"/>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本项目供应商自行调研医院目前自助服务业务流程以及软件应用现状，根据用户需求综合分析。</w:t>
      </w:r>
    </w:p>
    <w:p w14:paraId="72CB8918">
      <w:pPr>
        <w:adjustRightInd w:val="0"/>
        <w:snapToGrid w:val="0"/>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1、多功能自助终端系统软件</w:t>
      </w:r>
    </w:p>
    <w:tbl>
      <w:tblPr>
        <w:tblStyle w:val="3"/>
        <w:tblW w:w="10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356"/>
        <w:gridCol w:w="1926"/>
        <w:gridCol w:w="5885"/>
      </w:tblGrid>
      <w:tr w14:paraId="19A0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7BCDBC3D">
            <w:pPr>
              <w:adjustRightInd w:val="0"/>
              <w:snapToGrid w:val="0"/>
              <w:spacing w:line="360" w:lineRule="auto"/>
              <w:ind w:firstLine="0" w:firstLineChars="0"/>
              <w:jc w:val="center"/>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序号</w:t>
            </w:r>
          </w:p>
        </w:tc>
        <w:tc>
          <w:tcPr>
            <w:tcW w:w="1356" w:type="dxa"/>
            <w:vAlign w:val="center"/>
          </w:tcPr>
          <w:p w14:paraId="1EBB7529">
            <w:pPr>
              <w:adjustRightInd w:val="0"/>
              <w:snapToGrid w:val="0"/>
              <w:spacing w:line="360" w:lineRule="auto"/>
              <w:ind w:firstLine="0" w:firstLineChars="0"/>
              <w:jc w:val="center"/>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功能模块</w:t>
            </w:r>
          </w:p>
        </w:tc>
        <w:tc>
          <w:tcPr>
            <w:tcW w:w="1926" w:type="dxa"/>
            <w:vAlign w:val="center"/>
          </w:tcPr>
          <w:p w14:paraId="188A6942">
            <w:pPr>
              <w:adjustRightInd w:val="0"/>
              <w:snapToGrid w:val="0"/>
              <w:spacing w:line="360" w:lineRule="auto"/>
              <w:ind w:firstLine="0" w:firstLineChars="0"/>
              <w:jc w:val="center"/>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子模块</w:t>
            </w:r>
          </w:p>
        </w:tc>
        <w:tc>
          <w:tcPr>
            <w:tcW w:w="5885" w:type="dxa"/>
            <w:vAlign w:val="center"/>
          </w:tcPr>
          <w:p w14:paraId="10F4C7C5">
            <w:pPr>
              <w:adjustRightInd w:val="0"/>
              <w:snapToGrid w:val="0"/>
              <w:spacing w:line="360" w:lineRule="auto"/>
              <w:ind w:firstLine="0" w:firstLineChars="0"/>
              <w:jc w:val="center"/>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模块说明</w:t>
            </w:r>
          </w:p>
        </w:tc>
      </w:tr>
      <w:tr w14:paraId="1E59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49" w:type="dxa"/>
            <w:vAlign w:val="center"/>
          </w:tcPr>
          <w:p w14:paraId="3F329D71">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w:t>
            </w:r>
          </w:p>
        </w:tc>
        <w:tc>
          <w:tcPr>
            <w:tcW w:w="1356" w:type="dxa"/>
            <w:vAlign w:val="center"/>
          </w:tcPr>
          <w:p w14:paraId="13CED87D">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建档</w:t>
            </w:r>
          </w:p>
        </w:tc>
        <w:tc>
          <w:tcPr>
            <w:tcW w:w="1926" w:type="dxa"/>
            <w:vAlign w:val="center"/>
          </w:tcPr>
          <w:p w14:paraId="0153DE20">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自助建档</w:t>
            </w:r>
          </w:p>
        </w:tc>
        <w:tc>
          <w:tcPr>
            <w:tcW w:w="5885" w:type="dxa"/>
            <w:vAlign w:val="center"/>
          </w:tcPr>
          <w:p w14:paraId="097D1345">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通过自助终端识别患者身份证、医保卡、就诊卡、电子医保凭证、外国人永久居留证，建立患者院内档案信息，支持修改患者信息；</w:t>
            </w:r>
          </w:p>
        </w:tc>
      </w:tr>
      <w:tr w14:paraId="1AB6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586A79CF">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w:t>
            </w:r>
          </w:p>
        </w:tc>
        <w:tc>
          <w:tcPr>
            <w:tcW w:w="1356" w:type="dxa"/>
            <w:vMerge w:val="restart"/>
            <w:vAlign w:val="center"/>
          </w:tcPr>
          <w:p w14:paraId="07CFF100">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bCs/>
                <w:color w:val="auto"/>
                <w:sz w:val="28"/>
                <w:szCs w:val="28"/>
                <w:highlight w:val="none"/>
              </w:rPr>
              <w:t>挂号</w:t>
            </w:r>
          </w:p>
        </w:tc>
        <w:tc>
          <w:tcPr>
            <w:tcW w:w="1926" w:type="dxa"/>
            <w:vAlign w:val="center"/>
          </w:tcPr>
          <w:p w14:paraId="4F5D5348">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预约挂号</w:t>
            </w:r>
          </w:p>
        </w:tc>
        <w:tc>
          <w:tcPr>
            <w:tcW w:w="5885" w:type="dxa"/>
            <w:vAlign w:val="center"/>
          </w:tcPr>
          <w:p w14:paraId="4A50D988">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 xml:space="preserve">患者自助非当日预约挂号，支持按科室、按医生，选择日期；按专家号、普通号选择号别； </w:t>
            </w:r>
          </w:p>
        </w:tc>
      </w:tr>
      <w:tr w14:paraId="02DA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55BF70E0">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3</w:t>
            </w:r>
          </w:p>
        </w:tc>
        <w:tc>
          <w:tcPr>
            <w:tcW w:w="1356" w:type="dxa"/>
            <w:vMerge w:val="continue"/>
            <w:vAlign w:val="center"/>
          </w:tcPr>
          <w:p w14:paraId="2C5A31EB">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1B39D778">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当日挂号</w:t>
            </w:r>
          </w:p>
        </w:tc>
        <w:tc>
          <w:tcPr>
            <w:tcW w:w="5885" w:type="dxa"/>
            <w:vAlign w:val="center"/>
          </w:tcPr>
          <w:p w14:paraId="150BDAEE">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患者自助当日挂号，支持按科室、按医生，选择日期；按专家号、普通号选择号别；</w:t>
            </w:r>
          </w:p>
        </w:tc>
      </w:tr>
      <w:tr w14:paraId="0D30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1996906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4</w:t>
            </w:r>
          </w:p>
        </w:tc>
        <w:tc>
          <w:tcPr>
            <w:tcW w:w="1356" w:type="dxa"/>
            <w:vMerge w:val="continue"/>
            <w:vAlign w:val="center"/>
          </w:tcPr>
          <w:p w14:paraId="402EBB9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5BDEE66B">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事前事中调用</w:t>
            </w:r>
          </w:p>
        </w:tc>
        <w:tc>
          <w:tcPr>
            <w:tcW w:w="5885" w:type="dxa"/>
            <w:vAlign w:val="center"/>
          </w:tcPr>
          <w:p w14:paraId="113A85EB">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医保患者支持调用医保事前事中接口。</w:t>
            </w:r>
          </w:p>
        </w:tc>
      </w:tr>
      <w:tr w14:paraId="7C9A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0F8E78D5">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5</w:t>
            </w:r>
          </w:p>
        </w:tc>
        <w:tc>
          <w:tcPr>
            <w:tcW w:w="1356" w:type="dxa"/>
            <w:vMerge w:val="restart"/>
            <w:vAlign w:val="center"/>
          </w:tcPr>
          <w:p w14:paraId="67BE488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★门诊缴费</w:t>
            </w:r>
          </w:p>
        </w:tc>
        <w:tc>
          <w:tcPr>
            <w:tcW w:w="1926" w:type="dxa"/>
            <w:vAlign w:val="center"/>
          </w:tcPr>
          <w:p w14:paraId="09F1A2B7">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待缴费项目缴费</w:t>
            </w:r>
          </w:p>
        </w:tc>
        <w:tc>
          <w:tcPr>
            <w:tcW w:w="5885" w:type="dxa"/>
            <w:vAlign w:val="center"/>
          </w:tcPr>
          <w:p w14:paraId="15FBEC06">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支持患者自助选择待缴费项目缴费，支持单选、多选或全选项目进行缴费；</w:t>
            </w:r>
          </w:p>
        </w:tc>
      </w:tr>
      <w:tr w14:paraId="3B07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47D7BF93">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6</w:t>
            </w:r>
          </w:p>
        </w:tc>
        <w:tc>
          <w:tcPr>
            <w:tcW w:w="1356" w:type="dxa"/>
            <w:vMerge w:val="continue"/>
            <w:vAlign w:val="center"/>
          </w:tcPr>
          <w:p w14:paraId="3ADD3FBF">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54E357F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打印缴费凭条</w:t>
            </w:r>
          </w:p>
        </w:tc>
        <w:tc>
          <w:tcPr>
            <w:tcW w:w="5885" w:type="dxa"/>
            <w:vAlign w:val="center"/>
          </w:tcPr>
          <w:p w14:paraId="30B2161D">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支持打印患者缴费凭条；</w:t>
            </w:r>
          </w:p>
        </w:tc>
      </w:tr>
      <w:tr w14:paraId="2A8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14:paraId="1E7B7D2D">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7</w:t>
            </w:r>
          </w:p>
        </w:tc>
        <w:tc>
          <w:tcPr>
            <w:tcW w:w="1356" w:type="dxa"/>
            <w:vMerge w:val="continue"/>
            <w:vAlign w:val="center"/>
          </w:tcPr>
          <w:p w14:paraId="027DFC05">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363A090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缴费查询</w:t>
            </w:r>
          </w:p>
        </w:tc>
        <w:tc>
          <w:tcPr>
            <w:tcW w:w="5885" w:type="dxa"/>
            <w:vAlign w:val="center"/>
          </w:tcPr>
          <w:p w14:paraId="6B79611B">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支持查看已缴费列表及具体缴费项目明细；</w:t>
            </w:r>
          </w:p>
        </w:tc>
      </w:tr>
      <w:tr w14:paraId="58D6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49" w:type="dxa"/>
            <w:vAlign w:val="center"/>
          </w:tcPr>
          <w:p w14:paraId="53C602DF">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8</w:t>
            </w:r>
          </w:p>
        </w:tc>
        <w:tc>
          <w:tcPr>
            <w:tcW w:w="1356" w:type="dxa"/>
            <w:vMerge w:val="continue"/>
            <w:vAlign w:val="center"/>
          </w:tcPr>
          <w:p w14:paraId="6E690212">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4D815D4E">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事前事中调用</w:t>
            </w:r>
          </w:p>
        </w:tc>
        <w:tc>
          <w:tcPr>
            <w:tcW w:w="5885" w:type="dxa"/>
            <w:vAlign w:val="center"/>
          </w:tcPr>
          <w:p w14:paraId="76E56169">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医保患者支持调用医保事前事中接口。</w:t>
            </w:r>
          </w:p>
        </w:tc>
      </w:tr>
      <w:tr w14:paraId="0969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14:paraId="4ED3A461">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9</w:t>
            </w:r>
          </w:p>
        </w:tc>
        <w:tc>
          <w:tcPr>
            <w:tcW w:w="1356" w:type="dxa"/>
            <w:vMerge w:val="restart"/>
            <w:vAlign w:val="center"/>
          </w:tcPr>
          <w:p w14:paraId="2855E98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换取号退号</w:t>
            </w:r>
          </w:p>
        </w:tc>
        <w:tc>
          <w:tcPr>
            <w:tcW w:w="1926" w:type="dxa"/>
            <w:vAlign w:val="center"/>
          </w:tcPr>
          <w:p w14:paraId="02EC435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取号</w:t>
            </w:r>
          </w:p>
        </w:tc>
        <w:tc>
          <w:tcPr>
            <w:tcW w:w="5885" w:type="dxa"/>
            <w:vAlign w:val="center"/>
          </w:tcPr>
          <w:p w14:paraId="3CE0715E">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支持查询预约信息，选择预约记录缴费并取号；</w:t>
            </w:r>
          </w:p>
        </w:tc>
      </w:tr>
      <w:tr w14:paraId="5FBB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14:paraId="41B3E33E">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10</w:t>
            </w:r>
          </w:p>
        </w:tc>
        <w:tc>
          <w:tcPr>
            <w:tcW w:w="1356" w:type="dxa"/>
            <w:vMerge w:val="continue"/>
            <w:vAlign w:val="center"/>
          </w:tcPr>
          <w:p w14:paraId="2D218CC1">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7B2189AC">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换号</w:t>
            </w:r>
          </w:p>
        </w:tc>
        <w:tc>
          <w:tcPr>
            <w:tcW w:w="5885" w:type="dxa"/>
            <w:vAlign w:val="center"/>
          </w:tcPr>
          <w:p w14:paraId="50AB8937">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支持未就诊号直接换号操作，多退少补；</w:t>
            </w:r>
          </w:p>
        </w:tc>
      </w:tr>
      <w:tr w14:paraId="73A2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9" w:type="dxa"/>
            <w:vAlign w:val="center"/>
          </w:tcPr>
          <w:p w14:paraId="43E8436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11</w:t>
            </w:r>
          </w:p>
        </w:tc>
        <w:tc>
          <w:tcPr>
            <w:tcW w:w="1356" w:type="dxa"/>
            <w:vMerge w:val="continue"/>
            <w:vAlign w:val="center"/>
          </w:tcPr>
          <w:p w14:paraId="406EF321">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7B72069C">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退号</w:t>
            </w:r>
          </w:p>
        </w:tc>
        <w:tc>
          <w:tcPr>
            <w:tcW w:w="5885" w:type="dxa"/>
            <w:vAlign w:val="center"/>
          </w:tcPr>
          <w:p w14:paraId="607495C4">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支持未就诊号退号，费用原路退回；</w:t>
            </w:r>
          </w:p>
        </w:tc>
      </w:tr>
      <w:tr w14:paraId="65B3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0D92797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12</w:t>
            </w:r>
          </w:p>
        </w:tc>
        <w:tc>
          <w:tcPr>
            <w:tcW w:w="1356" w:type="dxa"/>
            <w:vMerge w:val="restart"/>
            <w:vAlign w:val="center"/>
          </w:tcPr>
          <w:p w14:paraId="474AD153">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住院登记</w:t>
            </w:r>
          </w:p>
        </w:tc>
        <w:tc>
          <w:tcPr>
            <w:tcW w:w="1926" w:type="dxa"/>
            <w:vAlign w:val="center"/>
          </w:tcPr>
          <w:p w14:paraId="1C4D4A1A">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自助入院登记</w:t>
            </w:r>
          </w:p>
        </w:tc>
        <w:tc>
          <w:tcPr>
            <w:tcW w:w="5885" w:type="dxa"/>
            <w:vAlign w:val="center"/>
          </w:tcPr>
          <w:p w14:paraId="5C207EF7">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支持自动获取门诊医生站入院通知单数据，患者自助完成入院登记操作；</w:t>
            </w:r>
          </w:p>
        </w:tc>
      </w:tr>
      <w:tr w14:paraId="71DB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3B03A24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13</w:t>
            </w:r>
          </w:p>
        </w:tc>
        <w:tc>
          <w:tcPr>
            <w:tcW w:w="1356" w:type="dxa"/>
            <w:vMerge w:val="continue"/>
            <w:vAlign w:val="center"/>
          </w:tcPr>
          <w:p w14:paraId="1574ED2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41BB0B4C">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打印入院凭证</w:t>
            </w:r>
          </w:p>
        </w:tc>
        <w:tc>
          <w:tcPr>
            <w:tcW w:w="5885" w:type="dxa"/>
            <w:vAlign w:val="center"/>
          </w:tcPr>
          <w:p w14:paraId="3FAD2E70">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支持打印入院凭证；</w:t>
            </w:r>
          </w:p>
        </w:tc>
      </w:tr>
      <w:tr w14:paraId="4F0A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05D7909E">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14</w:t>
            </w:r>
          </w:p>
        </w:tc>
        <w:tc>
          <w:tcPr>
            <w:tcW w:w="1356" w:type="dxa"/>
            <w:vMerge w:val="restart"/>
            <w:vAlign w:val="center"/>
          </w:tcPr>
          <w:p w14:paraId="39D3AC1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住院预交金</w:t>
            </w:r>
          </w:p>
        </w:tc>
        <w:tc>
          <w:tcPr>
            <w:tcW w:w="1926" w:type="dxa"/>
            <w:vAlign w:val="center"/>
          </w:tcPr>
          <w:p w14:paraId="087D5B5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自助缴纳预交金</w:t>
            </w:r>
          </w:p>
        </w:tc>
        <w:tc>
          <w:tcPr>
            <w:tcW w:w="5885" w:type="dxa"/>
            <w:vAlign w:val="center"/>
          </w:tcPr>
          <w:p w14:paraId="4C2553BF">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 xml:space="preserve">支持住院患者手工输入预交金缴费金额，使用微信、支付宝支付，完成住院预交金缴纳； </w:t>
            </w:r>
          </w:p>
        </w:tc>
      </w:tr>
      <w:tr w14:paraId="7010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661BFDF5">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15</w:t>
            </w:r>
          </w:p>
        </w:tc>
        <w:tc>
          <w:tcPr>
            <w:tcW w:w="1356" w:type="dxa"/>
            <w:vMerge w:val="continue"/>
            <w:vAlign w:val="center"/>
          </w:tcPr>
          <w:p w14:paraId="5AEA7A5E">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7065443C">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打印预交金凭条</w:t>
            </w:r>
          </w:p>
        </w:tc>
        <w:tc>
          <w:tcPr>
            <w:tcW w:w="5885" w:type="dxa"/>
            <w:vAlign w:val="center"/>
          </w:tcPr>
          <w:p w14:paraId="77F794B3">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支持打印预交金凭条；</w:t>
            </w:r>
          </w:p>
        </w:tc>
      </w:tr>
      <w:tr w14:paraId="7C6F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849" w:type="dxa"/>
            <w:vAlign w:val="center"/>
          </w:tcPr>
          <w:p w14:paraId="4E99BE8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16</w:t>
            </w:r>
          </w:p>
        </w:tc>
        <w:tc>
          <w:tcPr>
            <w:tcW w:w="1356" w:type="dxa"/>
            <w:vMerge w:val="restart"/>
            <w:vAlign w:val="center"/>
          </w:tcPr>
          <w:p w14:paraId="7B2F5DDD">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信息查询</w:t>
            </w:r>
          </w:p>
        </w:tc>
        <w:tc>
          <w:tcPr>
            <w:tcW w:w="1926" w:type="dxa"/>
            <w:vAlign w:val="center"/>
          </w:tcPr>
          <w:p w14:paraId="6330EE27">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专家排班信息查询</w:t>
            </w:r>
          </w:p>
        </w:tc>
        <w:tc>
          <w:tcPr>
            <w:tcW w:w="5885" w:type="dxa"/>
            <w:vAlign w:val="center"/>
          </w:tcPr>
          <w:p w14:paraId="672D4C92">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支持按科室、按医生检索专家介绍信息，可显示专家介绍、专家图片等信息；</w:t>
            </w:r>
          </w:p>
          <w:p w14:paraId="4FDF6749">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支持专家介绍、专家图片等信息与在用预约挂号系统自动同步；</w:t>
            </w:r>
          </w:p>
          <w:p w14:paraId="488A4B16">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支持在介绍页面直接去查询专家排班信息并支持预约；</w:t>
            </w:r>
          </w:p>
        </w:tc>
      </w:tr>
      <w:tr w14:paraId="6C23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9" w:type="dxa"/>
            <w:vAlign w:val="center"/>
          </w:tcPr>
          <w:p w14:paraId="5B255266">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17</w:t>
            </w:r>
          </w:p>
        </w:tc>
        <w:tc>
          <w:tcPr>
            <w:tcW w:w="1356" w:type="dxa"/>
            <w:vMerge w:val="continue"/>
            <w:vAlign w:val="center"/>
          </w:tcPr>
          <w:p w14:paraId="41D70146">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7058BBAF">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物价查询</w:t>
            </w:r>
          </w:p>
        </w:tc>
        <w:tc>
          <w:tcPr>
            <w:tcW w:w="5885" w:type="dxa"/>
            <w:vAlign w:val="center"/>
          </w:tcPr>
          <w:p w14:paraId="17251FF0">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支持按项目类型、按项目名称检索查询；可显示项目名称、规格、单位、单价等信息；</w:t>
            </w:r>
          </w:p>
          <w:p w14:paraId="0646FB4E">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支持药品信息查询，包括药品名称、规格、单位、厂家、单价等信息；</w:t>
            </w:r>
          </w:p>
        </w:tc>
      </w:tr>
      <w:tr w14:paraId="5F39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2AE0F17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18</w:t>
            </w:r>
          </w:p>
        </w:tc>
        <w:tc>
          <w:tcPr>
            <w:tcW w:w="1356" w:type="dxa"/>
            <w:vMerge w:val="continue"/>
            <w:vAlign w:val="center"/>
          </w:tcPr>
          <w:p w14:paraId="129BB4E7">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7A77B983">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科室位置信息查询</w:t>
            </w:r>
          </w:p>
        </w:tc>
        <w:tc>
          <w:tcPr>
            <w:tcW w:w="5885" w:type="dxa"/>
            <w:vAlign w:val="center"/>
          </w:tcPr>
          <w:p w14:paraId="5E14CE40">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支持查询门诊科室、住院科室、医技科室位置信息；</w:t>
            </w:r>
          </w:p>
        </w:tc>
      </w:tr>
      <w:tr w14:paraId="318A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49" w:type="dxa"/>
            <w:vAlign w:val="center"/>
          </w:tcPr>
          <w:p w14:paraId="33E1C99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19</w:t>
            </w:r>
          </w:p>
        </w:tc>
        <w:tc>
          <w:tcPr>
            <w:tcW w:w="1356" w:type="dxa"/>
            <w:vMerge w:val="continue"/>
            <w:vAlign w:val="center"/>
          </w:tcPr>
          <w:p w14:paraId="77FFB856">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284FBF91">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门诊缴费信息查询</w:t>
            </w:r>
          </w:p>
        </w:tc>
        <w:tc>
          <w:tcPr>
            <w:tcW w:w="5885" w:type="dxa"/>
            <w:vAlign w:val="center"/>
          </w:tcPr>
          <w:p w14:paraId="1674EF20">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支持时间段选择；</w:t>
            </w:r>
          </w:p>
          <w:p w14:paraId="1F06631D">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支持查询门诊挂号信息，包括姓名、科室、号别、就诊日期等信息；</w:t>
            </w:r>
          </w:p>
          <w:p w14:paraId="531503C2">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支持查看门诊缴费信息，包括姓名、科室、费别、日期、金额等信息；</w:t>
            </w:r>
          </w:p>
          <w:p w14:paraId="683E1A77">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支持查看具体缴费明细信息，包括项目名称、项目代码、数量、金额等信息；</w:t>
            </w:r>
          </w:p>
        </w:tc>
      </w:tr>
      <w:tr w14:paraId="11B4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2064C4B0">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20</w:t>
            </w:r>
          </w:p>
        </w:tc>
        <w:tc>
          <w:tcPr>
            <w:tcW w:w="1356" w:type="dxa"/>
            <w:vAlign w:val="center"/>
          </w:tcPr>
          <w:p w14:paraId="54DA62D6">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满意度调查</w:t>
            </w:r>
          </w:p>
        </w:tc>
        <w:tc>
          <w:tcPr>
            <w:tcW w:w="1926" w:type="dxa"/>
            <w:vAlign w:val="center"/>
          </w:tcPr>
          <w:p w14:paraId="590E8FD8">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满意度调查</w:t>
            </w:r>
          </w:p>
        </w:tc>
        <w:tc>
          <w:tcPr>
            <w:tcW w:w="5885" w:type="dxa"/>
            <w:vAlign w:val="center"/>
          </w:tcPr>
          <w:p w14:paraId="1EB14516">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 xml:space="preserve">支持满意度调查表填写功能； </w:t>
            </w:r>
          </w:p>
        </w:tc>
      </w:tr>
      <w:tr w14:paraId="763D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45782B4A">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21</w:t>
            </w:r>
          </w:p>
        </w:tc>
        <w:tc>
          <w:tcPr>
            <w:tcW w:w="1356" w:type="dxa"/>
            <w:vMerge w:val="restart"/>
            <w:vAlign w:val="center"/>
          </w:tcPr>
          <w:p w14:paraId="2E2191E5">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自助打印</w:t>
            </w:r>
          </w:p>
        </w:tc>
        <w:tc>
          <w:tcPr>
            <w:tcW w:w="1926" w:type="dxa"/>
            <w:vAlign w:val="center"/>
          </w:tcPr>
          <w:p w14:paraId="58E6DA21">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检验报告打印</w:t>
            </w:r>
          </w:p>
        </w:tc>
        <w:tc>
          <w:tcPr>
            <w:tcW w:w="5885" w:type="dxa"/>
            <w:vAlign w:val="center"/>
          </w:tcPr>
          <w:p w14:paraId="2B4AF8F5">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支持选择检验项目，由检验厂商提供检验报告PDF或报告路径供调用；</w:t>
            </w:r>
          </w:p>
        </w:tc>
      </w:tr>
      <w:tr w14:paraId="6862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5A7363BD">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22</w:t>
            </w:r>
          </w:p>
        </w:tc>
        <w:tc>
          <w:tcPr>
            <w:tcW w:w="1356" w:type="dxa"/>
            <w:vMerge w:val="continue"/>
            <w:vAlign w:val="center"/>
          </w:tcPr>
          <w:p w14:paraId="17C637A8">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2A51F463">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门诊病历打印</w:t>
            </w:r>
          </w:p>
        </w:tc>
        <w:tc>
          <w:tcPr>
            <w:tcW w:w="5885" w:type="dxa"/>
            <w:vAlign w:val="center"/>
          </w:tcPr>
          <w:p w14:paraId="251930F7">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支持门诊电子病历打印；</w:t>
            </w:r>
          </w:p>
          <w:p w14:paraId="527833A5">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支持选择就诊记录打印；</w:t>
            </w:r>
          </w:p>
        </w:tc>
      </w:tr>
      <w:tr w14:paraId="4367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16512057">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23</w:t>
            </w:r>
          </w:p>
        </w:tc>
        <w:tc>
          <w:tcPr>
            <w:tcW w:w="1356" w:type="dxa"/>
            <w:vMerge w:val="continue"/>
            <w:vAlign w:val="center"/>
          </w:tcPr>
          <w:p w14:paraId="4152694B">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119E4B3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住院费用清单打印</w:t>
            </w:r>
          </w:p>
        </w:tc>
        <w:tc>
          <w:tcPr>
            <w:tcW w:w="5885" w:type="dxa"/>
            <w:vAlign w:val="center"/>
          </w:tcPr>
          <w:p w14:paraId="00B88F8B">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支持查询患者历次住院记录；支持选择住院记录查看具体费用明细，包括项目名称、规格、单位、数量、金额、报销比例等；</w:t>
            </w:r>
          </w:p>
        </w:tc>
      </w:tr>
      <w:tr w14:paraId="40FD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9" w:type="dxa"/>
            <w:vAlign w:val="center"/>
          </w:tcPr>
          <w:p w14:paraId="758EE0FD">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24</w:t>
            </w:r>
          </w:p>
        </w:tc>
        <w:tc>
          <w:tcPr>
            <w:tcW w:w="1356" w:type="dxa"/>
            <w:vMerge w:val="continue"/>
            <w:vAlign w:val="center"/>
          </w:tcPr>
          <w:p w14:paraId="055A32AA">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705654D5">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住院结算单打印</w:t>
            </w:r>
          </w:p>
        </w:tc>
        <w:tc>
          <w:tcPr>
            <w:tcW w:w="5885" w:type="dxa"/>
            <w:vAlign w:val="center"/>
          </w:tcPr>
          <w:p w14:paraId="3B016E9C">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支持查询患者历次住院结算记录；支持选择结算记录打印住院结算单，包括患者就诊信息以及全自费金额、先行支付金额等医保支付相关信息；</w:t>
            </w:r>
          </w:p>
        </w:tc>
      </w:tr>
      <w:tr w14:paraId="1EC7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48F38906">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25</w:t>
            </w:r>
          </w:p>
        </w:tc>
        <w:tc>
          <w:tcPr>
            <w:tcW w:w="1356" w:type="dxa"/>
            <w:vMerge w:val="continue"/>
            <w:vAlign w:val="center"/>
          </w:tcPr>
          <w:p w14:paraId="41DC92A8">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45F30AF3">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电子发票打印</w:t>
            </w:r>
          </w:p>
        </w:tc>
        <w:tc>
          <w:tcPr>
            <w:tcW w:w="5885" w:type="dxa"/>
            <w:vAlign w:val="center"/>
          </w:tcPr>
          <w:p w14:paraId="17F7F6E7">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支持查询门诊挂号、门诊缴费、住院结算记录，选择相应记录后打印电子发票；</w:t>
            </w:r>
          </w:p>
        </w:tc>
      </w:tr>
      <w:tr w14:paraId="15C1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705B07EF">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26</w:t>
            </w:r>
          </w:p>
        </w:tc>
        <w:tc>
          <w:tcPr>
            <w:tcW w:w="1356" w:type="dxa"/>
            <w:vMerge w:val="continue"/>
            <w:vAlign w:val="center"/>
          </w:tcPr>
          <w:p w14:paraId="6F4C579A">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5EC9B1D8">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患者就诊号打印</w:t>
            </w:r>
          </w:p>
        </w:tc>
        <w:tc>
          <w:tcPr>
            <w:tcW w:w="5885" w:type="dxa"/>
            <w:vAlign w:val="center"/>
          </w:tcPr>
          <w:p w14:paraId="7AB891E4">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支持自动打印患者ID就诊码；</w:t>
            </w:r>
          </w:p>
        </w:tc>
      </w:tr>
      <w:tr w14:paraId="1D13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49" w:type="dxa"/>
            <w:vAlign w:val="center"/>
          </w:tcPr>
          <w:p w14:paraId="4A4708AF">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27</w:t>
            </w:r>
          </w:p>
        </w:tc>
        <w:tc>
          <w:tcPr>
            <w:tcW w:w="1356" w:type="dxa"/>
            <w:vAlign w:val="center"/>
          </w:tcPr>
          <w:p w14:paraId="2224EFF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自助设备硬件对接</w:t>
            </w:r>
          </w:p>
        </w:tc>
        <w:tc>
          <w:tcPr>
            <w:tcW w:w="1926" w:type="dxa"/>
            <w:vAlign w:val="center"/>
          </w:tcPr>
          <w:p w14:paraId="7E1616F7">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自助设备硬件对接</w:t>
            </w:r>
          </w:p>
        </w:tc>
        <w:tc>
          <w:tcPr>
            <w:tcW w:w="5885" w:type="dxa"/>
            <w:vAlign w:val="center"/>
          </w:tcPr>
          <w:p w14:paraId="307BEBD5">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包含电动读卡器接口、凭条打印机接口、激光打印机接口、身份证读卡器接口、密码键盘接口、指示灯报警器接口、人脸识别设备接口；</w:t>
            </w:r>
          </w:p>
        </w:tc>
      </w:tr>
      <w:tr w14:paraId="380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49" w:type="dxa"/>
            <w:vAlign w:val="center"/>
          </w:tcPr>
          <w:p w14:paraId="7DCC7EC7">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28</w:t>
            </w:r>
          </w:p>
        </w:tc>
        <w:tc>
          <w:tcPr>
            <w:tcW w:w="1356" w:type="dxa"/>
            <w:vMerge w:val="restart"/>
            <w:vAlign w:val="center"/>
          </w:tcPr>
          <w:p w14:paraId="29289174">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维护管理</w:t>
            </w:r>
          </w:p>
        </w:tc>
        <w:tc>
          <w:tcPr>
            <w:tcW w:w="1926" w:type="dxa"/>
            <w:vAlign w:val="center"/>
          </w:tcPr>
          <w:p w14:paraId="1460DE0B">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功能维护</w:t>
            </w:r>
          </w:p>
        </w:tc>
        <w:tc>
          <w:tcPr>
            <w:tcW w:w="5885" w:type="dxa"/>
            <w:vAlign w:val="center"/>
          </w:tcPr>
          <w:p w14:paraId="633309BC">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支持自助设备可用功能菜单、菜单顺序等可前台维护；</w:t>
            </w:r>
          </w:p>
        </w:tc>
      </w:tr>
      <w:tr w14:paraId="4F58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9" w:type="dxa"/>
            <w:vAlign w:val="center"/>
          </w:tcPr>
          <w:p w14:paraId="5B7122E6">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29</w:t>
            </w:r>
          </w:p>
        </w:tc>
        <w:tc>
          <w:tcPr>
            <w:tcW w:w="1356" w:type="dxa"/>
            <w:vMerge w:val="continue"/>
            <w:vAlign w:val="center"/>
          </w:tcPr>
          <w:p w14:paraId="1E54ACBF">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p>
        </w:tc>
        <w:tc>
          <w:tcPr>
            <w:tcW w:w="1926" w:type="dxa"/>
            <w:vAlign w:val="center"/>
          </w:tcPr>
          <w:p w14:paraId="3173D109">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补打印</w:t>
            </w:r>
          </w:p>
        </w:tc>
        <w:tc>
          <w:tcPr>
            <w:tcW w:w="5885" w:type="dxa"/>
            <w:vAlign w:val="center"/>
          </w:tcPr>
          <w:p w14:paraId="43272235">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支持管理员登录后，选择病历打印、发票打印、住院费用清单打印、检验报告打印功能，可补打印相关凭据。</w:t>
            </w:r>
          </w:p>
        </w:tc>
      </w:tr>
      <w:tr w14:paraId="78F5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9" w:type="dxa"/>
            <w:vAlign w:val="center"/>
          </w:tcPr>
          <w:p w14:paraId="02D903CD">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30</w:t>
            </w:r>
          </w:p>
        </w:tc>
        <w:tc>
          <w:tcPr>
            <w:tcW w:w="1356" w:type="dxa"/>
            <w:vAlign w:val="center"/>
          </w:tcPr>
          <w:p w14:paraId="5A7381D3">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★接口</w:t>
            </w:r>
          </w:p>
        </w:tc>
        <w:tc>
          <w:tcPr>
            <w:tcW w:w="1926" w:type="dxa"/>
            <w:vAlign w:val="center"/>
          </w:tcPr>
          <w:p w14:paraId="1C4857E5">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与第三方系统接口</w:t>
            </w:r>
          </w:p>
        </w:tc>
        <w:tc>
          <w:tcPr>
            <w:tcW w:w="5885" w:type="dxa"/>
            <w:vAlign w:val="center"/>
          </w:tcPr>
          <w:p w14:paraId="1E60A750">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与院内HIS系统接口，获取患者基本信息。</w:t>
            </w:r>
          </w:p>
          <w:p w14:paraId="6D3659FB">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与院内LIS系统接口，获取患者检验报告信息。</w:t>
            </w:r>
          </w:p>
          <w:p w14:paraId="5926E6B2">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与院内门诊电子病历系统接口，获取患者门诊电子病历信息。</w:t>
            </w:r>
          </w:p>
          <w:p w14:paraId="446D25E3">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与医保系统接口，实现医保结算和对账。</w:t>
            </w:r>
          </w:p>
          <w:p w14:paraId="2A534C88">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与银行系统接口，实现数字人民币缴费。</w:t>
            </w:r>
          </w:p>
          <w:p w14:paraId="58ABD9CB">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与微信支付宝接口，实现微信支付宝缴费。</w:t>
            </w:r>
          </w:p>
          <w:p w14:paraId="1EC14EBA">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与电子发票系统接口，实现电子发票打印。</w:t>
            </w:r>
          </w:p>
        </w:tc>
      </w:tr>
      <w:tr w14:paraId="6596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849" w:type="dxa"/>
            <w:vAlign w:val="center"/>
          </w:tcPr>
          <w:p w14:paraId="0FEB6127">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31</w:t>
            </w:r>
          </w:p>
        </w:tc>
        <w:tc>
          <w:tcPr>
            <w:tcW w:w="1356" w:type="dxa"/>
            <w:vAlign w:val="center"/>
          </w:tcPr>
          <w:p w14:paraId="53FAC2A6">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bCs/>
                <w:color w:val="auto"/>
                <w:sz w:val="28"/>
                <w:szCs w:val="28"/>
                <w:highlight w:val="none"/>
              </w:rPr>
              <w:t>其他</w:t>
            </w:r>
          </w:p>
        </w:tc>
        <w:tc>
          <w:tcPr>
            <w:tcW w:w="1926" w:type="dxa"/>
            <w:vAlign w:val="center"/>
          </w:tcPr>
          <w:p w14:paraId="560A3DF5">
            <w:pPr>
              <w:adjustRightInd w:val="0"/>
              <w:snapToGrid w:val="0"/>
              <w:spacing w:line="360" w:lineRule="auto"/>
              <w:ind w:firstLine="0" w:firstLineChars="0"/>
              <w:jc w:val="center"/>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其他要求</w:t>
            </w:r>
          </w:p>
        </w:tc>
        <w:tc>
          <w:tcPr>
            <w:tcW w:w="5885" w:type="dxa"/>
            <w:vAlign w:val="center"/>
          </w:tcPr>
          <w:p w14:paraId="61F7D02B">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系统架构：采用B/S架构，程序整体使用java语言；</w:t>
            </w:r>
          </w:p>
          <w:p w14:paraId="7AF9FE99">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读卡功能：包含身份证、社保卡、电子凭证、电子社保卡；</w:t>
            </w:r>
          </w:p>
          <w:p w14:paraId="63A932E2">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缴费方式：支持自费缴费、医保缴费，医保人脸识别缴费，并支持现有相关减免政策；</w:t>
            </w:r>
          </w:p>
          <w:p w14:paraId="6D11F951">
            <w:pPr>
              <w:adjustRightInd w:val="0"/>
              <w:snapToGrid w:val="0"/>
              <w:spacing w:line="360" w:lineRule="auto"/>
              <w:ind w:firstLine="0" w:firstLineChars="0"/>
              <w:rPr>
                <w:rFonts w:hint="eastAsia" w:ascii="楷体" w:hAnsi="楷体" w:eastAsia="楷体" w:cs="楷体"/>
                <w:bCs/>
                <w:color w:val="auto"/>
                <w:sz w:val="28"/>
                <w:szCs w:val="28"/>
                <w:highlight w:val="none"/>
              </w:rPr>
            </w:pPr>
            <w:r>
              <w:rPr>
                <w:rFonts w:hint="eastAsia" w:ascii="楷体" w:hAnsi="楷体" w:eastAsia="楷体" w:cs="楷体"/>
                <w:bCs/>
                <w:color w:val="auto"/>
                <w:sz w:val="28"/>
                <w:szCs w:val="28"/>
                <w:highlight w:val="none"/>
              </w:rPr>
              <w:t>医保电子凭证针对各功能菜单按实际场景码调用。</w:t>
            </w:r>
          </w:p>
        </w:tc>
      </w:tr>
    </w:tbl>
    <w:p w14:paraId="2A590A6C">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2、多功能自助终端</w:t>
      </w:r>
    </w:p>
    <w:p w14:paraId="5417BE7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（一）工控模块</w:t>
      </w:r>
    </w:p>
    <w:p w14:paraId="2045A3E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1、CPU：国产化处理器，核心数≥4核，最高工作频率≥2.5GHz（处理器产品兼容Windows，以及银河麒麟和统信UOS系统）；</w:t>
      </w:r>
    </w:p>
    <w:p w14:paraId="6C6EFD70">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2、内存：≥8G DDR4；</w:t>
      </w:r>
    </w:p>
    <w:p w14:paraId="66B91E9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3、存储：≥512G 固态硬盘；</w:t>
      </w:r>
    </w:p>
    <w:p w14:paraId="0E4D9A05">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4、并口：≥1个；</w:t>
      </w:r>
    </w:p>
    <w:p w14:paraId="5EE031A1">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5、串口：≥12个，满足所有内接模块；</w:t>
      </w:r>
    </w:p>
    <w:p w14:paraId="3B7A462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6、USB接口：≥10个，满足所有内接模块；</w:t>
      </w:r>
    </w:p>
    <w:p w14:paraId="1F0A996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7、显示接口：≥1*VGA显示接口，≥1*HDMI显示接口；</w:t>
      </w:r>
    </w:p>
    <w:p w14:paraId="2153207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8、操作系统：支持麒麟OSV10，统信UOSV20；</w:t>
      </w:r>
    </w:p>
    <w:p w14:paraId="480B673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9、双网卡：（10/100/1000M自适应）满足外接要求；</w:t>
      </w:r>
    </w:p>
    <w:p w14:paraId="5E0ED25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10、多媒体：包含声卡、扬声器等接口；</w:t>
      </w:r>
    </w:p>
    <w:p w14:paraId="1B0834C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★11主机箱电源，通过CCC认证；</w:t>
      </w:r>
    </w:p>
    <w:p w14:paraId="1CED599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★12.工控主机，通过CCC认证；</w:t>
      </w:r>
    </w:p>
    <w:p w14:paraId="3187BA8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（二）电源模块</w:t>
      </w:r>
    </w:p>
    <w:p w14:paraId="1595E7B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1、输入电压：AC220V±10%，50±1Hz；</w:t>
      </w:r>
    </w:p>
    <w:p w14:paraId="21B4F26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2、电源接口：国标；</w:t>
      </w:r>
    </w:p>
    <w:p w14:paraId="5C615DF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3、工作温度：0-60℃；</w:t>
      </w:r>
    </w:p>
    <w:p w14:paraId="0A57876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4、湿度范围：5%-95%；</w:t>
      </w:r>
    </w:p>
    <w:p w14:paraId="608CF3D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5、整机噪音：≤50dB；</w:t>
      </w:r>
    </w:p>
    <w:p w14:paraId="064B9E7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6、MTTR:≤30min；MTBF:≥20000Hour；</w:t>
      </w:r>
    </w:p>
    <w:p w14:paraId="0E816F9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7、震动适应性：符合GB/T 2423.58-2008相关标准；</w:t>
      </w:r>
    </w:p>
    <w:p w14:paraId="49A2458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8、防护等级：≥IP54；</w:t>
      </w:r>
    </w:p>
    <w:p w14:paraId="4D93E971">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9、电磁辐射：符合GB17625.1-2003要求；</w:t>
      </w:r>
    </w:p>
    <w:p w14:paraId="76F0B598">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10、无线电骚扰限值：符合GB9254-2008A级要求；</w:t>
      </w:r>
    </w:p>
    <w:p w14:paraId="1ED9B29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11、谐波电流骚扰试验：符合GB9254-2008A级要求；</w:t>
      </w:r>
    </w:p>
    <w:p w14:paraId="0B1C991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12、抗扰度：符合GB17626.1-2006相关标准；</w:t>
      </w:r>
    </w:p>
    <w:p w14:paraId="5ED0E54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13、设备安全性：GB4943-2011相关要求；</w:t>
      </w:r>
    </w:p>
    <w:p w14:paraId="2D36A22B">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14、对地漏电流：GB4943-2011相关要求；</w:t>
      </w:r>
    </w:p>
    <w:p w14:paraId="01EBB92B">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15、抗电强度：GB4943-2011相关要求；</w:t>
      </w:r>
    </w:p>
    <w:p w14:paraId="64E26A7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★16、电源箱通过CCC认证；</w:t>
      </w:r>
    </w:p>
    <w:p w14:paraId="521961E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（三）触显一体屏</w:t>
      </w:r>
    </w:p>
    <w:p w14:paraId="3623FAC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1、尺寸：≥43英寸电容触显一体屏（无防窥）；</w:t>
      </w:r>
    </w:p>
    <w:p w14:paraId="0075F828">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2、支持多点触控；</w:t>
      </w:r>
    </w:p>
    <w:p w14:paraId="56829AB1">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3、分辨率：≥1920*1080；</w:t>
      </w:r>
    </w:p>
    <w:p w14:paraId="3B2AF78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4、透光率：≥80%；</w:t>
      </w:r>
    </w:p>
    <w:p w14:paraId="7C0811C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5、色彩：≥16.7M；</w:t>
      </w:r>
    </w:p>
    <w:p w14:paraId="45B65A4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6、亮度：≥350cd/㎡（Typ.）；</w:t>
      </w:r>
    </w:p>
    <w:p w14:paraId="3B861D5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7、可视角度(U/D/L/R) ：89/89/89/89；</w:t>
      </w:r>
    </w:p>
    <w:p w14:paraId="3BD07C58">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8、对比度：1200:1（Typ.）；</w:t>
      </w:r>
    </w:p>
    <w:p w14:paraId="1C7957E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9、背光类型：LED；</w:t>
      </w:r>
    </w:p>
    <w:p w14:paraId="62FFF73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10、响应速度：≤8ms；</w:t>
      </w:r>
    </w:p>
    <w:p w14:paraId="16B43A05">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11、电源输入：AC 100～240V-50/60HZ；</w:t>
      </w:r>
    </w:p>
    <w:p w14:paraId="372B25B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12、通讯接口：HDMI/DVI-D,USB；</w:t>
      </w:r>
    </w:p>
    <w:p w14:paraId="6B3A28A0">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（四）音频模块：具备功放喇叭，4Ω2W；</w:t>
      </w:r>
    </w:p>
    <w:p w14:paraId="4E2750F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（五）条码扫描</w:t>
      </w:r>
    </w:p>
    <w:p w14:paraId="653B4E61">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1、图像传感器：≥640×480CMOS传感器；</w:t>
      </w:r>
    </w:p>
    <w:p w14:paraId="51142EB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2、照明：白色LED；</w:t>
      </w:r>
    </w:p>
    <w:p w14:paraId="778CAB1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3、可识读码制：2D：PDF417,QR Code, Micro QR, DataMatrix, Chinese Sensible Code, GM Code, MicroPDF417 Code, CODEONE 。1D：EAN-8, EAN-13, UPC-E, UPC-A, Code128, UCC/EAN128, I2Of5, ITF14, ITF6, Matrix 25, CodaBar, Code39, Code93, ISSN, ISBN, Industrial25, Standard25, Plessey, Code11, MSI Plessey, UCC/EAN Composite, GS1 Databar, China Post 25, Code 49, Code 16K等；</w:t>
      </w:r>
    </w:p>
    <w:p w14:paraId="2C41439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4、识读精度：≥5mil；</w:t>
      </w:r>
    </w:p>
    <w:p w14:paraId="20D7BE6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5、通讯接口：TTL-232，RS-232，USB；</w:t>
      </w:r>
    </w:p>
    <w:p w14:paraId="676FC65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6、视场角度：水,68°，垂直51°，对角84.8°；</w:t>
      </w:r>
    </w:p>
    <w:p w14:paraId="58D16A50">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7、工作电压：12pin FPC 卧式插座：3.3-5 VDC±5% ；</w:t>
      </w:r>
    </w:p>
    <w:p w14:paraId="10BD49B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8、额定功耗@5.0VDC：1129mW(典型值) ；</w:t>
      </w:r>
    </w:p>
    <w:p w14:paraId="33A9AC3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9、工作温度：-40℃~60℃；</w:t>
      </w:r>
    </w:p>
    <w:p w14:paraId="1D5D2915">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（六）凭条打印机（透明面板式）</w:t>
      </w:r>
    </w:p>
    <w:p w14:paraId="09D29F6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1、打印方式：行式热敏打印；</w:t>
      </w:r>
    </w:p>
    <w:p w14:paraId="2B69EC8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2、打印速度：≤170mm/s（max）；</w:t>
      </w:r>
    </w:p>
    <w:p w14:paraId="4C6AC32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3、打印纸宽：79.5±0.5mm；</w:t>
      </w:r>
    </w:p>
    <w:p w14:paraId="08DF829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4、纸厚：0.06mm～0.08mm；</w:t>
      </w:r>
    </w:p>
    <w:p w14:paraId="6ADFBF6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5、外径：≤80mm(max)；</w:t>
      </w:r>
    </w:p>
    <w:p w14:paraId="0C1A1DC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6、切纸方式：全切、半切；</w:t>
      </w:r>
    </w:p>
    <w:p w14:paraId="25A0CC1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7、打印头寿命：≥100KM；</w:t>
      </w:r>
    </w:p>
    <w:p w14:paraId="706352A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8、切刀寿命：100 万次；</w:t>
      </w:r>
    </w:p>
    <w:p w14:paraId="5897EA55">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9、打印内容：支持全图形、文本、位图、中英文打印；</w:t>
      </w:r>
    </w:p>
    <w:p w14:paraId="364EFB4B">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10、检测：具有少纸和缺纸检测开关及报警能力；</w:t>
      </w:r>
    </w:p>
    <w:p w14:paraId="3AA263A0">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11、安装方式：透明面板式出口；</w:t>
      </w:r>
    </w:p>
    <w:p w14:paraId="6B73B20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12、环境温度：工作-10℃~50℃（无凝结）；</w:t>
      </w:r>
    </w:p>
    <w:p w14:paraId="7A442DE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13、热敏纸规格：纸卷最大外径80mm；</w:t>
      </w:r>
    </w:p>
    <w:p w14:paraId="5D2535C8">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（七）电动读卡机</w:t>
      </w:r>
    </w:p>
    <w:p w14:paraId="2D2AE47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1、走卡速度：≥约70cm/s；</w:t>
      </w:r>
    </w:p>
    <w:p w14:paraId="79A1730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2、接口方式：RS232方式；</w:t>
      </w:r>
    </w:p>
    <w:p w14:paraId="33FDFEE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3、卡片规格：宽度:53.92～54.18mm，长度：85.47～85.90 mm，厚度：0.4mm～1.2mm（出厂标准0.8mm）；</w:t>
      </w:r>
    </w:p>
    <w:p w14:paraId="13C9999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4、掉电模式：供电电压小于10V，时间大于50ms</w:t>
      </w:r>
    </w:p>
    <w:p w14:paraId="436D0008">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出错概率：磁卡：在正常环境(15～25℃，35～60%RH)下，读完美卡1,000次，出错率少于1次；注意：上述磁卡为标准卡，人为错误除外，IC卡：读写卡1,000次，出错概率少于1次（脏卡引起的错误除外），RF卡：读写10,000次，出错率少于1次；</w:t>
      </w:r>
    </w:p>
    <w:p w14:paraId="7837B44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6、MTBF：＞100,000小时，注意：250次/天，25天/月，300小时/月；</w:t>
      </w:r>
    </w:p>
    <w:p w14:paraId="1171A48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7、环境条件：操作: 0℃～50℃, 0～90% RH ( 无凝结 )，贮存: -25℃～80℃, 0～95% RH( 无凝结 ，如取出使用需完全风干)，正常环境是指：15～25℃，35～60%RH；</w:t>
      </w:r>
    </w:p>
    <w:p w14:paraId="6CEE268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8、RoHS标准：符合RoHS标准；</w:t>
      </w:r>
    </w:p>
    <w:p w14:paraId="404B33D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9、IC卡标准：符合ISO7816标准；</w:t>
      </w:r>
    </w:p>
    <w:p w14:paraId="224CB34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10、RF卡标准：符合ISO14443-3、ISO14443-4；</w:t>
      </w:r>
    </w:p>
    <w:p w14:paraId="69A1F95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11、磁卡标准：物理特性：符合 ISO7810和7811标准，卡片尺寸：符合ISO7810ID-1-型磁卡标准，压纹凸字：符合ISO7811-1和ISO7811-3标准，记录格式：符合 ISO7811-2、ISO7811-4、ISO7811-5和ISO7811-6标准；并符合国家及行业最新标准要求。</w:t>
      </w:r>
    </w:p>
    <w:p w14:paraId="0C1628A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13、电源：DC 12V±5%；</w:t>
      </w:r>
    </w:p>
    <w:p w14:paraId="52F3672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14、具有自动吸卡，受控进、退、吞卡的功能；</w:t>
      </w:r>
    </w:p>
    <w:p w14:paraId="7401A2D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15、具有前后端进卡、退卡、卡机内部走动、清理断卡的功能；</w:t>
      </w:r>
    </w:p>
    <w:p w14:paraId="0E88DFA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16、具有多项容错和特殊维护处理的功能;包括异常卡处理、掉电处理等；</w:t>
      </w:r>
    </w:p>
    <w:p w14:paraId="30DA8FE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★17、电动读卡器通过PBOC、EMV认证；</w:t>
      </w:r>
    </w:p>
    <w:p w14:paraId="568F073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★（八）医保卡读卡器：支持当地医保卡读卡，连接电动读卡器实现电动吸入式读卡使用；</w:t>
      </w:r>
    </w:p>
    <w:p w14:paraId="658DC9BD">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（九）非接/二代证读卡器</w:t>
      </w:r>
    </w:p>
    <w:p w14:paraId="362C1150">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★1、支持二代身份证读取，符合公安部规范要求；</w:t>
      </w:r>
    </w:p>
    <w:p w14:paraId="3A04B4F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2、支持ISO14443 Type A/B标准感应IC卡；并符合国家及行业最新标准要求。</w:t>
      </w:r>
    </w:p>
    <w:p w14:paraId="58F548B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3、通讯接口：RS232；</w:t>
      </w:r>
    </w:p>
    <w:p w14:paraId="4781F70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4、读卡距离：0-30mm；</w:t>
      </w:r>
    </w:p>
    <w:p w14:paraId="7C4592D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5、SAM卡：≥SAM卡座1个；</w:t>
      </w:r>
    </w:p>
    <w:p w14:paraId="4FE12C2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6、平均无故障时间：≥5000小时；</w:t>
      </w:r>
    </w:p>
    <w:p w14:paraId="41AF8F78">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7、串口传输速率：≥9600bps；</w:t>
      </w:r>
    </w:p>
    <w:p w14:paraId="293C0B3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8、操作提示：各模块工作状态由指示灯提示；</w:t>
      </w:r>
    </w:p>
    <w:p w14:paraId="3357D33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（十）机柜</w:t>
      </w:r>
    </w:p>
    <w:p w14:paraId="29E8BB6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1、整机符合人体工程学设计，布局合理，工艺精细，推拉式轨道维护；</w:t>
      </w:r>
    </w:p>
    <w:p w14:paraId="33CBFF9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2、防水、防尘、防锈、防腐、耐磨，设备进出口处均有双色操作指示灯，依据客户办理业务流程进行提示；</w:t>
      </w:r>
    </w:p>
    <w:p w14:paraId="10C7242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3、机柜前门下方定制亚克力logo板，可支持按照要求设计；</w:t>
      </w:r>
    </w:p>
    <w:p w14:paraId="7E5C125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4、关键模块具有指示灯，采用大标贴形式，指示各模块位置；</w:t>
      </w:r>
    </w:p>
    <w:p w14:paraId="2217905D">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★5、整机通过CCC认证；</w:t>
      </w:r>
    </w:p>
    <w:p w14:paraId="7C14311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（十一） 人体接近传感器</w:t>
      </w:r>
    </w:p>
    <w:p w14:paraId="6843C311">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 xml:space="preserve">1、长距离检测：漫反射型检测距离能达到1m； </w:t>
      </w:r>
    </w:p>
    <w:p w14:paraId="3866021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2、动作模式可选择：LightON/DarkON；</w:t>
      </w:r>
    </w:p>
    <w:p w14:paraId="2D70A1A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3、检测物体：无光泽白纸300×300mm；</w:t>
      </w:r>
    </w:p>
    <w:p w14:paraId="2D4B013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4、应差距离：不超过设定检测距离的20%；</w:t>
      </w:r>
    </w:p>
    <w:p w14:paraId="10560380">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5、响应时间：≤1ms；</w:t>
      </w:r>
    </w:p>
    <w:p w14:paraId="064B331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6、光源：红外光（长度≤850nm）；</w:t>
      </w:r>
    </w:p>
    <w:p w14:paraId="234103F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7、输出电压：Min.(电源电压-2.5V），负载电流：Max.100mA"；</w:t>
      </w:r>
    </w:p>
    <w:p w14:paraId="2DD02ACD">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8、保护电路：电源反接保护，抗相互干扰功能，输出短路保护；</w:t>
      </w:r>
    </w:p>
    <w:p w14:paraId="3F283BA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9、指示灯:动作时：红色，稳定时：绿色（对射型 电源指示灯：红色）；</w:t>
      </w:r>
    </w:p>
    <w:p w14:paraId="0D28C6B1">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（十二）激光打印机</w:t>
      </w:r>
    </w:p>
    <w:p w14:paraId="5582577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1、打印速度：≥40ppm(A4)/42ppm(Letter)；</w:t>
      </w:r>
    </w:p>
    <w:p w14:paraId="67ACDFCB">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2、首页打印时间：≤7S；</w:t>
      </w:r>
    </w:p>
    <w:p w14:paraId="7E5EE04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3、分辨率: ≥1200*1200dpi；</w:t>
      </w:r>
    </w:p>
    <w:p w14:paraId="22D82B6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4、打印语言: PCL59、PCL6、PS；</w:t>
      </w:r>
    </w:p>
    <w:p w14:paraId="555E1E5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5、处理器: 1.2GHz；</w:t>
      </w:r>
    </w:p>
    <w:p w14:paraId="54E7D4E8">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6、内存: ≥512MB；</w:t>
      </w:r>
    </w:p>
    <w:p w14:paraId="1CDEFDC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7、自动双面打印：支持，有线网络打印：支持；</w:t>
      </w:r>
    </w:p>
    <w:p w14:paraId="738B225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★8、纸张输入容量：标准进纸盒250页,可选配≥1个550页纸盒(含A5 挡板、少纸检测上电开机，支持各个系统环境下自助状态k一次开发，支持自助模式后便携式出纸)；</w:t>
      </w:r>
    </w:p>
    <w:p w14:paraId="036196A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9、多功能进纸盒:≥60页；</w:t>
      </w:r>
    </w:p>
    <w:p w14:paraId="1FC343C4">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10、纸张输出容量：≥150页；</w:t>
      </w:r>
    </w:p>
    <w:p w14:paraId="41570571">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11、介质类型：普通纸,厚纸,透明胶片,卡片纸,标签纸,信封、薄纸；</w:t>
      </w:r>
    </w:p>
    <w:p w14:paraId="7F2B72B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12、介质尺寸：A4,A5,JIS B5,IS0 B5,A6,Letter,介质重里范围：自动纸盒:60-120/m手动进纸盘:60-200g/m；</w:t>
      </w:r>
    </w:p>
    <w:p w14:paraId="3A929EE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13、机器尺寸(长x宽x高)：≤364*344*257mm；</w:t>
      </w:r>
    </w:p>
    <w:p w14:paraId="0C66877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14、操作系统：</w:t>
      </w:r>
    </w:p>
    <w:p w14:paraId="7C39A6D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（1）Windows 操作系统:Win10/Win8.1/Win8.0^Nin7/Server 2016/Server 2012/Server2008/Vista/XP；</w:t>
      </w:r>
    </w:p>
    <w:p w14:paraId="79E173D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（2）国产操作系统:麒麟+飞腾、麒麟+龙芯、麒麟+兆芯、麒麟+鯤鹏;UOS+飞腾、UOS+兆芯、UOS+鯤鹏、UOS+龙芯;Open Harmony: 3.0-4.2；</w:t>
      </w:r>
    </w:p>
    <w:p w14:paraId="241A39C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15、接口类型：高速USB2.0；</w:t>
      </w:r>
    </w:p>
    <w:p w14:paraId="0308E09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16、有线网络:IEEE 802.3 10/100/1000Base-Tx；</w:t>
      </w:r>
    </w:p>
    <w:p w14:paraId="54255D0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17、耗材类型：鼓粉分离</w:t>
      </w:r>
    </w:p>
    <w:p w14:paraId="0763AEF3">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（十三）氛围灯：两侧丝带多彩氛围灯（不少于7色）；</w:t>
      </w:r>
    </w:p>
    <w:p w14:paraId="62A85A6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（十四）医保刷脸PAD（非手持版）</w:t>
      </w:r>
    </w:p>
    <w:p w14:paraId="27087B8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1、医保刷脸PAD位于主屏幕下方，不能采用外挂形式；</w:t>
      </w:r>
    </w:p>
    <w:p w14:paraId="78D9F57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2、CPU高通SDM450；</w:t>
      </w:r>
    </w:p>
    <w:p w14:paraId="57DC6E6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3、操作系统Android8.1；</w:t>
      </w:r>
    </w:p>
    <w:p w14:paraId="6F7F998D">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4、内存: ≥4GB；</w:t>
      </w:r>
    </w:p>
    <w:p w14:paraId="36DD39B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5、存储:≥ 64GB；</w:t>
      </w:r>
    </w:p>
    <w:p w14:paraId="4852D885">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6、显示屏 8寸TFT-LCD显示屏，</w:t>
      </w:r>
    </w:p>
    <w:p w14:paraId="66E15F4D">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7、分辨率:≥800*1280；</w:t>
      </w:r>
    </w:p>
    <w:p w14:paraId="46BF5128">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8、触摸屏多点触电屏，响应速度快，触摸精确度高，WIFI/蓝牙/以太网 WIFI: 2.4GHz，支持802.11a/b/g/n;蓝牙: BT4.0;以太网: 100BASE-T，无线通讯 (选配)TD-LTE/FDD-LTE/TD-SCDMA/WCDMA/GSM；</w:t>
      </w:r>
    </w:p>
    <w:p w14:paraId="480A1E0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9、人像识别</w:t>
      </w:r>
    </w:p>
    <w:p w14:paraId="589BCDE1">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（1）3D结构光摄像头，利用结构光摄像头3D成像技术获取人脸深度图像；</w:t>
      </w:r>
    </w:p>
    <w:p w14:paraId="393CE7B5">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（2）彩色摄像头，用于采集人脸彩色图像；</w:t>
      </w:r>
    </w:p>
    <w:p w14:paraId="0995C8EB">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（3）红外摄像头，用于采集人脸红外图像；</w:t>
      </w:r>
    </w:p>
    <w:p w14:paraId="2114207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（4）银联支付级别，完全符合银联定义的关于人脸活检的最高要求；</w:t>
      </w:r>
    </w:p>
    <w:p w14:paraId="3859EDC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★10、符合国家医保业务综合服务终端（III）类；</w:t>
      </w:r>
    </w:p>
    <w:p w14:paraId="6245287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★11、提供至少3年医保物联网卡服务；</w:t>
      </w:r>
    </w:p>
    <w:p w14:paraId="7695DF37">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五、</w:t>
      </w:r>
      <w:r>
        <w:rPr>
          <w:rFonts w:hint="eastAsia" w:ascii="楷体" w:hAnsi="楷体" w:eastAsia="楷体" w:cs="楷体"/>
          <w:b/>
          <w:bCs/>
          <w:color w:val="auto"/>
          <w:sz w:val="28"/>
          <w:szCs w:val="28"/>
          <w:highlight w:val="none"/>
        </w:rPr>
        <w:t>项目实施要求</w:t>
      </w:r>
    </w:p>
    <w:p w14:paraId="6454EB75">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1、根据使用要求，综合布置、合理规划，中标人应委派专业技术人员进行现场安装、调试，并提供设备安装调试的一切技术支持并在合同签订后90天内完成一切设备的安装及配套系统的开发上线。</w:t>
      </w:r>
    </w:p>
    <w:p w14:paraId="4E61AEDF">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2、服务团队：投标人拟投入本项目服务人员中需至少包含一名项目经理和技术成员。</w:t>
      </w:r>
    </w:p>
    <w:p w14:paraId="54085561">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六、</w:t>
      </w:r>
      <w:r>
        <w:rPr>
          <w:rFonts w:hint="eastAsia" w:ascii="楷体" w:hAnsi="楷体" w:eastAsia="楷体" w:cs="楷体"/>
          <w:b/>
          <w:bCs/>
          <w:color w:val="auto"/>
          <w:sz w:val="28"/>
          <w:szCs w:val="28"/>
          <w:highlight w:val="none"/>
        </w:rPr>
        <w:t>项目培训要求</w:t>
      </w:r>
    </w:p>
    <w:p w14:paraId="36EDD6FB">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中标人要制定针对使用方系统使用人员的培训计划，使业务人员能够熟练掌握系统和设备的操作使用方法，熟悉日常基本维护工作，有能力处理一些常见的、简单的系统和设备故障，避免不规范的操作，尽可能使系统和设备稳定运行在最佳状态。</w:t>
      </w:r>
    </w:p>
    <w:p w14:paraId="6F99F672">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七、</w:t>
      </w:r>
      <w:r>
        <w:rPr>
          <w:rFonts w:hint="eastAsia" w:ascii="楷体" w:hAnsi="楷体" w:eastAsia="楷体" w:cs="楷体"/>
          <w:b/>
          <w:bCs/>
          <w:color w:val="auto"/>
          <w:sz w:val="28"/>
          <w:szCs w:val="28"/>
          <w:highlight w:val="none"/>
        </w:rPr>
        <w:t>项目售后服务</w:t>
      </w:r>
    </w:p>
    <w:p w14:paraId="457A215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1、质保期限：项目验收后，免费提供3年的软硬件整体质保服务。</w:t>
      </w:r>
    </w:p>
    <w:p w14:paraId="0F366FE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2、项目服务形式：在合同签定后，提供以下几种形式的项目服务：</w:t>
      </w:r>
    </w:p>
    <w:p w14:paraId="3466E3D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1）电话咨询</w:t>
      </w:r>
    </w:p>
    <w:p w14:paraId="5E67E84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提供每周7天/每天24小时不间断的电话支持服务，解答院方在使用、维护过程中遇到的问题，及时提出解决问题的建议和操作方法；</w:t>
      </w:r>
    </w:p>
    <w:p w14:paraId="2B0B403C">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2）远程在线诊断和故障排除</w:t>
      </w:r>
    </w:p>
    <w:p w14:paraId="3142A909">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建立远程维护服务机制，对于电话咨询无法解决的问题，投标人工程师经院方授权通过电话线、宽带网等方式远程登录到院方网络系统进行的故障诊断和故障排除；</w:t>
      </w:r>
    </w:p>
    <w:p w14:paraId="01F3DF7A">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3）重大技术问题处理</w:t>
      </w:r>
    </w:p>
    <w:p w14:paraId="681C411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对重大的技术问题，投标人技术支持部门应协调组织技术专家小组进行讨论或到达现场进行问题处理，以确保软硬件的正常运行；</w:t>
      </w:r>
    </w:p>
    <w:p w14:paraId="782AA823">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八、</w:t>
      </w:r>
      <w:r>
        <w:rPr>
          <w:rFonts w:hint="eastAsia" w:ascii="楷体" w:hAnsi="楷体" w:eastAsia="楷体" w:cs="楷体"/>
          <w:b/>
          <w:bCs/>
          <w:color w:val="auto"/>
          <w:sz w:val="28"/>
          <w:szCs w:val="28"/>
          <w:highlight w:val="none"/>
        </w:rPr>
        <w:t>项目验收标准</w:t>
      </w:r>
    </w:p>
    <w:p w14:paraId="61B71812">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根据招标内容要求的多功能自助终端设备和配套软件系统，符合三包规定等，设备软件符合特定指标要求进行验收。</w:t>
      </w:r>
    </w:p>
    <w:p w14:paraId="59957DB4">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九、</w:t>
      </w:r>
      <w:r>
        <w:rPr>
          <w:rFonts w:hint="eastAsia" w:ascii="楷体" w:hAnsi="楷体" w:eastAsia="楷体" w:cs="楷体"/>
          <w:b/>
          <w:bCs/>
          <w:color w:val="auto"/>
          <w:sz w:val="28"/>
          <w:szCs w:val="28"/>
          <w:highlight w:val="none"/>
        </w:rPr>
        <w:t>项目交付时间及要求</w:t>
      </w:r>
    </w:p>
    <w:p w14:paraId="1294DE27">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1、交付时间：自合同签订后90天完成多功能自助终端系统上线运行。</w:t>
      </w:r>
    </w:p>
    <w:p w14:paraId="1B30212B">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2、交付地点：镇江市运河路81号，镇江市口腔医院。</w:t>
      </w:r>
    </w:p>
    <w:p w14:paraId="1A0B8481">
      <w:pPr>
        <w:spacing w:line="360" w:lineRule="auto"/>
        <w:rPr>
          <w:rFonts w:hint="eastAsia" w:ascii="楷体" w:hAnsi="楷体" w:eastAsia="楷体" w:cs="楷体"/>
          <w:b/>
          <w:bCs/>
          <w:color w:val="auto"/>
          <w:sz w:val="28"/>
          <w:szCs w:val="28"/>
          <w:highlight w:val="none"/>
          <w:lang w:val="en-US" w:eastAsia="zh-CN"/>
        </w:rPr>
      </w:pPr>
      <w:r>
        <w:rPr>
          <w:rFonts w:hint="eastAsia" w:ascii="楷体" w:hAnsi="楷体" w:eastAsia="楷体" w:cs="楷体"/>
          <w:b w:val="0"/>
          <w:bCs w:val="0"/>
          <w:color w:val="auto"/>
          <w:sz w:val="28"/>
          <w:szCs w:val="28"/>
          <w:highlight w:val="none"/>
        </w:rPr>
        <w:t>3、随箱技术资料要求：软硬件技术资料、使用说明书、质保书以及需要出具的相关证明材料等。</w:t>
      </w:r>
    </w:p>
    <w:p w14:paraId="72227C49">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十、</w:t>
      </w:r>
      <w:r>
        <w:rPr>
          <w:rFonts w:hint="eastAsia" w:ascii="楷体" w:hAnsi="楷体" w:eastAsia="楷体" w:cs="楷体"/>
          <w:b/>
          <w:bCs/>
          <w:color w:val="auto"/>
          <w:sz w:val="28"/>
          <w:szCs w:val="28"/>
          <w:highlight w:val="none"/>
        </w:rPr>
        <w:t>报价要求</w:t>
      </w:r>
    </w:p>
    <w:p w14:paraId="0FA1E018">
      <w:pPr>
        <w:spacing w:line="360" w:lineRule="auto"/>
        <w:ind w:firstLine="560" w:firstLineChars="200"/>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本次投标报价须包含完成本项目所涉及到的一切相关费用，包含但不限于：包括系统软件、硬件的供货、运输费、人工费、安装费、第三方接口费、调试、集成、开发、技术支持、运行维护、项目验收、技术培训、售后服务及安装所需配件材料等投标人认为需要的直至交付使用所需要的各种费用。</w:t>
      </w:r>
    </w:p>
    <w:p w14:paraId="4BB1EF5C">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val="en-US" w:eastAsia="zh-CN"/>
        </w:rPr>
        <w:t>十一、</w:t>
      </w:r>
      <w:r>
        <w:rPr>
          <w:rFonts w:hint="eastAsia" w:ascii="楷体" w:hAnsi="楷体" w:eastAsia="楷体" w:cs="楷体"/>
          <w:b/>
          <w:bCs/>
          <w:color w:val="auto"/>
          <w:sz w:val="28"/>
          <w:szCs w:val="28"/>
          <w:highlight w:val="none"/>
        </w:rPr>
        <w:t>付款方式</w:t>
      </w:r>
    </w:p>
    <w:p w14:paraId="3051C05C">
      <w:pPr>
        <w:spacing w:line="360" w:lineRule="auto"/>
        <w:jc w:val="both"/>
        <w:rPr>
          <w:rFonts w:hint="eastAsia" w:ascii="楷体" w:hAnsi="楷体" w:eastAsia="楷体" w:cs="楷体"/>
          <w:bCs/>
          <w:color w:val="auto"/>
          <w:sz w:val="28"/>
          <w:szCs w:val="28"/>
          <w:highlight w:val="none"/>
          <w:lang w:val="en-US" w:eastAsia="zh-CN"/>
        </w:rPr>
      </w:pP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lang w:val="en-US"/>
        </w:rPr>
        <w:t>合同签订</w:t>
      </w:r>
      <w:r>
        <w:rPr>
          <w:rFonts w:hint="eastAsia" w:ascii="楷体" w:hAnsi="楷体" w:eastAsia="楷体" w:cs="楷体"/>
          <w:color w:val="auto"/>
          <w:sz w:val="28"/>
          <w:szCs w:val="28"/>
          <w:highlight w:val="none"/>
          <w:lang w:val="en-US" w:eastAsia="zh-CN"/>
        </w:rPr>
        <w:t>后，</w:t>
      </w:r>
      <w:r>
        <w:rPr>
          <w:rFonts w:hint="eastAsia" w:ascii="楷体" w:hAnsi="楷体" w:eastAsia="楷体" w:cs="楷体"/>
          <w:color w:val="auto"/>
          <w:sz w:val="28"/>
          <w:szCs w:val="28"/>
          <w:highlight w:val="none"/>
          <w:lang w:val="en-US" w:eastAsia="zh-CN" w:bidi="ar-SA"/>
        </w:rPr>
        <w:t>自收到</w:t>
      </w:r>
      <w:r>
        <w:rPr>
          <w:rFonts w:hint="eastAsia" w:ascii="楷体" w:hAnsi="楷体" w:eastAsia="楷体" w:cs="楷体"/>
          <w:color w:val="auto"/>
          <w:sz w:val="28"/>
          <w:szCs w:val="28"/>
          <w:highlight w:val="none"/>
        </w:rPr>
        <w:t>供应商</w:t>
      </w:r>
      <w:r>
        <w:rPr>
          <w:rFonts w:hint="eastAsia" w:ascii="楷体" w:hAnsi="楷体" w:eastAsia="楷体" w:cs="楷体"/>
          <w:color w:val="auto"/>
          <w:sz w:val="28"/>
          <w:szCs w:val="28"/>
          <w:highlight w:val="none"/>
          <w:lang w:val="en-US" w:eastAsia="zh-CN" w:bidi="ar-SA"/>
        </w:rPr>
        <w:t>开具的发票起10个工作日</w:t>
      </w:r>
      <w:r>
        <w:rPr>
          <w:rFonts w:hint="eastAsia" w:ascii="楷体" w:hAnsi="楷体" w:eastAsia="楷体" w:cs="楷体"/>
          <w:color w:val="auto"/>
          <w:sz w:val="28"/>
          <w:szCs w:val="28"/>
          <w:highlight w:val="none"/>
          <w:lang w:val="en-US"/>
        </w:rPr>
        <w:t>内</w:t>
      </w:r>
      <w:r>
        <w:rPr>
          <w:rFonts w:hint="eastAsia" w:ascii="楷体" w:hAnsi="楷体" w:eastAsia="楷体" w:cs="楷体"/>
          <w:color w:val="auto"/>
          <w:sz w:val="28"/>
          <w:szCs w:val="28"/>
          <w:highlight w:val="none"/>
          <w:lang w:val="en-US" w:eastAsia="zh-CN"/>
        </w:rPr>
        <w:t>采购人</w:t>
      </w:r>
      <w:r>
        <w:rPr>
          <w:rFonts w:hint="eastAsia" w:ascii="楷体" w:hAnsi="楷体" w:eastAsia="楷体" w:cs="楷体"/>
          <w:color w:val="auto"/>
          <w:sz w:val="28"/>
          <w:szCs w:val="28"/>
          <w:highlight w:val="none"/>
          <w:lang w:val="en-US"/>
        </w:rPr>
        <w:t>支付中标价的</w:t>
      </w:r>
      <w:r>
        <w:rPr>
          <w:rFonts w:hint="eastAsia" w:ascii="楷体" w:hAnsi="楷体" w:eastAsia="楷体" w:cs="楷体"/>
          <w:color w:val="auto"/>
          <w:sz w:val="28"/>
          <w:szCs w:val="28"/>
          <w:highlight w:val="none"/>
          <w:lang w:val="en-US" w:eastAsia="zh-CN"/>
        </w:rPr>
        <w:t>3</w:t>
      </w:r>
      <w:r>
        <w:rPr>
          <w:rFonts w:hint="eastAsia" w:ascii="楷体" w:hAnsi="楷体" w:eastAsia="楷体" w:cs="楷体"/>
          <w:color w:val="auto"/>
          <w:sz w:val="28"/>
          <w:szCs w:val="28"/>
          <w:highlight w:val="none"/>
          <w:lang w:val="en-US"/>
        </w:rPr>
        <w:t>0%</w:t>
      </w:r>
      <w:r>
        <w:rPr>
          <w:rFonts w:hint="eastAsia" w:ascii="楷体" w:hAnsi="楷体" w:eastAsia="楷体" w:cs="楷体"/>
          <w:color w:val="auto"/>
          <w:sz w:val="28"/>
          <w:szCs w:val="28"/>
          <w:highlight w:val="none"/>
        </w:rPr>
        <w:t>到合同约定的供应商账户</w:t>
      </w:r>
      <w:r>
        <w:rPr>
          <w:rFonts w:hint="eastAsia" w:ascii="楷体" w:hAnsi="楷体" w:eastAsia="楷体" w:cs="楷体"/>
          <w:bCs/>
          <w:color w:val="auto"/>
          <w:sz w:val="28"/>
          <w:szCs w:val="28"/>
          <w:highlight w:val="none"/>
          <w:lang w:val="en-US"/>
        </w:rPr>
        <w:t>（</w:t>
      </w:r>
      <w:r>
        <w:rPr>
          <w:rFonts w:hint="eastAsia" w:ascii="楷体" w:hAnsi="楷体" w:eastAsia="楷体" w:cs="楷体"/>
          <w:b/>
          <w:bCs w:val="0"/>
          <w:color w:val="auto"/>
          <w:sz w:val="28"/>
          <w:szCs w:val="28"/>
          <w:highlight w:val="none"/>
          <w:lang w:val="en-US"/>
        </w:rPr>
        <w:t>如成交供应商不需支付此项费用的，采购方可不支付，本项费用连同后期一并支付</w:t>
      </w:r>
      <w:r>
        <w:rPr>
          <w:rFonts w:hint="eastAsia" w:ascii="楷体" w:hAnsi="楷体" w:eastAsia="楷体" w:cs="楷体"/>
          <w:bCs/>
          <w:color w:val="auto"/>
          <w:sz w:val="28"/>
          <w:szCs w:val="28"/>
          <w:highlight w:val="none"/>
          <w:lang w:val="en-US"/>
        </w:rPr>
        <w:t>）</w:t>
      </w:r>
      <w:r>
        <w:rPr>
          <w:rFonts w:hint="eastAsia" w:ascii="楷体" w:hAnsi="楷体" w:eastAsia="楷体" w:cs="楷体"/>
          <w:bCs/>
          <w:color w:val="auto"/>
          <w:sz w:val="28"/>
          <w:szCs w:val="28"/>
          <w:highlight w:val="none"/>
          <w:lang w:val="en-US" w:eastAsia="zh-CN"/>
        </w:rPr>
        <w:t>；</w:t>
      </w:r>
    </w:p>
    <w:p w14:paraId="6738FA56">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val="en-US" w:eastAsia="zh-CN"/>
        </w:rPr>
        <w:t>2、</w:t>
      </w:r>
      <w:r>
        <w:rPr>
          <w:rFonts w:hint="eastAsia" w:ascii="楷体" w:hAnsi="楷体" w:eastAsia="楷体" w:cs="楷体"/>
          <w:b w:val="0"/>
          <w:bCs w:val="0"/>
          <w:color w:val="auto"/>
          <w:sz w:val="28"/>
          <w:szCs w:val="28"/>
          <w:highlight w:val="none"/>
        </w:rPr>
        <w:t>多功能自助终端设备到达现场并签收后20个工作日内，支付</w:t>
      </w:r>
      <w:r>
        <w:rPr>
          <w:rFonts w:hint="eastAsia" w:ascii="楷体" w:hAnsi="楷体" w:eastAsia="楷体" w:cs="楷体"/>
          <w:b w:val="0"/>
          <w:bCs w:val="0"/>
          <w:color w:val="auto"/>
          <w:sz w:val="28"/>
          <w:szCs w:val="28"/>
          <w:highlight w:val="none"/>
          <w:lang w:val="en-US" w:eastAsia="zh-CN"/>
        </w:rPr>
        <w:t>至</w:t>
      </w:r>
      <w:r>
        <w:rPr>
          <w:rFonts w:hint="eastAsia" w:ascii="楷体" w:hAnsi="楷体" w:eastAsia="楷体" w:cs="楷体"/>
          <w:b w:val="0"/>
          <w:bCs w:val="0"/>
          <w:color w:val="auto"/>
          <w:sz w:val="28"/>
          <w:szCs w:val="28"/>
          <w:highlight w:val="none"/>
        </w:rPr>
        <w:t>多功能自助终端设备合同全款及多功能自助终端系统软件合同金额的60%，</w:t>
      </w:r>
    </w:p>
    <w:p w14:paraId="060C33BE">
      <w:pPr>
        <w:spacing w:line="360" w:lineRule="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lang w:val="en-US" w:eastAsia="zh-CN"/>
        </w:rPr>
        <w:t>3、</w:t>
      </w:r>
      <w:r>
        <w:rPr>
          <w:rFonts w:hint="eastAsia" w:ascii="楷体" w:hAnsi="楷体" w:eastAsia="楷体" w:cs="楷体"/>
          <w:b w:val="0"/>
          <w:bCs w:val="0"/>
          <w:color w:val="auto"/>
          <w:sz w:val="28"/>
          <w:szCs w:val="28"/>
          <w:highlight w:val="none"/>
        </w:rPr>
        <w:t>项目验收合格及凭用户出具的验收报告后一周内支付</w:t>
      </w:r>
      <w:r>
        <w:rPr>
          <w:rFonts w:hint="eastAsia" w:ascii="楷体" w:hAnsi="楷体" w:eastAsia="楷体" w:cs="楷体"/>
          <w:b w:val="0"/>
          <w:bCs w:val="0"/>
          <w:color w:val="auto"/>
          <w:sz w:val="28"/>
          <w:szCs w:val="28"/>
          <w:highlight w:val="none"/>
          <w:lang w:val="en-US" w:eastAsia="zh-CN"/>
        </w:rPr>
        <w:t>至</w:t>
      </w:r>
      <w:r>
        <w:rPr>
          <w:rFonts w:hint="eastAsia" w:ascii="楷体" w:hAnsi="楷体" w:eastAsia="楷体" w:cs="楷体"/>
          <w:b w:val="0"/>
          <w:bCs w:val="0"/>
          <w:color w:val="auto"/>
          <w:sz w:val="28"/>
          <w:szCs w:val="28"/>
          <w:highlight w:val="none"/>
        </w:rPr>
        <w:t>多功能自助终端系统软件合同金额的</w:t>
      </w:r>
      <w:r>
        <w:rPr>
          <w:rFonts w:hint="eastAsia" w:ascii="楷体" w:hAnsi="楷体" w:eastAsia="楷体" w:cs="楷体"/>
          <w:b w:val="0"/>
          <w:bCs w:val="0"/>
          <w:color w:val="auto"/>
          <w:sz w:val="28"/>
          <w:szCs w:val="28"/>
          <w:highlight w:val="none"/>
          <w:lang w:val="en-US" w:eastAsia="zh-CN"/>
        </w:rPr>
        <w:t>90</w:t>
      </w:r>
      <w:r>
        <w:rPr>
          <w:rFonts w:hint="eastAsia" w:ascii="楷体" w:hAnsi="楷体" w:eastAsia="楷体" w:cs="楷体"/>
          <w:b w:val="0"/>
          <w:bCs w:val="0"/>
          <w:color w:val="auto"/>
          <w:sz w:val="28"/>
          <w:szCs w:val="28"/>
          <w:highlight w:val="none"/>
        </w:rPr>
        <w:t>%，</w:t>
      </w:r>
    </w:p>
    <w:p w14:paraId="02C1FFAD">
      <w:r>
        <w:rPr>
          <w:rFonts w:hint="eastAsia" w:ascii="楷体" w:hAnsi="楷体" w:eastAsia="楷体" w:cs="楷体"/>
          <w:b w:val="0"/>
          <w:bCs w:val="0"/>
          <w:color w:val="auto"/>
          <w:sz w:val="28"/>
          <w:szCs w:val="28"/>
          <w:highlight w:val="none"/>
          <w:lang w:val="en-US" w:eastAsia="zh-CN"/>
        </w:rPr>
        <w:t>4、</w:t>
      </w:r>
      <w:r>
        <w:rPr>
          <w:rFonts w:hint="eastAsia" w:ascii="楷体" w:hAnsi="楷体" w:eastAsia="楷体" w:cs="楷体"/>
          <w:b w:val="0"/>
          <w:bCs w:val="0"/>
          <w:color w:val="auto"/>
          <w:sz w:val="28"/>
          <w:szCs w:val="28"/>
          <w:highlight w:val="none"/>
        </w:rPr>
        <w:t>验收一年后支付剩余款项。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3178E"/>
    <w:rsid w:val="470A4433"/>
    <w:rsid w:val="594F55F2"/>
    <w:rsid w:val="7C73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hint="default" w:ascii="宋体" w:hAnsi="Times New Roman" w:eastAsia="宋体" w:cs="Times New Roman"/>
      <w:sz w:val="22"/>
      <w:szCs w:val="22"/>
      <w:lang w:val="zh-CN"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2025-07-02T03:31:00Z</dcterms:created>
  <dc:creator>a1</dc:creator>
  <cp:lastModifiedBy>a1</cp:lastModifiedBy>
  <dcterms:modified xsi:type="dcterms:W3CDTF">2025-07-02T03:32:13Z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45C811E8F35C4448A29C6641B9DB5F06_11</vt:lpwstr>
  </property>
  <property fmtid="{D5CDD505-2E9C-101B-9397-08002B2CF9AE}" pid="4" name="KSOTemplateDocerSaveRecord">
    <vt:lpwstr>eyJoZGlkIjoiNWY0NjEyNGUzZTk2YjBkNjE3NmFjODZlOWRkNjMxMGMifQ==</vt:lpwstr>
  </property>
</Properties>
</file>