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30"/>
        <w:jc w:val="center"/>
        <w:rPr>
          <w:rFonts w:hint="eastAsia" w:ascii="黑体" w:hAnsi="黑体" w:eastAsia="黑体"/>
          <w:b/>
          <w:bCs/>
          <w:sz w:val="96"/>
          <w:szCs w:val="96"/>
        </w:rPr>
      </w:pPr>
      <w:r>
        <w:rPr>
          <w:rFonts w:hint="eastAsia" w:ascii="黑体" w:hAnsi="黑体" w:eastAsia="黑体"/>
          <w:b/>
          <w:bCs/>
          <w:sz w:val="96"/>
          <w:szCs w:val="96"/>
        </w:rPr>
      </w:r>
      <w:r/>
    </w:p>
    <w:p>
      <w:pPr>
        <w:pStyle w:val="1130"/>
        <w:jc w:val="center"/>
        <w:rPr>
          <w:rFonts w:hint="eastAsia" w:ascii="黑体" w:hAnsi="黑体" w:eastAsia="黑体"/>
          <w:b/>
          <w:bCs/>
          <w:color w:val="000000"/>
          <w:sz w:val="96"/>
          <w:szCs w:val="96"/>
          <w:highlight w:val="none"/>
        </w:rPr>
      </w:pPr>
      <w:r>
        <w:rPr>
          <w:rFonts w:hint="eastAsia" w:ascii="黑体" w:hAnsi="黑体" w:eastAsia="黑体"/>
          <w:b/>
          <w:bCs/>
          <w:color w:val="000000"/>
          <w:sz w:val="96"/>
          <w:szCs w:val="96"/>
          <w:highlight w:val="none"/>
        </w:rPr>
        <w:t xml:space="preserve">招 标 文 件</w:t>
      </w:r>
      <w:r>
        <w:rPr>
          <w:rFonts w:hint="eastAsia" w:ascii="黑体" w:hAnsi="黑体" w:eastAsia="黑体"/>
          <w:b/>
          <w:bCs/>
          <w:color w:val="000000"/>
          <w:sz w:val="96"/>
          <w:szCs w:val="96"/>
          <w:highlight w:val="none"/>
        </w:rPr>
      </w:r>
      <w:r/>
    </w:p>
    <w:p>
      <w:pPr>
        <w:pStyle w:val="1130"/>
        <w:jc w:val="center"/>
        <w:rPr>
          <w:rFonts w:ascii="黑体" w:hAnsi="黑体" w:eastAsia="黑体"/>
          <w:color w:val="000000"/>
          <w:sz w:val="52"/>
          <w:szCs w:val="52"/>
          <w:highlight w:val="none"/>
        </w:rPr>
      </w:pPr>
      <w:r>
        <w:rPr>
          <w:rFonts w:hint="eastAsia" w:ascii="黑体" w:hAnsi="黑体" w:eastAsia="黑体"/>
          <w:color w:val="000000"/>
          <w:sz w:val="52"/>
          <w:szCs w:val="52"/>
          <w:highlight w:val="none"/>
        </w:rPr>
        <w:t xml:space="preserve">（电子标）</w:t>
      </w:r>
      <w:r>
        <w:rPr>
          <w:rFonts w:ascii="黑体" w:hAnsi="黑体" w:eastAsia="黑体"/>
          <w:color w:val="000000"/>
          <w:sz w:val="52"/>
          <w:szCs w:val="52"/>
          <w:highlight w:val="none"/>
        </w:rPr>
      </w:r>
      <w:r/>
    </w:p>
    <w:p>
      <w:pPr>
        <w:pStyle w:val="1130"/>
        <w:jc w:val="center"/>
        <w:rPr>
          <w:rFonts w:hint="eastAsia" w:ascii="宋体" w:hAnsi="宋体"/>
          <w:b/>
          <w:bCs/>
          <w:color w:val="000000"/>
          <w:sz w:val="84"/>
          <w:highlight w:val="none"/>
        </w:rPr>
      </w:pPr>
      <w:r>
        <w:rPr>
          <w:rFonts w:hint="eastAsia" w:ascii="宋体" w:hAnsi="宋体"/>
          <w:b/>
          <w:bCs/>
          <w:color w:val="000000"/>
          <w:sz w:val="84"/>
          <w:highlight w:val="none"/>
        </w:rPr>
      </w:r>
      <w:r/>
    </w:p>
    <w:p>
      <w:pPr>
        <w:pStyle w:val="1130"/>
        <w:jc w:val="center"/>
        <w:rPr>
          <w:rFonts w:hint="eastAsia" w:ascii="宋体" w:hAnsi="宋体"/>
          <w:b/>
          <w:bCs/>
          <w:color w:val="000000"/>
          <w:sz w:val="84"/>
          <w:highlight w:val="none"/>
        </w:rPr>
      </w:pPr>
      <w:r>
        <w:rPr>
          <w:rFonts w:hint="eastAsia" w:ascii="宋体" w:hAnsi="宋体"/>
          <w:b/>
          <w:bCs/>
          <w:color w:val="000000"/>
          <w:sz w:val="84"/>
          <w:highlight w:val="none"/>
        </w:rPr>
      </w:r>
      <w:r/>
    </w:p>
    <w:p>
      <w:pPr>
        <w:pStyle w:val="1142"/>
        <w:ind w:firstLine="480"/>
        <w:rPr>
          <w:rFonts w:hint="eastAsia"/>
          <w:color w:val="000000"/>
          <w:highlight w:val="none"/>
        </w:rPr>
      </w:pPr>
      <w:r>
        <w:rPr>
          <w:rFonts w:hint="eastAsia"/>
          <w:color w:val="000000"/>
          <w:highlight w:val="none"/>
        </w:rPr>
      </w:r>
      <w:r/>
    </w:p>
    <w:p>
      <w:pPr>
        <w:pStyle w:val="1142"/>
        <w:ind w:firstLine="480"/>
        <w:rPr>
          <w:rFonts w:hint="eastAsia"/>
          <w:color w:val="000000"/>
          <w:highlight w:val="none"/>
        </w:rPr>
      </w:pPr>
      <w:r>
        <w:rPr>
          <w:rFonts w:hint="eastAsia"/>
          <w:color w:val="000000"/>
          <w:highlight w:val="none"/>
        </w:rPr>
      </w:r>
      <w:r/>
    </w:p>
    <w:p>
      <w:pPr>
        <w:pStyle w:val="1130"/>
        <w:ind w:firstLine="960"/>
        <w:spacing w:line="360" w:lineRule="auto"/>
        <w:rPr>
          <w:rFonts w:hint="eastAsia" w:ascii="宋体" w:hAnsi="宋体" w:eastAsia="宋体" w:cs="宋体"/>
          <w:color w:val="000000"/>
          <w:sz w:val="32"/>
          <w:szCs w:val="32"/>
          <w:highlight w:val="none"/>
          <w:lang w:eastAsia="zh-CN"/>
        </w:rPr>
      </w:pPr>
      <w:r>
        <w:rPr>
          <w:rFonts w:hint="eastAsia" w:ascii="宋体" w:hAnsi="宋体" w:cs="宋体"/>
          <w:color w:val="000000"/>
          <w:sz w:val="32"/>
          <w:szCs w:val="32"/>
          <w:highlight w:val="none"/>
        </w:rPr>
        <w:t xml:space="preserve">项目名称：</w:t>
      </w:r>
      <w:r>
        <w:rPr>
          <w:rFonts w:hint="eastAsia" w:ascii="宋体" w:hAnsi="宋体" w:cs="宋体"/>
          <w:color w:val="000000"/>
          <w:sz w:val="32"/>
          <w:szCs w:val="32"/>
          <w:highlight w:val="none"/>
          <w:lang w:eastAsia="zh-CN"/>
        </w:rPr>
        <w:t xml:space="preserve">高塍镇农场内河水质提升服务采购项目</w:t>
      </w:r>
      <w:r>
        <w:rPr>
          <w:rFonts w:hint="eastAsia" w:ascii="宋体" w:hAnsi="宋体" w:eastAsia="宋体" w:cs="宋体"/>
          <w:color w:val="000000"/>
          <w:sz w:val="32"/>
          <w:szCs w:val="32"/>
          <w:highlight w:val="none"/>
          <w:lang w:eastAsia="zh-CN"/>
        </w:rPr>
      </w:r>
      <w:r/>
    </w:p>
    <w:p>
      <w:pPr>
        <w:pStyle w:val="1130"/>
        <w:ind w:firstLine="960"/>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项目编号</w:t>
      </w:r>
      <w:r>
        <w:rPr>
          <w:rFonts w:hint="eastAsia" w:ascii="宋体" w:hAnsi="宋体" w:cs="宋体"/>
          <w:color w:val="000000"/>
          <w:sz w:val="32"/>
          <w:szCs w:val="32"/>
          <w:highlight w:val="none"/>
          <w:lang w:eastAsia="zh-CN"/>
        </w:rPr>
        <w:t xml:space="preserve">：JSZC-320282-JGGC-G2024-0027</w:t>
      </w:r>
      <w:r>
        <w:rPr>
          <w:rFonts w:hint="eastAsia" w:ascii="宋体" w:hAnsi="宋体" w:cs="宋体"/>
          <w:color w:val="000000"/>
          <w:sz w:val="32"/>
          <w:szCs w:val="32"/>
          <w:highlight w:val="none"/>
        </w:rPr>
        <w:t xml:space="preserve">  </w:t>
      </w:r>
      <w:r>
        <w:rPr>
          <w:rFonts w:hint="eastAsia" w:ascii="宋体" w:hAnsi="宋体" w:cs="宋体"/>
          <w:color w:val="000000"/>
          <w:sz w:val="32"/>
          <w:szCs w:val="32"/>
          <w:highlight w:val="none"/>
        </w:rPr>
      </w:r>
      <w:r/>
    </w:p>
    <w:p>
      <w:pPr>
        <w:pStyle w:val="1130"/>
        <w:ind w:firstLine="960"/>
        <w:spacing w:line="360" w:lineRule="auto"/>
        <w:rPr>
          <w:rFonts w:hint="eastAsia" w:ascii="宋体" w:hAnsi="宋体" w:eastAsia="宋体" w:cs="宋体"/>
          <w:color w:val="000000"/>
          <w:sz w:val="32"/>
          <w:szCs w:val="32"/>
          <w:highlight w:val="none"/>
          <w:lang w:eastAsia="zh-CN"/>
        </w:rPr>
      </w:pPr>
      <w:r>
        <w:rPr>
          <w:rFonts w:hint="eastAsia" w:ascii="宋体" w:hAnsi="宋体" w:cs="宋体"/>
          <w:color w:val="000000"/>
          <w:sz w:val="32"/>
          <w:szCs w:val="32"/>
          <w:highlight w:val="none"/>
        </w:rPr>
        <w:t xml:space="preserve">采购人：</w:t>
      </w:r>
      <w:r>
        <w:rPr>
          <w:rFonts w:hint="eastAsia" w:ascii="宋体" w:hAnsi="宋体" w:cs="宋体"/>
          <w:color w:val="000000"/>
          <w:sz w:val="32"/>
          <w:szCs w:val="32"/>
          <w:highlight w:val="none"/>
          <w:lang w:eastAsia="zh-CN"/>
        </w:rPr>
        <w:t xml:space="preserve">中国宜兴环保科技工业园管理委员会</w:t>
      </w:r>
      <w:r>
        <w:rPr>
          <w:rFonts w:hint="eastAsia" w:ascii="宋体" w:hAnsi="宋体" w:eastAsia="宋体" w:cs="宋体"/>
          <w:color w:val="000000"/>
          <w:sz w:val="32"/>
          <w:szCs w:val="32"/>
          <w:highlight w:val="none"/>
          <w:lang w:eastAsia="zh-CN"/>
        </w:rPr>
      </w:r>
      <w:r/>
    </w:p>
    <w:p>
      <w:pPr>
        <w:pStyle w:val="1130"/>
        <w:ind w:firstLine="960"/>
        <w:spacing w:line="360" w:lineRule="auto"/>
        <w:rPr>
          <w:rFonts w:hint="eastAsia" w:ascii="宋体" w:hAnsi="宋体" w:eastAsia="宋体" w:cs="宋体"/>
          <w:color w:val="000000"/>
          <w:sz w:val="32"/>
          <w:szCs w:val="32"/>
          <w:highlight w:val="none"/>
          <w:lang w:eastAsia="zh-CN"/>
        </w:rPr>
      </w:pPr>
      <w:r>
        <w:rPr>
          <w:rFonts w:hint="eastAsia" w:ascii="宋体" w:hAnsi="宋体" w:cs="宋体"/>
          <w:color w:val="000000"/>
          <w:sz w:val="32"/>
          <w:szCs w:val="32"/>
          <w:highlight w:val="none"/>
          <w:lang w:eastAsia="zh-CN"/>
        </w:rPr>
        <w:t xml:space="preserve">采购代理机构</w:t>
      </w:r>
      <w:r>
        <w:rPr>
          <w:rFonts w:hint="eastAsia" w:ascii="宋体" w:hAnsi="宋体" w:cs="宋体"/>
          <w:color w:val="000000"/>
          <w:sz w:val="32"/>
          <w:szCs w:val="32"/>
          <w:highlight w:val="none"/>
        </w:rPr>
        <w:t xml:space="preserve">：</w:t>
      </w:r>
      <w:r>
        <w:rPr>
          <w:rFonts w:hint="eastAsia" w:ascii="宋体" w:hAnsi="宋体" w:cs="宋体"/>
          <w:color w:val="000000"/>
          <w:sz w:val="32"/>
          <w:szCs w:val="32"/>
          <w:highlight w:val="none"/>
          <w:lang w:eastAsia="zh-CN"/>
        </w:rPr>
        <w:t xml:space="preserve">江苏久格工程项目管理有限公司</w:t>
      </w:r>
      <w:r>
        <w:rPr>
          <w:rFonts w:hint="eastAsia" w:ascii="宋体" w:hAnsi="宋体" w:eastAsia="宋体" w:cs="宋体"/>
          <w:color w:val="000000"/>
          <w:sz w:val="32"/>
          <w:szCs w:val="32"/>
          <w:highlight w:val="none"/>
          <w:lang w:eastAsia="zh-CN"/>
        </w:rPr>
      </w:r>
      <w:r/>
    </w:p>
    <w:p>
      <w:pPr>
        <w:pStyle w:val="1130"/>
        <w:jc w:val="center"/>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1130"/>
        <w:jc w:val="center"/>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1130"/>
        <w:jc w:val="center"/>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1130"/>
        <w:jc w:val="center"/>
        <w:spacing w:line="360" w:lineRule="auto"/>
        <w:rPr>
          <w:rFonts w:hint="eastAsia" w:ascii="宋体" w:hAnsi="宋体" w:cs="宋体"/>
          <w:color w:val="000000"/>
          <w:sz w:val="28"/>
          <w:szCs w:val="28"/>
          <w:highlight w:val="none"/>
        </w:rPr>
      </w:pPr>
      <w:r>
        <w:rPr>
          <w:rFonts w:hint="eastAsia" w:ascii="宋体" w:hAnsi="宋体" w:cs="宋体"/>
          <w:color w:val="000000"/>
          <w:sz w:val="32"/>
          <w:szCs w:val="32"/>
          <w:highlight w:val="none"/>
        </w:rPr>
        <w:t xml:space="preserve">二〇二四年</w:t>
      </w:r>
      <w:r>
        <w:rPr>
          <w:rFonts w:hint="eastAsia" w:ascii="宋体" w:hAnsi="宋体" w:cs="宋体"/>
          <w:color w:val="000000"/>
          <w:sz w:val="32"/>
          <w:szCs w:val="32"/>
          <w:highlight w:val="none"/>
          <w:lang w:eastAsia="zh-CN"/>
        </w:rPr>
        <w:t xml:space="preserve">八</w:t>
      </w:r>
      <w:r>
        <w:rPr>
          <w:rFonts w:hint="eastAsia" w:ascii="宋体" w:hAnsi="宋体" w:cs="宋体"/>
          <w:color w:val="000000"/>
          <w:sz w:val="32"/>
          <w:szCs w:val="32"/>
          <w:highlight w:val="none"/>
        </w:rPr>
        <w:t xml:space="preserve">月</w:t>
      </w:r>
      <w:r>
        <w:rPr>
          <w:rFonts w:hint="eastAsia" w:ascii="宋体" w:hAnsi="宋体" w:cs="宋体"/>
          <w:color w:val="000000"/>
          <w:sz w:val="28"/>
          <w:szCs w:val="28"/>
          <w:highlight w:val="none"/>
        </w:rPr>
      </w:r>
      <w:r/>
    </w:p>
    <w:p>
      <w:pPr>
        <w:pStyle w:val="1130"/>
        <w:rPr>
          <w:rStyle w:val="1144"/>
          <w:rFonts w:hint="eastAsia" w:eastAsia="黑体"/>
          <w:bCs/>
          <w:sz w:val="48"/>
        </w:rPr>
      </w:pPr>
      <w:r>
        <w:rPr>
          <w:rFonts w:hint="eastAsia"/>
          <w:color w:val="000000"/>
        </w:rPr>
        <w:t xml:space="preserve">                    </w:t>
      </w:r>
      <w:r>
        <w:rPr>
          <w:rStyle w:val="1144"/>
          <w:rFonts w:hint="eastAsia" w:eastAsia="黑体"/>
          <w:bCs/>
          <w:sz w:val="48"/>
        </w:rPr>
      </w:r>
      <w:r/>
    </w:p>
    <w:p>
      <w:pPr>
        <w:pStyle w:val="1130"/>
        <w:rPr>
          <w:rStyle w:val="1144"/>
          <w:rFonts w:hint="eastAsia" w:eastAsia="黑体"/>
          <w:bCs/>
          <w:sz w:val="48"/>
        </w:rPr>
        <w:sectPr>
          <w:headerReference w:type="first" r:id="rId9"/>
          <w:footerReference w:type="default" r:id="rId10"/>
          <w:footerReference w:type="first" r:id="rId11"/>
          <w:footnotePr/>
          <w:endnotePr/>
          <w:type w:val="nextPage"/>
          <w:pgSz w:w="11907" w:h="16840" w:orient="portrait"/>
          <w:pgMar w:top="1134" w:right="1134" w:bottom="1134" w:left="1134" w:header="851" w:footer="850" w:gutter="0"/>
          <w:pgNumType w:start="1"/>
          <w:cols w:num="1" w:sep="0" w:space="1701" w:equalWidth="1"/>
          <w:docGrid w:linePitch="360"/>
        </w:sectPr>
      </w:pPr>
      <w:r>
        <w:rPr>
          <w:rStyle w:val="1144"/>
          <w:rFonts w:hint="eastAsia" w:eastAsia="黑体"/>
          <w:bCs/>
          <w:sz w:val="48"/>
        </w:rPr>
      </w:r>
      <w:r/>
    </w:p>
    <w:p>
      <w:pPr>
        <w:pStyle w:val="1130"/>
        <w:jc w:val="center"/>
        <w:rPr>
          <w:rStyle w:val="1144"/>
          <w:rFonts w:eastAsia="黑体"/>
          <w:bCs/>
          <w:sz w:val="48"/>
        </w:rPr>
      </w:pPr>
      <w:r>
        <w:rPr>
          <w:rStyle w:val="1144"/>
          <w:rFonts w:hint="eastAsia" w:eastAsia="黑体"/>
          <w:bCs/>
          <w:sz w:val="48"/>
        </w:rPr>
        <w:t xml:space="preserve">目     录</w:t>
      </w:r>
      <w:r>
        <w:rPr>
          <w:rStyle w:val="1144"/>
          <w:rFonts w:eastAsia="黑体"/>
          <w:bCs/>
          <w:sz w:val="48"/>
        </w:rPr>
      </w:r>
      <w:r/>
    </w:p>
    <w:p>
      <w:pPr>
        <w:pStyle w:val="1130"/>
        <w:jc w:val="center"/>
        <w:rPr>
          <w:rFonts w:ascii="黑体" w:eastAsia="黑体"/>
          <w:bCs/>
          <w:color w:val="000000"/>
          <w:sz w:val="30"/>
        </w:rPr>
      </w:pPr>
      <w:r>
        <w:rPr>
          <w:rFonts w:ascii="黑体" w:eastAsia="黑体"/>
          <w:bCs/>
          <w:color w:val="000000"/>
          <w:sz w:val="30"/>
        </w:rPr>
      </w:r>
      <w:r/>
    </w:p>
    <w:p>
      <w:pPr>
        <w:pStyle w:val="1130"/>
        <w:jc w:val="center"/>
        <w:rPr>
          <w:rFonts w:ascii="黑体" w:eastAsia="黑体"/>
          <w:bCs/>
          <w:color w:val="000000"/>
          <w:sz w:val="30"/>
        </w:rPr>
      </w:pPr>
      <w:r>
        <w:rPr>
          <w:rFonts w:ascii="黑体" w:eastAsia="黑体"/>
          <w:bCs/>
          <w:color w:val="000000"/>
          <w:sz w:val="30"/>
        </w:rPr>
      </w:r>
      <w:r/>
    </w:p>
    <w:p>
      <w:pPr>
        <w:pStyle w:val="1145"/>
        <w:spacing w:line="360" w:lineRule="auto"/>
        <w:tabs>
          <w:tab w:val="right" w:pos="9639" w:leader="dot"/>
        </w:tabs>
        <w:rPr>
          <w:color w:val="000000"/>
          <w:sz w:val="32"/>
          <w:szCs w:val="32"/>
        </w:rPr>
      </w:pPr>
      <w:r>
        <w:rPr>
          <w:rFonts w:hint="eastAsia" w:ascii="黑体" w:hAnsi="黑体" w:eastAsia="黑体" w:cs="黑体"/>
          <w:color w:val="000000"/>
          <w:sz w:val="32"/>
          <w:szCs w:val="32"/>
        </w:rPr>
        <w:fldChar w:fldCharType="begin"/>
      </w:r>
      <w:r>
        <w:rPr>
          <w:rFonts w:hint="eastAsia" w:ascii="黑体" w:hAnsi="黑体" w:eastAsia="黑体" w:cs="黑体"/>
          <w:color w:val="000000"/>
          <w:sz w:val="32"/>
          <w:szCs w:val="32"/>
        </w:rPr>
        <w:instrText xml:space="preserve">TOC \o "1-1" \h  \u </w:instrText>
      </w:r>
      <w:r>
        <w:rPr>
          <w:rFonts w:hint="eastAsia" w:ascii="黑体" w:hAnsi="黑体" w:eastAsia="黑体" w:cs="黑体"/>
          <w:color w:val="000000"/>
          <w:sz w:val="32"/>
          <w:szCs w:val="32"/>
        </w:rPr>
        <w:fldChar w:fldCharType="separate"/>
      </w:r>
      <w:r>
        <w:rPr>
          <w:rFonts w:hint="eastAsia" w:ascii="黑体" w:hAnsi="黑体" w:eastAsia="黑体" w:cs="黑体"/>
          <w:color w:val="000000"/>
          <w:sz w:val="32"/>
          <w:szCs w:val="32"/>
        </w:rPr>
        <w:fldChar w:fldCharType="begin"/>
      </w:r>
      <w:r>
        <w:rPr>
          <w:rFonts w:hint="eastAsia" w:ascii="黑体" w:hAnsi="黑体" w:eastAsia="黑体" w:cs="黑体"/>
          <w:color w:val="000000"/>
          <w:sz w:val="32"/>
          <w:szCs w:val="32"/>
        </w:rPr>
        <w:instrText xml:space="preserve"> HYPERLINK \l _Toc2870 </w:instrText>
      </w:r>
      <w:r>
        <w:rPr>
          <w:rFonts w:hint="eastAsia" w:ascii="黑体" w:hAnsi="黑体" w:eastAsia="黑体" w:cs="黑体"/>
          <w:color w:val="000000"/>
          <w:sz w:val="32"/>
          <w:szCs w:val="32"/>
        </w:rPr>
        <w:fldChar w:fldCharType="separate"/>
      </w:r>
      <w:r>
        <w:rPr>
          <w:rFonts w:hint="eastAsia" w:ascii="黑体" w:hAnsi="黑体" w:eastAsia="黑体"/>
          <w:color w:val="000000"/>
          <w:sz w:val="32"/>
          <w:szCs w:val="32"/>
        </w:rPr>
        <w:t xml:space="preserve">第一章 投标邀请函</w:t>
      </w:r>
      <w:r>
        <w:rPr>
          <w:color w:val="000000"/>
          <w:sz w:val="32"/>
          <w:szCs w:val="32"/>
        </w:rPr>
        <w:tab/>
      </w:r>
      <w:r>
        <w:rPr>
          <w:rFonts w:hint="eastAsia"/>
          <w:color w:val="000000"/>
          <w:sz w:val="32"/>
          <w:szCs w:val="32"/>
          <w:lang w:val="en-US" w:eastAsia="zh-CN"/>
        </w:rPr>
        <w:t xml:space="preserve">3</w:t>
      </w:r>
      <w:r>
        <w:rPr>
          <w:rFonts w:hint="eastAsia" w:ascii="黑体" w:hAnsi="黑体" w:eastAsia="黑体" w:cs="黑体"/>
          <w:color w:val="000000"/>
          <w:sz w:val="32"/>
          <w:szCs w:val="32"/>
        </w:rPr>
        <w:fldChar w:fldCharType="end"/>
      </w:r>
      <w:r>
        <w:rPr>
          <w:color w:val="000000"/>
          <w:sz w:val="32"/>
          <w:szCs w:val="32"/>
        </w:rPr>
      </w:r>
      <w:r/>
    </w:p>
    <w:p>
      <w:pPr>
        <w:pStyle w:val="1145"/>
        <w:spacing w:line="360" w:lineRule="auto"/>
        <w:tabs>
          <w:tab w:val="right" w:pos="9639" w:leader="dot"/>
        </w:tabs>
        <w:rPr>
          <w:color w:val="000000"/>
          <w:sz w:val="32"/>
          <w:szCs w:val="32"/>
        </w:rPr>
      </w:pPr>
      <w:r>
        <w:rPr>
          <w:rFonts w:hint="eastAsia" w:ascii="黑体" w:hAnsi="黑体" w:eastAsia="黑体" w:cs="黑体"/>
          <w:color w:val="000000"/>
          <w:sz w:val="32"/>
          <w:szCs w:val="32"/>
        </w:rPr>
        <w:fldChar w:fldCharType="begin"/>
      </w:r>
      <w:r>
        <w:rPr>
          <w:rFonts w:hint="eastAsia" w:ascii="黑体" w:hAnsi="黑体" w:eastAsia="黑体" w:cs="黑体"/>
          <w:color w:val="000000"/>
          <w:sz w:val="32"/>
          <w:szCs w:val="32"/>
        </w:rPr>
        <w:instrText xml:space="preserve"> HYPERLINK \l _Toc24238 </w:instrText>
      </w:r>
      <w:r>
        <w:rPr>
          <w:rFonts w:hint="eastAsia" w:ascii="黑体" w:hAnsi="黑体" w:eastAsia="黑体" w:cs="黑体"/>
          <w:color w:val="000000"/>
          <w:sz w:val="32"/>
          <w:szCs w:val="32"/>
        </w:rPr>
        <w:fldChar w:fldCharType="separate"/>
      </w:r>
      <w:r>
        <w:rPr>
          <w:rFonts w:hint="eastAsia" w:ascii="黑体" w:hAnsi="黑体" w:eastAsia="黑体"/>
          <w:color w:val="000000"/>
          <w:sz w:val="32"/>
          <w:szCs w:val="32"/>
        </w:rPr>
        <w:t xml:space="preserve">第二章 投标人须知</w:t>
      </w:r>
      <w:r>
        <w:rPr>
          <w:color w:val="000000"/>
          <w:sz w:val="32"/>
          <w:szCs w:val="32"/>
        </w:rPr>
        <w:tab/>
      </w:r>
      <w:r>
        <w:rPr>
          <w:color w:val="000000"/>
          <w:sz w:val="32"/>
          <w:szCs w:val="32"/>
        </w:rPr>
        <w:fldChar w:fldCharType="begin"/>
      </w:r>
      <w:r>
        <w:rPr>
          <w:color w:val="000000"/>
          <w:sz w:val="32"/>
          <w:szCs w:val="32"/>
        </w:rPr>
        <w:instrText xml:space="preserve"> PAGEREF _Toc24238 </w:instrText>
      </w:r>
      <w:r>
        <w:rPr>
          <w:color w:val="000000"/>
          <w:sz w:val="32"/>
          <w:szCs w:val="32"/>
        </w:rPr>
        <w:fldChar w:fldCharType="separate"/>
      </w:r>
      <w:r>
        <w:rPr>
          <w:color w:val="000000"/>
          <w:sz w:val="32"/>
          <w:szCs w:val="32"/>
        </w:rPr>
        <w:t xml:space="preserve">6</w:t>
      </w:r>
      <w:r>
        <w:rPr>
          <w:color w:val="000000"/>
          <w:sz w:val="32"/>
          <w:szCs w:val="32"/>
        </w:rPr>
        <w:fldChar w:fldCharType="end"/>
      </w:r>
      <w:r>
        <w:rPr>
          <w:rFonts w:hint="eastAsia" w:ascii="黑体" w:hAnsi="黑体" w:eastAsia="黑体" w:cs="黑体"/>
          <w:color w:val="000000"/>
          <w:sz w:val="32"/>
          <w:szCs w:val="32"/>
        </w:rPr>
        <w:fldChar w:fldCharType="end"/>
      </w:r>
      <w:r>
        <w:rPr>
          <w:color w:val="000000"/>
          <w:sz w:val="32"/>
          <w:szCs w:val="32"/>
        </w:rPr>
      </w:r>
      <w:r/>
    </w:p>
    <w:p>
      <w:pPr>
        <w:pStyle w:val="1145"/>
        <w:spacing w:line="360" w:lineRule="auto"/>
        <w:tabs>
          <w:tab w:val="right" w:pos="9639" w:leader="dot"/>
        </w:tabs>
        <w:rPr>
          <w:rFonts w:eastAsia="黑体"/>
          <w:color w:val="000000"/>
          <w:sz w:val="32"/>
          <w:szCs w:val="32"/>
          <w:lang w:val="en-US" w:eastAsia="zh-CN"/>
        </w:rPr>
      </w:pPr>
      <w:r>
        <w:rPr>
          <w:rFonts w:hint="eastAsia" w:ascii="黑体" w:hAnsi="黑体" w:eastAsia="黑体" w:cs="黑体"/>
          <w:color w:val="000000"/>
          <w:sz w:val="32"/>
          <w:szCs w:val="32"/>
        </w:rPr>
        <w:fldChar w:fldCharType="begin"/>
      </w:r>
      <w:r>
        <w:rPr>
          <w:rFonts w:hint="eastAsia" w:ascii="黑体" w:hAnsi="黑体" w:eastAsia="黑体" w:cs="黑体"/>
          <w:color w:val="000000"/>
          <w:sz w:val="32"/>
          <w:szCs w:val="32"/>
        </w:rPr>
        <w:instrText xml:space="preserve"> HYPERLINK \l _Toc4094 </w:instrText>
      </w:r>
      <w:r>
        <w:rPr>
          <w:rFonts w:hint="eastAsia" w:ascii="黑体" w:hAnsi="黑体" w:eastAsia="黑体" w:cs="黑体"/>
          <w:color w:val="000000"/>
          <w:sz w:val="32"/>
          <w:szCs w:val="32"/>
        </w:rPr>
        <w:fldChar w:fldCharType="separate"/>
      </w:r>
      <w:r>
        <w:rPr>
          <w:rFonts w:hint="eastAsia" w:ascii="黑体" w:hAnsi="黑体" w:eastAsia="黑体"/>
          <w:color w:val="000000"/>
          <w:sz w:val="32"/>
          <w:szCs w:val="32"/>
        </w:rPr>
        <w:t xml:space="preserve">第三章 项目技术要求和有关说明</w:t>
      </w:r>
      <w:r>
        <w:rPr>
          <w:color w:val="000000"/>
          <w:sz w:val="32"/>
          <w:szCs w:val="32"/>
        </w:rPr>
        <w:tab/>
      </w:r>
      <w:r>
        <w:rPr>
          <w:rFonts w:hint="eastAsia" w:ascii="黑体" w:hAnsi="黑体" w:eastAsia="黑体" w:cs="黑体"/>
          <w:color w:val="000000"/>
          <w:sz w:val="32"/>
          <w:szCs w:val="32"/>
        </w:rPr>
        <w:fldChar w:fldCharType="end"/>
      </w:r>
      <w:r>
        <w:rPr>
          <w:rFonts w:hint="eastAsia" w:ascii="黑体" w:hAnsi="黑体" w:eastAsia="黑体" w:cs="黑体"/>
          <w:color w:val="000000"/>
          <w:sz w:val="32"/>
          <w:szCs w:val="32"/>
          <w:lang w:val="en-US" w:eastAsia="zh-CN"/>
        </w:rPr>
        <w:t xml:space="preserve">24</w:t>
      </w:r>
      <w:r>
        <w:rPr>
          <w:rFonts w:eastAsia="黑体"/>
          <w:color w:val="000000"/>
          <w:sz w:val="32"/>
          <w:szCs w:val="32"/>
          <w:lang w:val="en-US" w:eastAsia="zh-CN"/>
        </w:rPr>
      </w:r>
      <w:r/>
    </w:p>
    <w:p>
      <w:pPr>
        <w:pStyle w:val="1145"/>
        <w:spacing w:line="360" w:lineRule="auto"/>
        <w:tabs>
          <w:tab w:val="right" w:pos="9639" w:leader="dot"/>
        </w:tabs>
        <w:rPr>
          <w:rFonts w:ascii="黑体" w:hAnsi="黑体" w:eastAsia="黑体" w:cs="黑体"/>
          <w:color w:val="000000"/>
          <w:sz w:val="32"/>
          <w:szCs w:val="32"/>
          <w:lang w:val="en-US" w:eastAsia="zh-CN"/>
        </w:rPr>
      </w:pPr>
      <w:r>
        <w:rPr>
          <w:rFonts w:hint="eastAsia" w:ascii="黑体" w:hAnsi="黑体" w:eastAsia="黑体" w:cs="黑体"/>
          <w:color w:val="000000"/>
          <w:sz w:val="32"/>
          <w:szCs w:val="32"/>
        </w:rPr>
        <w:fldChar w:fldCharType="begin"/>
      </w:r>
      <w:r>
        <w:rPr>
          <w:rFonts w:hint="eastAsia" w:ascii="黑体" w:hAnsi="黑体" w:eastAsia="黑体" w:cs="黑体"/>
          <w:color w:val="000000"/>
          <w:sz w:val="32"/>
          <w:szCs w:val="32"/>
        </w:rPr>
        <w:instrText xml:space="preserve"> HYPERLINK \l _Toc27472 </w:instrText>
      </w:r>
      <w:r>
        <w:rPr>
          <w:rFonts w:hint="eastAsia" w:ascii="黑体" w:hAnsi="黑体" w:eastAsia="黑体" w:cs="黑体"/>
          <w:color w:val="000000"/>
          <w:sz w:val="32"/>
          <w:szCs w:val="32"/>
        </w:rPr>
        <w:fldChar w:fldCharType="separate"/>
      </w:r>
      <w:r>
        <w:rPr>
          <w:rFonts w:hint="eastAsia" w:ascii="黑体" w:hAnsi="黑体" w:eastAsia="黑体" w:cs="黑体"/>
          <w:color w:val="000000"/>
          <w:sz w:val="32"/>
          <w:szCs w:val="32"/>
        </w:rPr>
        <w:t xml:space="preserve">第四章 评</w:t>
      </w:r>
      <w:r>
        <w:rPr>
          <w:rFonts w:hint="eastAsia" w:ascii="黑体" w:hAnsi="黑体" w:eastAsia="黑体" w:cs="黑体"/>
          <w:color w:val="000000"/>
          <w:sz w:val="32"/>
          <w:szCs w:val="32"/>
          <w:lang w:val="en-US" w:eastAsia="zh-CN"/>
        </w:rPr>
        <w:t xml:space="preserve">审</w:t>
      </w:r>
      <w:r>
        <w:rPr>
          <w:rFonts w:hint="eastAsia" w:ascii="黑体" w:hAnsi="黑体" w:eastAsia="黑体" w:cs="黑体"/>
          <w:color w:val="000000"/>
          <w:sz w:val="32"/>
          <w:szCs w:val="32"/>
        </w:rPr>
        <w:t xml:space="preserve">方法和标准</w:t>
      </w:r>
      <w:r>
        <w:rPr>
          <w:color w:val="000000"/>
          <w:sz w:val="32"/>
          <w:szCs w:val="32"/>
        </w:rPr>
        <w:tab/>
      </w:r>
      <w:r>
        <w:rPr>
          <w:rFonts w:hint="eastAsia"/>
          <w:color w:val="000000"/>
          <w:sz w:val="32"/>
          <w:szCs w:val="32"/>
          <w:lang w:val="en-US" w:eastAsia="zh-CN"/>
        </w:rPr>
        <w:t xml:space="preserve">..................</w:t>
      </w:r>
      <w:r>
        <w:rPr>
          <w:rFonts w:hint="eastAsia" w:ascii="黑体" w:hAnsi="黑体" w:eastAsia="黑体" w:cs="黑体"/>
          <w:color w:val="000000"/>
          <w:sz w:val="32"/>
          <w:szCs w:val="32"/>
        </w:rPr>
        <w:fldChar w:fldCharType="end"/>
      </w:r>
      <w:r>
        <w:rPr>
          <w:rFonts w:hint="eastAsia" w:ascii="黑体" w:hAnsi="黑体" w:eastAsia="黑体" w:cs="黑体"/>
          <w:color w:val="000000"/>
          <w:sz w:val="32"/>
          <w:szCs w:val="32"/>
          <w:lang w:val="en-US" w:eastAsia="zh-CN"/>
        </w:rPr>
        <w:t xml:space="preserve">38</w:t>
      </w:r>
      <w:r>
        <w:rPr>
          <w:rFonts w:ascii="黑体" w:hAnsi="黑体" w:eastAsia="黑体" w:cs="黑体"/>
          <w:color w:val="000000"/>
          <w:sz w:val="32"/>
          <w:szCs w:val="32"/>
          <w:lang w:val="en-US" w:eastAsia="zh-CN"/>
        </w:rPr>
      </w:r>
      <w:r/>
    </w:p>
    <w:p>
      <w:pPr>
        <w:pStyle w:val="1145"/>
        <w:spacing w:line="360" w:lineRule="auto"/>
        <w:tabs>
          <w:tab w:val="right" w:pos="9639" w:leader="dot"/>
        </w:tabs>
        <w:rPr>
          <w:rFonts w:eastAsia="黑体"/>
          <w:color w:val="000000"/>
          <w:sz w:val="32"/>
          <w:szCs w:val="32"/>
          <w:lang w:val="en-US" w:eastAsia="zh-CN"/>
        </w:rPr>
      </w:pPr>
      <w:r>
        <w:rPr>
          <w:rFonts w:hint="eastAsia" w:ascii="黑体" w:hAnsi="黑体" w:eastAsia="黑体" w:cs="黑体"/>
          <w:color w:val="000000"/>
          <w:sz w:val="32"/>
          <w:szCs w:val="32"/>
        </w:rPr>
        <w:fldChar w:fldCharType="begin"/>
      </w:r>
      <w:r>
        <w:rPr>
          <w:rFonts w:hint="eastAsia" w:ascii="黑体" w:hAnsi="黑体" w:eastAsia="黑体" w:cs="黑体"/>
          <w:color w:val="000000"/>
          <w:sz w:val="32"/>
          <w:szCs w:val="32"/>
        </w:rPr>
        <w:instrText xml:space="preserve"> HYPERLINK \l _Toc29764 </w:instrText>
      </w:r>
      <w:r>
        <w:rPr>
          <w:rFonts w:hint="eastAsia" w:ascii="黑体" w:hAnsi="黑体" w:eastAsia="黑体" w:cs="黑体"/>
          <w:color w:val="000000"/>
          <w:sz w:val="32"/>
          <w:szCs w:val="32"/>
        </w:rPr>
        <w:fldChar w:fldCharType="separate"/>
      </w:r>
      <w:r>
        <w:rPr>
          <w:rFonts w:hint="eastAsia" w:ascii="黑体" w:hAnsi="黑体" w:eastAsia="黑体"/>
          <w:color w:val="000000"/>
          <w:sz w:val="32"/>
          <w:szCs w:val="32"/>
        </w:rPr>
        <w:t xml:space="preserve">第五章 政府采购合同（格式）</w:t>
      </w:r>
      <w:r>
        <w:rPr>
          <w:color w:val="000000"/>
          <w:sz w:val="32"/>
          <w:szCs w:val="32"/>
        </w:rPr>
        <w:tab/>
      </w:r>
      <w:r>
        <w:rPr>
          <w:rFonts w:hint="eastAsia" w:ascii="黑体" w:hAnsi="黑体" w:eastAsia="黑体" w:cs="黑体"/>
          <w:color w:val="000000"/>
          <w:sz w:val="32"/>
          <w:szCs w:val="32"/>
        </w:rPr>
        <w:fldChar w:fldCharType="end"/>
      </w:r>
      <w:r>
        <w:rPr>
          <w:rFonts w:hint="eastAsia" w:ascii="黑体" w:hAnsi="黑体" w:eastAsia="黑体" w:cs="黑体"/>
          <w:color w:val="000000"/>
          <w:sz w:val="32"/>
          <w:szCs w:val="32"/>
          <w:lang w:val="en-US" w:eastAsia="zh-CN"/>
        </w:rPr>
        <w:t xml:space="preserve">41</w:t>
      </w:r>
      <w:r>
        <w:rPr>
          <w:rFonts w:eastAsia="黑体"/>
          <w:color w:val="000000"/>
          <w:sz w:val="32"/>
          <w:szCs w:val="32"/>
          <w:lang w:val="en-US" w:eastAsia="zh-CN"/>
        </w:rPr>
      </w:r>
      <w:r/>
    </w:p>
    <w:p>
      <w:pPr>
        <w:pStyle w:val="1145"/>
        <w:spacing w:line="360" w:lineRule="auto"/>
        <w:tabs>
          <w:tab w:val="right" w:pos="9639" w:leader="dot"/>
        </w:tabs>
        <w:rPr>
          <w:rFonts w:eastAsia="黑体"/>
          <w:color w:val="000000"/>
          <w:sz w:val="32"/>
          <w:szCs w:val="32"/>
          <w:lang w:val="en-US" w:eastAsia="zh-CN"/>
        </w:rPr>
      </w:pPr>
      <w:r>
        <w:rPr>
          <w:rFonts w:hint="eastAsia" w:ascii="黑体" w:hAnsi="黑体" w:eastAsia="黑体" w:cs="黑体"/>
          <w:color w:val="000000"/>
          <w:sz w:val="32"/>
          <w:szCs w:val="32"/>
        </w:rPr>
        <w:fldChar w:fldCharType="begin"/>
      </w:r>
      <w:r>
        <w:rPr>
          <w:rFonts w:hint="eastAsia" w:ascii="黑体" w:hAnsi="黑体" w:eastAsia="黑体" w:cs="黑体"/>
          <w:color w:val="000000"/>
          <w:sz w:val="32"/>
          <w:szCs w:val="32"/>
        </w:rPr>
        <w:instrText xml:space="preserve"> HYPERLINK \l _Toc3743 </w:instrText>
      </w:r>
      <w:r>
        <w:rPr>
          <w:rFonts w:hint="eastAsia" w:ascii="黑体" w:hAnsi="黑体" w:eastAsia="黑体" w:cs="黑体"/>
          <w:color w:val="000000"/>
          <w:sz w:val="32"/>
          <w:szCs w:val="32"/>
        </w:rPr>
        <w:fldChar w:fldCharType="separate"/>
      </w:r>
      <w:r>
        <w:rPr>
          <w:rFonts w:hint="eastAsia" w:ascii="黑体" w:hAnsi="黑体" w:eastAsia="黑体"/>
          <w:color w:val="000000"/>
          <w:sz w:val="32"/>
          <w:szCs w:val="32"/>
        </w:rPr>
        <w:t xml:space="preserve">第六章 投标文件（格式）</w:t>
      </w:r>
      <w:r>
        <w:rPr>
          <w:color w:val="000000"/>
          <w:sz w:val="32"/>
          <w:szCs w:val="32"/>
        </w:rPr>
        <w:tab/>
      </w:r>
      <w:r>
        <w:rPr>
          <w:rFonts w:hint="eastAsia" w:ascii="黑体" w:hAnsi="黑体" w:eastAsia="黑体" w:cs="黑体"/>
          <w:color w:val="000000"/>
          <w:sz w:val="32"/>
          <w:szCs w:val="32"/>
        </w:rPr>
        <w:fldChar w:fldCharType="end"/>
      </w:r>
      <w:r>
        <w:rPr>
          <w:rFonts w:hint="eastAsia" w:ascii="黑体" w:hAnsi="黑体" w:eastAsia="黑体" w:cs="黑体"/>
          <w:color w:val="000000"/>
          <w:sz w:val="32"/>
          <w:szCs w:val="32"/>
          <w:lang w:val="en-US" w:eastAsia="zh-CN"/>
        </w:rPr>
        <w:t xml:space="preserve">51</w:t>
      </w:r>
      <w:r>
        <w:rPr>
          <w:rFonts w:eastAsia="黑体"/>
          <w:color w:val="000000"/>
          <w:sz w:val="32"/>
          <w:szCs w:val="32"/>
          <w:lang w:val="en-US" w:eastAsia="zh-CN"/>
        </w:rPr>
      </w:r>
      <w:r/>
    </w:p>
    <w:p>
      <w:pPr>
        <w:pStyle w:val="1130"/>
        <w:spacing w:line="360" w:lineRule="auto"/>
        <w:rPr>
          <w:rFonts w:hint="eastAsia" w:ascii="黑体" w:hAnsi="黑体" w:eastAsia="黑体"/>
          <w:color w:val="000000"/>
          <w:sz w:val="28"/>
        </w:rPr>
        <w:sectPr>
          <w:footerReference w:type="default" r:id="rId12"/>
          <w:footnotePr/>
          <w:endnotePr/>
          <w:type w:val="nextPage"/>
          <w:pgSz w:w="11907" w:h="16840" w:orient="portrait"/>
          <w:pgMar w:top="1134" w:right="1134" w:bottom="1134" w:left="1134" w:header="851" w:footer="850" w:gutter="0"/>
          <w:pgNumType w:start="2"/>
          <w:cols w:num="1" w:sep="0" w:space="1701" w:equalWidth="1"/>
          <w:docGrid w:linePitch="360"/>
        </w:sectPr>
      </w:pPr>
      <w:r>
        <w:rPr>
          <w:rFonts w:hint="eastAsia" w:ascii="黑体" w:hAnsi="黑体" w:eastAsia="黑体" w:cs="黑体"/>
          <w:color w:val="000000"/>
          <w:sz w:val="32"/>
          <w:szCs w:val="32"/>
        </w:rPr>
        <w:fldChar w:fldCharType="end"/>
      </w:r>
      <w:bookmarkStart w:id="0" w:name="_Toc30211"/>
      <w:r>
        <w:rPr>
          <w:rFonts w:hint="eastAsia" w:ascii="黑体" w:hAnsi="黑体" w:eastAsia="黑体"/>
          <w:color w:val="000000"/>
          <w:sz w:val="28"/>
        </w:rPr>
      </w:r>
      <w:r/>
    </w:p>
    <w:p>
      <w:pPr>
        <w:pStyle w:val="1130"/>
        <w:jc w:val="left"/>
        <w:tabs>
          <w:tab w:val="center" w:pos="4879" w:leader="none"/>
          <w:tab w:val="left" w:pos="8218" w:leader="none"/>
        </w:tabs>
        <w:rPr>
          <w:rFonts w:hint="eastAsia" w:ascii="黑体" w:hAnsi="黑体" w:eastAsia="黑体"/>
          <w:color w:val="000000"/>
          <w:sz w:val="28"/>
        </w:rPr>
        <w:outlineLvl w:val="0"/>
      </w:pPr>
      <w:r>
        <w:rPr>
          <w:rFonts w:hint="eastAsia" w:ascii="黑体" w:hAnsi="黑体" w:eastAsia="黑体"/>
          <w:color w:val="000000"/>
          <w:sz w:val="28"/>
        </w:rPr>
        <w:tab/>
      </w:r>
      <w:bookmarkStart w:id="1" w:name="_Toc2870"/>
      <w:r>
        <w:rPr>
          <w:rFonts w:hint="eastAsia" w:ascii="黑体" w:hAnsi="黑体" w:eastAsia="黑体"/>
          <w:color w:val="000000"/>
          <w:sz w:val="28"/>
        </w:rPr>
      </w:r>
      <w:r/>
    </w:p>
    <w:p>
      <w:pPr>
        <w:pStyle w:val="1130"/>
        <w:jc w:val="center"/>
        <w:tabs>
          <w:tab w:val="center" w:pos="4879" w:leader="none"/>
          <w:tab w:val="left" w:pos="8218" w:leader="none"/>
        </w:tabs>
        <w:rPr>
          <w:rFonts w:hint="eastAsia" w:ascii="宋体" w:hAnsi="宋体"/>
          <w:color w:val="000000"/>
          <w:sz w:val="24"/>
          <w:szCs w:val="28"/>
        </w:rPr>
        <w:outlineLvl w:val="0"/>
      </w:pPr>
      <w:r>
        <w:rPr>
          <w:rFonts w:hint="eastAsia" w:ascii="黑体" w:hAnsi="黑体" w:eastAsia="黑体"/>
          <w:color w:val="000000"/>
          <w:sz w:val="28"/>
        </w:rPr>
        <w:t xml:space="preserve">第一章 投标邀请函</w:t>
      </w:r>
      <w:bookmarkEnd w:id="0"/>
      <w:r/>
      <w:bookmarkEnd w:id="1"/>
      <w:r>
        <w:rPr>
          <w:rFonts w:hint="eastAsia" w:ascii="宋体" w:hAnsi="宋体"/>
          <w:color w:val="000000"/>
          <w:sz w:val="24"/>
          <w:szCs w:val="28"/>
        </w:rPr>
      </w:r>
      <w:r/>
    </w:p>
    <w:p>
      <w:pPr>
        <w:pStyle w:val="1130"/>
        <w:ind w:firstLine="480"/>
        <w:spacing w:line="360" w:lineRule="auto"/>
        <w:rPr>
          <w:rFonts w:hint="eastAsia" w:ascii="宋体" w:hAnsi="宋体"/>
          <w:bCs/>
          <w:color w:val="000000"/>
          <w:sz w:val="24"/>
          <w:szCs w:val="24"/>
        </w:rPr>
      </w:pPr>
      <w:r>
        <w:rPr>
          <w:rFonts w:hint="eastAsia" w:ascii="宋体" w:hAnsi="宋体"/>
          <w:color w:val="000000"/>
          <w:sz w:val="24"/>
          <w:szCs w:val="28"/>
        </w:rPr>
        <w:t xml:space="preserve">本项目招标公告已在江苏政府采购网发布，现对本项目进行公开招标，欢迎符合相关条件的</w:t>
      </w:r>
      <w:r>
        <w:rPr>
          <w:rFonts w:hint="eastAsia" w:ascii="宋体" w:hAnsi="宋体"/>
          <w:color w:val="000000"/>
          <w:sz w:val="24"/>
          <w:szCs w:val="28"/>
          <w:lang w:eastAsia="zh-CN"/>
        </w:rPr>
        <w:t xml:space="preserve">投标人</w:t>
      </w:r>
      <w:r>
        <w:rPr>
          <w:rFonts w:hint="eastAsia" w:ascii="宋体" w:hAnsi="宋体"/>
          <w:color w:val="000000"/>
          <w:sz w:val="24"/>
          <w:szCs w:val="28"/>
        </w:rPr>
        <w:t xml:space="preserve">参与投标并</w:t>
      </w:r>
      <w:r>
        <w:rPr>
          <w:rFonts w:hint="eastAsia" w:ascii="宋体" w:hAnsi="宋体"/>
          <w:bCs/>
          <w:color w:val="000000"/>
          <w:sz w:val="24"/>
          <w:szCs w:val="24"/>
        </w:rPr>
        <w:t xml:space="preserve">提请遵守下表中的相关事项：</w:t>
      </w:r>
      <w:r>
        <w:rPr>
          <w:rFonts w:hint="eastAsia" w:ascii="宋体" w:hAnsi="宋体"/>
          <w:bCs/>
          <w:color w:val="000000"/>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9"/>
        <w:gridCol w:w="799"/>
        <w:gridCol w:w="1770"/>
        <w:gridCol w:w="6282"/>
      </w:tblGrid>
      <w:tr>
        <w:trPr>
          <w:trHeight w:val="300"/>
        </w:trPr>
        <w:tc>
          <w:tcPr>
            <w:tcW w:w="729" w:type="dxa"/>
            <w:vAlign w:val="top"/>
            <w:textDirection w:val="lrTb"/>
            <w:noWrap w:val="false"/>
          </w:tcPr>
          <w:p>
            <w:pPr>
              <w:pStyle w:val="1130"/>
              <w:jc w:val="center"/>
              <w:rPr>
                <w:rFonts w:ascii="宋体" w:hAnsi="宋体"/>
                <w:bCs/>
                <w:color w:val="000000"/>
                <w:sz w:val="24"/>
                <w:szCs w:val="24"/>
              </w:rPr>
            </w:pPr>
            <w:r/>
            <w:bookmarkStart w:id="2" w:name="_Toc29543"/>
            <w:r/>
            <w:bookmarkStart w:id="3" w:name="OLE_LINK37"/>
            <w:r>
              <w:rPr>
                <w:rFonts w:hint="eastAsia" w:ascii="宋体" w:hAnsi="宋体"/>
                <w:bCs/>
                <w:color w:val="000000"/>
                <w:sz w:val="24"/>
                <w:szCs w:val="24"/>
              </w:rPr>
              <w:t xml:space="preserve">序号</w:t>
            </w:r>
            <w:r>
              <w:rPr>
                <w:rFonts w:ascii="宋体" w:hAnsi="宋体"/>
                <w:bCs/>
                <w:color w:val="000000"/>
                <w:sz w:val="24"/>
                <w:szCs w:val="24"/>
              </w:rPr>
            </w:r>
            <w:r/>
          </w:p>
        </w:tc>
        <w:tc>
          <w:tcPr>
            <w:tcW w:w="799" w:type="dxa"/>
            <w:vAlign w:val="top"/>
            <w:textDirection w:val="lrTb"/>
            <w:noWrap w:val="false"/>
          </w:tcPr>
          <w:p>
            <w:pPr>
              <w:pStyle w:val="1130"/>
              <w:jc w:val="center"/>
              <w:rPr>
                <w:rFonts w:hint="eastAsia" w:ascii="宋体" w:hAnsi="宋体"/>
                <w:bCs/>
                <w:color w:val="000000"/>
                <w:sz w:val="24"/>
                <w:szCs w:val="24"/>
              </w:rPr>
            </w:pPr>
            <w:r>
              <w:rPr>
                <w:rFonts w:hint="eastAsia" w:ascii="宋体" w:hAnsi="宋体"/>
                <w:bCs/>
                <w:color w:val="000000"/>
                <w:sz w:val="24"/>
                <w:szCs w:val="24"/>
              </w:rPr>
              <w:t xml:space="preserve">事项</w:t>
            </w:r>
            <w:r>
              <w:rPr>
                <w:rFonts w:hint="eastAsia" w:ascii="宋体" w:hAnsi="宋体"/>
                <w:bCs/>
                <w:color w:val="000000"/>
                <w:sz w:val="24"/>
                <w:szCs w:val="24"/>
              </w:rPr>
            </w:r>
            <w:r/>
          </w:p>
        </w:tc>
        <w:tc>
          <w:tcPr>
            <w:gridSpan w:val="2"/>
            <w:tcW w:w="8052" w:type="dxa"/>
            <w:vAlign w:val="top"/>
            <w:textDirection w:val="lrTb"/>
            <w:noWrap w:val="false"/>
          </w:tcPr>
          <w:p>
            <w:pPr>
              <w:pStyle w:val="1130"/>
              <w:jc w:val="center"/>
              <w:rPr>
                <w:rFonts w:hint="eastAsia" w:ascii="宋体" w:hAnsi="宋体"/>
                <w:bCs/>
                <w:color w:val="000000"/>
                <w:sz w:val="24"/>
                <w:szCs w:val="24"/>
              </w:rPr>
            </w:pPr>
            <w:r>
              <w:rPr>
                <w:rFonts w:hint="eastAsia" w:ascii="宋体" w:hAnsi="宋体"/>
                <w:bCs/>
                <w:color w:val="000000"/>
                <w:sz w:val="24"/>
                <w:szCs w:val="24"/>
              </w:rPr>
              <w:t xml:space="preserve">内</w:t>
            </w:r>
            <w:r>
              <w:rPr>
                <w:rFonts w:ascii="宋体" w:hAnsi="宋体"/>
                <w:bCs/>
                <w:color w:val="000000"/>
                <w:sz w:val="24"/>
                <w:szCs w:val="24"/>
              </w:rPr>
              <w:t xml:space="preserve">    </w:t>
            </w:r>
            <w:r>
              <w:rPr>
                <w:rFonts w:hint="eastAsia" w:ascii="宋体" w:hAnsi="宋体"/>
                <w:bCs/>
                <w:color w:val="000000"/>
                <w:sz w:val="24"/>
                <w:szCs w:val="24"/>
              </w:rPr>
              <w:t xml:space="preserve">容</w:t>
            </w:r>
            <w:r>
              <w:rPr>
                <w:rFonts w:hint="eastAsia" w:ascii="宋体" w:hAnsi="宋体"/>
                <w:bCs/>
                <w:color w:val="000000"/>
                <w:sz w:val="24"/>
                <w:szCs w:val="24"/>
              </w:rPr>
            </w:r>
            <w:r/>
          </w:p>
        </w:tc>
      </w:tr>
      <w:tr>
        <w:trPr>
          <w:trHeight w:val="2332"/>
        </w:trPr>
        <w:tc>
          <w:tcPr>
            <w:tcW w:w="729" w:type="dxa"/>
            <w:vAlign w:val="center"/>
            <w:textDirection w:val="lrTb"/>
            <w:noWrap w:val="false"/>
          </w:tcPr>
          <w:p>
            <w:pPr>
              <w:pStyle w:val="1130"/>
              <w:jc w:val="center"/>
              <w:rPr>
                <w:rFonts w:ascii="宋体" w:hAnsi="宋体"/>
                <w:bCs/>
                <w:color w:val="000000"/>
                <w:sz w:val="24"/>
                <w:szCs w:val="24"/>
              </w:rPr>
            </w:pPr>
            <w:r>
              <w:rPr>
                <w:rFonts w:ascii="宋体" w:hAnsi="宋体"/>
                <w:bCs/>
                <w:color w:val="000000"/>
                <w:sz w:val="24"/>
                <w:szCs w:val="24"/>
              </w:rPr>
              <w:t xml:space="preserve">1</w:t>
            </w:r>
            <w:r>
              <w:rPr>
                <w:rFonts w:ascii="宋体" w:hAnsi="宋体"/>
                <w:bCs/>
                <w:color w:val="000000"/>
                <w:sz w:val="24"/>
                <w:szCs w:val="24"/>
              </w:rPr>
            </w:r>
            <w:r/>
          </w:p>
        </w:tc>
        <w:tc>
          <w:tcPr>
            <w:tcW w:w="799" w:type="dxa"/>
            <w:vAlign w:val="center"/>
            <w:textDirection w:val="lrTb"/>
            <w:noWrap w:val="false"/>
          </w:tcPr>
          <w:p>
            <w:pPr>
              <w:pStyle w:val="1130"/>
              <w:jc w:val="center"/>
              <w:rPr>
                <w:rFonts w:hint="eastAsia" w:ascii="宋体" w:hAnsi="宋体"/>
                <w:b/>
                <w:color w:val="000000"/>
                <w:sz w:val="24"/>
                <w:szCs w:val="24"/>
                <w:lang w:val="zh-CN"/>
              </w:rPr>
            </w:pPr>
            <w:r>
              <w:rPr>
                <w:rFonts w:hint="eastAsia" w:ascii="宋体" w:hAnsi="宋体"/>
                <w:b/>
                <w:color w:val="000000"/>
                <w:sz w:val="24"/>
                <w:szCs w:val="24"/>
                <w:lang w:val="zh-CN"/>
              </w:rPr>
              <w:t xml:space="preserve">项</w:t>
            </w:r>
            <w:r>
              <w:rPr>
                <w:rFonts w:hint="eastAsia" w:ascii="宋体" w:hAnsi="宋体"/>
                <w:b/>
                <w:color w:val="000000"/>
                <w:sz w:val="24"/>
                <w:szCs w:val="24"/>
                <w:lang w:val="zh-CN"/>
              </w:rPr>
            </w:r>
            <w:r/>
          </w:p>
          <w:p>
            <w:pPr>
              <w:pStyle w:val="1130"/>
              <w:jc w:val="center"/>
              <w:rPr>
                <w:rFonts w:hint="eastAsia" w:ascii="宋体" w:hAnsi="宋体"/>
                <w:b/>
                <w:color w:val="000000"/>
                <w:sz w:val="24"/>
                <w:szCs w:val="24"/>
                <w:lang w:val="zh-CN"/>
              </w:rPr>
            </w:pPr>
            <w:r>
              <w:rPr>
                <w:rFonts w:hint="eastAsia" w:ascii="宋体" w:hAnsi="宋体"/>
                <w:b/>
                <w:color w:val="000000"/>
                <w:sz w:val="24"/>
                <w:szCs w:val="24"/>
                <w:lang w:val="zh-CN"/>
              </w:rPr>
              <w:t xml:space="preserve">目</w:t>
            </w:r>
            <w:r>
              <w:rPr>
                <w:rFonts w:hint="eastAsia" w:ascii="宋体" w:hAnsi="宋体"/>
                <w:b/>
                <w:color w:val="000000"/>
                <w:sz w:val="24"/>
                <w:szCs w:val="24"/>
                <w:lang w:val="zh-CN"/>
              </w:rPr>
            </w:r>
            <w:r/>
          </w:p>
          <w:p>
            <w:pPr>
              <w:pStyle w:val="1130"/>
              <w:jc w:val="center"/>
              <w:rPr>
                <w:rFonts w:hint="eastAsia" w:ascii="宋体" w:hAnsi="宋体"/>
                <w:b/>
                <w:color w:val="000000"/>
                <w:sz w:val="24"/>
                <w:szCs w:val="24"/>
                <w:lang w:val="zh-CN"/>
              </w:rPr>
            </w:pPr>
            <w:r>
              <w:rPr>
                <w:rFonts w:hint="eastAsia" w:ascii="宋体" w:hAnsi="宋体"/>
                <w:b/>
                <w:color w:val="000000"/>
                <w:sz w:val="24"/>
                <w:szCs w:val="24"/>
                <w:lang w:val="zh-CN"/>
              </w:rPr>
              <w:t xml:space="preserve">信</w:t>
            </w:r>
            <w:r>
              <w:rPr>
                <w:rFonts w:hint="eastAsia" w:ascii="宋体" w:hAnsi="宋体"/>
                <w:b/>
                <w:color w:val="000000"/>
                <w:sz w:val="24"/>
                <w:szCs w:val="24"/>
                <w:lang w:val="zh-CN"/>
              </w:rPr>
            </w:r>
            <w:r/>
          </w:p>
          <w:p>
            <w:pPr>
              <w:pStyle w:val="1130"/>
              <w:jc w:val="center"/>
              <w:rPr>
                <w:rFonts w:ascii="宋体" w:hAnsi="宋体"/>
                <w:bCs/>
                <w:color w:val="000000"/>
                <w:sz w:val="24"/>
                <w:szCs w:val="24"/>
              </w:rPr>
            </w:pPr>
            <w:r>
              <w:rPr>
                <w:rFonts w:hint="eastAsia" w:ascii="宋体" w:hAnsi="宋体"/>
                <w:b/>
                <w:color w:val="000000"/>
                <w:sz w:val="24"/>
                <w:szCs w:val="24"/>
                <w:lang w:val="zh-CN"/>
              </w:rPr>
              <w:t xml:space="preserve">息</w:t>
            </w:r>
            <w:bookmarkStart w:id="4" w:name="OLE_LINK108"/>
            <w:r/>
            <w:bookmarkEnd w:id="4"/>
            <w:r>
              <w:rPr>
                <w:rFonts w:ascii="宋体" w:hAnsi="宋体"/>
                <w:bCs/>
                <w:color w:val="000000"/>
                <w:sz w:val="24"/>
                <w:szCs w:val="24"/>
              </w:rPr>
            </w:r>
            <w:r/>
          </w:p>
        </w:tc>
        <w:tc>
          <w:tcPr>
            <w:gridSpan w:val="2"/>
            <w:tcW w:w="8052" w:type="dxa"/>
            <w:vAlign w:val="top"/>
            <w:textDirection w:val="lrTb"/>
            <w:noWrap w:val="false"/>
          </w:tcPr>
          <w:p>
            <w:pPr>
              <w:pStyle w:val="1130"/>
              <w:jc w:val="left"/>
              <w:spacing w:line="24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项目名称：</w:t>
            </w:r>
            <w:r>
              <w:rPr>
                <w:rFonts w:hint="eastAsia" w:ascii="宋体" w:hAnsi="宋体"/>
                <w:bCs/>
                <w:color w:val="000000"/>
                <w:sz w:val="24"/>
                <w:szCs w:val="24"/>
                <w:highlight w:val="none"/>
                <w:lang w:eastAsia="zh-CN"/>
              </w:rPr>
              <w:t xml:space="preserve">高塍镇农场内河水质提升服务采购项目</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rPr>
            </w:r>
            <w:r/>
          </w:p>
          <w:p>
            <w:pPr>
              <w:pStyle w:val="1130"/>
              <w:jc w:val="left"/>
              <w:spacing w:line="24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项目编号: </w:t>
            </w:r>
            <w:r>
              <w:rPr>
                <w:rFonts w:hint="eastAsia" w:ascii="宋体" w:hAnsi="宋体"/>
                <w:bCs/>
                <w:color w:val="000000"/>
                <w:sz w:val="24"/>
                <w:szCs w:val="24"/>
                <w:highlight w:val="none"/>
                <w:lang w:eastAsia="zh-CN"/>
              </w:rPr>
              <w:t xml:space="preserve">JSZC-320282-JGGC-G2024-0027</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rPr>
            </w:r>
            <w:r/>
          </w:p>
          <w:p>
            <w:pPr>
              <w:pStyle w:val="1130"/>
              <w:jc w:val="left"/>
              <w:spacing w:line="24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项目类型：</w:t>
            </w:r>
            <w:r>
              <w:rPr>
                <w:rFonts w:hint="eastAsia" w:ascii="宋体" w:hAnsi="宋体"/>
                <w:bCs/>
                <w:color w:val="000000"/>
                <w:sz w:val="24"/>
                <w:szCs w:val="24"/>
                <w:highlight w:val="none"/>
                <w:lang w:eastAsia="zh-CN"/>
              </w:rPr>
              <w:t xml:space="preserve">服务</w:t>
            </w:r>
            <w:r>
              <w:rPr>
                <w:rFonts w:hint="eastAsia" w:ascii="宋体" w:hAnsi="宋体"/>
                <w:bCs/>
                <w:color w:val="000000"/>
                <w:sz w:val="24"/>
                <w:szCs w:val="24"/>
                <w:highlight w:val="none"/>
              </w:rPr>
              <w:t xml:space="preserve">类                          </w:t>
            </w:r>
            <w:r>
              <w:rPr>
                <w:rFonts w:hint="eastAsia" w:ascii="宋体" w:hAnsi="宋体"/>
                <w:bCs/>
                <w:color w:val="000000"/>
                <w:sz w:val="24"/>
                <w:szCs w:val="24"/>
                <w:highlight w:val="none"/>
              </w:rPr>
            </w:r>
            <w:r/>
          </w:p>
          <w:p>
            <w:pPr>
              <w:pStyle w:val="1130"/>
              <w:jc w:val="left"/>
              <w:spacing w:line="24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采购方式：公开招标                                  </w:t>
            </w:r>
            <w:r>
              <w:rPr>
                <w:rFonts w:hint="eastAsia" w:ascii="宋体" w:hAnsi="宋体"/>
                <w:bCs/>
                <w:color w:val="000000"/>
                <w:sz w:val="24"/>
                <w:szCs w:val="24"/>
                <w:highlight w:val="none"/>
              </w:rPr>
            </w:r>
            <w:r/>
          </w:p>
          <w:p>
            <w:pPr>
              <w:pStyle w:val="1130"/>
              <w:jc w:val="left"/>
              <w:spacing w:line="24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评标方法：综合评分法</w:t>
            </w:r>
            <w:r>
              <w:rPr>
                <w:rFonts w:hint="eastAsia" w:ascii="宋体" w:hAnsi="宋体"/>
                <w:bCs/>
                <w:color w:val="000000"/>
                <w:sz w:val="24"/>
                <w:szCs w:val="24"/>
                <w:highlight w:val="none"/>
              </w:rPr>
            </w:r>
            <w:r/>
          </w:p>
          <w:p>
            <w:pPr>
              <w:pStyle w:val="1130"/>
              <w:jc w:val="left"/>
              <w:spacing w:line="24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预算金额：</w:t>
            </w:r>
            <w:r>
              <w:rPr>
                <w:rFonts w:hint="eastAsia" w:ascii="宋体" w:hAnsi="宋体"/>
                <w:bCs/>
                <w:color w:val="000000"/>
                <w:sz w:val="24"/>
                <w:szCs w:val="24"/>
                <w:highlight w:val="none"/>
                <w:lang w:val="en-US" w:eastAsia="zh-CN"/>
              </w:rPr>
              <w:t xml:space="preserve">524万</w:t>
            </w:r>
            <w:r>
              <w:rPr>
                <w:rFonts w:hint="eastAsia" w:ascii="宋体" w:hAnsi="宋体"/>
                <w:bCs/>
                <w:color w:val="000000"/>
                <w:sz w:val="24"/>
                <w:szCs w:val="24"/>
                <w:highlight w:val="none"/>
              </w:rPr>
              <w:t xml:space="preserve">元  </w:t>
            </w:r>
            <w:r>
              <w:rPr>
                <w:rFonts w:hint="eastAsia" w:ascii="宋体" w:hAnsi="宋体"/>
                <w:bCs/>
                <w:color w:val="000000"/>
                <w:sz w:val="24"/>
                <w:szCs w:val="24"/>
                <w:highlight w:val="none"/>
              </w:rPr>
            </w:r>
            <w:r/>
          </w:p>
          <w:p>
            <w:pPr>
              <w:pStyle w:val="1130"/>
              <w:jc w:val="left"/>
              <w:spacing w:line="24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最高限价：同预算金额</w:t>
            </w:r>
            <w:r>
              <w:rPr>
                <w:rFonts w:hint="eastAsia" w:ascii="宋体" w:hAnsi="宋体"/>
                <w:bCs/>
                <w:color w:val="000000"/>
                <w:sz w:val="24"/>
                <w:szCs w:val="24"/>
                <w:highlight w:val="none"/>
              </w:rPr>
            </w:r>
            <w:r/>
          </w:p>
          <w:p>
            <w:pPr>
              <w:pStyle w:val="1130"/>
              <w:jc w:val="left"/>
              <w:spacing w:line="240" w:lineRule="auto"/>
              <w:rPr>
                <w:rFonts w:hint="eastAsia" w:ascii="宋体" w:hAnsi="宋体"/>
                <w:bCs/>
                <w:color w:val="000000"/>
                <w:sz w:val="24"/>
                <w:szCs w:val="24"/>
                <w:highlight w:val="none"/>
                <w:lang w:eastAsia="zh-CN"/>
              </w:rPr>
            </w:pPr>
            <w:r>
              <w:rPr>
                <w:rFonts w:hint="eastAsia" w:ascii="宋体" w:hAnsi="宋体"/>
                <w:bCs/>
                <w:color w:val="000000"/>
                <w:sz w:val="24"/>
                <w:szCs w:val="24"/>
                <w:highlight w:val="none"/>
                <w:lang w:eastAsia="zh-CN"/>
              </w:rPr>
              <w:t xml:space="preserve">本项目标的所属行业：其他未列明行业</w:t>
            </w:r>
            <w:r>
              <w:rPr>
                <w:rFonts w:hint="eastAsia" w:ascii="宋体" w:hAnsi="宋体"/>
                <w:bCs/>
                <w:color w:val="000000"/>
                <w:sz w:val="24"/>
                <w:szCs w:val="24"/>
                <w:highlight w:val="none"/>
                <w:lang w:eastAsia="zh-CN"/>
              </w:rPr>
            </w:r>
            <w:r/>
          </w:p>
          <w:p>
            <w:pPr>
              <w:pStyle w:val="1130"/>
              <w:jc w:val="left"/>
              <w:spacing w:line="240" w:lineRule="auto"/>
              <w:rPr>
                <w:rFonts w:hint="eastAsia" w:ascii="宋体" w:hAnsi="宋体"/>
                <w:bCs/>
                <w:color w:val="000000"/>
                <w:sz w:val="24"/>
                <w:szCs w:val="24"/>
                <w:highlight w:val="none"/>
                <w:lang w:eastAsia="zh-CN"/>
              </w:rPr>
            </w:pPr>
            <w:r>
              <w:rPr>
                <w:rFonts w:hint="eastAsia" w:ascii="宋体" w:hAnsi="宋体"/>
                <w:bCs/>
                <w:color w:val="000000"/>
                <w:sz w:val="24"/>
                <w:szCs w:val="24"/>
                <w:highlight w:val="none"/>
                <w:lang w:eastAsia="zh-CN"/>
              </w:rPr>
              <w:t xml:space="preserve">是否接受进口产品：不接受</w:t>
            </w:r>
            <w:r>
              <w:rPr>
                <w:rFonts w:hint="eastAsia" w:ascii="宋体" w:hAnsi="宋体"/>
                <w:bCs/>
                <w:color w:val="000000"/>
                <w:sz w:val="24"/>
                <w:szCs w:val="24"/>
                <w:highlight w:val="none"/>
                <w:lang w:eastAsia="zh-CN"/>
              </w:rPr>
            </w:r>
            <w:r/>
          </w:p>
          <w:p>
            <w:pPr>
              <w:pStyle w:val="1130"/>
              <w:jc w:val="left"/>
              <w:spacing w:line="240" w:lineRule="auto"/>
              <w:rPr>
                <w:rFonts w:hint="eastAsia" w:ascii="宋体" w:hAnsi="宋体"/>
                <w:bCs/>
                <w:color w:val="000000"/>
                <w:sz w:val="24"/>
                <w:szCs w:val="24"/>
                <w:highlight w:val="none"/>
                <w:lang w:val="zh-CN" w:eastAsia="zh-CN"/>
              </w:rPr>
            </w:pPr>
            <w:r>
              <w:rPr>
                <w:rFonts w:hint="eastAsia" w:ascii="宋体" w:hAnsi="宋体"/>
                <w:bCs/>
                <w:color w:val="000000"/>
                <w:sz w:val="24"/>
                <w:szCs w:val="24"/>
                <w:highlight w:val="none"/>
                <w:lang w:val="zh-CN" w:eastAsia="zh-CN"/>
              </w:rPr>
              <w:t xml:space="preserve">集中考察或答疑：无</w:t>
            </w:r>
            <w:r>
              <w:rPr>
                <w:rFonts w:hint="eastAsia" w:ascii="宋体" w:hAnsi="宋体"/>
                <w:bCs/>
                <w:color w:val="000000"/>
                <w:sz w:val="24"/>
                <w:szCs w:val="24"/>
                <w:highlight w:val="none"/>
                <w:lang w:val="zh-CN" w:eastAsia="zh-CN"/>
              </w:rPr>
            </w:r>
            <w:r/>
          </w:p>
          <w:p>
            <w:pPr>
              <w:pStyle w:val="1146"/>
              <w:ind w:left="0" w:firstLine="0"/>
              <w:rPr>
                <w:rFonts w:hint="eastAsia"/>
                <w:color w:val="000000"/>
                <w:highlight w:val="none"/>
                <w:lang w:val="zh-CN"/>
              </w:rPr>
            </w:pPr>
            <w:r>
              <w:rPr>
                <w:rFonts w:hint="eastAsia" w:ascii="宋体" w:hAnsi="宋体"/>
                <w:bCs/>
                <w:color w:val="000000"/>
                <w:sz w:val="24"/>
                <w:szCs w:val="24"/>
                <w:highlight w:val="none"/>
                <w:lang w:eastAsia="zh-CN"/>
              </w:rPr>
              <w:t xml:space="preserve">本项目不接受联合体，不接受成交后分包</w:t>
            </w:r>
            <w:r>
              <w:rPr>
                <w:rFonts w:hint="eastAsia"/>
                <w:color w:val="000000"/>
                <w:highlight w:val="none"/>
                <w:lang w:val="zh-CN"/>
              </w:rPr>
            </w:r>
            <w:r/>
          </w:p>
        </w:tc>
      </w:tr>
      <w:tr>
        <w:trPr>
          <w:trHeight w:val="1413"/>
        </w:trPr>
        <w:tc>
          <w:tcPr>
            <w:tcW w:w="729" w:type="dxa"/>
            <w:vAlign w:val="center"/>
            <w:textDirection w:val="lrTb"/>
            <w:noWrap w:val="false"/>
          </w:tcPr>
          <w:p>
            <w:pPr>
              <w:pStyle w:val="1130"/>
              <w:jc w:val="center"/>
              <w:rPr>
                <w:rFonts w:ascii="宋体" w:hAnsi="宋体"/>
                <w:bCs/>
                <w:color w:val="000000"/>
                <w:sz w:val="24"/>
                <w:szCs w:val="24"/>
              </w:rPr>
            </w:pPr>
            <w:r/>
            <w:bookmarkStart w:id="5" w:name="OLE_LINK61"/>
            <w:r>
              <w:rPr>
                <w:rFonts w:ascii="宋体" w:hAnsi="宋体"/>
                <w:bCs/>
                <w:color w:val="000000"/>
                <w:sz w:val="24"/>
                <w:szCs w:val="24"/>
              </w:rPr>
              <w:t xml:space="preserve">2</w:t>
            </w:r>
            <w:r>
              <w:rPr>
                <w:rFonts w:ascii="宋体" w:hAnsi="宋体"/>
                <w:bCs/>
                <w:color w:val="000000"/>
                <w:sz w:val="24"/>
                <w:szCs w:val="24"/>
              </w:rPr>
            </w:r>
            <w:r/>
          </w:p>
        </w:tc>
        <w:tc>
          <w:tcPr>
            <w:tcW w:w="799" w:type="dxa"/>
            <w:vAlign w:val="center"/>
            <w:textDirection w:val="lrTb"/>
            <w:noWrap w:val="false"/>
          </w:tcPr>
          <w:p>
            <w:pPr>
              <w:pStyle w:val="1148"/>
              <w:jc w:val="center"/>
              <w:spacing w:line="276" w:lineRule="auto"/>
              <w:rPr>
                <w:rFonts w:hint="eastAsia"/>
                <w:b/>
                <w:bCs/>
                <w:color w:val="000000"/>
                <w:lang w:val="zh-CN"/>
              </w:rPr>
            </w:pPr>
            <w:r/>
            <w:bookmarkStart w:id="6" w:name="OLE_LINK208"/>
            <w:r>
              <w:rPr>
                <w:rFonts w:hint="eastAsia"/>
                <w:b/>
                <w:bCs/>
                <w:color w:val="000000"/>
                <w:lang w:val="zh-CN"/>
              </w:rPr>
              <w:t xml:space="preserve">资</w:t>
            </w:r>
            <w:r>
              <w:rPr>
                <w:rFonts w:hint="eastAsia"/>
                <w:b/>
                <w:bCs/>
                <w:color w:val="000000"/>
                <w:lang w:val="zh-CN"/>
              </w:rPr>
            </w:r>
            <w:r/>
          </w:p>
          <w:p>
            <w:pPr>
              <w:pStyle w:val="1148"/>
              <w:jc w:val="center"/>
              <w:spacing w:line="276" w:lineRule="auto"/>
              <w:rPr>
                <w:rFonts w:hint="eastAsia"/>
                <w:b/>
                <w:bCs/>
                <w:color w:val="000000"/>
                <w:lang w:val="zh-CN"/>
              </w:rPr>
            </w:pPr>
            <w:r>
              <w:rPr>
                <w:rFonts w:hint="eastAsia"/>
                <w:b/>
                <w:bCs/>
                <w:color w:val="000000"/>
                <w:lang w:val="zh-CN"/>
              </w:rPr>
              <w:t xml:space="preserve">格</w:t>
            </w:r>
            <w:r>
              <w:rPr>
                <w:rFonts w:hint="eastAsia"/>
                <w:b/>
                <w:bCs/>
                <w:color w:val="000000"/>
                <w:lang w:val="zh-CN"/>
              </w:rPr>
            </w:r>
            <w:r/>
          </w:p>
          <w:p>
            <w:pPr>
              <w:pStyle w:val="1148"/>
              <w:jc w:val="center"/>
              <w:spacing w:line="276" w:lineRule="auto"/>
              <w:rPr>
                <w:rFonts w:hint="eastAsia"/>
                <w:b/>
                <w:bCs/>
                <w:color w:val="000000"/>
                <w:lang w:val="zh-CN"/>
              </w:rPr>
            </w:pPr>
            <w:r>
              <w:rPr>
                <w:rFonts w:hint="eastAsia"/>
                <w:b/>
                <w:bCs/>
                <w:color w:val="000000"/>
                <w:lang w:val="zh-CN"/>
              </w:rPr>
              <w:t xml:space="preserve">审</w:t>
            </w:r>
            <w:r>
              <w:rPr>
                <w:rFonts w:hint="eastAsia"/>
                <w:b/>
                <w:bCs/>
                <w:color w:val="000000"/>
                <w:lang w:val="zh-CN"/>
              </w:rPr>
            </w:r>
            <w:r/>
          </w:p>
          <w:p>
            <w:pPr>
              <w:pStyle w:val="1148"/>
              <w:jc w:val="center"/>
              <w:spacing w:line="276" w:lineRule="auto"/>
              <w:rPr>
                <w:color w:val="000000"/>
              </w:rPr>
            </w:pPr>
            <w:r>
              <w:rPr>
                <w:rFonts w:hint="eastAsia"/>
                <w:b/>
                <w:bCs/>
                <w:color w:val="000000"/>
                <w:lang w:val="zh-CN"/>
              </w:rPr>
              <w:t xml:space="preserve">查</w:t>
            </w:r>
            <w:bookmarkEnd w:id="6"/>
            <w:r>
              <w:rPr>
                <w:color w:val="000000"/>
              </w:rPr>
            </w:r>
            <w:r/>
          </w:p>
        </w:tc>
        <w:tc>
          <w:tcPr>
            <w:gridSpan w:val="2"/>
            <w:tcW w:w="8052" w:type="dxa"/>
            <w:vAlign w:val="top"/>
            <w:textDirection w:val="lrTb"/>
            <w:noWrap w:val="false"/>
          </w:tcPr>
          <w:p>
            <w:pPr>
              <w:pStyle w:val="1130"/>
              <w:spacing w:line="320" w:lineRule="exact"/>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w:t>
            </w:r>
            <w:r>
              <w:rPr>
                <w:rFonts w:ascii="宋体" w:hAnsi="宋体" w:cs="宋体"/>
                <w:bCs/>
                <w:color w:val="000000"/>
                <w:sz w:val="24"/>
                <w:szCs w:val="24"/>
                <w:highlight w:val="none"/>
              </w:rPr>
              <w:t xml:space="preserve">.</w:t>
            </w:r>
            <w:r>
              <w:rPr>
                <w:rFonts w:hint="eastAsia" w:ascii="宋体" w:hAnsi="宋体" w:cs="宋体"/>
                <w:bCs/>
                <w:color w:val="000000"/>
                <w:sz w:val="24"/>
                <w:szCs w:val="24"/>
                <w:highlight w:val="none"/>
              </w:rPr>
              <w:t xml:space="preserve">满足《中华人民共和国政府采购法》第二十二条规定，详见“第二章 投标人须知”投标文件的组成中的“资格条件”；</w:t>
            </w:r>
            <w:r>
              <w:rPr>
                <w:rFonts w:ascii="宋体" w:hAnsi="宋体" w:cs="宋体"/>
                <w:bCs/>
                <w:color w:val="000000"/>
                <w:sz w:val="24"/>
                <w:szCs w:val="24"/>
                <w:highlight w:val="none"/>
              </w:rPr>
            </w:r>
            <w:r/>
          </w:p>
          <w:p>
            <w:pPr>
              <w:pStyle w:val="1130"/>
              <w:spacing w:line="320" w:lineRule="exact"/>
              <w:rPr>
                <w:rFonts w:ascii="宋体" w:hAnsi="宋体" w:eastAsia="宋体" w:cs="宋体"/>
                <w:bCs/>
                <w:color w:val="000000"/>
                <w:sz w:val="24"/>
                <w:szCs w:val="24"/>
                <w:highlight w:val="none"/>
                <w:lang w:val="en-US" w:eastAsia="zh-CN"/>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w:t>
            </w:r>
            <w:r>
              <w:rPr>
                <w:rFonts w:hint="eastAsia" w:ascii="宋体" w:hAnsi="宋体" w:cs="宋体"/>
                <w:bCs/>
                <w:color w:val="000000"/>
                <w:sz w:val="24"/>
                <w:szCs w:val="24"/>
                <w:highlight w:val="none"/>
              </w:rPr>
              <w:t xml:space="preserve">落实政府采购政策需满足的资格要求：</w:t>
            </w:r>
            <w:r>
              <w:rPr>
                <w:rFonts w:hint="eastAsia" w:ascii="宋体" w:hAnsi="宋体" w:cs="宋体"/>
                <w:bCs/>
                <w:color w:val="000000"/>
                <w:sz w:val="24"/>
                <w:szCs w:val="24"/>
                <w:highlight w:val="none"/>
                <w:lang w:val="en-US" w:eastAsia="zh-CN"/>
              </w:rPr>
              <w:t xml:space="preserve">本项目非专门面向中小企业</w:t>
            </w:r>
            <w:r>
              <w:rPr>
                <w:rFonts w:ascii="宋体" w:hAnsi="宋体" w:eastAsia="宋体" w:cs="宋体"/>
                <w:bCs/>
                <w:color w:val="000000"/>
                <w:sz w:val="24"/>
                <w:szCs w:val="24"/>
                <w:highlight w:val="none"/>
                <w:lang w:val="en-US" w:eastAsia="zh-CN"/>
              </w:rPr>
            </w:r>
            <w:r/>
          </w:p>
          <w:p>
            <w:pPr>
              <w:pStyle w:val="1130"/>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rPr>
              <w:t xml:space="preserve">3</w:t>
            </w:r>
            <w:r>
              <w:rPr>
                <w:rFonts w:ascii="宋体" w:hAnsi="宋体" w:cs="宋体"/>
                <w:bCs/>
                <w:color w:val="000000"/>
                <w:sz w:val="24"/>
                <w:szCs w:val="24"/>
                <w:highlight w:val="none"/>
              </w:rPr>
              <w:t xml:space="preserve">.</w:t>
            </w:r>
            <w:r>
              <w:rPr>
                <w:rFonts w:hint="eastAsia" w:ascii="宋体" w:hAnsi="宋体" w:cs="宋体"/>
                <w:bCs/>
                <w:color w:val="000000"/>
                <w:sz w:val="24"/>
                <w:szCs w:val="24"/>
                <w:highlight w:val="none"/>
              </w:rPr>
              <w:t xml:space="preserve">本项目的特定资格要求：无。</w:t>
            </w:r>
            <w:r>
              <w:rPr>
                <w:rFonts w:hint="eastAsia" w:ascii="宋体" w:hAnsi="宋体" w:cs="宋体"/>
                <w:bCs/>
                <w:color w:val="000000"/>
                <w:sz w:val="24"/>
                <w:szCs w:val="24"/>
                <w:highlight w:val="none"/>
                <w:lang w:val="zh-CN"/>
              </w:rPr>
            </w:r>
            <w:r/>
          </w:p>
        </w:tc>
      </w:tr>
      <w:tr>
        <w:trPr>
          <w:trHeight w:val="3143"/>
        </w:trPr>
        <w:tc>
          <w:tcPr>
            <w:tcW w:w="729" w:type="dxa"/>
            <w:vAlign w:val="center"/>
            <w:textDirection w:val="lrTb"/>
            <w:noWrap w:val="false"/>
          </w:tcPr>
          <w:p>
            <w:pPr>
              <w:pStyle w:val="1130"/>
              <w:jc w:val="center"/>
              <w:rPr>
                <w:rFonts w:hint="eastAsia" w:ascii="宋体" w:hAnsi="宋体"/>
                <w:bCs/>
                <w:color w:val="000000"/>
                <w:sz w:val="24"/>
                <w:szCs w:val="24"/>
              </w:rPr>
            </w:pPr>
            <w:r/>
            <w:bookmarkEnd w:id="5"/>
            <w:r>
              <w:rPr>
                <w:rFonts w:hint="eastAsia" w:ascii="宋体" w:hAnsi="宋体"/>
                <w:bCs/>
                <w:color w:val="000000"/>
                <w:sz w:val="24"/>
                <w:szCs w:val="24"/>
              </w:rPr>
              <w:t xml:space="preserve">3</w:t>
            </w:r>
            <w:r>
              <w:rPr>
                <w:rFonts w:hint="eastAsia" w:ascii="宋体" w:hAnsi="宋体"/>
                <w:bCs/>
                <w:color w:val="000000"/>
                <w:sz w:val="24"/>
                <w:szCs w:val="24"/>
              </w:rPr>
            </w:r>
            <w:r/>
          </w:p>
        </w:tc>
        <w:tc>
          <w:tcPr>
            <w:tcW w:w="799" w:type="dxa"/>
            <w:vAlign w:val="center"/>
            <w:textDirection w:val="lrTb"/>
            <w:noWrap w:val="false"/>
          </w:tcPr>
          <w:p>
            <w:pPr>
              <w:pStyle w:val="1130"/>
              <w:jc w:val="center"/>
              <w:rPr>
                <w:rFonts w:hint="eastAsia" w:ascii="宋体" w:hAnsi="宋体"/>
                <w:bCs/>
                <w:color w:val="000000"/>
                <w:sz w:val="24"/>
                <w:szCs w:val="24"/>
              </w:rPr>
            </w:pPr>
            <w:r>
              <w:rPr>
                <w:rFonts w:hint="eastAsia" w:ascii="宋体" w:hAnsi="宋体"/>
                <w:b/>
                <w:color w:val="000000"/>
                <w:sz w:val="24"/>
                <w:szCs w:val="24"/>
              </w:rPr>
              <w:t xml:space="preserve">招标文件</w:t>
            </w:r>
            <w:r>
              <w:rPr>
                <w:rFonts w:hint="eastAsia" w:ascii="宋体" w:hAnsi="宋体"/>
                <w:bCs/>
                <w:color w:val="000000"/>
                <w:sz w:val="24"/>
                <w:szCs w:val="24"/>
              </w:rPr>
            </w:r>
            <w:r/>
          </w:p>
        </w:tc>
        <w:tc>
          <w:tcPr>
            <w:gridSpan w:val="2"/>
            <w:tcW w:w="8052" w:type="dxa"/>
            <w:vAlign w:val="top"/>
            <w:textDirection w:val="lrTb"/>
            <w:noWrap w:val="false"/>
          </w:tcPr>
          <w:p>
            <w:pPr>
              <w:pStyle w:val="1130"/>
              <w:numPr>
                <w:ilvl w:val="0"/>
                <w:numId w:val="0"/>
              </w:numPr>
              <w:jc w:val="left"/>
              <w:rPr>
                <w:rFonts w:ascii="宋体" w:hAnsi="宋体" w:cs="宋体"/>
                <w:bCs/>
                <w:color w:val="000000"/>
                <w:sz w:val="24"/>
                <w:szCs w:val="21"/>
              </w:rPr>
            </w:pPr>
            <w:r>
              <w:rPr>
                <w:rFonts w:hint="eastAsia" w:ascii="宋体" w:hAnsi="宋体" w:cs="宋体"/>
                <w:bCs/>
                <w:color w:val="000000"/>
                <w:sz w:val="24"/>
                <w:szCs w:val="21"/>
                <w:lang w:val="en-US" w:eastAsia="zh-CN"/>
              </w:rPr>
              <w:t xml:space="preserve">1.</w:t>
            </w:r>
            <w:r>
              <w:rPr>
                <w:rFonts w:hint="eastAsia" w:ascii="宋体" w:hAnsi="宋体" w:cs="宋体"/>
                <w:bCs/>
                <w:color w:val="000000"/>
                <w:sz w:val="24"/>
                <w:szCs w:val="21"/>
              </w:rPr>
              <w:t xml:space="preserve">“招标文件”的获取：投标文件提交截止时间前，</w:t>
            </w:r>
            <w:r>
              <w:rPr>
                <w:rFonts w:ascii="宋体" w:hAnsi="宋体" w:cs="宋体"/>
                <w:bCs/>
                <w:color w:val="000000"/>
                <w:sz w:val="24"/>
                <w:szCs w:val="21"/>
              </w:rPr>
              <w:t xml:space="preserve">通过“江苏政府采购网”首页“苏采云”标签进入系统</w:t>
            </w:r>
            <w:r>
              <w:rPr>
                <w:rFonts w:hint="eastAsia" w:ascii="宋体" w:hAnsi="宋体" w:cs="宋体"/>
                <w:bCs/>
                <w:color w:val="000000"/>
                <w:sz w:val="24"/>
                <w:szCs w:val="21"/>
              </w:rPr>
              <w:t xml:space="preserve">，应在“项目参与”中后下载电子招标文件(后缀名为“.kedt”)；可在“江苏政府采购网”采购公告附件中下载w</w:t>
            </w:r>
            <w:r>
              <w:rPr>
                <w:rFonts w:ascii="宋体" w:hAnsi="宋体" w:cs="宋体"/>
                <w:bCs/>
                <w:color w:val="000000"/>
                <w:sz w:val="24"/>
                <w:szCs w:val="21"/>
              </w:rPr>
              <w:t xml:space="preserve">ord</w:t>
            </w:r>
            <w:r>
              <w:rPr>
                <w:rFonts w:hint="eastAsia" w:ascii="宋体" w:hAnsi="宋体" w:cs="宋体"/>
                <w:bCs/>
                <w:color w:val="000000"/>
                <w:sz w:val="24"/>
                <w:szCs w:val="21"/>
              </w:rPr>
              <w:t xml:space="preserve">版招标文件。</w:t>
            </w:r>
            <w:r>
              <w:rPr>
                <w:rFonts w:ascii="宋体" w:hAnsi="宋体" w:cs="宋体"/>
                <w:bCs/>
                <w:color w:val="000000"/>
                <w:sz w:val="24"/>
                <w:szCs w:val="21"/>
              </w:rPr>
            </w:r>
            <w:r/>
          </w:p>
          <w:p>
            <w:pPr>
              <w:pStyle w:val="1130"/>
              <w:numPr>
                <w:ilvl w:val="0"/>
                <w:numId w:val="0"/>
              </w:numPr>
              <w:jc w:val="left"/>
              <w:rPr>
                <w:rFonts w:ascii="宋体" w:hAnsi="宋体"/>
                <w:bCs/>
                <w:color w:val="000000"/>
                <w:sz w:val="24"/>
                <w:szCs w:val="24"/>
              </w:rPr>
            </w:pPr>
            <w:r>
              <w:rPr>
                <w:rFonts w:hint="eastAsia" w:ascii="宋体" w:hAnsi="宋体" w:cs="宋体"/>
                <w:bCs/>
                <w:color w:val="000000"/>
                <w:sz w:val="24"/>
                <w:szCs w:val="21"/>
                <w:lang w:val="en-US" w:eastAsia="zh-CN"/>
              </w:rPr>
              <w:t xml:space="preserve">2.</w:t>
            </w:r>
            <w:r>
              <w:rPr>
                <w:rFonts w:hint="eastAsia" w:ascii="宋体" w:hAnsi="宋体" w:cs="宋体"/>
                <w:bCs/>
                <w:color w:val="000000"/>
                <w:sz w:val="24"/>
                <w:szCs w:val="21"/>
              </w:rPr>
              <w:t xml:space="preserve">“CA锁”的使用：投标人须办理有效的CA锁（即有效的CA数字证书及电子签章）才可参与全流程电子政府采购活动，省内各地区办理的“苏采云”系统下的CA锁全省通用。</w:t>
            </w:r>
            <w:r>
              <w:rPr>
                <w:rFonts w:ascii="宋体" w:hAnsi="宋体"/>
                <w:bCs/>
                <w:color w:val="000000"/>
                <w:sz w:val="24"/>
                <w:szCs w:val="24"/>
              </w:rPr>
            </w:r>
            <w:r/>
          </w:p>
          <w:p>
            <w:pPr>
              <w:pStyle w:val="1130"/>
              <w:rPr>
                <w:rFonts w:hint="eastAsia" w:ascii="宋体" w:hAnsi="宋体"/>
                <w:bCs/>
                <w:color w:val="000000"/>
                <w:sz w:val="24"/>
                <w:szCs w:val="24"/>
              </w:rPr>
            </w:pPr>
            <w:r>
              <w:rPr>
                <w:rFonts w:hint="eastAsia" w:ascii="宋体" w:hAnsi="宋体" w:cs="宋体"/>
                <w:bCs/>
                <w:color w:val="000000"/>
                <w:sz w:val="24"/>
                <w:szCs w:val="21"/>
                <w:lang w:val="en-US" w:eastAsia="zh-CN"/>
              </w:rPr>
              <w:t xml:space="preserve">3. </w:t>
            </w:r>
            <w:r>
              <w:rPr>
                <w:rFonts w:hint="eastAsia" w:ascii="宋体" w:hAnsi="宋体" w:cs="宋体"/>
                <w:bCs/>
                <w:color w:val="000000"/>
                <w:sz w:val="24"/>
                <w:szCs w:val="21"/>
              </w:rPr>
              <w:t xml:space="preserve">CA锁办理方式、</w:t>
            </w:r>
            <w:r>
              <w:rPr>
                <w:rFonts w:ascii="宋体" w:hAnsi="宋体" w:cs="宋体"/>
                <w:bCs/>
                <w:color w:val="000000"/>
                <w:sz w:val="24"/>
                <w:szCs w:val="21"/>
              </w:rPr>
              <w:t xml:space="preserve">“苏采云”</w:t>
            </w:r>
            <w:r>
              <w:rPr>
                <w:rFonts w:hint="eastAsia" w:ascii="宋体" w:hAnsi="宋体" w:cs="宋体"/>
                <w:bCs/>
                <w:color w:val="000000"/>
                <w:sz w:val="24"/>
                <w:szCs w:val="21"/>
              </w:rPr>
              <w:t xml:space="preserve">系统</w:t>
            </w:r>
            <w:r>
              <w:rPr>
                <w:rFonts w:hint="eastAsia" w:ascii="宋体" w:hAnsi="宋体" w:cs="宋体"/>
                <w:bCs/>
                <w:color w:val="000000"/>
                <w:sz w:val="24"/>
                <w:szCs w:val="21"/>
                <w:lang w:eastAsia="zh-CN"/>
              </w:rPr>
              <w:t xml:space="preserve">投标人</w:t>
            </w:r>
            <w:r>
              <w:rPr>
                <w:rFonts w:hint="eastAsia" w:ascii="宋体" w:hAnsi="宋体" w:cs="宋体"/>
                <w:bCs/>
                <w:color w:val="000000"/>
                <w:sz w:val="24"/>
                <w:szCs w:val="21"/>
              </w:rPr>
              <w:t xml:space="preserve">操作手册及政府采购客户端工具详见江苏政府采购网“办事指南”中的资料下载专栏中的《江苏省政府采购管理交易系统（苏采云)</w:t>
            </w:r>
            <w:r>
              <w:rPr>
                <w:rFonts w:hint="eastAsia" w:ascii="宋体" w:hAnsi="宋体" w:cs="宋体"/>
                <w:bCs/>
                <w:color w:val="000000"/>
                <w:sz w:val="24"/>
                <w:szCs w:val="21"/>
                <w:lang w:eastAsia="zh-CN"/>
              </w:rPr>
              <w:t xml:space="preserve">投标人</w:t>
            </w:r>
            <w:r>
              <w:rPr>
                <w:rFonts w:hint="eastAsia" w:ascii="宋体" w:hAnsi="宋体" w:cs="宋体"/>
                <w:bCs/>
                <w:color w:val="000000"/>
                <w:sz w:val="24"/>
                <w:szCs w:val="21"/>
              </w:rPr>
              <w:t xml:space="preserve">操作指南》。</w:t>
            </w:r>
            <w:r>
              <w:rPr>
                <w:rFonts w:hint="eastAsia" w:ascii="宋体" w:hAnsi="宋体"/>
                <w:bCs/>
                <w:color w:val="000000"/>
                <w:sz w:val="24"/>
                <w:szCs w:val="24"/>
              </w:rPr>
            </w:r>
            <w:r/>
          </w:p>
        </w:tc>
      </w:tr>
      <w:tr>
        <w:trPr>
          <w:trHeight w:val="1171"/>
        </w:trPr>
        <w:tc>
          <w:tcPr>
            <w:tcW w:w="729" w:type="dxa"/>
            <w:vAlign w:val="center"/>
            <w:textDirection w:val="lrTb"/>
            <w:noWrap w:val="false"/>
          </w:tcPr>
          <w:p>
            <w:pPr>
              <w:pStyle w:val="1130"/>
              <w:jc w:val="center"/>
              <w:rPr>
                <w:rFonts w:hint="eastAsia" w:ascii="宋体" w:hAnsi="宋体"/>
                <w:bCs/>
                <w:color w:val="000000"/>
                <w:sz w:val="24"/>
                <w:szCs w:val="24"/>
              </w:rPr>
            </w:pPr>
            <w:r>
              <w:rPr>
                <w:rFonts w:hint="eastAsia" w:ascii="宋体" w:hAnsi="宋体"/>
                <w:bCs/>
                <w:color w:val="000000"/>
                <w:sz w:val="24"/>
                <w:szCs w:val="24"/>
              </w:rPr>
              <w:t xml:space="preserve">4</w:t>
            </w:r>
            <w:r>
              <w:rPr>
                <w:rFonts w:hint="eastAsia" w:ascii="宋体" w:hAnsi="宋体"/>
                <w:bCs/>
                <w:color w:val="000000"/>
                <w:sz w:val="24"/>
                <w:szCs w:val="24"/>
              </w:rPr>
            </w:r>
            <w:r/>
          </w:p>
        </w:tc>
        <w:tc>
          <w:tcPr>
            <w:tcW w:w="799" w:type="dxa"/>
            <w:vAlign w:val="center"/>
            <w:textDirection w:val="lrTb"/>
            <w:noWrap w:val="false"/>
          </w:tcPr>
          <w:p>
            <w:pPr>
              <w:pStyle w:val="1130"/>
              <w:jc w:val="center"/>
              <w:rPr>
                <w:rFonts w:hint="eastAsia" w:ascii="宋体" w:hAnsi="宋体"/>
                <w:b/>
                <w:color w:val="000000"/>
                <w:sz w:val="24"/>
                <w:szCs w:val="24"/>
              </w:rPr>
            </w:pPr>
            <w:r>
              <w:rPr>
                <w:rFonts w:hint="eastAsia" w:ascii="宋体" w:hAnsi="宋体"/>
                <w:b/>
                <w:color w:val="000000"/>
                <w:sz w:val="24"/>
                <w:szCs w:val="24"/>
              </w:rPr>
              <w:t xml:space="preserve">投标文件</w:t>
            </w:r>
            <w:r>
              <w:rPr>
                <w:rFonts w:hint="eastAsia" w:ascii="宋体" w:hAnsi="宋体"/>
                <w:b/>
                <w:color w:val="000000"/>
                <w:sz w:val="24"/>
                <w:szCs w:val="24"/>
              </w:rPr>
            </w:r>
            <w:r/>
          </w:p>
        </w:tc>
        <w:tc>
          <w:tcPr>
            <w:gridSpan w:val="2"/>
            <w:tcW w:w="8052" w:type="dxa"/>
            <w:vAlign w:val="top"/>
            <w:textDirection w:val="lrTb"/>
            <w:noWrap w:val="false"/>
          </w:tcPr>
          <w:p>
            <w:pPr>
              <w:pStyle w:val="1130"/>
              <w:jc w:val="left"/>
              <w:rPr>
                <w:rFonts w:ascii="宋体" w:hAnsi="宋体" w:cs="宋体"/>
                <w:bCs/>
                <w:color w:val="000000"/>
                <w:sz w:val="24"/>
                <w:szCs w:val="21"/>
              </w:rPr>
            </w:pPr>
            <w:r/>
            <w:bookmarkStart w:id="7" w:name="_Hlk127868380"/>
            <w:r>
              <w:rPr>
                <w:rFonts w:hint="eastAsia" w:ascii="宋体" w:hAnsi="宋体" w:cs="宋体"/>
                <w:bCs/>
                <w:color w:val="000000"/>
                <w:sz w:val="24"/>
                <w:szCs w:val="21"/>
              </w:rPr>
              <w:t xml:space="preserve">1</w:t>
            </w:r>
            <w:r>
              <w:rPr>
                <w:rFonts w:ascii="宋体" w:hAnsi="宋体" w:cs="宋体"/>
                <w:bCs/>
                <w:color w:val="000000"/>
                <w:sz w:val="24"/>
                <w:szCs w:val="21"/>
              </w:rPr>
              <w:t xml:space="preserve">.</w:t>
            </w:r>
            <w:r>
              <w:rPr>
                <w:rFonts w:hint="eastAsia" w:ascii="宋体" w:hAnsi="宋体" w:cs="宋体"/>
                <w:bCs/>
                <w:color w:val="000000"/>
                <w:sz w:val="24"/>
                <w:szCs w:val="21"/>
              </w:rPr>
              <w:t xml:space="preserve">“投标</w:t>
            </w:r>
            <w:r>
              <w:rPr>
                <w:rFonts w:ascii="宋体" w:hAnsi="宋体" w:cs="宋体"/>
                <w:bCs/>
                <w:color w:val="000000"/>
                <w:sz w:val="24"/>
                <w:szCs w:val="21"/>
              </w:rPr>
              <w:t xml:space="preserve">文件</w:t>
            </w:r>
            <w:r>
              <w:rPr>
                <w:rFonts w:hint="eastAsia" w:ascii="宋体" w:hAnsi="宋体" w:cs="宋体"/>
                <w:bCs/>
                <w:color w:val="000000"/>
                <w:sz w:val="24"/>
                <w:szCs w:val="21"/>
              </w:rPr>
              <w:t xml:space="preserve">”</w:t>
            </w:r>
            <w:r>
              <w:rPr>
                <w:rFonts w:ascii="宋体" w:hAnsi="宋体" w:cs="宋体"/>
                <w:bCs/>
                <w:color w:val="000000"/>
                <w:sz w:val="24"/>
                <w:szCs w:val="21"/>
              </w:rPr>
              <w:t xml:space="preserve">制作</w:t>
            </w:r>
            <w:r>
              <w:rPr>
                <w:rFonts w:hint="eastAsia" w:ascii="宋体" w:hAnsi="宋体" w:cs="宋体"/>
                <w:bCs/>
                <w:color w:val="000000"/>
                <w:sz w:val="24"/>
                <w:szCs w:val="21"/>
              </w:rPr>
              <w:t xml:space="preserve">及</w:t>
            </w:r>
            <w:r>
              <w:rPr>
                <w:rFonts w:ascii="宋体" w:hAnsi="宋体" w:cs="宋体"/>
                <w:bCs/>
                <w:color w:val="000000"/>
                <w:sz w:val="24"/>
                <w:szCs w:val="21"/>
              </w:rPr>
              <w:t xml:space="preserve">提交</w:t>
            </w:r>
            <w:r>
              <w:rPr>
                <w:rFonts w:hint="eastAsia" w:ascii="宋体" w:hAnsi="宋体" w:cs="宋体"/>
                <w:bCs/>
                <w:color w:val="000000"/>
                <w:sz w:val="24"/>
                <w:szCs w:val="21"/>
              </w:rPr>
              <w:t xml:space="preserve">：将后缀名为“.kedt”的招标文件导入政府采购客户端工具制作投标文件,导出加密的投标文件(后缀名为zip)</w:t>
            </w:r>
            <w:r>
              <w:rPr>
                <w:rFonts w:ascii="宋体" w:hAnsi="宋体" w:cs="宋体"/>
                <w:bCs/>
                <w:color w:val="000000"/>
                <w:sz w:val="24"/>
                <w:szCs w:val="21"/>
              </w:rPr>
              <w:t xml:space="preserve">,</w:t>
            </w:r>
            <w:r>
              <w:rPr>
                <w:rFonts w:hint="eastAsia" w:ascii="宋体" w:hAnsi="宋体" w:cs="宋体"/>
                <w:bCs/>
                <w:color w:val="000000"/>
                <w:sz w:val="24"/>
                <w:szCs w:val="21"/>
              </w:rPr>
              <w:t xml:space="preserve">通过“苏采云”系统上传投标文件。</w:t>
            </w:r>
            <w:bookmarkEnd w:id="7"/>
            <w:r>
              <w:rPr>
                <w:rFonts w:ascii="宋体" w:hAnsi="宋体" w:cs="宋体"/>
                <w:bCs/>
                <w:color w:val="000000"/>
                <w:sz w:val="24"/>
                <w:szCs w:val="21"/>
              </w:rPr>
            </w:r>
            <w:r/>
          </w:p>
          <w:p>
            <w:pPr>
              <w:pStyle w:val="1130"/>
              <w:rPr>
                <w:rFonts w:hint="eastAsia" w:ascii="宋体" w:hAnsi="宋体"/>
                <w:bCs/>
                <w:color w:val="000000"/>
                <w:sz w:val="24"/>
                <w:szCs w:val="24"/>
              </w:rPr>
            </w:pPr>
            <w:r>
              <w:rPr>
                <w:rFonts w:hint="eastAsia" w:ascii="宋体" w:hAnsi="宋体" w:cs="宋体"/>
                <w:bCs/>
                <w:color w:val="000000"/>
                <w:sz w:val="24"/>
                <w:szCs w:val="21"/>
              </w:rPr>
              <w:t xml:space="preserve">2</w:t>
            </w:r>
            <w:r>
              <w:rPr>
                <w:rFonts w:ascii="宋体" w:hAnsi="宋体" w:cs="宋体"/>
                <w:bCs/>
                <w:color w:val="000000"/>
                <w:sz w:val="24"/>
                <w:szCs w:val="21"/>
              </w:rPr>
              <w:t xml:space="preserve">.</w:t>
            </w:r>
            <w:r>
              <w:rPr>
                <w:color w:val="000000"/>
              </w:rPr>
              <w:t xml:space="preserve"> </w:t>
            </w:r>
            <w:r>
              <w:rPr>
                <w:rFonts w:hint="eastAsia" w:ascii="宋体" w:hAnsi="宋体"/>
                <w:bCs/>
                <w:color w:val="000000"/>
                <w:sz w:val="24"/>
                <w:szCs w:val="24"/>
              </w:rPr>
              <w:t xml:space="preserve">提交投标文件截止时间后的投标文件，恕不接受。</w:t>
            </w:r>
            <w:r>
              <w:rPr>
                <w:rFonts w:hint="eastAsia" w:ascii="宋体" w:hAnsi="宋体"/>
                <w:bCs/>
                <w:color w:val="000000"/>
                <w:sz w:val="24"/>
                <w:szCs w:val="24"/>
              </w:rPr>
            </w:r>
            <w:r/>
          </w:p>
        </w:tc>
      </w:tr>
      <w:tr>
        <w:trPr>
          <w:trHeight w:val="1171"/>
        </w:trPr>
        <w:tc>
          <w:tcPr>
            <w:tcW w:w="729" w:type="dxa"/>
            <w:vAlign w:val="center"/>
            <w:textDirection w:val="lrTb"/>
            <w:noWrap w:val="false"/>
          </w:tcPr>
          <w:p>
            <w:pPr>
              <w:pStyle w:val="1130"/>
              <w:jc w:val="center"/>
              <w:rPr>
                <w:rFonts w:hint="eastAsia" w:ascii="宋体" w:hAnsi="宋体"/>
                <w:bCs/>
                <w:color w:val="000000"/>
                <w:sz w:val="24"/>
                <w:szCs w:val="24"/>
              </w:rPr>
            </w:pPr>
            <w:r>
              <w:rPr>
                <w:rFonts w:hint="eastAsia" w:ascii="宋体" w:hAnsi="宋体"/>
                <w:bCs/>
                <w:color w:val="000000"/>
                <w:sz w:val="24"/>
                <w:szCs w:val="24"/>
              </w:rPr>
              <w:t xml:space="preserve">5</w:t>
            </w:r>
            <w:r>
              <w:rPr>
                <w:rFonts w:hint="eastAsia" w:ascii="宋体" w:hAnsi="宋体"/>
                <w:bCs/>
                <w:color w:val="000000"/>
                <w:sz w:val="24"/>
                <w:szCs w:val="24"/>
              </w:rPr>
            </w:r>
            <w:r/>
          </w:p>
        </w:tc>
        <w:tc>
          <w:tcPr>
            <w:tcW w:w="799" w:type="dxa"/>
            <w:vAlign w:val="center"/>
            <w:textDirection w:val="lrTb"/>
            <w:noWrap w:val="false"/>
          </w:tcPr>
          <w:p>
            <w:pPr>
              <w:pStyle w:val="1148"/>
              <w:jc w:val="center"/>
              <w:rPr>
                <w:b/>
                <w:bCs/>
                <w:color w:val="000000"/>
                <w:szCs w:val="22"/>
                <w:lang w:val="zh-CN"/>
              </w:rPr>
            </w:pPr>
            <w:r>
              <w:rPr>
                <w:rFonts w:hint="eastAsia"/>
                <w:b/>
                <w:bCs/>
                <w:color w:val="000000"/>
                <w:szCs w:val="22"/>
                <w:lang w:val="zh-CN"/>
              </w:rPr>
              <w:t xml:space="preserve">投标</w:t>
            </w:r>
            <w:r>
              <w:rPr>
                <w:b/>
                <w:bCs/>
                <w:color w:val="000000"/>
                <w:szCs w:val="22"/>
                <w:lang w:val="zh-CN"/>
              </w:rPr>
            </w:r>
            <w:r/>
          </w:p>
          <w:p>
            <w:pPr>
              <w:pStyle w:val="1130"/>
              <w:jc w:val="center"/>
              <w:rPr>
                <w:rFonts w:ascii="宋体" w:hAnsi="宋体"/>
                <w:b/>
                <w:color w:val="000000"/>
                <w:sz w:val="24"/>
                <w:szCs w:val="24"/>
              </w:rPr>
            </w:pPr>
            <w:r>
              <w:rPr>
                <w:rFonts w:hint="eastAsia"/>
                <w:b/>
                <w:bCs/>
                <w:color w:val="000000"/>
                <w:sz w:val="24"/>
                <w:szCs w:val="22"/>
                <w:lang w:val="zh-CN"/>
              </w:rPr>
              <w:t xml:space="preserve">保证金</w:t>
            </w:r>
            <w:r>
              <w:rPr>
                <w:rFonts w:ascii="宋体" w:hAnsi="宋体"/>
                <w:b/>
                <w:color w:val="000000"/>
                <w:sz w:val="24"/>
                <w:szCs w:val="24"/>
              </w:rPr>
            </w:r>
            <w:r/>
          </w:p>
        </w:tc>
        <w:tc>
          <w:tcPr>
            <w:gridSpan w:val="2"/>
            <w:tcW w:w="8052" w:type="dxa"/>
            <w:vAlign w:val="center"/>
            <w:textDirection w:val="lrTb"/>
            <w:noWrap w:val="false"/>
          </w:tcPr>
          <w:p>
            <w:pPr>
              <w:pStyle w:val="1130"/>
              <w:jc w:val="left"/>
              <w:rPr>
                <w:rFonts w:ascii="宋体" w:hAnsi="宋体" w:cs="宋体"/>
                <w:bCs/>
                <w:color w:val="000000"/>
                <w:sz w:val="24"/>
                <w:szCs w:val="21"/>
              </w:rPr>
            </w:pPr>
            <w:r>
              <w:rPr>
                <w:rFonts w:hint="eastAsia" w:ascii="宋体" w:hAnsi="宋体"/>
                <w:bCs/>
                <w:color w:val="000000"/>
                <w:sz w:val="24"/>
                <w:szCs w:val="24"/>
              </w:rPr>
              <w:t xml:space="preserve">本项目免收投标保证金。</w:t>
            </w:r>
            <w:r>
              <w:rPr>
                <w:rFonts w:ascii="宋体" w:hAnsi="宋体" w:cs="宋体"/>
                <w:bCs/>
                <w:color w:val="000000"/>
                <w:sz w:val="24"/>
                <w:szCs w:val="21"/>
              </w:rPr>
            </w:r>
            <w:r/>
          </w:p>
        </w:tc>
      </w:tr>
      <w:tr>
        <w:trPr>
          <w:trHeight w:val="1171"/>
        </w:trPr>
        <w:tc>
          <w:tcPr>
            <w:tcW w:w="729" w:type="dxa"/>
            <w:vAlign w:val="center"/>
            <w:textDirection w:val="lrTb"/>
            <w:noWrap w:val="false"/>
          </w:tcPr>
          <w:p>
            <w:pPr>
              <w:pStyle w:val="1130"/>
              <w:jc w:val="center"/>
              <w:rPr>
                <w:rFonts w:hint="eastAsia" w:ascii="宋体" w:hAnsi="宋体"/>
                <w:bCs/>
                <w:color w:val="000000"/>
                <w:sz w:val="24"/>
                <w:szCs w:val="24"/>
              </w:rPr>
            </w:pPr>
            <w:r>
              <w:rPr>
                <w:rFonts w:hint="eastAsia" w:ascii="宋体" w:hAnsi="宋体"/>
                <w:bCs/>
                <w:color w:val="000000"/>
                <w:sz w:val="24"/>
                <w:szCs w:val="24"/>
              </w:rPr>
              <w:t xml:space="preserve">6</w:t>
            </w:r>
            <w:r>
              <w:rPr>
                <w:rFonts w:hint="eastAsia" w:ascii="宋体" w:hAnsi="宋体"/>
                <w:bCs/>
                <w:color w:val="000000"/>
                <w:sz w:val="24"/>
                <w:szCs w:val="24"/>
              </w:rPr>
            </w:r>
            <w:r/>
          </w:p>
        </w:tc>
        <w:tc>
          <w:tcPr>
            <w:tcW w:w="799" w:type="dxa"/>
            <w:vAlign w:val="center"/>
            <w:textDirection w:val="lrTb"/>
            <w:noWrap w:val="false"/>
          </w:tcPr>
          <w:p>
            <w:pPr>
              <w:pStyle w:val="1148"/>
              <w:jc w:val="center"/>
              <w:rPr>
                <w:b/>
                <w:bCs/>
                <w:color w:val="000000"/>
                <w:szCs w:val="22"/>
                <w:lang w:val="zh-CN"/>
              </w:rPr>
            </w:pPr>
            <w:r>
              <w:rPr>
                <w:rFonts w:hint="eastAsia"/>
                <w:b/>
                <w:bCs/>
                <w:color w:val="000000"/>
                <w:szCs w:val="22"/>
                <w:lang w:val="zh-CN"/>
              </w:rPr>
              <w:t xml:space="preserve">其他</w:t>
            </w:r>
            <w:r>
              <w:rPr>
                <w:b/>
                <w:bCs/>
                <w:color w:val="000000"/>
                <w:szCs w:val="22"/>
                <w:lang w:val="zh-CN"/>
              </w:rPr>
            </w:r>
            <w:r/>
          </w:p>
          <w:p>
            <w:pPr>
              <w:pStyle w:val="1148"/>
              <w:jc w:val="center"/>
              <w:rPr>
                <w:b/>
                <w:bCs/>
                <w:color w:val="000000"/>
                <w:szCs w:val="22"/>
                <w:lang w:val="zh-CN"/>
              </w:rPr>
            </w:pPr>
            <w:r>
              <w:rPr>
                <w:rFonts w:hint="eastAsia"/>
                <w:b/>
                <w:bCs/>
                <w:color w:val="000000"/>
                <w:szCs w:val="22"/>
                <w:lang w:val="zh-CN"/>
              </w:rPr>
              <w:t xml:space="preserve">要求</w:t>
            </w:r>
            <w:r>
              <w:rPr>
                <w:b/>
                <w:bCs/>
                <w:color w:val="000000"/>
                <w:szCs w:val="22"/>
                <w:lang w:val="zh-CN"/>
              </w:rPr>
            </w:r>
            <w:r/>
          </w:p>
        </w:tc>
        <w:tc>
          <w:tcPr>
            <w:gridSpan w:val="2"/>
            <w:tcW w:w="8052" w:type="dxa"/>
            <w:vAlign w:val="center"/>
            <w:textDirection w:val="lrTb"/>
            <w:noWrap w:val="false"/>
          </w:tcPr>
          <w:p>
            <w:pPr>
              <w:pStyle w:val="1130"/>
              <w:spacing w:line="320" w:lineRule="exact"/>
              <w:rPr>
                <w:rFonts w:ascii="宋体" w:hAnsi="宋体" w:cs="宋体"/>
                <w:bCs/>
                <w:color w:val="000000"/>
                <w:sz w:val="24"/>
                <w:szCs w:val="24"/>
              </w:rPr>
            </w:pPr>
            <w:r>
              <w:rPr>
                <w:rFonts w:hint="eastAsia" w:ascii="宋体" w:hAnsi="宋体" w:cs="宋体"/>
                <w:bCs/>
                <w:color w:val="000000"/>
                <w:sz w:val="24"/>
                <w:szCs w:val="24"/>
              </w:rPr>
              <w:t xml:space="preserve">1</w:t>
            </w:r>
            <w:r>
              <w:rPr>
                <w:rFonts w:ascii="宋体" w:hAnsi="宋体" w:cs="宋体"/>
                <w:bCs/>
                <w:color w:val="000000"/>
                <w:sz w:val="24"/>
                <w:szCs w:val="24"/>
              </w:rPr>
              <w:t xml:space="preserve">.</w:t>
            </w:r>
            <w:r>
              <w:rPr>
                <w:rFonts w:hint="eastAsia" w:ascii="宋体" w:hAnsi="宋体" w:cs="宋体"/>
                <w:bCs/>
                <w:color w:val="000000"/>
                <w:sz w:val="24"/>
                <w:szCs w:val="24"/>
              </w:rPr>
              <w:t xml:space="preserve">单位负责人为同一人或者存在直接控股、管理关系的不同</w:t>
            </w:r>
            <w:r>
              <w:rPr>
                <w:rFonts w:hint="eastAsia" w:ascii="宋体" w:hAnsi="宋体" w:cs="宋体"/>
                <w:bCs/>
                <w:color w:val="000000"/>
                <w:sz w:val="24"/>
                <w:szCs w:val="24"/>
                <w:lang w:eastAsia="zh-CN"/>
              </w:rPr>
              <w:t xml:space="preserve">投标人</w:t>
            </w:r>
            <w:r>
              <w:rPr>
                <w:rFonts w:hint="eastAsia" w:ascii="宋体" w:hAnsi="宋体" w:cs="宋体"/>
                <w:bCs/>
                <w:color w:val="000000"/>
                <w:sz w:val="24"/>
                <w:szCs w:val="24"/>
              </w:rPr>
              <w:t xml:space="preserve">（投标人），不得参加同一合同项下的政府采购活动，否则均以无效投标处理。</w:t>
            </w:r>
            <w:r>
              <w:rPr>
                <w:rFonts w:ascii="宋体" w:hAnsi="宋体" w:cs="宋体"/>
                <w:bCs/>
                <w:color w:val="000000"/>
                <w:sz w:val="24"/>
                <w:szCs w:val="24"/>
              </w:rPr>
            </w:r>
            <w:r/>
          </w:p>
          <w:p>
            <w:pPr>
              <w:pStyle w:val="1130"/>
              <w:jc w:val="left"/>
              <w:rPr>
                <w:rFonts w:ascii="宋体" w:hAnsi="宋体"/>
                <w:bCs/>
                <w:color w:val="000000"/>
                <w:sz w:val="24"/>
                <w:szCs w:val="24"/>
              </w:rPr>
            </w:pPr>
            <w:r>
              <w:rPr>
                <w:rFonts w:hint="eastAsia" w:ascii="宋体" w:hAnsi="宋体" w:cs="宋体"/>
                <w:bCs/>
                <w:color w:val="000000"/>
                <w:sz w:val="24"/>
                <w:szCs w:val="24"/>
              </w:rPr>
              <w:t xml:space="preserve">2</w:t>
            </w:r>
            <w:r>
              <w:rPr>
                <w:rFonts w:ascii="宋体" w:hAnsi="宋体" w:cs="宋体"/>
                <w:bCs/>
                <w:color w:val="000000"/>
                <w:sz w:val="24"/>
                <w:szCs w:val="24"/>
              </w:rPr>
              <w:t xml:space="preserve">.</w:t>
            </w:r>
            <w:r>
              <w:rPr>
                <w:rFonts w:hint="eastAsia" w:ascii="宋体" w:hAnsi="宋体" w:cs="宋体"/>
                <w:bCs/>
                <w:color w:val="000000"/>
                <w:sz w:val="24"/>
                <w:szCs w:val="24"/>
              </w:rPr>
              <w:t xml:space="preserve">为本采购项目提供整体设计、规范编制或者项目管理、监理、检测等服务的</w:t>
            </w:r>
            <w:r>
              <w:rPr>
                <w:rFonts w:hint="eastAsia" w:ascii="宋体" w:hAnsi="宋体" w:cs="宋体"/>
                <w:bCs/>
                <w:color w:val="000000"/>
                <w:sz w:val="24"/>
                <w:szCs w:val="24"/>
                <w:lang w:eastAsia="zh-CN"/>
              </w:rPr>
              <w:t xml:space="preserve">投标人</w:t>
            </w:r>
            <w:r>
              <w:rPr>
                <w:rFonts w:hint="eastAsia" w:ascii="宋体" w:hAnsi="宋体" w:cs="宋体"/>
                <w:bCs/>
                <w:color w:val="000000"/>
                <w:sz w:val="24"/>
                <w:szCs w:val="24"/>
              </w:rPr>
              <w:t xml:space="preserve">（投标人），不得再参加本采购项目的采购活动。</w:t>
            </w:r>
            <w:r>
              <w:rPr>
                <w:rFonts w:ascii="宋体" w:hAnsi="宋体"/>
                <w:bCs/>
                <w:color w:val="000000"/>
                <w:sz w:val="24"/>
                <w:szCs w:val="24"/>
              </w:rPr>
            </w:r>
            <w:r/>
          </w:p>
        </w:tc>
      </w:tr>
      <w:tr>
        <w:trPr>
          <w:trHeight w:val="1171"/>
        </w:trPr>
        <w:tc>
          <w:tcPr>
            <w:tcW w:w="729" w:type="dxa"/>
            <w:vAlign w:val="center"/>
            <w:textDirection w:val="lrTb"/>
            <w:noWrap w:val="false"/>
          </w:tcPr>
          <w:p>
            <w:pPr>
              <w:pStyle w:val="1130"/>
              <w:jc w:val="center"/>
              <w:rPr>
                <w:rFonts w:hint="eastAsia" w:ascii="宋体" w:hAnsi="宋体"/>
                <w:bCs/>
                <w:color w:val="000000"/>
                <w:sz w:val="24"/>
                <w:szCs w:val="24"/>
              </w:rPr>
            </w:pPr>
            <w:r>
              <w:rPr>
                <w:rFonts w:hint="eastAsia" w:ascii="宋体" w:hAnsi="宋体"/>
                <w:bCs/>
                <w:color w:val="000000"/>
                <w:sz w:val="24"/>
                <w:szCs w:val="24"/>
              </w:rPr>
              <w:t xml:space="preserve">7</w:t>
            </w:r>
            <w:r>
              <w:rPr>
                <w:rFonts w:hint="eastAsia" w:ascii="宋体" w:hAnsi="宋体"/>
                <w:bCs/>
                <w:color w:val="000000"/>
                <w:sz w:val="24"/>
                <w:szCs w:val="24"/>
              </w:rPr>
            </w:r>
            <w:r/>
          </w:p>
        </w:tc>
        <w:tc>
          <w:tcPr>
            <w:tcW w:w="799" w:type="dxa"/>
            <w:vAlign w:val="center"/>
            <w:textDirection w:val="lrTb"/>
            <w:noWrap w:val="false"/>
          </w:tcPr>
          <w:p>
            <w:pPr>
              <w:pStyle w:val="1130"/>
              <w:jc w:val="center"/>
              <w:rPr>
                <w:rFonts w:ascii="宋体" w:hAnsi="宋体"/>
                <w:bCs/>
                <w:color w:val="000000"/>
                <w:sz w:val="24"/>
                <w:szCs w:val="24"/>
              </w:rPr>
            </w:pPr>
            <w:r>
              <w:rPr>
                <w:rFonts w:hint="eastAsia" w:ascii="宋体" w:hAnsi="宋体"/>
                <w:b/>
                <w:color w:val="000000"/>
                <w:sz w:val="24"/>
                <w:szCs w:val="24"/>
              </w:rPr>
              <w:t xml:space="preserve">不见面开标</w:t>
            </w:r>
            <w:r>
              <w:rPr>
                <w:rFonts w:ascii="宋体" w:hAnsi="宋体"/>
                <w:bCs/>
                <w:color w:val="000000"/>
                <w:sz w:val="24"/>
                <w:szCs w:val="24"/>
              </w:rPr>
            </w:r>
            <w:r/>
          </w:p>
        </w:tc>
        <w:tc>
          <w:tcPr>
            <w:gridSpan w:val="2"/>
            <w:tcW w:w="8052" w:type="dxa"/>
            <w:vAlign w:val="top"/>
            <w:textDirection w:val="lrTb"/>
            <w:noWrap w:val="false"/>
          </w:tcPr>
          <w:p>
            <w:pPr>
              <w:pStyle w:val="1130"/>
              <w:rPr>
                <w:rFonts w:ascii="宋体" w:hAnsi="宋体" w:cs="宋体"/>
                <w:bCs/>
                <w:color w:val="000000"/>
                <w:sz w:val="24"/>
                <w:szCs w:val="21"/>
              </w:rPr>
            </w:pPr>
            <w:r/>
            <w:bookmarkStart w:id="8" w:name="_Hlk127868748"/>
            <w:r>
              <w:rPr>
                <w:rFonts w:hint="eastAsia" w:ascii="宋体" w:hAnsi="宋体" w:cs="宋体"/>
                <w:bCs/>
                <w:color w:val="000000"/>
                <w:sz w:val="24"/>
                <w:szCs w:val="21"/>
              </w:rPr>
              <w:t xml:space="preserve">本项目采用远程不见面交易模式，通过不见面交易系统及相应的配套硬件设备（摄像头、话筒、麦克风等）完成远程解密、开标现场异议及回复、开标唱标等交互环节。</w:t>
            </w:r>
            <w:r>
              <w:rPr>
                <w:rFonts w:ascii="宋体" w:hAnsi="宋体" w:cs="宋体"/>
                <w:bCs/>
                <w:color w:val="000000"/>
                <w:sz w:val="24"/>
                <w:szCs w:val="21"/>
              </w:rPr>
            </w:r>
            <w:r/>
          </w:p>
          <w:p>
            <w:pPr>
              <w:pStyle w:val="1130"/>
              <w:numPr>
                <w:ilvl w:val="0"/>
                <w:numId w:val="3"/>
              </w:numPr>
              <w:jc w:val="left"/>
              <w:tabs>
                <w:tab w:val="left" w:pos="0" w:leader="none"/>
              </w:tabs>
              <w:rPr>
                <w:rFonts w:ascii="宋体" w:hAnsi="宋体" w:cs="宋体"/>
                <w:bCs/>
                <w:color w:val="000000"/>
                <w:sz w:val="24"/>
                <w:szCs w:val="21"/>
              </w:rPr>
            </w:pPr>
            <w:r/>
            <w:bookmarkEnd w:id="8"/>
            <w:r>
              <w:rPr>
                <w:rFonts w:hint="eastAsia" w:ascii="宋体" w:hAnsi="宋体" w:cs="宋体"/>
                <w:bCs/>
                <w:color w:val="000000"/>
                <w:sz w:val="24"/>
                <w:szCs w:val="21"/>
              </w:rPr>
              <w:t xml:space="preserve">不见面开标注意事项：</w:t>
            </w:r>
            <w:r>
              <w:rPr>
                <w:rFonts w:ascii="宋体" w:hAnsi="宋体" w:cs="宋体"/>
                <w:bCs/>
                <w:color w:val="000000"/>
                <w:sz w:val="24"/>
                <w:szCs w:val="21"/>
              </w:rPr>
            </w:r>
            <w:r/>
          </w:p>
          <w:p>
            <w:pPr>
              <w:pStyle w:val="1130"/>
              <w:rPr>
                <w:rFonts w:ascii="宋体" w:hAnsi="宋体" w:cs="宋体"/>
                <w:bCs/>
                <w:color w:val="000000"/>
                <w:sz w:val="24"/>
                <w:szCs w:val="21"/>
              </w:rPr>
            </w:pPr>
            <w:r>
              <w:rPr>
                <w:rFonts w:hint="eastAsia" w:ascii="宋体" w:hAnsi="宋体" w:cs="宋体"/>
                <w:bCs/>
                <w:color w:val="000000"/>
                <w:sz w:val="24"/>
                <w:szCs w:val="21"/>
              </w:rPr>
              <w:t xml:space="preserve">1</w:t>
            </w:r>
            <w:r>
              <w:rPr>
                <w:rFonts w:ascii="宋体" w:hAnsi="宋体" w:cs="宋体"/>
                <w:bCs/>
                <w:color w:val="000000"/>
                <w:sz w:val="24"/>
                <w:szCs w:val="21"/>
              </w:rPr>
              <w:t xml:space="preserve">.1</w:t>
            </w:r>
            <w:r>
              <w:rPr>
                <w:rFonts w:hint="eastAsia" w:ascii="宋体" w:hAnsi="宋体" w:cs="宋体"/>
                <w:bCs/>
                <w:color w:val="000000"/>
                <w:sz w:val="24"/>
                <w:szCs w:val="21"/>
              </w:rPr>
              <w:t xml:space="preserve">不见面开标项目的时间均以国家授时中心发布的时间为准；</w:t>
            </w:r>
            <w:r>
              <w:rPr>
                <w:rFonts w:ascii="宋体" w:hAnsi="宋体" w:cs="宋体"/>
                <w:bCs/>
                <w:color w:val="000000"/>
                <w:sz w:val="24"/>
                <w:szCs w:val="21"/>
              </w:rPr>
            </w:r>
            <w:r/>
          </w:p>
          <w:p>
            <w:pPr>
              <w:pStyle w:val="1130"/>
              <w:rPr>
                <w:rFonts w:ascii="宋体" w:hAnsi="宋体" w:cs="宋体"/>
                <w:bCs/>
                <w:color w:val="000000"/>
                <w:sz w:val="24"/>
                <w:szCs w:val="21"/>
              </w:rPr>
            </w:pPr>
            <w:r/>
            <w:bookmarkStart w:id="9" w:name="_Hlk127868774"/>
            <w:r>
              <w:rPr>
                <w:rFonts w:hint="eastAsia" w:ascii="宋体" w:hAnsi="宋体" w:cs="宋体"/>
                <w:bCs/>
                <w:color w:val="000000"/>
                <w:sz w:val="24"/>
                <w:szCs w:val="21"/>
              </w:rPr>
              <w:t xml:space="preserve">1</w:t>
            </w:r>
            <w:r>
              <w:rPr>
                <w:rFonts w:ascii="宋体" w:hAnsi="宋体" w:cs="宋体"/>
                <w:bCs/>
                <w:color w:val="000000"/>
                <w:sz w:val="24"/>
                <w:szCs w:val="21"/>
              </w:rPr>
              <w:t xml:space="preserve">.2</w:t>
            </w:r>
            <w:r>
              <w:rPr>
                <w:rFonts w:hint="eastAsia" w:ascii="宋体" w:hAnsi="宋体" w:cs="宋体"/>
                <w:bCs/>
                <w:color w:val="000000"/>
                <w:sz w:val="24"/>
                <w:szCs w:val="21"/>
              </w:rPr>
              <w:t xml:space="preserve">开标当日，投标人不必抵达开标现场，仅需在任意地点通过“苏采云”系统</w:t>
            </w:r>
            <w:r>
              <w:rPr>
                <w:rFonts w:ascii="宋体" w:hAnsi="宋体" w:cs="宋体"/>
                <w:bCs/>
                <w:color w:val="000000"/>
                <w:sz w:val="24"/>
                <w:szCs w:val="21"/>
              </w:rPr>
              <w:fldChar w:fldCharType="begin"/>
            </w:r>
            <w:r>
              <w:rPr>
                <w:rFonts w:ascii="宋体" w:hAnsi="宋体" w:cs="宋体"/>
                <w:bCs/>
                <w:color w:val="000000"/>
                <w:sz w:val="24"/>
                <w:szCs w:val="21"/>
              </w:rPr>
              <w:instrText xml:space="preserve"> </w:instrText>
            </w:r>
            <w:r>
              <w:rPr>
                <w:rFonts w:hint="eastAsia" w:ascii="宋体" w:hAnsi="宋体" w:cs="宋体"/>
                <w:bCs/>
                <w:color w:val="000000"/>
                <w:sz w:val="24"/>
                <w:szCs w:val="21"/>
              </w:rPr>
              <w:instrText xml:space="preserve">HYPERLINK "http://jszfcg.jsczt.cn/）\“开标大厅\”参与开标过程；"</w:instrText>
            </w:r>
            <w:r>
              <w:rPr>
                <w:rFonts w:ascii="宋体" w:hAnsi="宋体" w:cs="宋体"/>
                <w:bCs/>
                <w:color w:val="000000"/>
                <w:sz w:val="24"/>
                <w:szCs w:val="21"/>
              </w:rPr>
              <w:instrText xml:space="preserve"> </w:instrText>
            </w:r>
            <w:r>
              <w:rPr>
                <w:rFonts w:ascii="宋体" w:hAnsi="宋体" w:cs="宋体"/>
                <w:bCs/>
                <w:color w:val="000000"/>
                <w:sz w:val="24"/>
                <w:szCs w:val="21"/>
              </w:rPr>
              <w:fldChar w:fldCharType="separate"/>
            </w:r>
            <w:r>
              <w:rPr>
                <w:rFonts w:hint="eastAsia" w:ascii="宋体" w:hAnsi="宋体" w:cs="宋体"/>
                <w:bCs/>
                <w:color w:val="000000"/>
                <w:sz w:val="24"/>
                <w:szCs w:val="21"/>
              </w:rPr>
              <w:t xml:space="preserve">“开标大厅”参与开标过程；</w:t>
            </w:r>
            <w:r>
              <w:rPr>
                <w:rFonts w:ascii="宋体" w:hAnsi="宋体" w:cs="宋体"/>
                <w:bCs/>
                <w:color w:val="000000"/>
                <w:sz w:val="24"/>
                <w:szCs w:val="21"/>
              </w:rPr>
              <w:fldChar w:fldCharType="end"/>
            </w:r>
            <w:bookmarkEnd w:id="9"/>
            <w:r>
              <w:rPr>
                <w:rFonts w:ascii="宋体" w:hAnsi="宋体" w:cs="宋体"/>
                <w:bCs/>
                <w:color w:val="000000"/>
                <w:sz w:val="24"/>
                <w:szCs w:val="21"/>
              </w:rPr>
            </w:r>
            <w:r/>
          </w:p>
          <w:p>
            <w:pPr>
              <w:pStyle w:val="1130"/>
              <w:rPr>
                <w:rFonts w:ascii="宋体" w:hAnsi="宋体" w:cs="宋体"/>
                <w:bCs/>
                <w:color w:val="000000"/>
                <w:sz w:val="24"/>
                <w:szCs w:val="21"/>
              </w:rPr>
            </w:pPr>
            <w:r>
              <w:rPr>
                <w:rFonts w:hint="eastAsia" w:ascii="宋体" w:hAnsi="宋体" w:cs="宋体"/>
                <w:bCs/>
                <w:color w:val="000000"/>
                <w:sz w:val="24"/>
                <w:szCs w:val="21"/>
              </w:rPr>
              <w:t xml:space="preserve">1</w:t>
            </w:r>
            <w:r>
              <w:rPr>
                <w:rFonts w:ascii="宋体" w:hAnsi="宋体" w:cs="宋体"/>
                <w:bCs/>
                <w:color w:val="000000"/>
                <w:sz w:val="24"/>
                <w:szCs w:val="21"/>
              </w:rPr>
              <w:t xml:space="preserve">.3</w:t>
            </w:r>
            <w:r>
              <w:rPr>
                <w:rFonts w:hint="eastAsia" w:ascii="宋体" w:hAnsi="宋体" w:cs="宋体"/>
                <w:bCs/>
                <w:color w:val="000000"/>
                <w:sz w:val="24"/>
                <w:szCs w:val="21"/>
              </w:rPr>
              <w:t xml:space="preserve">未按时加入开标会议区并完成登录签到操作的或未能在开标会议区内全程参与交互的，视为放弃交互和放弃对开评标全过程提出质疑的权利，投标人将无法看到解密指令、异议回复、唱标等实时情况，并承担由此导致的一切后果；</w:t>
            </w:r>
            <w:r>
              <w:rPr>
                <w:rFonts w:ascii="宋体" w:hAnsi="宋体" w:cs="宋体"/>
                <w:bCs/>
                <w:color w:val="000000"/>
                <w:sz w:val="24"/>
                <w:szCs w:val="21"/>
              </w:rPr>
            </w:r>
            <w:r/>
          </w:p>
          <w:p>
            <w:pPr>
              <w:pStyle w:val="1130"/>
              <w:rPr>
                <w:rFonts w:ascii="宋体" w:hAnsi="宋体" w:cs="宋体"/>
                <w:bCs/>
                <w:color w:val="000000"/>
                <w:sz w:val="24"/>
                <w:szCs w:val="21"/>
              </w:rPr>
            </w:pPr>
            <w:r>
              <w:rPr>
                <w:rFonts w:hint="eastAsia" w:ascii="宋体" w:hAnsi="宋体" w:cs="宋体"/>
                <w:bCs/>
                <w:color w:val="000000"/>
                <w:sz w:val="24"/>
                <w:szCs w:val="21"/>
              </w:rPr>
              <w:t xml:space="preserve">1</w:t>
            </w:r>
            <w:r>
              <w:rPr>
                <w:rFonts w:ascii="宋体" w:hAnsi="宋体" w:cs="宋体"/>
                <w:bCs/>
                <w:color w:val="000000"/>
                <w:sz w:val="24"/>
                <w:szCs w:val="21"/>
              </w:rPr>
              <w:t xml:space="preserve">.4</w:t>
            </w:r>
            <w:r>
              <w:rPr>
                <w:rFonts w:hint="eastAsia" w:ascii="宋体" w:hAnsi="宋体" w:cs="宋体"/>
                <w:bCs/>
                <w:color w:val="000000"/>
                <w:sz w:val="24"/>
                <w:szCs w:val="21"/>
              </w:rPr>
              <w:t xml:space="preserve">投标文件提交截止时间后，采购人或采购代理机构将在系统内公布投标人名单，通过开标会议区发出投标文件解密的指令，投标人在各自地点按规定时间自行实施远程解密，</w:t>
            </w:r>
            <w:r>
              <w:rPr>
                <w:rFonts w:hint="eastAsia" w:ascii="宋体" w:hAnsi="宋体" w:cs="宋体"/>
                <w:b/>
                <w:color w:val="000000"/>
                <w:sz w:val="24"/>
                <w:szCs w:val="21"/>
              </w:rPr>
              <w:t xml:space="preserve">投标人解密限定在解密时间开始起30分钟内完成</w:t>
            </w:r>
            <w:r>
              <w:rPr>
                <w:rFonts w:hint="eastAsia" w:ascii="宋体" w:hAnsi="宋体" w:cs="宋体"/>
                <w:bCs/>
                <w:color w:val="000000"/>
                <w:sz w:val="24"/>
                <w:szCs w:val="21"/>
              </w:rPr>
              <w:t xml:space="preserve">，并在规定时间内确认报价，规定时间内未确认报价的视同已确认。因投标人网络与电源不稳定、未按操作手册要求配置软硬件、解密锁发生故障或用错、故意不在要求时限内完成解密等自身</w:t>
            </w:r>
            <w:r>
              <w:rPr>
                <w:rFonts w:hint="eastAsia" w:ascii="宋体" w:hAnsi="宋体" w:cs="宋体"/>
                <w:bCs/>
                <w:color w:val="000000"/>
                <w:sz w:val="24"/>
                <w:szCs w:val="21"/>
              </w:rPr>
              <w:t xml:space="preserve">原因，导致投标文件在规定时间内未能解密、解密失败或解密超时，视为投标人撤销其投标文件；因电子交易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电子交易平台运行无故障；开标、评标及交互过程中因投标人自身软硬件配备不齐全、发生故障、CA锁无法正常使用等问题而导致出现不稳定、中断、失效、超时等情况，其后果由投标人承担；</w:t>
            </w:r>
            <w:r>
              <w:rPr>
                <w:rFonts w:ascii="宋体" w:hAnsi="宋体" w:cs="宋体"/>
                <w:bCs/>
                <w:color w:val="000000"/>
                <w:sz w:val="24"/>
                <w:szCs w:val="21"/>
              </w:rPr>
            </w:r>
            <w:r/>
          </w:p>
          <w:p>
            <w:pPr>
              <w:pStyle w:val="1130"/>
              <w:rPr>
                <w:rFonts w:ascii="宋体" w:hAnsi="宋体" w:cs="宋体"/>
                <w:bCs/>
                <w:color w:val="000000"/>
                <w:sz w:val="24"/>
                <w:szCs w:val="21"/>
              </w:rPr>
            </w:pPr>
            <w:r>
              <w:rPr>
                <w:rFonts w:hint="eastAsia" w:ascii="宋体" w:hAnsi="宋体" w:cs="宋体"/>
                <w:bCs/>
                <w:color w:val="000000"/>
                <w:sz w:val="24"/>
                <w:szCs w:val="21"/>
              </w:rPr>
              <w:t xml:space="preserve">1</w:t>
            </w:r>
            <w:r>
              <w:rPr>
                <w:rFonts w:ascii="宋体" w:hAnsi="宋体" w:cs="宋体"/>
                <w:bCs/>
                <w:color w:val="000000"/>
                <w:sz w:val="24"/>
                <w:szCs w:val="21"/>
              </w:rPr>
              <w:t xml:space="preserve">.5</w:t>
            </w:r>
            <w:r>
              <w:rPr>
                <w:rFonts w:hint="eastAsia" w:ascii="宋体" w:hAnsi="宋体" w:cs="宋体"/>
                <w:bCs/>
                <w:color w:val="000000"/>
                <w:sz w:val="24"/>
                <w:szCs w:val="21"/>
              </w:rPr>
              <w:t xml:space="preserve">在评审结束前，各投标人应当随时关注不见面开标大厅，并按照要求在规定时间内进行响应，且承担未及时作出响应的一切后果。参与远程交互的应当为授权委托人或法人代表，中途不得随意更换，作出响应的人员将均被视为是投标人的授权委托人或法人代表。</w:t>
            </w:r>
            <w:r>
              <w:rPr>
                <w:rFonts w:ascii="宋体" w:hAnsi="宋体" w:cs="宋体"/>
                <w:bCs/>
                <w:color w:val="000000"/>
                <w:sz w:val="24"/>
                <w:szCs w:val="21"/>
              </w:rPr>
            </w:r>
            <w:r/>
          </w:p>
          <w:p>
            <w:pPr>
              <w:pStyle w:val="1130"/>
              <w:numPr>
                <w:ilvl w:val="0"/>
                <w:numId w:val="3"/>
              </w:numPr>
              <w:jc w:val="left"/>
              <w:tabs>
                <w:tab w:val="left" w:pos="0" w:leader="none"/>
              </w:tabs>
              <w:rPr>
                <w:rFonts w:ascii="宋体" w:hAnsi="宋体" w:cs="宋体"/>
                <w:bCs/>
                <w:color w:val="000000"/>
                <w:sz w:val="24"/>
                <w:szCs w:val="21"/>
              </w:rPr>
            </w:pPr>
            <w:r>
              <w:rPr>
                <w:rFonts w:hint="eastAsia" w:ascii="宋体" w:hAnsi="宋体" w:cs="宋体"/>
                <w:bCs/>
                <w:color w:val="000000"/>
                <w:sz w:val="24"/>
                <w:szCs w:val="21"/>
              </w:rPr>
              <w:t xml:space="preserve">采购活动时间：</w:t>
            </w:r>
            <w:r>
              <w:rPr>
                <w:rFonts w:ascii="宋体" w:hAnsi="宋体" w:cs="宋体"/>
                <w:bCs/>
                <w:color w:val="000000"/>
                <w:sz w:val="24"/>
                <w:szCs w:val="21"/>
              </w:rPr>
            </w:r>
            <w:r/>
          </w:p>
          <w:p>
            <w:pPr>
              <w:pStyle w:val="1130"/>
              <w:rPr>
                <w:rFonts w:ascii="宋体" w:hAnsi="宋体" w:cs="宋体"/>
                <w:bCs/>
                <w:color w:val="000000"/>
                <w:sz w:val="24"/>
                <w:szCs w:val="21"/>
              </w:rPr>
            </w:pPr>
            <w:r>
              <w:rPr>
                <w:rFonts w:hint="eastAsia" w:ascii="宋体" w:hAnsi="宋体" w:cs="宋体"/>
                <w:bCs/>
                <w:color w:val="000000"/>
                <w:sz w:val="24"/>
                <w:szCs w:val="21"/>
              </w:rPr>
              <w:t xml:space="preserve">2</w:t>
            </w:r>
            <w:r>
              <w:rPr>
                <w:rFonts w:ascii="宋体" w:hAnsi="宋体" w:cs="宋体"/>
                <w:bCs/>
                <w:color w:val="000000"/>
                <w:sz w:val="24"/>
                <w:szCs w:val="21"/>
              </w:rPr>
              <w:t xml:space="preserve">.1</w:t>
            </w:r>
            <w:r>
              <w:rPr>
                <w:rFonts w:hint="eastAsia" w:ascii="宋体" w:hAnsi="宋体" w:cs="宋体"/>
                <w:bCs/>
                <w:color w:val="000000"/>
                <w:sz w:val="24"/>
                <w:szCs w:val="21"/>
              </w:rPr>
              <w:t xml:space="preserve">提交投标文件截止（即投标截止）时间及开标时间：详见本项目招标公告</w:t>
            </w:r>
            <w:r>
              <w:rPr>
                <w:rFonts w:ascii="宋体" w:hAnsi="宋体" w:cs="宋体"/>
                <w:bCs/>
                <w:color w:val="000000"/>
                <w:sz w:val="24"/>
                <w:szCs w:val="21"/>
              </w:rPr>
            </w:r>
            <w:r/>
          </w:p>
          <w:p>
            <w:pPr>
              <w:pStyle w:val="1130"/>
              <w:rPr>
                <w:rFonts w:ascii="宋体" w:hAnsi="宋体"/>
                <w:bCs/>
                <w:color w:val="000000"/>
                <w:sz w:val="24"/>
                <w:szCs w:val="24"/>
                <w:lang w:val="zh-CN"/>
              </w:rPr>
            </w:pPr>
            <w:r>
              <w:rPr>
                <w:rFonts w:hint="eastAsia" w:ascii="宋体" w:hAnsi="宋体" w:cs="宋体"/>
                <w:bCs/>
                <w:color w:val="000000"/>
                <w:sz w:val="24"/>
                <w:szCs w:val="21"/>
              </w:rPr>
              <w:t xml:space="preserve">2</w:t>
            </w:r>
            <w:r>
              <w:rPr>
                <w:rFonts w:ascii="宋体" w:hAnsi="宋体" w:cs="宋体"/>
                <w:bCs/>
                <w:color w:val="000000"/>
                <w:sz w:val="24"/>
                <w:szCs w:val="21"/>
              </w:rPr>
              <w:t xml:space="preserve">.2</w:t>
            </w:r>
            <w:r>
              <w:rPr>
                <w:rFonts w:hint="eastAsia" w:ascii="宋体" w:hAnsi="宋体" w:cs="宋体"/>
                <w:bCs/>
                <w:color w:val="000000"/>
                <w:sz w:val="24"/>
                <w:szCs w:val="21"/>
              </w:rPr>
              <w:t xml:space="preserve">确定中标人时间：评标结束后</w:t>
            </w:r>
            <w:r>
              <w:rPr>
                <w:rFonts w:hint="eastAsia" w:ascii="宋体" w:hAnsi="宋体" w:cs="宋体"/>
                <w:bCs/>
                <w:color w:val="000000"/>
                <w:sz w:val="24"/>
                <w:szCs w:val="24"/>
              </w:rPr>
              <w:t xml:space="preserve">，详见中标结果公告。</w:t>
            </w:r>
            <w:r>
              <w:rPr>
                <w:rFonts w:ascii="宋体" w:hAnsi="宋体"/>
                <w:bCs/>
                <w:color w:val="000000"/>
                <w:sz w:val="24"/>
                <w:szCs w:val="24"/>
                <w:lang w:val="zh-CN"/>
              </w:rPr>
            </w:r>
            <w:r/>
          </w:p>
        </w:tc>
      </w:tr>
      <w:tr>
        <w:trPr>
          <w:trHeight w:val="1879"/>
        </w:trPr>
        <w:tc>
          <w:tcPr>
            <w:tcW w:w="729" w:type="dxa"/>
            <w:vAlign w:val="center"/>
            <w:vMerge w:val="restart"/>
            <w:textDirection w:val="lrTb"/>
            <w:noWrap w:val="false"/>
          </w:tcPr>
          <w:p>
            <w:pPr>
              <w:pStyle w:val="1130"/>
              <w:jc w:val="center"/>
              <w:rPr>
                <w:rFonts w:hint="eastAsia" w:ascii="宋体" w:hAnsi="宋体"/>
                <w:bCs/>
                <w:color w:val="000000"/>
                <w:sz w:val="24"/>
                <w:szCs w:val="24"/>
              </w:rPr>
            </w:pPr>
            <w:r/>
            <w:bookmarkStart w:id="10" w:name="OLE_LINK84"/>
            <w:r>
              <w:rPr>
                <w:rFonts w:hint="eastAsia" w:ascii="宋体" w:hAnsi="宋体"/>
                <w:bCs/>
                <w:color w:val="000000"/>
                <w:sz w:val="24"/>
                <w:szCs w:val="24"/>
              </w:rPr>
              <w:t xml:space="preserve">8</w:t>
            </w:r>
            <w:r>
              <w:rPr>
                <w:rFonts w:hint="eastAsia" w:ascii="宋体" w:hAnsi="宋体"/>
                <w:bCs/>
                <w:color w:val="000000"/>
                <w:sz w:val="24"/>
                <w:szCs w:val="24"/>
              </w:rPr>
            </w:r>
            <w:r/>
          </w:p>
        </w:tc>
        <w:tc>
          <w:tcPr>
            <w:tcW w:w="799" w:type="dxa"/>
            <w:vAlign w:val="center"/>
            <w:vMerge w:val="restart"/>
            <w:textDirection w:val="lrTb"/>
            <w:noWrap w:val="false"/>
          </w:tcPr>
          <w:p>
            <w:pPr>
              <w:pStyle w:val="1130"/>
              <w:jc w:val="center"/>
              <w:rPr>
                <w:rFonts w:hint="eastAsia" w:ascii="宋体" w:hAnsi="宋体"/>
                <w:bCs/>
                <w:color w:val="000000"/>
                <w:sz w:val="24"/>
                <w:szCs w:val="24"/>
              </w:rPr>
            </w:pPr>
            <w:r>
              <w:rPr>
                <w:rFonts w:hint="eastAsia" w:ascii="宋体" w:hAnsi="宋体"/>
                <w:b/>
                <w:color w:val="000000"/>
                <w:sz w:val="24"/>
                <w:szCs w:val="24"/>
              </w:rPr>
              <w:t xml:space="preserve">联系方式</w:t>
            </w:r>
            <w:r>
              <w:rPr>
                <w:rFonts w:hint="eastAsia" w:ascii="宋体" w:hAnsi="宋体"/>
                <w:bCs/>
                <w:color w:val="000000"/>
                <w:sz w:val="24"/>
                <w:szCs w:val="24"/>
              </w:rPr>
            </w:r>
            <w:r/>
          </w:p>
        </w:tc>
        <w:tc>
          <w:tcPr>
            <w:tcW w:w="1770" w:type="dxa"/>
            <w:vAlign w:val="center"/>
            <w:textDirection w:val="lrTb"/>
            <w:noWrap w:val="false"/>
          </w:tcPr>
          <w:p>
            <w:pPr>
              <w:pStyle w:val="1130"/>
              <w:jc w:val="center"/>
              <w:rPr>
                <w:rFonts w:hint="eastAsia" w:ascii="宋体" w:hAnsi="宋体"/>
                <w:bCs/>
                <w:color w:val="000000"/>
                <w:sz w:val="24"/>
                <w:szCs w:val="24"/>
              </w:rPr>
            </w:pPr>
            <w:r>
              <w:rPr>
                <w:rFonts w:hint="eastAsia" w:ascii="宋体" w:hAnsi="宋体"/>
                <w:bCs/>
                <w:color w:val="000000"/>
                <w:sz w:val="24"/>
                <w:szCs w:val="24"/>
              </w:rPr>
              <w:t xml:space="preserve">采购人</w:t>
            </w:r>
            <w:r>
              <w:rPr>
                <w:rFonts w:hint="eastAsia" w:ascii="宋体" w:hAnsi="宋体"/>
                <w:bCs/>
                <w:color w:val="000000"/>
                <w:sz w:val="24"/>
                <w:szCs w:val="24"/>
              </w:rPr>
            </w:r>
            <w:r/>
          </w:p>
        </w:tc>
        <w:tc>
          <w:tcPr>
            <w:tcW w:w="6282" w:type="dxa"/>
            <w:vAlign w:val="center"/>
            <w:textDirection w:val="lrTb"/>
            <w:noWrap w:val="false"/>
          </w:tcPr>
          <w:p>
            <w:pPr>
              <w:pStyle w:val="1130"/>
              <w:jc w:val="left"/>
              <w:rPr>
                <w:rFonts w:hint="eastAsia" w:ascii="宋体" w:hAnsi="宋体" w:eastAsia="宋体"/>
                <w:bCs/>
                <w:color w:val="000000"/>
                <w:sz w:val="24"/>
                <w:szCs w:val="24"/>
                <w:lang w:eastAsia="zh-CN"/>
              </w:rPr>
            </w:pPr>
            <w:r>
              <w:rPr>
                <w:rFonts w:hint="eastAsia" w:ascii="宋体" w:hAnsi="宋体"/>
                <w:bCs/>
                <w:color w:val="000000"/>
                <w:sz w:val="24"/>
                <w:szCs w:val="24"/>
              </w:rPr>
              <w:t xml:space="preserve">采购人：</w:t>
            </w:r>
            <w:r>
              <w:rPr>
                <w:rFonts w:hint="eastAsia" w:ascii="宋体" w:hAnsi="宋体"/>
                <w:bCs/>
                <w:color w:val="000000"/>
                <w:sz w:val="24"/>
                <w:szCs w:val="24"/>
                <w:lang w:eastAsia="zh-CN"/>
              </w:rPr>
              <w:t xml:space="preserve">中国宜兴环保科技工业园管理委员会</w:t>
            </w:r>
            <w:r>
              <w:rPr>
                <w:rFonts w:hint="eastAsia" w:ascii="宋体" w:hAnsi="宋体"/>
                <w:bCs/>
                <w:color w:val="000000"/>
                <w:sz w:val="24"/>
                <w:szCs w:val="24"/>
                <w:lang w:val="en-US" w:eastAsia="zh-CN"/>
              </w:rPr>
              <w:t xml:space="preserve"> </w:t>
            </w:r>
            <w:r>
              <w:rPr>
                <w:rFonts w:hint="eastAsia" w:ascii="宋体" w:hAnsi="宋体" w:eastAsia="宋体"/>
                <w:bCs/>
                <w:color w:val="000000"/>
                <w:sz w:val="24"/>
                <w:szCs w:val="24"/>
                <w:lang w:eastAsia="zh-CN"/>
              </w:rPr>
            </w:r>
            <w:r/>
          </w:p>
          <w:p>
            <w:pPr>
              <w:pStyle w:val="1130"/>
              <w:jc w:val="left"/>
              <w:rPr>
                <w:rFonts w:hint="eastAsia" w:ascii="宋体" w:hAnsi="宋体"/>
                <w:bCs/>
                <w:color w:val="000000"/>
                <w:sz w:val="24"/>
                <w:szCs w:val="24"/>
                <w:lang w:val="en-US" w:eastAsia="zh-CN"/>
              </w:rPr>
            </w:pPr>
            <w:r>
              <w:rPr>
                <w:rFonts w:hint="eastAsia" w:ascii="宋体" w:hAnsi="宋体"/>
                <w:bCs/>
                <w:color w:val="000000"/>
                <w:sz w:val="24"/>
                <w:szCs w:val="24"/>
              </w:rPr>
              <w:t xml:space="preserve">联系人：</w:t>
            </w:r>
            <w:r>
              <w:rPr>
                <w:rFonts w:hint="eastAsia" w:ascii="宋体" w:hAnsi="宋体"/>
                <w:bCs/>
                <w:color w:val="000000"/>
                <w:sz w:val="24"/>
                <w:szCs w:val="24"/>
                <w:lang w:eastAsia="zh-CN"/>
              </w:rPr>
              <w:t xml:space="preserve">王先生</w:t>
            </w:r>
            <w:r>
              <w:rPr>
                <w:rFonts w:hint="eastAsia" w:ascii="宋体" w:hAnsi="宋体"/>
                <w:bCs/>
                <w:color w:val="000000"/>
                <w:sz w:val="24"/>
                <w:szCs w:val="24"/>
                <w:lang w:val="en-US" w:eastAsia="zh-CN"/>
              </w:rPr>
              <w:t xml:space="preserve"> </w:t>
            </w:r>
            <w:r>
              <w:rPr>
                <w:rFonts w:hint="eastAsia" w:ascii="宋体" w:hAnsi="宋体"/>
                <w:bCs/>
                <w:color w:val="000000"/>
                <w:sz w:val="24"/>
                <w:szCs w:val="24"/>
                <w:lang w:val="en-US" w:eastAsia="zh-CN"/>
              </w:rPr>
            </w:r>
            <w:r/>
          </w:p>
          <w:p>
            <w:pPr>
              <w:pStyle w:val="1130"/>
              <w:jc w:val="left"/>
              <w:rPr>
                <w:rFonts w:ascii="宋体" w:hAnsi="宋体" w:eastAsia="宋体"/>
                <w:bCs/>
                <w:color w:val="000000"/>
                <w:sz w:val="24"/>
                <w:szCs w:val="24"/>
                <w:highlight w:val="none"/>
                <w:lang w:val="en-US" w:eastAsia="zh-CN"/>
              </w:rPr>
            </w:pPr>
            <w:r>
              <w:rPr>
                <w:rFonts w:hint="eastAsia"/>
                <w:color w:val="000000"/>
                <w:sz w:val="24"/>
                <w:szCs w:val="24"/>
              </w:rPr>
              <w:t xml:space="preserve">联系电话</w:t>
            </w:r>
            <w:r>
              <w:rPr>
                <w:rFonts w:hint="eastAsia" w:ascii="宋体" w:hAnsi="宋体"/>
                <w:bCs/>
                <w:color w:val="000000"/>
                <w:sz w:val="24"/>
                <w:szCs w:val="24"/>
                <w:highlight w:val="none"/>
              </w:rPr>
              <w:t xml:space="preserve">:</w:t>
            </w:r>
            <w:r>
              <w:rPr>
                <w:rFonts w:hint="eastAsia" w:ascii="宋体" w:hAnsi="宋体" w:eastAsia="宋体" w:cs="Times New Roman"/>
                <w:bCs/>
                <w:color w:val="000000"/>
                <w:sz w:val="24"/>
                <w:szCs w:val="24"/>
                <w:lang w:val="en-US" w:eastAsia="zh-CN"/>
              </w:rPr>
              <w:t xml:space="preserve"> 0510-87892080 </w:t>
            </w:r>
            <w:r>
              <w:rPr>
                <w:rFonts w:hint="eastAsia" w:ascii="宋体" w:hAnsi="宋体"/>
                <w:bCs/>
                <w:color w:val="000000"/>
                <w:sz w:val="24"/>
                <w:szCs w:val="24"/>
                <w:highlight w:val="none"/>
                <w:lang w:val="en-US" w:eastAsia="zh-CN"/>
              </w:rPr>
              <w:t xml:space="preserve">    </w:t>
            </w:r>
            <w:r>
              <w:rPr>
                <w:rFonts w:ascii="宋体" w:hAnsi="宋体" w:eastAsia="宋体"/>
                <w:bCs/>
                <w:color w:val="000000"/>
                <w:sz w:val="24"/>
                <w:szCs w:val="24"/>
                <w:highlight w:val="none"/>
                <w:lang w:val="en-US" w:eastAsia="zh-CN"/>
              </w:rPr>
            </w:r>
            <w:r/>
          </w:p>
          <w:p>
            <w:pPr>
              <w:pStyle w:val="1130"/>
              <w:jc w:val="left"/>
              <w:rPr>
                <w:rFonts w:hint="eastAsia"/>
                <w:highlight w:val="none"/>
                <w:lang w:val="en-US" w:eastAsia="zh-CN"/>
              </w:rPr>
            </w:pPr>
            <w:r>
              <w:rPr>
                <w:rFonts w:hint="eastAsia" w:ascii="宋体" w:hAnsi="宋体"/>
                <w:bCs/>
                <w:color w:val="000000"/>
                <w:sz w:val="24"/>
                <w:szCs w:val="24"/>
                <w:highlight w:val="none"/>
              </w:rPr>
              <w:t xml:space="preserve">联系地址：</w:t>
            </w:r>
            <w:r>
              <w:rPr>
                <w:rFonts w:hint="eastAsia"/>
                <w:highlight w:val="none"/>
                <w:lang w:val="en-US" w:eastAsia="zh-CN"/>
              </w:rPr>
              <w:t xml:space="preserve"> </w:t>
            </w:r>
            <w:r>
              <w:rPr>
                <w:rFonts w:hint="eastAsia" w:ascii="宋体" w:hAnsi="宋体"/>
                <w:bCs/>
                <w:color w:val="000000"/>
                <w:sz w:val="24"/>
                <w:szCs w:val="24"/>
                <w:highlight w:val="none"/>
                <w:lang w:eastAsia="zh-CN"/>
              </w:rPr>
              <w:t xml:space="preserve">宜兴市</w:t>
            </w:r>
            <w:r>
              <w:rPr>
                <w:rFonts w:hint="eastAsia" w:ascii="宋体" w:hAnsi="宋体"/>
                <w:bCs/>
                <w:color w:val="000000"/>
                <w:sz w:val="24"/>
                <w:szCs w:val="24"/>
                <w:highlight w:val="none"/>
                <w:lang w:val="en-US" w:eastAsia="zh-CN"/>
              </w:rPr>
              <w:t xml:space="preserve">绿园路501号</w:t>
            </w:r>
            <w:r>
              <w:rPr>
                <w:rFonts w:hint="eastAsia"/>
                <w:highlight w:val="none"/>
                <w:lang w:val="en-US" w:eastAsia="zh-CN"/>
              </w:rPr>
              <w:t xml:space="preserve">     </w:t>
            </w:r>
            <w:r>
              <w:rPr>
                <w:rFonts w:hint="eastAsia"/>
                <w:highlight w:val="none"/>
                <w:lang w:val="en-US" w:eastAsia="zh-CN"/>
              </w:rPr>
            </w:r>
            <w:r/>
          </w:p>
          <w:p>
            <w:pPr>
              <w:pStyle w:val="1130"/>
              <w:jc w:val="left"/>
              <w:rPr>
                <w:rFonts w:hint="eastAsia" w:ascii="宋体" w:hAnsi="宋体"/>
                <w:bCs/>
                <w:color w:val="000000"/>
                <w:sz w:val="24"/>
                <w:szCs w:val="24"/>
              </w:rPr>
            </w:pPr>
            <w:r>
              <w:rPr>
                <w:rFonts w:hint="eastAsia" w:ascii="宋体" w:hAnsi="宋体"/>
                <w:bCs/>
                <w:color w:val="000000"/>
                <w:sz w:val="24"/>
                <w:szCs w:val="24"/>
              </w:rPr>
              <w:t xml:space="preserve">邮政编码：214200</w:t>
            </w:r>
            <w:r>
              <w:rPr>
                <w:rFonts w:hint="eastAsia" w:ascii="宋体" w:hAnsi="宋体"/>
                <w:bCs/>
                <w:color w:val="000000"/>
                <w:sz w:val="24"/>
                <w:szCs w:val="24"/>
              </w:rPr>
            </w:r>
            <w:r/>
          </w:p>
        </w:tc>
      </w:tr>
      <w:tr>
        <w:trPr>
          <w:trHeight w:val="1171"/>
        </w:trPr>
        <w:tc>
          <w:tcPr>
            <w:tcW w:w="729" w:type="dxa"/>
            <w:vAlign w:val="center"/>
            <w:vMerge w:val="continue"/>
            <w:textDirection w:val="lrTb"/>
            <w:noWrap w:val="false"/>
          </w:tcPr>
          <w:p>
            <w:pPr>
              <w:pStyle w:val="1130"/>
              <w:jc w:val="center"/>
              <w:rPr>
                <w:rFonts w:hint="eastAsia" w:ascii="宋体" w:hAnsi="宋体"/>
                <w:bCs/>
                <w:color w:val="000000"/>
                <w:sz w:val="24"/>
                <w:szCs w:val="24"/>
              </w:rPr>
            </w:pPr>
            <w:r>
              <w:rPr>
                <w:rFonts w:hint="eastAsia" w:ascii="宋体" w:hAnsi="宋体"/>
                <w:bCs/>
                <w:color w:val="000000"/>
                <w:sz w:val="24"/>
                <w:szCs w:val="24"/>
              </w:rPr>
            </w:r>
            <w:r/>
          </w:p>
        </w:tc>
        <w:tc>
          <w:tcPr>
            <w:tcW w:w="799" w:type="dxa"/>
            <w:vAlign w:val="top"/>
            <w:vMerge w:val="continue"/>
            <w:textDirection w:val="lrTb"/>
            <w:noWrap w:val="false"/>
          </w:tcPr>
          <w:p>
            <w:pPr>
              <w:pStyle w:val="1130"/>
              <w:jc w:val="left"/>
              <w:rPr>
                <w:rFonts w:hint="eastAsia" w:ascii="宋体" w:hAnsi="宋体"/>
                <w:bCs/>
                <w:color w:val="000000"/>
                <w:sz w:val="24"/>
                <w:szCs w:val="24"/>
              </w:rPr>
            </w:pPr>
            <w:r>
              <w:rPr>
                <w:rFonts w:hint="eastAsia" w:ascii="宋体" w:hAnsi="宋体"/>
                <w:bCs/>
                <w:color w:val="000000"/>
                <w:sz w:val="24"/>
                <w:szCs w:val="24"/>
              </w:rPr>
            </w:r>
            <w:r/>
          </w:p>
        </w:tc>
        <w:tc>
          <w:tcPr>
            <w:tcW w:w="1770" w:type="dxa"/>
            <w:vAlign w:val="center"/>
            <w:textDirection w:val="lrTb"/>
            <w:noWrap w:val="false"/>
          </w:tcPr>
          <w:p>
            <w:pPr>
              <w:pStyle w:val="1130"/>
              <w:jc w:val="center"/>
              <w:rPr>
                <w:rFonts w:hint="eastAsia" w:ascii="宋体" w:hAnsi="宋体"/>
                <w:bCs/>
                <w:color w:val="000000"/>
                <w:sz w:val="24"/>
                <w:szCs w:val="24"/>
              </w:rPr>
            </w:pPr>
            <w:r>
              <w:rPr>
                <w:rFonts w:hint="eastAsia" w:ascii="宋体" w:hAnsi="宋体"/>
                <w:bCs/>
                <w:color w:val="000000"/>
                <w:sz w:val="24"/>
                <w:szCs w:val="24"/>
              </w:rPr>
              <w:t xml:space="preserve">采购代理机构</w:t>
            </w:r>
            <w:r>
              <w:rPr>
                <w:rFonts w:hint="eastAsia" w:ascii="宋体" w:hAnsi="宋体"/>
                <w:bCs/>
                <w:color w:val="000000"/>
                <w:sz w:val="24"/>
                <w:szCs w:val="24"/>
              </w:rPr>
            </w:r>
            <w:r/>
          </w:p>
        </w:tc>
        <w:tc>
          <w:tcPr>
            <w:tcW w:w="6282" w:type="dxa"/>
            <w:vAlign w:val="top"/>
            <w:textDirection w:val="lrTb"/>
            <w:noWrap w:val="false"/>
          </w:tcPr>
          <w:p>
            <w:pPr>
              <w:pStyle w:val="1130"/>
              <w:jc w:val="left"/>
              <w:rPr>
                <w:rFonts w:hint="eastAsia" w:ascii="宋体" w:hAnsi="宋体" w:eastAsia="宋体"/>
                <w:bCs/>
                <w:color w:val="000000"/>
                <w:sz w:val="24"/>
                <w:szCs w:val="24"/>
                <w:lang w:eastAsia="zh-CN"/>
              </w:rPr>
            </w:pPr>
            <w:r>
              <w:rPr>
                <w:rFonts w:hint="eastAsia" w:ascii="宋体" w:hAnsi="宋体"/>
                <w:bCs/>
                <w:color w:val="000000"/>
                <w:sz w:val="24"/>
                <w:szCs w:val="24"/>
              </w:rPr>
              <w:t xml:space="preserve">采购代理机构：</w:t>
            </w:r>
            <w:r>
              <w:rPr>
                <w:rFonts w:hint="eastAsia" w:ascii="宋体" w:hAnsi="宋体"/>
                <w:bCs/>
                <w:color w:val="000000"/>
                <w:sz w:val="24"/>
                <w:szCs w:val="24"/>
                <w:lang w:eastAsia="zh-CN"/>
              </w:rPr>
              <w:t xml:space="preserve">江苏久格工程项目管理有限公司</w:t>
            </w:r>
            <w:r>
              <w:rPr>
                <w:rFonts w:hint="eastAsia" w:ascii="宋体" w:hAnsi="宋体" w:eastAsia="宋体"/>
                <w:bCs/>
                <w:color w:val="000000"/>
                <w:sz w:val="24"/>
                <w:szCs w:val="24"/>
                <w:lang w:eastAsia="zh-CN"/>
              </w:rPr>
            </w:r>
            <w:r/>
          </w:p>
          <w:p>
            <w:pPr>
              <w:pStyle w:val="1130"/>
              <w:jc w:val="left"/>
              <w:rPr>
                <w:rFonts w:hint="eastAsia" w:ascii="宋体" w:hAnsi="宋体"/>
                <w:bCs/>
                <w:color w:val="000000"/>
                <w:sz w:val="24"/>
                <w:szCs w:val="24"/>
              </w:rPr>
            </w:pPr>
            <w:r>
              <w:rPr>
                <w:rFonts w:hint="eastAsia" w:ascii="宋体" w:hAnsi="宋体"/>
                <w:bCs/>
                <w:color w:val="000000"/>
                <w:sz w:val="24"/>
                <w:szCs w:val="24"/>
              </w:rPr>
              <w:t xml:space="preserve">联系人：</w:t>
            </w:r>
            <w:r>
              <w:rPr>
                <w:rFonts w:hint="eastAsia" w:ascii="宋体" w:hAnsi="宋体"/>
                <w:bCs/>
                <w:color w:val="000000"/>
                <w:sz w:val="24"/>
                <w:szCs w:val="24"/>
                <w:lang w:eastAsia="zh-CN"/>
              </w:rPr>
              <w:t xml:space="preserve">史</w:t>
            </w:r>
            <w:r>
              <w:rPr>
                <w:rFonts w:hint="eastAsia" w:ascii="宋体" w:hAnsi="宋体"/>
                <w:bCs/>
                <w:color w:val="000000"/>
                <w:sz w:val="24"/>
                <w:szCs w:val="24"/>
              </w:rPr>
              <w:t xml:space="preserve">女士</w:t>
            </w:r>
            <w:r>
              <w:rPr>
                <w:rFonts w:hint="eastAsia" w:ascii="宋体" w:hAnsi="宋体"/>
                <w:bCs/>
                <w:color w:val="000000"/>
                <w:sz w:val="24"/>
                <w:szCs w:val="24"/>
              </w:rPr>
            </w:r>
            <w:r/>
          </w:p>
          <w:p>
            <w:pPr>
              <w:pStyle w:val="1130"/>
              <w:jc w:val="left"/>
              <w:rPr>
                <w:rFonts w:hint="eastAsia" w:ascii="宋体" w:hAnsi="宋体" w:eastAsia="宋体"/>
                <w:bCs/>
                <w:color w:val="000000"/>
                <w:sz w:val="24"/>
                <w:szCs w:val="24"/>
                <w:lang w:eastAsia="zh-CN"/>
              </w:rPr>
            </w:pPr>
            <w:r>
              <w:rPr>
                <w:rFonts w:hint="eastAsia" w:ascii="宋体" w:hAnsi="宋体"/>
                <w:bCs/>
                <w:color w:val="000000"/>
                <w:sz w:val="24"/>
                <w:szCs w:val="24"/>
              </w:rPr>
              <w:t xml:space="preserve">联系电话：</w:t>
            </w:r>
            <w:r>
              <w:rPr>
                <w:rFonts w:hint="eastAsia" w:ascii="宋体" w:hAnsi="宋体"/>
                <w:bCs/>
                <w:color w:val="000000"/>
                <w:sz w:val="24"/>
                <w:szCs w:val="24"/>
                <w:lang w:eastAsia="zh-CN"/>
              </w:rPr>
              <w:t xml:space="preserve">18036078759</w:t>
            </w:r>
            <w:r>
              <w:rPr>
                <w:rFonts w:hint="eastAsia" w:ascii="宋体" w:hAnsi="宋体" w:eastAsia="宋体"/>
                <w:bCs/>
                <w:color w:val="000000"/>
                <w:sz w:val="24"/>
                <w:szCs w:val="24"/>
                <w:lang w:eastAsia="zh-CN"/>
              </w:rPr>
            </w:r>
            <w:r/>
          </w:p>
          <w:p>
            <w:pPr>
              <w:pStyle w:val="1130"/>
              <w:jc w:val="left"/>
              <w:rPr>
                <w:rFonts w:hint="eastAsia" w:ascii="宋体" w:hAnsi="宋体" w:eastAsia="宋体"/>
                <w:bCs/>
                <w:color w:val="000000"/>
                <w:sz w:val="24"/>
                <w:szCs w:val="24"/>
                <w:lang w:val="en-US" w:eastAsia="zh-CN"/>
              </w:rPr>
            </w:pPr>
            <w:r>
              <w:rPr>
                <w:rFonts w:hint="eastAsia" w:ascii="宋体" w:hAnsi="宋体"/>
                <w:bCs/>
                <w:color w:val="000000"/>
                <w:sz w:val="24"/>
                <w:szCs w:val="24"/>
              </w:rPr>
              <w:t xml:space="preserve">联系地址：</w:t>
            </w:r>
            <w:r>
              <w:rPr>
                <w:rFonts w:hint="eastAsia" w:ascii="宋体" w:hAnsi="宋体"/>
                <w:bCs/>
                <w:color w:val="000000"/>
                <w:sz w:val="24"/>
                <w:szCs w:val="24"/>
                <w:lang w:eastAsia="zh-CN"/>
              </w:rPr>
              <w:t xml:space="preserve">宜兴市龙潭西路189号谢桥社区三楼</w:t>
            </w:r>
            <w:r>
              <w:rPr>
                <w:rFonts w:hint="eastAsia" w:ascii="宋体" w:hAnsi="宋体" w:eastAsia="宋体"/>
                <w:bCs/>
                <w:color w:val="000000"/>
                <w:sz w:val="24"/>
                <w:szCs w:val="24"/>
                <w:lang w:val="en-US" w:eastAsia="zh-CN"/>
              </w:rPr>
            </w:r>
            <w:r/>
          </w:p>
          <w:p>
            <w:pPr>
              <w:pStyle w:val="1130"/>
              <w:jc w:val="left"/>
              <w:rPr>
                <w:rFonts w:hint="eastAsia" w:ascii="宋体" w:hAnsi="宋体"/>
                <w:bCs/>
                <w:color w:val="000000"/>
                <w:sz w:val="24"/>
                <w:szCs w:val="24"/>
              </w:rPr>
            </w:pPr>
            <w:r>
              <w:rPr>
                <w:rFonts w:hint="eastAsia" w:ascii="宋体" w:hAnsi="宋体"/>
                <w:bCs/>
                <w:color w:val="000000"/>
                <w:sz w:val="24"/>
                <w:szCs w:val="24"/>
              </w:rPr>
              <w:t xml:space="preserve">邮政编码：214200</w:t>
            </w:r>
            <w:r>
              <w:rPr>
                <w:rFonts w:hint="eastAsia" w:ascii="宋体" w:hAnsi="宋体"/>
                <w:bCs/>
                <w:color w:val="000000"/>
                <w:sz w:val="24"/>
                <w:szCs w:val="24"/>
              </w:rPr>
            </w:r>
            <w:r/>
          </w:p>
        </w:tc>
      </w:tr>
      <w:tr>
        <w:trPr>
          <w:trHeight w:val="670"/>
        </w:trPr>
        <w:tc>
          <w:tcPr>
            <w:tcW w:w="729" w:type="dxa"/>
            <w:vAlign w:val="center"/>
            <w:vMerge w:val="continue"/>
            <w:textDirection w:val="lrTb"/>
            <w:noWrap w:val="false"/>
          </w:tcPr>
          <w:p>
            <w:pPr>
              <w:pStyle w:val="1130"/>
              <w:jc w:val="center"/>
              <w:rPr>
                <w:rFonts w:hint="eastAsia" w:ascii="宋体" w:hAnsi="宋体"/>
                <w:bCs/>
                <w:color w:val="000000"/>
                <w:sz w:val="24"/>
                <w:szCs w:val="24"/>
              </w:rPr>
            </w:pPr>
            <w:r>
              <w:rPr>
                <w:rFonts w:hint="eastAsia" w:ascii="宋体" w:hAnsi="宋体"/>
                <w:bCs/>
                <w:color w:val="000000"/>
                <w:sz w:val="24"/>
                <w:szCs w:val="24"/>
              </w:rPr>
            </w:r>
            <w:r/>
          </w:p>
        </w:tc>
        <w:tc>
          <w:tcPr>
            <w:tcW w:w="799" w:type="dxa"/>
            <w:vAlign w:val="top"/>
            <w:vMerge w:val="continue"/>
            <w:textDirection w:val="lrTb"/>
            <w:noWrap w:val="false"/>
          </w:tcPr>
          <w:p>
            <w:pPr>
              <w:pStyle w:val="1130"/>
              <w:jc w:val="left"/>
              <w:rPr>
                <w:rFonts w:hint="eastAsia" w:ascii="宋体" w:hAnsi="宋体"/>
                <w:bCs/>
                <w:color w:val="000000"/>
                <w:sz w:val="24"/>
                <w:szCs w:val="24"/>
              </w:rPr>
            </w:pPr>
            <w:r>
              <w:rPr>
                <w:rFonts w:hint="eastAsia" w:ascii="宋体" w:hAnsi="宋体"/>
                <w:bCs/>
                <w:color w:val="000000"/>
                <w:sz w:val="24"/>
                <w:szCs w:val="24"/>
              </w:rPr>
            </w:r>
            <w:r/>
          </w:p>
        </w:tc>
        <w:tc>
          <w:tcPr>
            <w:tcW w:w="1770" w:type="dxa"/>
            <w:vAlign w:val="center"/>
            <w:textDirection w:val="lrTb"/>
            <w:noWrap w:val="false"/>
          </w:tcPr>
          <w:p>
            <w:pPr>
              <w:pStyle w:val="1130"/>
              <w:jc w:val="center"/>
              <w:rPr>
                <w:rFonts w:ascii="宋体" w:hAnsi="宋体"/>
                <w:bCs/>
                <w:color w:val="000000"/>
                <w:sz w:val="24"/>
                <w:szCs w:val="24"/>
              </w:rPr>
            </w:pPr>
            <w:r>
              <w:rPr>
                <w:rFonts w:hint="eastAsia" w:ascii="宋体" w:hAnsi="宋体"/>
                <w:bCs/>
                <w:color w:val="000000"/>
                <w:sz w:val="24"/>
                <w:szCs w:val="24"/>
              </w:rPr>
              <w:t xml:space="preserve">“苏采云”</w:t>
            </w:r>
            <w:r>
              <w:rPr>
                <w:rFonts w:ascii="宋体" w:hAnsi="宋体"/>
                <w:bCs/>
                <w:color w:val="000000"/>
                <w:sz w:val="24"/>
                <w:szCs w:val="24"/>
              </w:rPr>
            </w:r>
            <w:r/>
          </w:p>
          <w:p>
            <w:pPr>
              <w:pStyle w:val="1130"/>
              <w:jc w:val="center"/>
              <w:rPr>
                <w:rFonts w:ascii="宋体" w:hAnsi="宋体"/>
                <w:bCs/>
                <w:color w:val="000000"/>
                <w:sz w:val="24"/>
                <w:szCs w:val="24"/>
              </w:rPr>
            </w:pPr>
            <w:r>
              <w:rPr>
                <w:rFonts w:hint="eastAsia" w:ascii="宋体" w:hAnsi="宋体"/>
                <w:bCs/>
                <w:color w:val="000000"/>
                <w:sz w:val="24"/>
                <w:szCs w:val="24"/>
              </w:rPr>
              <w:t xml:space="preserve">客服</w:t>
            </w:r>
            <w:r>
              <w:rPr>
                <w:rFonts w:ascii="宋体" w:hAnsi="宋体"/>
                <w:bCs/>
                <w:color w:val="000000"/>
                <w:sz w:val="24"/>
                <w:szCs w:val="24"/>
              </w:rPr>
            </w:r>
            <w:r/>
          </w:p>
        </w:tc>
        <w:tc>
          <w:tcPr>
            <w:tcW w:w="6282" w:type="dxa"/>
            <w:vAlign w:val="center"/>
            <w:textDirection w:val="lrTb"/>
            <w:noWrap w:val="false"/>
          </w:tcPr>
          <w:p>
            <w:pPr>
              <w:pStyle w:val="1130"/>
              <w:jc w:val="left"/>
              <w:rPr>
                <w:rFonts w:hint="eastAsia" w:ascii="宋体" w:hAnsi="宋体" w:eastAsia="宋体"/>
                <w:bCs/>
                <w:color w:val="000000"/>
                <w:sz w:val="24"/>
                <w:szCs w:val="24"/>
                <w:lang w:eastAsia="zh-CN"/>
              </w:rPr>
            </w:pPr>
            <w:r>
              <w:rPr>
                <w:rFonts w:hint="eastAsia" w:ascii="宋体" w:hAnsi="宋体"/>
                <w:bCs/>
                <w:color w:val="000000"/>
                <w:sz w:val="24"/>
                <w:szCs w:val="24"/>
                <w:lang w:val="zh-CN"/>
              </w:rPr>
              <w:t xml:space="preserve">投标人(</w:t>
            </w:r>
            <w:r>
              <w:rPr>
                <w:rFonts w:hint="eastAsia" w:ascii="宋体" w:hAnsi="宋体"/>
                <w:bCs/>
                <w:color w:val="000000"/>
                <w:sz w:val="24"/>
                <w:szCs w:val="24"/>
                <w:lang w:eastAsia="zh-CN"/>
              </w:rPr>
              <w:t xml:space="preserve">投标人</w:t>
            </w:r>
            <w:r>
              <w:rPr>
                <w:rFonts w:hint="eastAsia" w:ascii="宋体" w:hAnsi="宋体"/>
                <w:bCs/>
                <w:color w:val="000000"/>
                <w:sz w:val="24"/>
                <w:szCs w:val="24"/>
              </w:rPr>
              <w:t xml:space="preserve">)</w:t>
            </w:r>
            <w:r>
              <w:rPr>
                <w:rFonts w:ascii="宋体" w:hAnsi="宋体"/>
                <w:bCs/>
                <w:color w:val="000000"/>
                <w:sz w:val="24"/>
                <w:szCs w:val="24"/>
              </w:rPr>
              <w:t xml:space="preserve"> 在</w:t>
            </w:r>
            <w:r>
              <w:rPr>
                <w:rFonts w:hint="eastAsia" w:ascii="宋体" w:hAnsi="宋体"/>
                <w:bCs/>
                <w:color w:val="000000"/>
                <w:sz w:val="24"/>
                <w:szCs w:val="24"/>
              </w:rPr>
              <w:t xml:space="preserve">“苏采云”</w:t>
            </w:r>
            <w:r>
              <w:rPr>
                <w:rFonts w:ascii="宋体" w:hAnsi="宋体"/>
                <w:bCs/>
                <w:color w:val="000000"/>
                <w:sz w:val="24"/>
                <w:szCs w:val="24"/>
              </w:rPr>
              <w:t xml:space="preserve">系统操作过程中如遇问题</w:t>
            </w:r>
            <w:r>
              <w:rPr>
                <w:rFonts w:hint="eastAsia" w:ascii="宋体" w:hAnsi="宋体"/>
                <w:bCs/>
                <w:color w:val="000000"/>
                <w:sz w:val="24"/>
                <w:szCs w:val="24"/>
              </w:rPr>
              <w:t xml:space="preserve">，</w:t>
            </w:r>
            <w:r>
              <w:rPr>
                <w:rFonts w:ascii="宋体" w:hAnsi="宋体"/>
                <w:bCs/>
                <w:color w:val="000000"/>
                <w:sz w:val="24"/>
                <w:szCs w:val="24"/>
              </w:rPr>
              <w:t xml:space="preserve">请致电</w:t>
            </w:r>
            <w:r>
              <w:rPr>
                <w:rFonts w:hint="eastAsia" w:ascii="宋体" w:hAnsi="宋体"/>
                <w:bCs/>
                <w:color w:val="000000"/>
                <w:sz w:val="24"/>
                <w:szCs w:val="24"/>
              </w:rPr>
              <w:t xml:space="preserve">“苏采云”客服</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联系电话：</w:t>
            </w:r>
            <w:r>
              <w:rPr>
                <w:rFonts w:ascii="宋体" w:hAnsi="宋体"/>
                <w:bCs/>
                <w:color w:val="000000"/>
                <w:sz w:val="24"/>
                <w:szCs w:val="24"/>
              </w:rPr>
              <w:t xml:space="preserve">16651529117</w:t>
            </w:r>
            <w:r>
              <w:rPr>
                <w:rFonts w:hint="eastAsia" w:ascii="宋体" w:hAnsi="宋体"/>
                <w:bCs/>
                <w:color w:val="000000"/>
                <w:sz w:val="24"/>
                <w:szCs w:val="24"/>
              </w:rPr>
              <w:t xml:space="preserve">、025-83633744、025-83633743</w:t>
            </w:r>
            <w:r>
              <w:rPr>
                <w:rFonts w:hint="eastAsia" w:ascii="宋体" w:hAnsi="宋体"/>
                <w:bCs/>
                <w:color w:val="000000"/>
                <w:sz w:val="24"/>
                <w:szCs w:val="24"/>
                <w:lang w:eastAsia="zh-CN"/>
              </w:rPr>
              <w:t xml:space="preserve">；</w:t>
            </w:r>
            <w:r>
              <w:rPr>
                <w:rFonts w:hint="eastAsia" w:ascii="宋体" w:hAnsi="宋体"/>
                <w:bCs/>
                <w:sz w:val="24"/>
                <w:szCs w:val="24"/>
              </w:rPr>
              <w:t xml:space="preserve">或在“苏采云”</w:t>
            </w:r>
            <w:r>
              <w:rPr>
                <w:rFonts w:ascii="宋体" w:hAnsi="宋体"/>
                <w:bCs/>
                <w:sz w:val="24"/>
                <w:szCs w:val="24"/>
              </w:rPr>
              <w:t xml:space="preserve">系统</w:t>
            </w:r>
            <w:r>
              <w:rPr>
                <w:rFonts w:hint="eastAsia" w:ascii="宋体" w:hAnsi="宋体"/>
                <w:bCs/>
                <w:sz w:val="24"/>
                <w:szCs w:val="24"/>
              </w:rPr>
              <w:t xml:space="preserve">中发起在线人工客服请求。</w:t>
            </w:r>
            <w:r>
              <w:rPr>
                <w:rFonts w:hint="eastAsia" w:ascii="宋体" w:hAnsi="宋体" w:eastAsia="宋体"/>
                <w:bCs/>
                <w:color w:val="000000"/>
                <w:sz w:val="24"/>
                <w:szCs w:val="24"/>
                <w:lang w:eastAsia="zh-CN"/>
              </w:rPr>
            </w:r>
            <w:r/>
          </w:p>
        </w:tc>
      </w:tr>
      <w:tr>
        <w:trPr>
          <w:trHeight w:val="822"/>
        </w:trPr>
        <w:tc>
          <w:tcPr>
            <w:tcW w:w="729" w:type="dxa"/>
            <w:vAlign w:val="center"/>
            <w:vMerge w:val="continue"/>
            <w:textDirection w:val="lrTb"/>
            <w:noWrap w:val="false"/>
          </w:tcPr>
          <w:p>
            <w:pPr>
              <w:pStyle w:val="1130"/>
              <w:jc w:val="center"/>
              <w:rPr>
                <w:rFonts w:hint="eastAsia" w:ascii="宋体" w:hAnsi="宋体"/>
                <w:bCs/>
                <w:color w:val="000000"/>
                <w:sz w:val="24"/>
                <w:szCs w:val="24"/>
              </w:rPr>
            </w:pPr>
            <w:r>
              <w:rPr>
                <w:rFonts w:hint="eastAsia" w:ascii="宋体" w:hAnsi="宋体"/>
                <w:bCs/>
                <w:color w:val="000000"/>
                <w:sz w:val="24"/>
                <w:szCs w:val="24"/>
              </w:rPr>
            </w:r>
            <w:r/>
          </w:p>
        </w:tc>
        <w:tc>
          <w:tcPr>
            <w:tcW w:w="799" w:type="dxa"/>
            <w:vAlign w:val="top"/>
            <w:vMerge w:val="continue"/>
            <w:textDirection w:val="lrTb"/>
            <w:noWrap w:val="false"/>
          </w:tcPr>
          <w:p>
            <w:pPr>
              <w:pStyle w:val="1130"/>
              <w:jc w:val="left"/>
              <w:rPr>
                <w:rFonts w:hint="eastAsia" w:ascii="宋体" w:hAnsi="宋体"/>
                <w:bCs/>
                <w:color w:val="000000"/>
                <w:sz w:val="24"/>
                <w:szCs w:val="24"/>
              </w:rPr>
            </w:pPr>
            <w:r>
              <w:rPr>
                <w:rFonts w:hint="eastAsia" w:ascii="宋体" w:hAnsi="宋体"/>
                <w:bCs/>
                <w:color w:val="000000"/>
                <w:sz w:val="24"/>
                <w:szCs w:val="24"/>
              </w:rPr>
            </w:r>
            <w:r/>
          </w:p>
        </w:tc>
        <w:tc>
          <w:tcPr>
            <w:tcW w:w="1770" w:type="dxa"/>
            <w:vAlign w:val="center"/>
            <w:textDirection w:val="lrTb"/>
            <w:noWrap w:val="false"/>
          </w:tcPr>
          <w:p>
            <w:pPr>
              <w:pStyle w:val="1130"/>
              <w:jc w:val="center"/>
              <w:rPr>
                <w:rFonts w:hint="eastAsia" w:ascii="宋体" w:hAnsi="宋体"/>
                <w:bCs/>
                <w:color w:val="000000"/>
                <w:sz w:val="24"/>
                <w:szCs w:val="24"/>
              </w:rPr>
            </w:pPr>
            <w:r>
              <w:rPr>
                <w:rFonts w:hint="eastAsia" w:ascii="宋体" w:hAnsi="宋体"/>
                <w:bCs/>
                <w:color w:val="000000"/>
                <w:sz w:val="24"/>
                <w:szCs w:val="24"/>
              </w:rPr>
              <w:t xml:space="preserve">财政监管部门</w:t>
            </w:r>
            <w:r>
              <w:rPr>
                <w:rFonts w:hint="eastAsia" w:ascii="宋体" w:hAnsi="宋体"/>
                <w:bCs/>
                <w:color w:val="000000"/>
                <w:sz w:val="24"/>
                <w:szCs w:val="24"/>
              </w:rPr>
            </w:r>
            <w:r/>
          </w:p>
        </w:tc>
        <w:tc>
          <w:tcPr>
            <w:tcW w:w="6282" w:type="dxa"/>
            <w:vAlign w:val="center"/>
            <w:textDirection w:val="lrTb"/>
            <w:noWrap w:val="false"/>
          </w:tcPr>
          <w:p>
            <w:pPr>
              <w:pStyle w:val="1130"/>
              <w:jc w:val="left"/>
              <w:rPr>
                <w:rFonts w:hint="eastAsia" w:ascii="宋体" w:hAnsi="宋体"/>
                <w:bCs/>
                <w:color w:val="000000"/>
                <w:sz w:val="24"/>
                <w:szCs w:val="24"/>
              </w:rPr>
            </w:pPr>
            <w:r>
              <w:rPr>
                <w:rFonts w:hint="eastAsia" w:ascii="宋体" w:hAnsi="宋体"/>
                <w:bCs/>
                <w:color w:val="000000"/>
                <w:sz w:val="24"/>
                <w:szCs w:val="24"/>
              </w:rPr>
              <w:t xml:space="preserve">政府采购监督管理及投诉处理主体: 宜兴市财政局</w:t>
            </w:r>
            <w:r>
              <w:rPr>
                <w:rFonts w:hint="eastAsia" w:ascii="宋体" w:hAnsi="宋体"/>
                <w:bCs/>
                <w:color w:val="000000"/>
                <w:sz w:val="24"/>
                <w:szCs w:val="24"/>
              </w:rPr>
            </w:r>
            <w:r/>
          </w:p>
          <w:p>
            <w:pPr>
              <w:pStyle w:val="1130"/>
              <w:jc w:val="left"/>
              <w:rPr>
                <w:rFonts w:hint="eastAsia" w:ascii="宋体" w:hAnsi="宋体"/>
                <w:bCs/>
                <w:color w:val="000000"/>
                <w:sz w:val="24"/>
                <w:szCs w:val="24"/>
              </w:rPr>
            </w:pPr>
            <w:r>
              <w:rPr>
                <w:rFonts w:hint="eastAsia" w:ascii="宋体" w:hAnsi="宋体"/>
                <w:bCs/>
                <w:color w:val="000000"/>
                <w:sz w:val="24"/>
                <w:szCs w:val="24"/>
              </w:rPr>
              <w:t xml:space="preserve">联系地址：宜兴市荆溪中路35号五局大院内</w:t>
            </w:r>
            <w:r>
              <w:rPr>
                <w:rFonts w:hint="eastAsia" w:ascii="宋体" w:hAnsi="宋体"/>
                <w:bCs/>
                <w:color w:val="000000"/>
                <w:sz w:val="24"/>
                <w:szCs w:val="24"/>
              </w:rPr>
            </w:r>
            <w:r/>
          </w:p>
        </w:tc>
      </w:tr>
    </w:tbl>
    <w:p>
      <w:pPr>
        <w:pStyle w:val="1130"/>
        <w:jc w:val="center"/>
        <w:spacing w:line="360" w:lineRule="auto"/>
        <w:rPr>
          <w:rFonts w:ascii="黑体" w:hAnsi="黑体" w:eastAsia="黑体"/>
          <w:color w:val="000000"/>
          <w:sz w:val="28"/>
        </w:rPr>
        <w:outlineLvl w:val="0"/>
      </w:pPr>
      <w:r/>
      <w:bookmarkEnd w:id="3"/>
      <w:r/>
      <w:bookmarkEnd w:id="10"/>
      <w:r>
        <w:rPr>
          <w:rFonts w:ascii="黑体" w:hAnsi="黑体" w:eastAsia="黑体"/>
          <w:color w:val="000000"/>
          <w:sz w:val="28"/>
        </w:rPr>
      </w:r>
      <w:r/>
    </w:p>
    <w:p>
      <w:pPr>
        <w:pStyle w:val="1130"/>
        <w:jc w:val="center"/>
        <w:spacing w:line="360" w:lineRule="auto"/>
        <w:rPr>
          <w:rFonts w:hint="eastAsia" w:ascii="黑体" w:hAnsi="黑体" w:eastAsia="黑体"/>
          <w:color w:val="000000"/>
          <w:sz w:val="28"/>
        </w:rPr>
        <w:outlineLvl w:val="0"/>
      </w:pPr>
      <w:r>
        <w:rPr>
          <w:rFonts w:ascii="黑体" w:hAnsi="黑体" w:eastAsia="黑体"/>
          <w:color w:val="000000"/>
          <w:sz w:val="28"/>
        </w:rPr>
        <w:br w:type="page" w:clear="all"/>
      </w:r>
      <w:bookmarkStart w:id="11" w:name="_Toc24238"/>
      <w:r/>
      <w:bookmarkStart w:id="12" w:name="OLE_LINK38"/>
      <w:r>
        <w:rPr>
          <w:rFonts w:hint="eastAsia" w:ascii="黑体" w:hAnsi="黑体" w:eastAsia="黑体"/>
          <w:color w:val="000000"/>
          <w:sz w:val="28"/>
        </w:rPr>
        <w:t xml:space="preserve">第二章 投标人须知</w:t>
      </w:r>
      <w:bookmarkEnd w:id="2"/>
      <w:r/>
      <w:bookmarkEnd w:id="11"/>
      <w:r/>
      <w:bookmarkEnd w:id="12"/>
      <w:r>
        <w:rPr>
          <w:rFonts w:hint="eastAsia" w:ascii="黑体" w:hAnsi="黑体" w:eastAsia="黑体"/>
          <w:color w:val="000000"/>
          <w:sz w:val="28"/>
        </w:rPr>
      </w:r>
      <w:r/>
    </w:p>
    <w:p>
      <w:pPr>
        <w:pStyle w:val="1130"/>
        <w:ind w:firstLine="482"/>
        <w:jc w:val="left"/>
        <w:spacing w:line="360" w:lineRule="auto"/>
        <w:rPr>
          <w:rFonts w:ascii="宋体" w:hAnsi="宋体"/>
          <w:b/>
          <w:color w:val="000000"/>
          <w:sz w:val="24"/>
          <w:szCs w:val="24"/>
          <w:lang w:val="zh-CN"/>
        </w:rPr>
      </w:pPr>
      <w:r>
        <w:rPr>
          <w:rFonts w:hint="eastAsia" w:ascii="宋体" w:hAnsi="宋体"/>
          <w:b/>
          <w:color w:val="000000"/>
          <w:sz w:val="24"/>
          <w:szCs w:val="24"/>
          <w:lang w:val="zh-CN"/>
        </w:rPr>
        <w:t xml:space="preserve">一、总   则</w:t>
      </w:r>
      <w:r>
        <w:rPr>
          <w:rFonts w:ascii="宋体" w:hAnsi="宋体"/>
          <w:b/>
          <w:color w:val="000000"/>
          <w:sz w:val="24"/>
          <w:szCs w:val="24"/>
          <w:lang w:val="zh-CN"/>
        </w:rPr>
      </w:r>
      <w:r/>
    </w:p>
    <w:p>
      <w:pPr>
        <w:pStyle w:val="1130"/>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lang w:val="zh-CN"/>
        </w:rPr>
        <w:t xml:space="preserve">1、适用法律</w:t>
      </w:r>
      <w:r>
        <w:rPr>
          <w:rFonts w:ascii="宋体" w:hAnsi="宋体"/>
          <w:bCs/>
          <w:color w:val="000000"/>
          <w:sz w:val="24"/>
          <w:szCs w:val="24"/>
          <w:lang w:val="zh-CN"/>
        </w:rPr>
      </w:r>
      <w:r/>
    </w:p>
    <w:p>
      <w:pPr>
        <w:pStyle w:val="1130"/>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lang w:val="zh-CN"/>
        </w:rPr>
        <w:t xml:space="preserve">1.1 《中华人民共和国政府采购法》、《中华人民共和国政府采购法实施条例》、《政府采购货物和服务招标投标管理办法》及有关法律、法规、规章和规定等。</w:t>
      </w:r>
      <w:r>
        <w:rPr>
          <w:rFonts w:ascii="宋体" w:hAnsi="宋体"/>
          <w:bCs/>
          <w:color w:val="000000"/>
          <w:sz w:val="24"/>
          <w:szCs w:val="24"/>
          <w:lang w:val="zh-CN"/>
        </w:rPr>
      </w:r>
      <w:r/>
    </w:p>
    <w:p>
      <w:pPr>
        <w:pStyle w:val="1130"/>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lang w:val="zh-CN"/>
        </w:rPr>
        <w:t xml:space="preserve">2、定义</w:t>
      </w:r>
      <w:r>
        <w:rPr>
          <w:rFonts w:ascii="宋体" w:hAnsi="宋体"/>
          <w:bCs/>
          <w:color w:val="000000"/>
          <w:sz w:val="24"/>
          <w:szCs w:val="24"/>
          <w:lang w:val="zh-CN"/>
        </w:rPr>
      </w:r>
      <w:r/>
    </w:p>
    <w:p>
      <w:pPr>
        <w:pStyle w:val="1130"/>
        <w:ind w:firstLine="480"/>
        <w:jc w:val="left"/>
        <w:spacing w:line="360" w:lineRule="auto"/>
        <w:rPr>
          <w:rFonts w:ascii="宋体" w:hAnsi="宋体"/>
          <w:bCs/>
          <w:color w:val="000000"/>
          <w:sz w:val="24"/>
          <w:szCs w:val="24"/>
        </w:rPr>
      </w:pPr>
      <w:r>
        <w:rPr>
          <w:rFonts w:hint="eastAsia" w:ascii="宋体" w:hAnsi="宋体"/>
          <w:bCs/>
          <w:color w:val="000000"/>
          <w:sz w:val="24"/>
          <w:szCs w:val="24"/>
          <w:lang w:val="zh-CN"/>
        </w:rPr>
        <w:t xml:space="preserve">2.1 “投标人”</w:t>
      </w:r>
      <w:r>
        <w:rPr>
          <w:rFonts w:hint="eastAsia" w:ascii="宋体" w:hAnsi="宋体"/>
          <w:bCs/>
          <w:color w:val="000000"/>
          <w:sz w:val="24"/>
          <w:szCs w:val="24"/>
        </w:rPr>
        <w:t xml:space="preserve">是指参加投标竞争，并符合招标文件规定资格条件的法人、其他组织或者自然人</w:t>
      </w:r>
      <w:bookmarkStart w:id="13" w:name="_Hlk151625213"/>
      <w:r>
        <w:rPr>
          <w:rFonts w:hint="eastAsia" w:ascii="宋体" w:hAnsi="宋体"/>
          <w:bCs/>
          <w:color w:val="000000"/>
          <w:sz w:val="24"/>
          <w:szCs w:val="24"/>
        </w:rPr>
        <w:t xml:space="preserve">，即</w:t>
      </w:r>
      <w:r>
        <w:rPr>
          <w:rFonts w:hint="eastAsia" w:ascii="宋体" w:hAnsi="宋体"/>
          <w:bCs/>
          <w:color w:val="000000"/>
          <w:sz w:val="24"/>
          <w:szCs w:val="24"/>
          <w:lang w:val="zh-CN"/>
        </w:rPr>
        <w:t xml:space="preserve">参与投标的</w:t>
      </w:r>
      <w:bookmarkEnd w:id="13"/>
      <w:r>
        <w:rPr>
          <w:rFonts w:hint="eastAsia" w:ascii="宋体" w:hAnsi="宋体"/>
          <w:bCs/>
          <w:color w:val="000000"/>
          <w:sz w:val="24"/>
          <w:szCs w:val="24"/>
          <w:lang w:val="zh-CN"/>
        </w:rPr>
        <w:t xml:space="preserve">投标人</w:t>
      </w:r>
      <w:r>
        <w:rPr>
          <w:rFonts w:hint="eastAsia" w:ascii="宋体" w:hAnsi="宋体"/>
          <w:bCs/>
          <w:color w:val="000000"/>
          <w:sz w:val="24"/>
          <w:szCs w:val="24"/>
        </w:rPr>
        <w:t xml:space="preserve">；</w:t>
      </w:r>
      <w:bookmarkStart w:id="14" w:name="_Hlk164149790"/>
      <w:r>
        <w:rPr>
          <w:rFonts w:hint="eastAsia" w:ascii="宋体" w:hAnsi="宋体"/>
          <w:bCs/>
          <w:color w:val="000000"/>
          <w:sz w:val="24"/>
          <w:szCs w:val="24"/>
        </w:rPr>
        <w:t xml:space="preserve">银行、保险、石油石化、电力、电信等有行业特殊情况的，可以分支机构直接参加政府采购活动，其他行业分支机构通过总公司有效授权可以参与政府采购活动，其民事责任由总公司承担；分支机构可以使用总公司的人员、证书、业绩等，但分支机构与总公司或同一总公司下的分支机构不得同时参与同一合同</w:t>
      </w:r>
      <w:r>
        <w:rPr>
          <w:rFonts w:hint="eastAsia" w:ascii="宋体" w:hAnsi="宋体" w:cs="宋体"/>
          <w:bCs/>
          <w:color w:val="000000"/>
          <w:sz w:val="24"/>
          <w:szCs w:val="24"/>
        </w:rPr>
        <w:t xml:space="preserve">项</w:t>
      </w:r>
      <w:r>
        <w:rPr>
          <w:rFonts w:hint="eastAsia" w:ascii="宋体" w:hAnsi="宋体"/>
          <w:bCs/>
          <w:color w:val="000000"/>
          <w:sz w:val="24"/>
          <w:szCs w:val="24"/>
        </w:rPr>
        <w:t xml:space="preserve">下的政府采购活动。</w:t>
      </w:r>
      <w:bookmarkEnd w:id="14"/>
      <w:r>
        <w:rPr>
          <w:rFonts w:ascii="宋体" w:hAnsi="宋体"/>
          <w:bCs/>
          <w:color w:val="000000"/>
          <w:sz w:val="24"/>
          <w:szCs w:val="24"/>
        </w:rPr>
      </w:r>
      <w:r/>
    </w:p>
    <w:p>
      <w:pPr>
        <w:pStyle w:val="1130"/>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2.2 </w:t>
      </w:r>
      <w:r>
        <w:rPr>
          <w:rFonts w:hint="eastAsia" w:ascii="宋体" w:hAnsi="宋体"/>
          <w:bCs/>
          <w:color w:val="000000"/>
          <w:sz w:val="24"/>
          <w:szCs w:val="24"/>
          <w:lang w:val="zh-CN"/>
        </w:rPr>
        <w:t xml:space="preserve">招标文件中的“</w:t>
      </w:r>
      <w:bookmarkStart w:id="15" w:name="_Hlk164149389"/>
      <w:r>
        <w:rPr>
          <w:rFonts w:hint="eastAsia" w:ascii="宋体" w:hAnsi="宋体"/>
          <w:bCs/>
          <w:color w:val="000000"/>
          <w:sz w:val="24"/>
          <w:szCs w:val="24"/>
          <w:lang w:val="zh-CN"/>
        </w:rPr>
        <w:t xml:space="preserve">法定代表人”是指投标人的营业执照</w:t>
      </w:r>
      <w:r>
        <w:rPr>
          <w:rFonts w:hint="eastAsia" w:ascii="宋体" w:hAnsi="宋体"/>
          <w:color w:val="000000"/>
          <w:sz w:val="24"/>
        </w:rPr>
        <w:t xml:space="preserve">或相关部门的有效登记证明文件</w:t>
      </w:r>
      <w:r>
        <w:rPr>
          <w:rFonts w:hint="eastAsia" w:ascii="宋体" w:hAnsi="宋体"/>
          <w:bCs/>
          <w:color w:val="000000"/>
          <w:sz w:val="24"/>
          <w:szCs w:val="24"/>
          <w:lang w:val="zh-CN"/>
        </w:rPr>
        <w:t xml:space="preserve">中的“法定代表人”、“执行事务合伙人”、“经营者”、“</w:t>
      </w:r>
      <w:r>
        <w:rPr>
          <w:rFonts w:hint="eastAsia" w:ascii="宋体" w:hAnsi="宋体"/>
          <w:bCs/>
          <w:color w:val="000000"/>
          <w:sz w:val="24"/>
          <w:szCs w:val="24"/>
        </w:rPr>
        <w:t xml:space="preserve">负责人</w:t>
      </w:r>
      <w:r>
        <w:rPr>
          <w:rFonts w:hint="eastAsia" w:ascii="宋体" w:hAnsi="宋体"/>
          <w:bCs/>
          <w:color w:val="000000"/>
          <w:sz w:val="24"/>
          <w:szCs w:val="24"/>
          <w:lang w:val="zh-CN"/>
        </w:rPr>
        <w:t xml:space="preserve">”，若为自然人的指自然人本人。</w:t>
      </w:r>
      <w:bookmarkEnd w:id="15"/>
      <w:r>
        <w:rPr>
          <w:rFonts w:ascii="宋体" w:hAnsi="宋体"/>
          <w:bCs/>
          <w:color w:val="000000"/>
          <w:sz w:val="24"/>
          <w:szCs w:val="24"/>
        </w:rPr>
      </w:r>
      <w:r/>
    </w:p>
    <w:p>
      <w:pPr>
        <w:pStyle w:val="1130"/>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2.3 “投标人（电子签章）”是指投标人的电子公章，自然人投标即指自然人私章。</w:t>
      </w:r>
      <w:r>
        <w:rPr>
          <w:rFonts w:ascii="宋体" w:hAnsi="宋体"/>
          <w:bCs/>
          <w:color w:val="000000"/>
          <w:sz w:val="24"/>
          <w:szCs w:val="24"/>
        </w:rPr>
      </w:r>
      <w:r/>
    </w:p>
    <w:p>
      <w:pPr>
        <w:pStyle w:val="1130"/>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2.4 “产品”“货物”为同一意思，指招标文件中所述产品（含配件）及相关服务。</w:t>
      </w:r>
      <w:r>
        <w:rPr>
          <w:rFonts w:ascii="宋体" w:hAnsi="宋体"/>
          <w:bCs/>
          <w:color w:val="000000"/>
          <w:sz w:val="24"/>
          <w:szCs w:val="24"/>
        </w:rPr>
      </w:r>
      <w:r/>
    </w:p>
    <w:p>
      <w:pPr>
        <w:pStyle w:val="1130"/>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lang w:val="zh-CN"/>
        </w:rPr>
        <w:t xml:space="preserve">2</w:t>
      </w:r>
      <w:r>
        <w:rPr>
          <w:rFonts w:ascii="宋体" w:hAnsi="宋体"/>
          <w:bCs/>
          <w:color w:val="000000"/>
          <w:sz w:val="24"/>
          <w:szCs w:val="24"/>
          <w:lang w:val="zh-CN"/>
        </w:rPr>
        <w:t xml:space="preserve">.5 </w:t>
      </w:r>
      <w:r>
        <w:rPr>
          <w:rFonts w:hint="eastAsia" w:ascii="宋体" w:hAnsi="宋体"/>
          <w:bCs/>
          <w:color w:val="000000"/>
          <w:sz w:val="24"/>
          <w:szCs w:val="24"/>
          <w:lang w:val="zh-CN"/>
        </w:rPr>
        <w:t xml:space="preserve">“响应”指提交投标文件并对招标文件提出的条件和要求进行实质性回应。</w:t>
      </w:r>
      <w:r>
        <w:rPr>
          <w:rFonts w:ascii="宋体" w:hAnsi="宋体"/>
          <w:bCs/>
          <w:color w:val="000000"/>
          <w:sz w:val="24"/>
          <w:szCs w:val="24"/>
          <w:lang w:val="zh-CN"/>
        </w:rPr>
      </w:r>
      <w:r/>
    </w:p>
    <w:p>
      <w:pPr>
        <w:pStyle w:val="1130"/>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rPr>
        <w:t xml:space="preserve">2</w:t>
      </w:r>
      <w:r>
        <w:rPr>
          <w:rFonts w:ascii="宋体" w:hAnsi="宋体"/>
          <w:bCs/>
          <w:color w:val="000000"/>
          <w:sz w:val="24"/>
          <w:szCs w:val="24"/>
        </w:rPr>
        <w:t xml:space="preserve">.6 </w:t>
      </w:r>
      <w:r>
        <w:rPr>
          <w:rFonts w:hint="eastAsia" w:ascii="宋体" w:hAnsi="宋体"/>
          <w:bCs/>
          <w:color w:val="000000"/>
          <w:sz w:val="24"/>
          <w:szCs w:val="24"/>
          <w:lang w:val="zh-CN"/>
        </w:rPr>
        <w:t xml:space="preserve">“证明材料”指招标文件中要求提供的相关材料。</w:t>
      </w:r>
      <w:r>
        <w:rPr>
          <w:rFonts w:ascii="宋体" w:hAnsi="宋体"/>
          <w:bCs/>
          <w:color w:val="000000"/>
          <w:sz w:val="24"/>
          <w:szCs w:val="24"/>
          <w:lang w:val="zh-CN"/>
        </w:rPr>
      </w:r>
      <w:r/>
    </w:p>
    <w:p>
      <w:pPr>
        <w:pStyle w:val="1130"/>
        <w:ind w:firstLine="480"/>
        <w:spacing w:line="360" w:lineRule="auto"/>
        <w:rPr>
          <w:rFonts w:ascii="宋体" w:hAnsi="宋体"/>
          <w:bCs/>
          <w:color w:val="000000"/>
          <w:sz w:val="24"/>
          <w:szCs w:val="24"/>
          <w:lang w:val="zh-CN"/>
        </w:rPr>
      </w:pPr>
      <w:r>
        <w:rPr>
          <w:rFonts w:hint="eastAsia" w:ascii="宋体" w:hAnsi="宋体"/>
          <w:bCs/>
          <w:color w:val="000000"/>
          <w:sz w:val="24"/>
          <w:szCs w:val="24"/>
          <w:lang w:val="zh-CN"/>
        </w:rPr>
        <w:t xml:space="preserve">2</w:t>
      </w:r>
      <w:r>
        <w:rPr>
          <w:rFonts w:ascii="宋体" w:hAnsi="宋体"/>
          <w:bCs/>
          <w:color w:val="000000"/>
          <w:sz w:val="24"/>
          <w:szCs w:val="24"/>
          <w:lang w:val="zh-CN"/>
        </w:rPr>
        <w:t xml:space="preserve">.7 </w:t>
      </w:r>
      <w:r>
        <w:rPr>
          <w:rFonts w:hint="eastAsia" w:ascii="宋体" w:hAnsi="宋体"/>
          <w:bCs/>
          <w:color w:val="000000"/>
          <w:sz w:val="24"/>
          <w:szCs w:val="24"/>
          <w:lang w:val="zh-CN"/>
        </w:rPr>
        <w:t xml:space="preserve">“</w:t>
      </w:r>
      <w:r>
        <w:rPr>
          <w:rFonts w:ascii="宋体" w:hAnsi="宋体"/>
          <w:bCs/>
          <w:color w:val="000000"/>
          <w:sz w:val="24"/>
          <w:szCs w:val="24"/>
        </w:rPr>
        <w:t xml:space="preserve">电子交易平台</w:t>
      </w:r>
      <w:r>
        <w:rPr>
          <w:rFonts w:hint="eastAsia" w:ascii="宋体" w:hAnsi="宋体"/>
          <w:bCs/>
          <w:color w:val="000000"/>
          <w:sz w:val="24"/>
          <w:szCs w:val="24"/>
          <w:lang w:val="zh-CN"/>
        </w:rPr>
        <w:t xml:space="preserve">”指本项目政府采购活动所依托的江苏政府采购网(</w:t>
      </w:r>
      <w:r>
        <w:rPr>
          <w:rFonts w:ascii="宋体" w:hAnsi="宋体"/>
          <w:bCs/>
          <w:color w:val="000000"/>
          <w:sz w:val="24"/>
          <w:szCs w:val="24"/>
          <w:lang w:val="zh-CN"/>
        </w:rPr>
        <w:t xml:space="preserve">www.ccgp-jiangsu.gov.cn)</w:t>
      </w:r>
      <w:r>
        <w:rPr>
          <w:rFonts w:hint="eastAsia" w:ascii="宋体" w:hAnsi="宋体"/>
          <w:bCs/>
          <w:color w:val="000000"/>
          <w:sz w:val="24"/>
          <w:szCs w:val="24"/>
          <w:lang w:val="zh-CN"/>
        </w:rPr>
        <w:t xml:space="preserve"> “苏采云”平台（系统）。</w:t>
      </w:r>
      <w:r>
        <w:rPr>
          <w:rFonts w:ascii="宋体" w:hAnsi="宋体"/>
          <w:bCs/>
          <w:color w:val="000000"/>
          <w:sz w:val="24"/>
          <w:szCs w:val="24"/>
          <w:lang w:val="zh-CN"/>
        </w:rPr>
      </w:r>
      <w:r/>
    </w:p>
    <w:p>
      <w:pPr>
        <w:pStyle w:val="1130"/>
        <w:ind w:firstLine="480"/>
        <w:jc w:val="left"/>
        <w:spacing w:line="360" w:lineRule="auto"/>
        <w:rPr>
          <w:rFonts w:ascii="宋体" w:hAnsi="宋体"/>
          <w:bCs/>
          <w:color w:val="000000"/>
          <w:sz w:val="24"/>
          <w:szCs w:val="24"/>
        </w:rPr>
      </w:pPr>
      <w:r>
        <w:rPr>
          <w:rFonts w:hint="eastAsia" w:ascii="宋体" w:hAnsi="宋体"/>
          <w:bCs/>
          <w:color w:val="000000"/>
          <w:sz w:val="24"/>
          <w:szCs w:val="24"/>
          <w:lang w:val="zh-CN"/>
        </w:rPr>
        <w:t xml:space="preserve">2</w:t>
      </w:r>
      <w:r>
        <w:rPr>
          <w:rFonts w:ascii="宋体" w:hAnsi="宋体"/>
          <w:bCs/>
          <w:color w:val="000000"/>
          <w:sz w:val="24"/>
          <w:szCs w:val="24"/>
          <w:lang w:val="zh-CN"/>
        </w:rPr>
        <w:t xml:space="preserve">.8 </w:t>
      </w:r>
      <w:r>
        <w:rPr>
          <w:rFonts w:hint="eastAsia" w:ascii="宋体" w:hAnsi="宋体"/>
          <w:bCs/>
          <w:color w:val="000000"/>
          <w:sz w:val="24"/>
          <w:szCs w:val="24"/>
          <w:lang w:val="zh-CN"/>
        </w:rPr>
        <w:t xml:space="preserve">“</w:t>
      </w:r>
      <w:r>
        <w:rPr>
          <w:rFonts w:hint="eastAsia" w:ascii="宋体" w:hAnsi="宋体"/>
          <w:bCs/>
          <w:color w:val="000000"/>
          <w:sz w:val="24"/>
          <w:szCs w:val="24"/>
        </w:rPr>
        <w:t xml:space="preserve">中小企业声明”指符合政府采购政策的投标人提供的《中小企业声明函》或《残疾人福利性单位声明函》或监狱企业的证明文件。</w:t>
      </w:r>
      <w:r>
        <w:rPr>
          <w:rFonts w:ascii="宋体" w:hAnsi="宋体"/>
          <w:bCs/>
          <w:color w:val="000000"/>
          <w:sz w:val="24"/>
          <w:szCs w:val="24"/>
        </w:rPr>
      </w:r>
      <w:r/>
    </w:p>
    <w:p>
      <w:pPr>
        <w:pStyle w:val="1130"/>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.9 </w:t>
      </w:r>
      <w:r>
        <w:rPr>
          <w:rFonts w:hint="eastAsia" w:ascii="宋体" w:hAnsi="宋体"/>
          <w:bCs/>
          <w:color w:val="000000"/>
          <w:sz w:val="24"/>
          <w:szCs w:val="24"/>
        </w:rPr>
        <w:t xml:space="preserve">“评审因素”是指评标方法和标准中包括的价格因素、技术因素、商务因素等方面。</w:t>
      </w:r>
      <w:r>
        <w:rPr>
          <w:rFonts w:ascii="宋体" w:hAnsi="宋体"/>
          <w:bCs/>
          <w:color w:val="000000"/>
          <w:sz w:val="24"/>
          <w:szCs w:val="24"/>
        </w:rPr>
      </w:r>
      <w:r/>
    </w:p>
    <w:p>
      <w:pPr>
        <w:pStyle w:val="1130"/>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lang w:val="zh-CN"/>
        </w:rPr>
        <w:t xml:space="preserve">2.10 “正偏离”指投标人提供的货物（服务）响应情况优于招标文件要求；“负偏离”指投标人提供的货物（服务）响应情况劣于招标文件要求。</w:t>
      </w:r>
      <w:r>
        <w:rPr>
          <w:rFonts w:ascii="宋体" w:hAnsi="宋体"/>
          <w:bCs/>
          <w:color w:val="000000"/>
          <w:sz w:val="24"/>
          <w:szCs w:val="24"/>
          <w:lang w:val="zh-CN"/>
        </w:rPr>
      </w:r>
      <w:r/>
    </w:p>
    <w:p>
      <w:pPr>
        <w:pStyle w:val="1130"/>
        <w:ind w:firstLine="480"/>
        <w:jc w:val="left"/>
        <w:spacing w:line="360" w:lineRule="auto"/>
        <w:rPr>
          <w:rFonts w:ascii="宋体" w:hAnsi="宋体"/>
          <w:bCs/>
          <w:color w:val="000000"/>
          <w:sz w:val="24"/>
          <w:szCs w:val="24"/>
          <w:lang w:val="zh-CN"/>
        </w:rPr>
      </w:pPr>
      <w:r/>
      <w:bookmarkStart w:id="16" w:name="_Hlk151624258"/>
      <w:r/>
      <w:bookmarkStart w:id="17" w:name="_Hlk151624234"/>
      <w:r>
        <w:rPr>
          <w:rFonts w:hint="eastAsia" w:ascii="宋体" w:hAnsi="宋体"/>
          <w:bCs/>
          <w:color w:val="000000"/>
          <w:sz w:val="24"/>
          <w:szCs w:val="24"/>
          <w:lang w:val="zh-CN"/>
        </w:rPr>
        <w:t xml:space="preserve">3、政府采购政策</w:t>
      </w:r>
      <w:r>
        <w:rPr>
          <w:rFonts w:ascii="宋体" w:hAnsi="宋体"/>
          <w:bCs/>
          <w:color w:val="000000"/>
          <w:sz w:val="24"/>
          <w:szCs w:val="24"/>
          <w:lang w:val="zh-CN"/>
        </w:rPr>
      </w:r>
      <w:r/>
    </w:p>
    <w:p>
      <w:pPr>
        <w:pStyle w:val="1130"/>
        <w:ind w:firstLine="480"/>
        <w:jc w:val="left"/>
        <w:spacing w:line="360" w:lineRule="auto"/>
        <w:rPr>
          <w:rFonts w:ascii="宋体" w:hAnsi="宋体"/>
          <w:bCs/>
          <w:color w:val="000000"/>
          <w:sz w:val="24"/>
          <w:szCs w:val="24"/>
        </w:rPr>
      </w:pPr>
      <w:r/>
      <w:bookmarkStart w:id="18" w:name="_Hlk151625314"/>
      <w:r>
        <w:rPr>
          <w:rFonts w:hint="eastAsia" w:ascii="宋体" w:hAnsi="宋体"/>
          <w:bCs/>
          <w:color w:val="000000"/>
          <w:sz w:val="24"/>
          <w:szCs w:val="24"/>
        </w:rPr>
        <w:t xml:space="preserve">3.1 </w:t>
      </w:r>
      <w:r>
        <w:rPr>
          <w:rFonts w:hint="eastAsia" w:ascii="宋体" w:hAnsi="宋体" w:cs="宋体"/>
          <w:bCs/>
          <w:color w:val="000000"/>
          <w:sz w:val="24"/>
        </w:rPr>
        <w:t xml:space="preserve">政府采购原则上采购本国生产的</w:t>
      </w:r>
      <w:r>
        <w:rPr>
          <w:rFonts w:hint="eastAsia" w:ascii="宋体" w:hAnsi="宋体"/>
          <w:bCs/>
          <w:color w:val="000000"/>
          <w:sz w:val="24"/>
          <w:szCs w:val="24"/>
          <w:lang w:val="zh-CN"/>
        </w:rPr>
        <w:t xml:space="preserve">产品</w:t>
      </w:r>
      <w:r>
        <w:rPr>
          <w:rFonts w:hint="eastAsia" w:ascii="宋体" w:hAnsi="宋体" w:cs="宋体"/>
          <w:bCs/>
          <w:color w:val="000000"/>
          <w:sz w:val="24"/>
        </w:rPr>
        <w:t xml:space="preserve">，不允许采购进口产品。除非采购人采购进口产品，已经在采购活动开始前向财政部门提出申请并获得财政部门审核同意，且在采购需求中明确规定可以采购进口产品。</w:t>
      </w:r>
      <w:r>
        <w:rPr>
          <w:rFonts w:ascii="宋体" w:hAnsi="宋体"/>
          <w:bCs/>
          <w:color w:val="000000"/>
          <w:sz w:val="24"/>
          <w:szCs w:val="24"/>
        </w:rPr>
      </w:r>
      <w:r/>
    </w:p>
    <w:p>
      <w:pPr>
        <w:pStyle w:val="1130"/>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3</w:t>
      </w:r>
      <w:r>
        <w:rPr>
          <w:rFonts w:ascii="宋体" w:hAnsi="宋体"/>
          <w:bCs/>
          <w:color w:val="000000"/>
          <w:sz w:val="24"/>
          <w:szCs w:val="24"/>
        </w:rPr>
        <w:t xml:space="preserve">.2</w:t>
      </w:r>
      <w:r>
        <w:rPr>
          <w:rFonts w:hint="eastAsia" w:ascii="宋体" w:hAnsi="宋体"/>
          <w:bCs/>
          <w:color w:val="000000"/>
          <w:sz w:val="24"/>
          <w:szCs w:val="24"/>
        </w:rPr>
        <w:t xml:space="preserve">政府采购支持中小企业发展</w:t>
      </w:r>
      <w:r>
        <w:rPr>
          <w:rFonts w:ascii="宋体" w:hAnsi="宋体"/>
          <w:bCs/>
          <w:color w:val="000000"/>
          <w:sz w:val="24"/>
          <w:szCs w:val="24"/>
        </w:rPr>
      </w:r>
      <w:r/>
    </w:p>
    <w:p>
      <w:pPr>
        <w:pStyle w:val="1130"/>
        <w:ind w:firstLine="480"/>
        <w:jc w:val="left"/>
        <w:spacing w:line="360" w:lineRule="auto"/>
        <w:rPr>
          <w:rFonts w:ascii="宋体" w:hAnsi="宋体" w:cs="宋体"/>
          <w:bCs/>
          <w:color w:val="000000"/>
          <w:sz w:val="24"/>
        </w:rPr>
      </w:pPr>
      <w:r>
        <w:rPr>
          <w:rFonts w:ascii="宋体" w:hAnsi="宋体"/>
          <w:bCs/>
          <w:color w:val="000000"/>
          <w:sz w:val="24"/>
          <w:szCs w:val="24"/>
        </w:rPr>
        <w:t xml:space="preserve">3.2.1</w:t>
      </w:r>
      <w:r>
        <w:rPr>
          <w:rFonts w:hint="eastAsia" w:ascii="宋体" w:hAnsi="宋体"/>
          <w:bCs/>
          <w:color w:val="000000"/>
          <w:sz w:val="24"/>
          <w:szCs w:val="24"/>
        </w:rPr>
        <w:t xml:space="preserve">“</w:t>
      </w:r>
      <w:r>
        <w:rPr>
          <w:rFonts w:hint="eastAsia" w:ascii="宋体" w:hAnsi="宋体" w:cs="宋体"/>
          <w:bCs/>
          <w:color w:val="000000"/>
          <w:sz w:val="24"/>
        </w:rPr>
        <w:t xml:space="preserve">中小企业”是指在中华人民共和国境内依法设立，依据</w:t>
      </w:r>
      <w:r>
        <w:rPr>
          <w:rFonts w:hint="eastAsia" w:ascii="宋体" w:hAnsi="宋体"/>
          <w:bCs/>
          <w:color w:val="000000"/>
          <w:sz w:val="24"/>
          <w:szCs w:val="24"/>
        </w:rPr>
        <w:t xml:space="preserve">《关于印发中小企业划型标准规定的通知》（工信部联企业〔2011〕300号）</w:t>
      </w:r>
      <w:r>
        <w:rPr>
          <w:rFonts w:hint="eastAsia" w:ascii="宋体" w:hAnsi="宋体" w:cs="宋体"/>
          <w:bCs/>
          <w:color w:val="000000"/>
          <w:sz w:val="24"/>
        </w:rPr>
        <w:t xml:space="preserve">确定的中型企业、小型企业和微型企业，但与大企业的负责人为同一人，或者与大企业存在直接控股、管理关系的除外。“</w:t>
      </w:r>
      <w:r>
        <w:rPr>
          <w:rFonts w:hint="eastAsia" w:ascii="宋体" w:hAnsi="宋体"/>
          <w:bCs/>
          <w:color w:val="000000"/>
          <w:sz w:val="24"/>
          <w:szCs w:val="24"/>
        </w:rPr>
        <w:t xml:space="preserve">小微企业</w:t>
      </w:r>
      <w:r>
        <w:rPr>
          <w:rFonts w:ascii="宋体" w:hAnsi="宋体"/>
          <w:bCs/>
          <w:color w:val="000000"/>
          <w:sz w:val="24"/>
          <w:szCs w:val="24"/>
        </w:rPr>
        <w:t xml:space="preserve">”</w:t>
      </w:r>
      <w:r>
        <w:rPr>
          <w:rFonts w:hint="eastAsia" w:ascii="宋体" w:hAnsi="宋体"/>
          <w:bCs/>
          <w:color w:val="000000"/>
          <w:sz w:val="24"/>
          <w:szCs w:val="24"/>
        </w:rPr>
        <w:t xml:space="preserve">是指小型、微型企业。</w:t>
      </w:r>
      <w:r>
        <w:rPr>
          <w:rFonts w:hint="eastAsia" w:ascii="宋体" w:hAnsi="宋体" w:cs="宋体"/>
          <w:bCs/>
          <w:color w:val="000000"/>
          <w:sz w:val="24"/>
        </w:rPr>
        <w:t xml:space="preserve">符合中小企业划分标准的个体工商户，在政府采购活动中视同中小企业。</w:t>
      </w:r>
      <w:r>
        <w:rPr>
          <w:rFonts w:ascii="宋体" w:hAnsi="宋体" w:cs="宋体"/>
          <w:bCs/>
          <w:color w:val="000000"/>
          <w:sz w:val="24"/>
        </w:rPr>
      </w:r>
      <w:r/>
    </w:p>
    <w:p>
      <w:pPr>
        <w:pStyle w:val="1130"/>
        <w:ind w:firstLine="480"/>
        <w:jc w:val="left"/>
        <w:spacing w:line="360" w:lineRule="auto"/>
        <w:widowControl/>
        <w:rPr>
          <w:rFonts w:ascii="宋体" w:hAnsi="宋体" w:cs="宋体"/>
          <w:bCs/>
          <w:color w:val="000000"/>
          <w:sz w:val="24"/>
        </w:rPr>
      </w:pPr>
      <w:r>
        <w:rPr>
          <w:rFonts w:hint="eastAsia" w:ascii="宋体" w:hAnsi="宋体" w:cs="宋体"/>
          <w:bCs/>
          <w:color w:val="000000"/>
          <w:sz w:val="24"/>
        </w:rPr>
        <w:t xml:space="preserve">3</w:t>
      </w:r>
      <w:r>
        <w:rPr>
          <w:rFonts w:ascii="宋体" w:hAnsi="宋体" w:cs="宋体"/>
          <w:bCs/>
          <w:color w:val="000000"/>
          <w:sz w:val="24"/>
        </w:rPr>
        <w:t xml:space="preserve">.2.2</w:t>
      </w:r>
      <w:r>
        <w:rPr>
          <w:rFonts w:hint="eastAsia" w:ascii="宋体" w:hAnsi="宋体" w:cs="宋体"/>
          <w:bCs/>
          <w:color w:val="000000"/>
          <w:sz w:val="24"/>
        </w:rPr>
        <w:t xml:space="preserve">在政府采购活动中，投标人提供的货物符合下列情形的，享受中小企业扶持政策：在货物采购项目中，货物由中小企业制造，即货物由中小企业生产且使用该中小企业商号或者注册商标；在货物采购项目中，投标人提供的货物既有中小企业制造货物，也有大型企业制造货物的，不享受中小企业扶持政策。</w:t>
      </w:r>
      <w:bookmarkStart w:id="19" w:name="_Hlk161824916"/>
      <w:r>
        <w:rPr>
          <w:rFonts w:hint="eastAsia" w:ascii="宋体" w:hAnsi="宋体" w:cs="宋体"/>
          <w:bCs/>
          <w:color w:val="000000"/>
          <w:sz w:val="24"/>
        </w:rPr>
        <w:t xml:space="preserve">根据采购项目类型，若为货物类项目，只对货物的制造商是否为中小企业进行认定，不再对投标人提供的配套服务作出要求。</w:t>
      </w:r>
      <w:bookmarkEnd w:id="19"/>
      <w:r>
        <w:rPr>
          <w:rFonts w:ascii="宋体" w:hAnsi="宋体" w:cs="宋体"/>
          <w:bCs/>
          <w:color w:val="000000"/>
          <w:sz w:val="24"/>
        </w:rPr>
      </w:r>
      <w:r/>
    </w:p>
    <w:p>
      <w:pPr>
        <w:pStyle w:val="1130"/>
        <w:ind w:firstLine="480"/>
        <w:jc w:val="left"/>
        <w:spacing w:line="360" w:lineRule="auto"/>
        <w:widowControl/>
        <w:rPr>
          <w:rFonts w:ascii="宋体" w:hAnsi="宋体" w:cs="宋体"/>
          <w:bCs/>
          <w:color w:val="000000"/>
          <w:sz w:val="24"/>
        </w:rPr>
      </w:pPr>
      <w:r>
        <w:rPr>
          <w:rFonts w:hint="eastAsia" w:ascii="宋体" w:hAnsi="宋体" w:cs="宋体"/>
          <w:bCs/>
          <w:color w:val="000000"/>
          <w:sz w:val="24"/>
        </w:rPr>
        <w:t xml:space="preserve">以联合体形式参加政府采购活动，联合体各方均为中小企业的，联合体视同中小企业。其中，联合体各方均为小微企业的，联合体视同小微企业。</w:t>
      </w:r>
      <w:r>
        <w:rPr>
          <w:rFonts w:ascii="宋体" w:hAnsi="宋体" w:cs="宋体"/>
          <w:bCs/>
          <w:color w:val="000000"/>
          <w:sz w:val="24"/>
        </w:rPr>
      </w:r>
      <w:r/>
    </w:p>
    <w:p>
      <w:pPr>
        <w:pStyle w:val="1130"/>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3.</w:t>
      </w:r>
      <w:r>
        <w:rPr>
          <w:rFonts w:ascii="宋体" w:hAnsi="宋体"/>
          <w:bCs/>
          <w:color w:val="000000"/>
          <w:sz w:val="24"/>
          <w:szCs w:val="24"/>
        </w:rPr>
        <w:t xml:space="preserve">2</w:t>
      </w:r>
      <w:r>
        <w:rPr>
          <w:rFonts w:hint="eastAsia" w:ascii="宋体" w:hAnsi="宋体"/>
          <w:bCs/>
          <w:color w:val="000000"/>
          <w:sz w:val="24"/>
          <w:szCs w:val="24"/>
        </w:rPr>
        <w:t xml:space="preserve">.</w:t>
      </w:r>
      <w:r>
        <w:rPr>
          <w:rFonts w:ascii="宋体" w:hAnsi="宋体"/>
          <w:bCs/>
          <w:color w:val="000000"/>
          <w:sz w:val="24"/>
          <w:szCs w:val="24"/>
        </w:rPr>
        <w:t xml:space="preserve">3</w:t>
      </w:r>
      <w:r>
        <w:rPr>
          <w:rFonts w:hint="eastAsia" w:ascii="宋体" w:hAnsi="宋体"/>
          <w:bCs/>
          <w:color w:val="000000"/>
          <w:sz w:val="24"/>
          <w:szCs w:val="24"/>
        </w:rPr>
        <w:t xml:space="preserve"> 对于专门面向中小企业采购的项目，只面向中小企业采购，且评审时不予报价扣除；对于非专门面向中小企采购的项目，对符合规定的小微企业报价给予扣除,用扣除后的价格参与评审。</w:t>
      </w:r>
      <w:r>
        <w:rPr>
          <w:rFonts w:hint="eastAsia" w:ascii="宋体" w:hAnsi="宋体" w:cs="宋体"/>
          <w:bCs/>
          <w:color w:val="000000"/>
          <w:sz w:val="24"/>
        </w:rPr>
        <w:t xml:space="preserve">接受大中型企业与小微企业组成联合体或者允许大中型企业向一家或者多家小微企业分包的政府采购货物项目，对于</w:t>
      </w:r>
      <w:bookmarkStart w:id="20" w:name="_Hlk101132181"/>
      <w:r>
        <w:rPr>
          <w:rFonts w:hint="eastAsia" w:ascii="宋体" w:hAnsi="宋体" w:cs="宋体"/>
          <w:bCs/>
          <w:color w:val="000000"/>
          <w:sz w:val="24"/>
        </w:rPr>
        <w:t xml:space="preserve">联合协议或者分包意向协议约定小微企业的合同份额占到合同总金额30%及以上的</w:t>
      </w:r>
      <w:bookmarkEnd w:id="20"/>
      <w:r>
        <w:rPr>
          <w:rFonts w:hint="eastAsia" w:ascii="宋体" w:hAnsi="宋体" w:cs="宋体"/>
          <w:bCs/>
          <w:color w:val="000000"/>
          <w:sz w:val="24"/>
        </w:rPr>
        <w:t xml:space="preserve">，对联合体或者大中型企业的报价给予扣除，用扣除后的价格参加评审。组成联合体或者接受分包的小微企业与联合体内其他企业、分包企业之间存在直接控股、管理关系的，不享受价格扣除优惠政策。</w:t>
      </w:r>
      <w:r>
        <w:rPr>
          <w:rFonts w:ascii="宋体" w:hAnsi="宋体"/>
          <w:bCs/>
          <w:color w:val="000000"/>
          <w:sz w:val="24"/>
          <w:szCs w:val="24"/>
        </w:rPr>
      </w:r>
      <w:r/>
    </w:p>
    <w:p>
      <w:pPr>
        <w:pStyle w:val="1130"/>
        <w:ind w:firstLine="480"/>
        <w:jc w:val="left"/>
        <w:spacing w:line="360" w:lineRule="auto"/>
        <w:rPr>
          <w:rFonts w:ascii="宋体" w:hAnsi="宋体" w:cs="宋体"/>
          <w:bCs/>
          <w:color w:val="000000"/>
          <w:sz w:val="24"/>
        </w:rPr>
      </w:pPr>
      <w:r>
        <w:rPr>
          <w:rFonts w:hint="eastAsia" w:ascii="宋体" w:hAnsi="宋体"/>
          <w:bCs/>
          <w:color w:val="000000"/>
          <w:sz w:val="24"/>
          <w:szCs w:val="24"/>
        </w:rPr>
        <w:t xml:space="preserve">3.</w:t>
      </w:r>
      <w:r>
        <w:rPr>
          <w:rFonts w:ascii="宋体" w:hAnsi="宋体"/>
          <w:bCs/>
          <w:color w:val="000000"/>
          <w:sz w:val="24"/>
          <w:szCs w:val="24"/>
        </w:rPr>
        <w:t xml:space="preserve">2</w:t>
      </w:r>
      <w:r>
        <w:rPr>
          <w:rFonts w:hint="eastAsia" w:ascii="宋体" w:hAnsi="宋体"/>
          <w:bCs/>
          <w:color w:val="000000"/>
          <w:sz w:val="24"/>
          <w:szCs w:val="24"/>
        </w:rPr>
        <w:t xml:space="preserve">.</w:t>
      </w:r>
      <w:r>
        <w:rPr>
          <w:rFonts w:ascii="宋体" w:hAnsi="宋体"/>
          <w:bCs/>
          <w:color w:val="000000"/>
          <w:sz w:val="24"/>
          <w:szCs w:val="24"/>
        </w:rPr>
        <w:t xml:space="preserve">4</w:t>
      </w:r>
      <w:r>
        <w:rPr>
          <w:rFonts w:hint="eastAsia" w:ascii="宋体" w:hAnsi="宋体"/>
          <w:bCs/>
          <w:color w:val="000000"/>
          <w:sz w:val="24"/>
          <w:szCs w:val="24"/>
        </w:rPr>
        <w:t xml:space="preserve"> </w:t>
      </w:r>
      <w:r>
        <w:rPr>
          <w:rFonts w:hint="eastAsia" w:ascii="宋体" w:hAnsi="宋体" w:cs="宋体"/>
          <w:bCs/>
          <w:color w:val="000000"/>
          <w:sz w:val="24"/>
        </w:rPr>
        <w:t xml:space="preserve">可享受中小企业扶持政策的投标人应按照招标文件要求提供中小企业声明，投标人提供的中小企业声明与实际情况不符的，不享受中小企业扶持政策</w:t>
      </w:r>
      <w:r>
        <w:rPr>
          <w:rFonts w:hint="eastAsia" w:ascii="宋体" w:hAnsi="宋体" w:cs="宋体"/>
          <w:bCs/>
          <w:color w:val="000000"/>
          <w:sz w:val="24"/>
          <w:highlight w:val="none"/>
        </w:rPr>
        <w:t xml:space="preserve">。</w:t>
      </w:r>
      <w:r>
        <w:rPr>
          <w:rFonts w:hint="eastAsia" w:ascii="宋体" w:hAnsi="宋体" w:cs="宋体"/>
          <w:color w:val="000000"/>
          <w:sz w:val="24"/>
          <w:highlight w:val="none"/>
          <w:u w:val="none"/>
        </w:rPr>
        <w:t xml:space="preserve">投标人</w:t>
      </w:r>
      <w:r>
        <w:rPr>
          <w:rFonts w:hint="eastAsia" w:ascii="宋体" w:hAnsi="宋体"/>
          <w:bCs/>
          <w:color w:val="000000"/>
          <w:sz w:val="24"/>
          <w:szCs w:val="24"/>
          <w:highlight w:val="none"/>
          <w:u w:val="none"/>
        </w:rPr>
        <w:t xml:space="preserve">应按照中小企业声明格式准确完整填写相关内容，其中《中小企业声明函》</w:t>
      </w:r>
      <w:bookmarkStart w:id="21" w:name="_Hlk160697267"/>
      <w:r>
        <w:rPr>
          <w:rFonts w:hint="eastAsia" w:ascii="宋体" w:hAnsi="宋体"/>
          <w:bCs/>
          <w:color w:val="000000"/>
          <w:sz w:val="24"/>
          <w:szCs w:val="24"/>
          <w:highlight w:val="none"/>
          <w:u w:val="none"/>
        </w:rPr>
        <w:t xml:space="preserve">须按“第三章 项目技术要求和有关说明”中</w:t>
      </w:r>
      <w:bookmarkStart w:id="22" w:name="_Hlk164238594"/>
      <w:r>
        <w:rPr>
          <w:rFonts w:hint="eastAsia" w:ascii="宋体" w:hAnsi="宋体"/>
          <w:bCs/>
          <w:color w:val="000000"/>
          <w:sz w:val="24"/>
          <w:szCs w:val="24"/>
          <w:highlight w:val="none"/>
          <w:u w:val="none"/>
        </w:rPr>
        <w:t xml:space="preserve">采购标的明细及所属行业等内容逐一进行填报</w:t>
      </w:r>
      <w:bookmarkEnd w:id="22"/>
      <w:r>
        <w:rPr>
          <w:rFonts w:hint="eastAsia" w:ascii="宋体" w:hAnsi="宋体"/>
          <w:bCs/>
          <w:color w:val="000000"/>
          <w:sz w:val="24"/>
          <w:szCs w:val="24"/>
          <w:highlight w:val="none"/>
          <w:u w:val="none"/>
        </w:rPr>
        <w:t xml:space="preserve">，并明确相关企业类型（中型、小型或微型），否则中小企业声明函无效。</w:t>
      </w:r>
      <w:bookmarkEnd w:id="21"/>
      <w:r>
        <w:rPr>
          <w:rFonts w:hint="eastAsia" w:ascii="宋体" w:hAnsi="宋体"/>
          <w:bCs/>
          <w:color w:val="000000"/>
          <w:sz w:val="24"/>
          <w:szCs w:val="24"/>
        </w:rPr>
        <w:t xml:space="preserve">新成立企业时间认定以相关部门颁发证书的发证、登记日期为准，应提供相关证书，否则不予认可。</w:t>
      </w:r>
      <w:r>
        <w:rPr>
          <w:rFonts w:hint="eastAsia" w:ascii="宋体" w:hAnsi="宋体" w:cs="宋体"/>
          <w:bCs/>
          <w:color w:val="000000"/>
          <w:sz w:val="24"/>
        </w:rPr>
        <w:t xml:space="preserve">声明内容不实的，属于提供虚假材料谋取中标、成交的，应依法承担法律责任。</w:t>
      </w:r>
      <w:r>
        <w:rPr>
          <w:rFonts w:ascii="宋体" w:hAnsi="宋体" w:cs="宋体"/>
          <w:bCs/>
          <w:color w:val="000000"/>
          <w:sz w:val="24"/>
        </w:rPr>
      </w:r>
      <w:r/>
    </w:p>
    <w:p>
      <w:pPr>
        <w:pStyle w:val="1130"/>
        <w:ind w:firstLine="480"/>
        <w:jc w:val="left"/>
        <w:spacing w:line="360" w:lineRule="auto"/>
        <w:rPr>
          <w:rFonts w:ascii="宋体" w:hAnsi="宋体" w:cs="宋体"/>
          <w:bCs/>
          <w:color w:val="000000"/>
          <w:sz w:val="24"/>
        </w:rPr>
      </w:pPr>
      <w:r>
        <w:rPr>
          <w:rFonts w:hint="eastAsia" w:ascii="宋体" w:hAnsi="宋体" w:cs="宋体"/>
          <w:bCs/>
          <w:color w:val="000000"/>
          <w:sz w:val="24"/>
        </w:rPr>
        <w:t xml:space="preserve">3.</w:t>
      </w:r>
      <w:r>
        <w:rPr>
          <w:rFonts w:ascii="宋体" w:hAnsi="宋体" w:cs="宋体"/>
          <w:bCs/>
          <w:color w:val="000000"/>
          <w:sz w:val="24"/>
        </w:rPr>
        <w:t xml:space="preserve">2</w:t>
      </w:r>
      <w:r>
        <w:rPr>
          <w:rFonts w:hint="eastAsia" w:ascii="宋体" w:hAnsi="宋体" w:cs="宋体"/>
          <w:bCs/>
          <w:color w:val="000000"/>
          <w:sz w:val="24"/>
        </w:rPr>
        <w:t xml:space="preserve">.</w:t>
      </w:r>
      <w:r>
        <w:rPr>
          <w:rFonts w:ascii="宋体" w:hAnsi="宋体" w:cs="宋体"/>
          <w:bCs/>
          <w:color w:val="000000"/>
          <w:sz w:val="24"/>
        </w:rPr>
        <w:t xml:space="preserve">5</w:t>
      </w:r>
      <w:r>
        <w:rPr>
          <w:rFonts w:hint="eastAsia" w:ascii="宋体" w:hAnsi="宋体" w:cs="宋体"/>
          <w:bCs/>
          <w:color w:val="000000"/>
          <w:sz w:val="24"/>
        </w:rPr>
        <w:t xml:space="preserve">符合《关于促进残疾人就业政府采购政策的通知》（财库〔2017〕141号）规定的条件并提供《残疾人福利性单位声明函》的残疾人福利性单位视同小型、微型企业；</w:t>
      </w:r>
      <w:r>
        <w:rPr>
          <w:rFonts w:ascii="宋体" w:hAnsi="宋体" w:cs="宋体"/>
          <w:bCs/>
          <w:color w:val="000000"/>
          <w:sz w:val="24"/>
        </w:rPr>
      </w:r>
      <w:r/>
    </w:p>
    <w:p>
      <w:pPr>
        <w:pStyle w:val="1130"/>
        <w:ind w:firstLine="480"/>
        <w:jc w:val="left"/>
        <w:spacing w:line="360" w:lineRule="auto"/>
        <w:rPr>
          <w:rFonts w:ascii="宋体" w:hAnsi="宋体" w:cs="宋体"/>
          <w:bCs/>
          <w:color w:val="000000"/>
          <w:sz w:val="24"/>
        </w:rPr>
      </w:pPr>
      <w:r>
        <w:rPr>
          <w:rFonts w:hint="eastAsia" w:ascii="宋体" w:hAnsi="宋体" w:cs="宋体"/>
          <w:bCs/>
          <w:color w:val="000000"/>
          <w:sz w:val="24"/>
        </w:rPr>
        <w:t xml:space="preserve">3.</w:t>
      </w:r>
      <w:r>
        <w:rPr>
          <w:rFonts w:ascii="宋体" w:hAnsi="宋体" w:cs="宋体"/>
          <w:bCs/>
          <w:color w:val="000000"/>
          <w:sz w:val="24"/>
        </w:rPr>
        <w:t xml:space="preserve">2</w:t>
      </w:r>
      <w:r>
        <w:rPr>
          <w:rFonts w:hint="eastAsia" w:ascii="宋体" w:hAnsi="宋体" w:cs="宋体"/>
          <w:bCs/>
          <w:color w:val="000000"/>
          <w:sz w:val="24"/>
        </w:rPr>
        <w:t xml:space="preserve">.</w:t>
      </w:r>
      <w:r>
        <w:rPr>
          <w:rFonts w:ascii="宋体" w:hAnsi="宋体" w:cs="宋体"/>
          <w:bCs/>
          <w:color w:val="000000"/>
          <w:sz w:val="24"/>
        </w:rPr>
        <w:t xml:space="preserve">6</w:t>
      </w:r>
      <w:r>
        <w:rPr>
          <w:rFonts w:hint="eastAsia" w:ascii="宋体" w:hAnsi="宋体" w:cs="宋体"/>
          <w:bCs/>
          <w:color w:val="000000"/>
          <w:sz w:val="24"/>
        </w:rPr>
        <w:t xml:space="preserve">符合《关于政府采购支持监狱企业发展有关问题的通知》（财库〔201</w:t>
      </w:r>
      <w:r>
        <w:rPr>
          <w:rFonts w:ascii="宋体" w:hAnsi="宋体" w:cs="宋体"/>
          <w:bCs/>
          <w:color w:val="000000"/>
          <w:sz w:val="24"/>
        </w:rPr>
        <w:t xml:space="preserve">4</w:t>
      </w:r>
      <w:r>
        <w:rPr>
          <w:rFonts w:hint="eastAsia" w:ascii="宋体" w:hAnsi="宋体" w:cs="宋体"/>
          <w:bCs/>
          <w:color w:val="000000"/>
          <w:sz w:val="24"/>
        </w:rPr>
        <w:t xml:space="preserve">〕68号）规定的监狱企业并提供由省级以上监狱管理局、戒毒管理局（含新疆生产建设兵团）出具的属于监狱企业证明文件的，视同为小型、微型企业。</w:t>
      </w:r>
      <w:r>
        <w:rPr>
          <w:rFonts w:ascii="宋体" w:hAnsi="宋体" w:cs="宋体"/>
          <w:bCs/>
          <w:color w:val="000000"/>
          <w:sz w:val="24"/>
        </w:rPr>
      </w:r>
      <w:r/>
    </w:p>
    <w:p>
      <w:pPr>
        <w:pStyle w:val="1130"/>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3</w:t>
      </w:r>
      <w:r>
        <w:rPr>
          <w:rFonts w:ascii="宋体" w:hAnsi="宋体"/>
          <w:bCs/>
          <w:color w:val="000000"/>
          <w:sz w:val="24"/>
          <w:szCs w:val="24"/>
        </w:rPr>
        <w:t xml:space="preserve">.2.7</w:t>
      </w:r>
      <w:r>
        <w:rPr>
          <w:rFonts w:hint="eastAsia" w:ascii="宋体" w:hAnsi="宋体"/>
          <w:bCs/>
          <w:color w:val="000000"/>
          <w:sz w:val="24"/>
          <w:szCs w:val="24"/>
        </w:rPr>
        <w:t xml:space="preserve">对于专门面向中小企业的项目，投标人未提供有效的中小企业声明，资格审查不予通过；对于非专门面向中小企业的项目，投标人未提供有效的中小企业声明，不享受政府采购小微企业优惠政策，即不给予小微企业报价扣除；</w:t>
      </w:r>
      <w:bookmarkStart w:id="23" w:name="_Hlk159419640"/>
      <w:r>
        <w:rPr>
          <w:rFonts w:hint="eastAsia" w:ascii="宋体" w:hAnsi="宋体"/>
          <w:bCs/>
          <w:color w:val="000000"/>
          <w:sz w:val="24"/>
          <w:szCs w:val="24"/>
        </w:rPr>
        <w:t xml:space="preserve">若投标人提供的货物</w:t>
      </w:r>
      <w:bookmarkEnd w:id="23"/>
      <w:r>
        <w:rPr>
          <w:rFonts w:hint="eastAsia" w:ascii="宋体" w:hAnsi="宋体"/>
          <w:bCs/>
          <w:color w:val="000000"/>
          <w:sz w:val="24"/>
          <w:szCs w:val="24"/>
        </w:rPr>
        <w:t xml:space="preserve">同时为小微企业产品、残疾人福利性单位产品（或监狱企业产品），只享受一次针对小微企业产品的价格优惠。</w:t>
      </w:r>
      <w:r>
        <w:rPr>
          <w:rFonts w:ascii="宋体" w:hAnsi="宋体"/>
          <w:bCs/>
          <w:color w:val="000000"/>
          <w:sz w:val="24"/>
          <w:szCs w:val="24"/>
        </w:rPr>
      </w:r>
      <w:r/>
    </w:p>
    <w:p>
      <w:pPr>
        <w:pStyle w:val="1130"/>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3.</w:t>
      </w:r>
      <w:r>
        <w:rPr>
          <w:rFonts w:ascii="宋体" w:hAnsi="宋体"/>
          <w:bCs/>
          <w:color w:val="000000"/>
          <w:sz w:val="24"/>
          <w:szCs w:val="24"/>
        </w:rPr>
        <w:t xml:space="preserve">2</w:t>
      </w:r>
      <w:r>
        <w:rPr>
          <w:rFonts w:hint="eastAsia" w:ascii="宋体" w:hAnsi="宋体"/>
          <w:bCs/>
          <w:color w:val="000000"/>
          <w:sz w:val="24"/>
          <w:szCs w:val="24"/>
        </w:rPr>
        <w:t xml:space="preserve">.</w:t>
      </w:r>
      <w:r>
        <w:rPr>
          <w:rFonts w:ascii="宋体" w:hAnsi="宋体"/>
          <w:bCs/>
          <w:color w:val="000000"/>
          <w:sz w:val="24"/>
          <w:szCs w:val="24"/>
        </w:rPr>
        <w:t xml:space="preserve">8</w:t>
      </w:r>
      <w:r>
        <w:rPr>
          <w:rFonts w:hint="eastAsia" w:ascii="宋体" w:hAnsi="宋体"/>
          <w:bCs/>
          <w:color w:val="000000"/>
          <w:sz w:val="24"/>
          <w:szCs w:val="24"/>
        </w:rPr>
        <w:t xml:space="preserve">中小企业依据《政府采购促进中小企业发展管理办法》（财库〔2020〕46号）规定的扶持政策获得政府采购合同后，小微企业不得将合同分包给大中型企业，中型企业不得将合同分包给大型企业。</w:t>
      </w:r>
      <w:r>
        <w:rPr>
          <w:rFonts w:ascii="宋体" w:hAnsi="宋体"/>
          <w:bCs/>
          <w:color w:val="000000"/>
          <w:sz w:val="24"/>
          <w:szCs w:val="24"/>
        </w:rPr>
      </w:r>
      <w:r/>
    </w:p>
    <w:p>
      <w:pPr>
        <w:pStyle w:val="1130"/>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3</w:t>
      </w:r>
      <w:r>
        <w:rPr>
          <w:rFonts w:ascii="宋体" w:hAnsi="宋体"/>
          <w:bCs/>
          <w:color w:val="000000"/>
          <w:sz w:val="24"/>
          <w:szCs w:val="24"/>
        </w:rPr>
        <w:t xml:space="preserve">.</w:t>
      </w:r>
      <w:r>
        <w:rPr>
          <w:rFonts w:hint="eastAsia" w:ascii="宋体" w:hAnsi="宋体"/>
          <w:bCs/>
          <w:color w:val="000000"/>
          <w:sz w:val="24"/>
          <w:szCs w:val="24"/>
          <w:lang w:val="en-US" w:eastAsia="zh-CN"/>
        </w:rPr>
        <w:t xml:space="preserve">3</w:t>
      </w:r>
      <w:r>
        <w:rPr>
          <w:rFonts w:hint="eastAsia" w:ascii="宋体" w:hAnsi="宋体"/>
          <w:bCs/>
          <w:color w:val="000000"/>
          <w:sz w:val="24"/>
          <w:szCs w:val="24"/>
        </w:rPr>
        <w:t xml:space="preserve">推广使用绿色包装，政府采购货物、工程和服务项目中涉及商品包装和快递包装的，</w:t>
      </w:r>
      <w:r>
        <w:rPr>
          <w:rFonts w:hint="eastAsia" w:ascii="宋体" w:hAnsi="宋体"/>
          <w:bCs/>
          <w:color w:val="000000"/>
          <w:sz w:val="24"/>
          <w:szCs w:val="24"/>
          <w:lang w:eastAsia="zh-CN"/>
        </w:rPr>
        <w:t xml:space="preserve">投标人</w:t>
      </w:r>
      <w:r>
        <w:rPr>
          <w:rFonts w:hint="eastAsia" w:ascii="宋体" w:hAnsi="宋体"/>
          <w:bCs/>
          <w:color w:val="000000"/>
          <w:sz w:val="24"/>
          <w:szCs w:val="24"/>
        </w:rPr>
        <w:t xml:space="preserve">提供产品及相关快递服务的具体包装要求要参考《商品包装政府采购需求标准（试行）》、《快递包装政府采购需求标准（试行）》（财办库〔2020〕123号）。</w:t>
      </w:r>
      <w:r>
        <w:rPr>
          <w:rFonts w:ascii="宋体" w:hAnsi="宋体"/>
          <w:bCs/>
          <w:color w:val="000000"/>
          <w:sz w:val="24"/>
          <w:szCs w:val="24"/>
        </w:rPr>
      </w:r>
      <w:r/>
    </w:p>
    <w:p>
      <w:pPr>
        <w:pStyle w:val="1130"/>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3</w:t>
      </w:r>
      <w:r>
        <w:rPr>
          <w:rFonts w:ascii="宋体" w:hAnsi="宋体"/>
          <w:bCs/>
          <w:color w:val="000000"/>
          <w:sz w:val="24"/>
          <w:szCs w:val="24"/>
        </w:rPr>
        <w:t xml:space="preserve">.</w:t>
      </w:r>
      <w:r>
        <w:rPr>
          <w:rFonts w:hint="eastAsia" w:ascii="宋体" w:hAnsi="宋体"/>
          <w:bCs/>
          <w:color w:val="000000"/>
          <w:sz w:val="24"/>
          <w:szCs w:val="24"/>
          <w:lang w:val="en-US" w:eastAsia="zh-CN"/>
        </w:rPr>
        <w:t xml:space="preserve">4</w:t>
      </w:r>
      <w:r>
        <w:rPr>
          <w:rFonts w:hint="eastAsia" w:ascii="宋体" w:hAnsi="宋体"/>
          <w:bCs/>
          <w:color w:val="000000"/>
          <w:sz w:val="24"/>
          <w:szCs w:val="24"/>
        </w:rPr>
        <w:t xml:space="preserve">鼓励</w:t>
      </w:r>
      <w:r>
        <w:rPr>
          <w:rFonts w:hint="eastAsia" w:ascii="宋体" w:hAnsi="宋体"/>
          <w:bCs/>
          <w:color w:val="000000"/>
          <w:sz w:val="24"/>
          <w:szCs w:val="24"/>
          <w:lang w:eastAsia="zh-CN"/>
        </w:rPr>
        <w:t xml:space="preserve">投标人</w:t>
      </w:r>
      <w:r>
        <w:rPr>
          <w:rFonts w:hint="eastAsia" w:ascii="宋体" w:hAnsi="宋体"/>
          <w:bCs/>
          <w:color w:val="000000"/>
          <w:sz w:val="24"/>
          <w:szCs w:val="24"/>
        </w:rPr>
        <w:t xml:space="preserve">在参加政府采购过程中开展绿色设计、选择绿色材料、打造绿色制造工艺、开展绿色运输、做好废弃产品回收处理，实现产品全周期的绿色环保。</w:t>
      </w:r>
      <w:r>
        <w:rPr>
          <w:rFonts w:ascii="宋体" w:hAnsi="宋体"/>
          <w:bCs/>
          <w:color w:val="000000"/>
          <w:sz w:val="24"/>
          <w:szCs w:val="24"/>
        </w:rPr>
      </w:r>
      <w:r/>
    </w:p>
    <w:p>
      <w:pPr>
        <w:pStyle w:val="1130"/>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3</w:t>
      </w:r>
      <w:r>
        <w:rPr>
          <w:rFonts w:ascii="宋体" w:hAnsi="宋体"/>
          <w:bCs/>
          <w:color w:val="000000"/>
          <w:sz w:val="24"/>
          <w:szCs w:val="24"/>
        </w:rPr>
        <w:t xml:space="preserve">.</w:t>
      </w:r>
      <w:r>
        <w:rPr>
          <w:rFonts w:hint="eastAsia" w:ascii="宋体" w:hAnsi="宋体"/>
          <w:bCs/>
          <w:color w:val="000000"/>
          <w:sz w:val="24"/>
          <w:szCs w:val="24"/>
          <w:lang w:val="en-US" w:eastAsia="zh-CN"/>
        </w:rPr>
        <w:t xml:space="preserve">5</w:t>
      </w:r>
      <w:r>
        <w:rPr>
          <w:rFonts w:hint="eastAsia" w:ascii="宋体" w:hAnsi="宋体"/>
          <w:bCs/>
          <w:color w:val="000000"/>
          <w:sz w:val="24"/>
          <w:szCs w:val="24"/>
        </w:rPr>
        <w:t xml:space="preserve">落实挥发性有机化合物（VOCs）治理要求，涉及涂料、胶黏剂、油墨、清洗剂等挥发性有机物产品的，属于强制性标准的，</w:t>
      </w:r>
      <w:r>
        <w:rPr>
          <w:rFonts w:hint="eastAsia" w:ascii="宋体" w:hAnsi="宋体"/>
          <w:bCs/>
          <w:color w:val="000000"/>
          <w:sz w:val="24"/>
          <w:szCs w:val="24"/>
          <w:lang w:eastAsia="zh-CN"/>
        </w:rPr>
        <w:t xml:space="preserve">投标人</w:t>
      </w:r>
      <w:r>
        <w:rPr>
          <w:rFonts w:hint="eastAsia" w:ascii="宋体" w:hAnsi="宋体"/>
          <w:bCs/>
          <w:color w:val="000000"/>
          <w:sz w:val="24"/>
          <w:szCs w:val="24"/>
        </w:rPr>
        <w:t xml:space="preserve">应当执行国家和我省VOCs含量限制标准。</w:t>
      </w:r>
      <w:r>
        <w:rPr>
          <w:rFonts w:ascii="宋体" w:hAnsi="宋体"/>
          <w:bCs/>
          <w:color w:val="000000"/>
          <w:sz w:val="24"/>
          <w:szCs w:val="24"/>
        </w:rPr>
      </w:r>
      <w:r/>
    </w:p>
    <w:p>
      <w:pPr>
        <w:pStyle w:val="1130"/>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3</w:t>
      </w:r>
      <w:r>
        <w:rPr>
          <w:rFonts w:ascii="宋体" w:hAnsi="宋体"/>
          <w:bCs/>
          <w:color w:val="000000"/>
          <w:sz w:val="24"/>
          <w:szCs w:val="24"/>
        </w:rPr>
        <w:t xml:space="preserve">.</w:t>
      </w:r>
      <w:r>
        <w:rPr>
          <w:rFonts w:hint="eastAsia" w:ascii="宋体" w:hAnsi="宋体"/>
          <w:bCs/>
          <w:color w:val="000000"/>
          <w:sz w:val="24"/>
          <w:szCs w:val="24"/>
          <w:lang w:val="en-US" w:eastAsia="zh-CN"/>
        </w:rPr>
        <w:t xml:space="preserve">6</w:t>
      </w:r>
      <w:r>
        <w:rPr>
          <w:rFonts w:hint="eastAsia" w:ascii="宋体" w:hAnsi="宋体"/>
          <w:bCs/>
          <w:color w:val="000000"/>
          <w:sz w:val="24"/>
          <w:szCs w:val="24"/>
        </w:rPr>
        <w:t xml:space="preserve">采购数据中心相关设备、运维服务，应当有利于节约能源、环境保护和资源循环利用，按照《绿色数据中心政府采购需求标准（试行）》（财库〔2023〕7号）实施相关采购活动，</w:t>
      </w:r>
      <w:r>
        <w:rPr>
          <w:rFonts w:hint="eastAsia" w:ascii="宋体" w:hAnsi="宋体"/>
          <w:bCs/>
          <w:color w:val="000000"/>
          <w:sz w:val="24"/>
          <w:szCs w:val="24"/>
          <w:lang w:eastAsia="zh-CN"/>
        </w:rPr>
        <w:t xml:space="preserve">投标人</w:t>
      </w:r>
      <w:r>
        <w:rPr>
          <w:rFonts w:hint="eastAsia" w:ascii="宋体" w:hAnsi="宋体"/>
          <w:bCs/>
          <w:color w:val="000000"/>
          <w:sz w:val="24"/>
          <w:szCs w:val="24"/>
        </w:rPr>
        <w:t xml:space="preserve">应当根据需求标准提供相关设备和运维服务。</w:t>
      </w:r>
      <w:r>
        <w:rPr>
          <w:rFonts w:ascii="宋体" w:hAnsi="宋体"/>
          <w:bCs/>
          <w:color w:val="000000"/>
          <w:sz w:val="24"/>
          <w:szCs w:val="24"/>
        </w:rPr>
      </w:r>
      <w:r/>
    </w:p>
    <w:p>
      <w:pPr>
        <w:pStyle w:val="1130"/>
        <w:ind w:firstLine="480"/>
        <w:jc w:val="left"/>
        <w:spacing w:line="360" w:lineRule="auto"/>
        <w:rPr>
          <w:rFonts w:ascii="宋体" w:hAnsi="宋体"/>
          <w:bCs/>
          <w:color w:val="000000"/>
          <w:sz w:val="24"/>
          <w:szCs w:val="24"/>
          <w:lang w:val="zh-CN"/>
        </w:rPr>
      </w:pPr>
      <w:r/>
      <w:bookmarkEnd w:id="16"/>
      <w:r>
        <w:rPr>
          <w:rFonts w:hint="eastAsia" w:ascii="宋体" w:hAnsi="宋体"/>
          <w:bCs/>
          <w:color w:val="000000"/>
          <w:sz w:val="24"/>
          <w:szCs w:val="24"/>
        </w:rPr>
        <w:t xml:space="preserve">注：支持中小企业发展、强制采购、</w:t>
      </w:r>
      <w:r>
        <w:rPr>
          <w:rFonts w:hint="eastAsia" w:ascii="宋体" w:hAnsi="宋体"/>
          <w:bCs/>
          <w:color w:val="000000"/>
          <w:sz w:val="24"/>
          <w:szCs w:val="24"/>
          <w:lang w:val="zh-CN"/>
        </w:rPr>
        <w:t xml:space="preserve">优先采购及其他政府采购政策按相关文件规定执行。</w:t>
      </w:r>
      <w:r>
        <w:rPr>
          <w:rFonts w:ascii="宋体" w:hAnsi="宋体"/>
          <w:bCs/>
          <w:color w:val="000000"/>
          <w:sz w:val="24"/>
          <w:szCs w:val="24"/>
          <w:lang w:val="zh-CN"/>
        </w:rPr>
      </w:r>
      <w:r/>
    </w:p>
    <w:p>
      <w:pPr>
        <w:pStyle w:val="1130"/>
        <w:numPr>
          <w:ilvl w:val="0"/>
          <w:numId w:val="4"/>
        </w:numPr>
        <w:ind w:firstLine="480"/>
        <w:jc w:val="left"/>
        <w:spacing w:line="360" w:lineRule="auto"/>
        <w:rPr>
          <w:rFonts w:ascii="宋体" w:hAnsi="宋体"/>
          <w:bCs/>
          <w:color w:val="000000"/>
          <w:sz w:val="24"/>
          <w:szCs w:val="24"/>
        </w:rPr>
      </w:pPr>
      <w:r/>
      <w:bookmarkEnd w:id="17"/>
      <w:r/>
      <w:bookmarkEnd w:id="18"/>
      <w:r>
        <w:rPr>
          <w:rFonts w:hint="eastAsia" w:ascii="宋体" w:hAnsi="宋体"/>
          <w:bCs/>
          <w:color w:val="000000"/>
          <w:sz w:val="24"/>
          <w:szCs w:val="24"/>
        </w:rPr>
        <w:t xml:space="preserve">投标费用</w:t>
      </w:r>
      <w:r>
        <w:rPr>
          <w:rFonts w:ascii="宋体" w:hAnsi="宋体"/>
          <w:bCs/>
          <w:color w:val="000000"/>
          <w:sz w:val="24"/>
          <w:szCs w:val="24"/>
        </w:rPr>
      </w:r>
      <w:r/>
    </w:p>
    <w:p>
      <w:pPr>
        <w:pStyle w:val="1130"/>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4.1 投标人应自行承担所有与准备和参加投标有关的一切费用。</w:t>
      </w:r>
      <w:r>
        <w:rPr>
          <w:rFonts w:ascii="宋体" w:hAnsi="宋体"/>
          <w:bCs/>
          <w:color w:val="000000"/>
          <w:sz w:val="24"/>
          <w:szCs w:val="24"/>
          <w:highlight w:val="none"/>
        </w:rPr>
      </w:r>
      <w:r/>
    </w:p>
    <w:p>
      <w:pPr>
        <w:pStyle w:val="1130"/>
        <w:ind w:firstLine="480"/>
        <w:jc w:val="left"/>
        <w:spacing w:line="360" w:lineRule="auto"/>
        <w:rPr>
          <w:rFonts w:hint="eastAsia" w:ascii="宋体" w:hAnsi="宋体" w:eastAsia="宋体"/>
          <w:bCs/>
          <w:color w:val="000000"/>
          <w:sz w:val="24"/>
          <w:szCs w:val="24"/>
          <w:highlight w:val="none"/>
        </w:rPr>
      </w:pPr>
      <w:r>
        <w:rPr>
          <w:rFonts w:hint="eastAsia" w:ascii="宋体" w:hAnsi="宋体"/>
          <w:bCs/>
          <w:color w:val="000000"/>
          <w:sz w:val="24"/>
          <w:szCs w:val="24"/>
          <w:highlight w:val="none"/>
        </w:rPr>
        <w:t xml:space="preserve">4.2 本次招标，宜兴市公共资源交易中心对所有投标人不收取服务费用。</w:t>
      </w:r>
      <w:r>
        <w:rPr>
          <w:rFonts w:hint="eastAsia" w:ascii="宋体" w:hAnsi="宋体" w:eastAsia="宋体"/>
          <w:bCs/>
          <w:color w:val="000000"/>
          <w:sz w:val="24"/>
          <w:szCs w:val="24"/>
          <w:highlight w:val="none"/>
        </w:rPr>
      </w:r>
      <w:r/>
    </w:p>
    <w:p>
      <w:pPr>
        <w:pStyle w:val="1130"/>
        <w:numPr>
          <w:ilvl w:val="0"/>
          <w:numId w:val="4"/>
        </w:numPr>
        <w:ind w:firstLine="480"/>
        <w:jc w:val="left"/>
        <w:spacing w:line="360" w:lineRule="auto"/>
        <w:rPr>
          <w:rFonts w:hint="eastAsia" w:ascii="宋体" w:hAnsi="宋体" w:eastAsia="宋体"/>
          <w:bCs/>
          <w:color w:val="000000"/>
          <w:sz w:val="24"/>
          <w:szCs w:val="24"/>
        </w:rPr>
      </w:pPr>
      <w:r>
        <w:rPr>
          <w:rFonts w:hint="eastAsia" w:ascii="宋体" w:hAnsi="宋体" w:eastAsia="宋体"/>
          <w:bCs/>
          <w:color w:val="000000"/>
          <w:sz w:val="24"/>
          <w:szCs w:val="24"/>
          <w:lang w:val="en-US" w:eastAsia="zh-CN"/>
        </w:rPr>
        <w:t xml:space="preserve">保密要求</w:t>
      </w:r>
      <w:r>
        <w:rPr>
          <w:rFonts w:hint="eastAsia" w:ascii="宋体" w:hAnsi="宋体" w:eastAsia="宋体"/>
          <w:bCs/>
          <w:color w:val="000000"/>
          <w:sz w:val="24"/>
          <w:szCs w:val="24"/>
        </w:rPr>
      </w:r>
      <w:r/>
    </w:p>
    <w:p>
      <w:pPr>
        <w:pStyle w:val="1130"/>
        <w:numPr>
          <w:ilvl w:val="0"/>
          <w:numId w:val="0"/>
        </w:numPr>
        <w:ind w:firstLine="480"/>
        <w:jc w:val="left"/>
        <w:spacing w:line="360" w:lineRule="auto"/>
        <w:rPr>
          <w:rFonts w:hint="eastAsia"/>
        </w:rPr>
      </w:pPr>
      <w:r>
        <w:rPr>
          <w:rFonts w:hint="eastAsia" w:ascii="宋体" w:hAnsi="宋体" w:eastAsia="宋体"/>
          <w:bCs/>
          <w:color w:val="000000"/>
          <w:sz w:val="24"/>
          <w:szCs w:val="24"/>
        </w:rPr>
        <w:t xml:space="preserve">5.1 采购各方当事人，对采购活动过程中获悉的国家秘密、商业秘密，应当依法予以保密。</w:t>
      </w:r>
      <w:r>
        <w:rPr>
          <w:rFonts w:hint="eastAsia"/>
        </w:rPr>
      </w:r>
      <w:r/>
    </w:p>
    <w:p>
      <w:pPr>
        <w:pStyle w:val="1130"/>
        <w:ind w:firstLine="482"/>
        <w:jc w:val="left"/>
        <w:spacing w:line="360" w:lineRule="auto"/>
        <w:rPr>
          <w:rFonts w:ascii="宋体" w:hAnsi="宋体"/>
          <w:b/>
          <w:color w:val="000000"/>
          <w:sz w:val="24"/>
          <w:szCs w:val="24"/>
          <w:lang w:val="zh-CN"/>
        </w:rPr>
      </w:pPr>
      <w:r>
        <w:rPr>
          <w:rFonts w:hint="eastAsia" w:ascii="宋体" w:hAnsi="宋体"/>
          <w:b/>
          <w:color w:val="000000"/>
          <w:sz w:val="24"/>
          <w:szCs w:val="24"/>
          <w:lang w:val="zh-CN"/>
        </w:rPr>
        <w:t xml:space="preserve">二、招标文件</w:t>
      </w:r>
      <w:r>
        <w:rPr>
          <w:rFonts w:ascii="宋体" w:hAnsi="宋体"/>
          <w:b/>
          <w:color w:val="000000"/>
          <w:sz w:val="24"/>
          <w:szCs w:val="24"/>
          <w:lang w:val="zh-CN"/>
        </w:rPr>
      </w:r>
      <w:r/>
    </w:p>
    <w:p>
      <w:pPr>
        <w:pStyle w:val="1130"/>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6、</w:t>
      </w:r>
      <w:r>
        <w:rPr>
          <w:rFonts w:hint="eastAsia" w:ascii="宋体" w:hAnsi="宋体"/>
          <w:bCs/>
          <w:color w:val="000000"/>
          <w:sz w:val="24"/>
          <w:szCs w:val="24"/>
          <w:lang w:val="zh-CN"/>
        </w:rPr>
        <w:t xml:space="preserve">招标文件的组成</w:t>
      </w:r>
      <w:r>
        <w:rPr>
          <w:rFonts w:ascii="宋体" w:hAnsi="宋体"/>
          <w:bCs/>
          <w:color w:val="000000"/>
          <w:sz w:val="24"/>
          <w:szCs w:val="24"/>
        </w:rPr>
      </w:r>
      <w:r/>
    </w:p>
    <w:p>
      <w:pPr>
        <w:pStyle w:val="1130"/>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6.1 投标人</w:t>
      </w:r>
      <w:bookmarkStart w:id="24" w:name="_Hlk127867521"/>
      <w:r>
        <w:rPr>
          <w:rFonts w:hint="eastAsia" w:ascii="宋体" w:hAnsi="宋体"/>
          <w:bCs/>
          <w:color w:val="000000"/>
          <w:sz w:val="24"/>
          <w:szCs w:val="24"/>
        </w:rPr>
        <w:t xml:space="preserve">应</w:t>
      </w:r>
      <w:r>
        <w:rPr>
          <w:rFonts w:ascii="宋体" w:hAnsi="宋体"/>
          <w:bCs/>
          <w:color w:val="000000"/>
          <w:sz w:val="24"/>
          <w:szCs w:val="24"/>
        </w:rPr>
        <w:t xml:space="preserve">登录“苏采云”</w:t>
      </w:r>
      <w:bookmarkEnd w:id="24"/>
      <w:r>
        <w:rPr>
          <w:rFonts w:ascii="宋体" w:hAnsi="宋体"/>
          <w:bCs/>
          <w:color w:val="000000"/>
          <w:sz w:val="24"/>
          <w:szCs w:val="24"/>
        </w:rPr>
        <w:t xml:space="preserve"> 系统</w:t>
      </w:r>
      <w:r>
        <w:rPr>
          <w:rFonts w:hint="eastAsia" w:ascii="宋体" w:hAnsi="宋体"/>
          <w:bCs/>
          <w:color w:val="000000"/>
          <w:sz w:val="24"/>
          <w:szCs w:val="24"/>
        </w:rPr>
        <w:t xml:space="preserve">下载</w:t>
      </w:r>
      <w:r>
        <w:rPr>
          <w:rFonts w:hint="eastAsia" w:ascii="宋体" w:hAnsi="宋体"/>
          <w:bCs/>
          <w:color w:val="000000"/>
          <w:sz w:val="24"/>
          <w:szCs w:val="24"/>
          <w:lang w:val="zh-CN"/>
        </w:rPr>
        <w:t xml:space="preserve">招标文件</w:t>
      </w:r>
      <w:r>
        <w:rPr>
          <w:rFonts w:hint="eastAsia" w:ascii="宋体" w:hAnsi="宋体" w:cs="宋体"/>
          <w:bCs/>
          <w:color w:val="000000"/>
          <w:sz w:val="24"/>
          <w:szCs w:val="21"/>
        </w:rPr>
        <w:t xml:space="preserve">(后缀名为“.kedt”)</w:t>
      </w:r>
      <w:r>
        <w:rPr>
          <w:rFonts w:hint="eastAsia" w:ascii="宋体" w:hAnsi="宋体"/>
          <w:bCs/>
          <w:color w:val="000000"/>
          <w:sz w:val="24"/>
          <w:szCs w:val="24"/>
        </w:rPr>
        <w:t xml:space="preserve">。投标人须按招标文件要求提交资料并对招标文件相关内容作出实质性响应，否则投标无效。</w:t>
      </w:r>
      <w:r>
        <w:rPr>
          <w:rFonts w:ascii="宋体" w:hAnsi="宋体"/>
          <w:bCs/>
          <w:color w:val="000000"/>
          <w:sz w:val="24"/>
          <w:szCs w:val="24"/>
        </w:rPr>
      </w:r>
      <w:r/>
    </w:p>
    <w:p>
      <w:pPr>
        <w:pStyle w:val="1130"/>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6.2 招标文件包括招标公告和本文件目录所列全部内容及其附件，如有缺漏，请立即与</w:t>
      </w:r>
      <w:bookmarkStart w:id="25" w:name="OLE_LINK253"/>
      <w:r>
        <w:rPr>
          <w:rFonts w:hint="eastAsia" w:ascii="宋体" w:hAnsi="宋体"/>
          <w:bCs/>
          <w:color w:val="000000"/>
          <w:sz w:val="24"/>
          <w:szCs w:val="24"/>
        </w:rPr>
        <w:t xml:space="preserve">采购人或者</w:t>
      </w:r>
      <w:bookmarkEnd w:id="25"/>
      <w:r>
        <w:rPr>
          <w:rFonts w:hint="eastAsia" w:ascii="宋体" w:hAnsi="宋体"/>
          <w:bCs/>
          <w:color w:val="000000"/>
          <w:sz w:val="24"/>
          <w:szCs w:val="24"/>
        </w:rPr>
        <w:t xml:space="preserve">集中采购机构（宜兴市政府采购中心）联系解决。</w:t>
      </w:r>
      <w:r>
        <w:rPr>
          <w:rFonts w:ascii="宋体" w:hAnsi="宋体"/>
          <w:bCs/>
          <w:color w:val="000000"/>
          <w:sz w:val="24"/>
          <w:szCs w:val="24"/>
        </w:rPr>
      </w:r>
      <w:r/>
    </w:p>
    <w:p>
      <w:pPr>
        <w:pStyle w:val="1130"/>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6.3 招标文件如与招标公告有不一致的地方，以招标文件为准；电子投标文件制作</w:t>
      </w:r>
      <w:r>
        <w:rPr>
          <w:rFonts w:hint="eastAsia" w:ascii="宋体" w:hAnsi="宋体" w:cs="宋体"/>
          <w:bCs/>
          <w:color w:val="000000"/>
          <w:sz w:val="24"/>
          <w:szCs w:val="21"/>
        </w:rPr>
        <w:t xml:space="preserve">客户端工具中</w:t>
      </w:r>
      <w:r>
        <w:rPr>
          <w:rFonts w:hint="eastAsia" w:ascii="宋体" w:hAnsi="宋体"/>
          <w:bCs/>
          <w:color w:val="000000"/>
          <w:sz w:val="24"/>
          <w:szCs w:val="24"/>
        </w:rPr>
        <w:t xml:space="preserve">电子投标文件格式、说明与招标文件格式、说明不一致的，以招标文件格式、说明为准。</w:t>
      </w:r>
      <w:r>
        <w:rPr>
          <w:rFonts w:ascii="宋体" w:hAnsi="宋体"/>
          <w:bCs/>
          <w:color w:val="000000"/>
          <w:sz w:val="24"/>
          <w:szCs w:val="24"/>
        </w:rPr>
      </w:r>
      <w:r/>
    </w:p>
    <w:p>
      <w:pPr>
        <w:pStyle w:val="1130"/>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6</w:t>
      </w:r>
      <w:r>
        <w:rPr>
          <w:rFonts w:ascii="宋体" w:hAnsi="宋体"/>
          <w:bCs/>
          <w:color w:val="000000"/>
          <w:sz w:val="24"/>
          <w:szCs w:val="24"/>
        </w:rPr>
        <w:t xml:space="preserve">.4</w:t>
      </w:r>
      <w:r>
        <w:rPr>
          <w:rFonts w:hint="eastAsia" w:ascii="宋体" w:hAnsi="宋体"/>
          <w:bCs/>
          <w:color w:val="000000"/>
          <w:sz w:val="24"/>
          <w:szCs w:val="24"/>
        </w:rPr>
        <w:t xml:space="preserve">相关网站公告、公示信息如有不一致的，以“江苏政府采购网”发布的信息为准。</w:t>
      </w:r>
      <w:r>
        <w:rPr>
          <w:rFonts w:ascii="宋体" w:hAnsi="宋体"/>
          <w:bCs/>
          <w:color w:val="000000"/>
          <w:sz w:val="24"/>
          <w:szCs w:val="24"/>
        </w:rPr>
      </w:r>
      <w:r/>
    </w:p>
    <w:p>
      <w:pPr>
        <w:pStyle w:val="1130"/>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7、</w:t>
      </w:r>
      <w:r>
        <w:rPr>
          <w:rFonts w:hint="eastAsia" w:ascii="宋体" w:hAnsi="宋体"/>
          <w:bCs/>
          <w:color w:val="000000"/>
          <w:sz w:val="24"/>
          <w:szCs w:val="24"/>
          <w:lang w:val="zh-CN"/>
        </w:rPr>
        <w:t xml:space="preserve">招标文件的解释</w:t>
      </w:r>
      <w:r>
        <w:rPr>
          <w:rFonts w:ascii="宋体" w:hAnsi="宋体"/>
          <w:bCs/>
          <w:color w:val="000000"/>
          <w:sz w:val="24"/>
          <w:szCs w:val="24"/>
        </w:rPr>
      </w:r>
      <w:r/>
    </w:p>
    <w:p>
      <w:pPr>
        <w:pStyle w:val="1130"/>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7.1 本招标文件中“第三章 项目技术要求和有关说明”和“</w:t>
      </w:r>
      <w:bookmarkStart w:id="26" w:name="OLE_LINK21"/>
      <w:r>
        <w:rPr>
          <w:rFonts w:hint="eastAsia" w:ascii="宋体" w:hAnsi="宋体"/>
          <w:bCs/>
          <w:color w:val="000000"/>
          <w:sz w:val="24"/>
          <w:szCs w:val="24"/>
        </w:rPr>
        <w:t xml:space="preserve">第四章 评标方法和标准</w:t>
      </w:r>
      <w:bookmarkEnd w:id="26"/>
      <w:r>
        <w:rPr>
          <w:rFonts w:hint="eastAsia" w:ascii="宋体" w:hAnsi="宋体"/>
          <w:bCs/>
          <w:color w:val="000000"/>
          <w:sz w:val="24"/>
          <w:szCs w:val="24"/>
        </w:rPr>
        <w:t xml:space="preserve">”由</w:t>
      </w:r>
      <w:bookmarkStart w:id="27" w:name="OLE_LINK13"/>
      <w:r>
        <w:rPr>
          <w:rFonts w:hint="eastAsia" w:ascii="宋体" w:hAnsi="宋体"/>
          <w:bCs/>
          <w:color w:val="000000"/>
          <w:sz w:val="24"/>
          <w:szCs w:val="24"/>
        </w:rPr>
        <w:t xml:space="preserve">采购人负责解释</w:t>
      </w:r>
      <w:bookmarkEnd w:id="27"/>
      <w:r>
        <w:rPr>
          <w:rFonts w:hint="eastAsia" w:ascii="宋体" w:hAnsi="宋体"/>
          <w:bCs/>
          <w:color w:val="000000"/>
          <w:sz w:val="24"/>
          <w:szCs w:val="24"/>
        </w:rPr>
        <w:t xml:space="preserve">，其他部分由采购人和集中采购机构负责解释。</w:t>
      </w:r>
      <w:r>
        <w:rPr>
          <w:rFonts w:ascii="宋体" w:hAnsi="宋体"/>
          <w:bCs/>
          <w:color w:val="000000"/>
          <w:sz w:val="24"/>
          <w:szCs w:val="24"/>
        </w:rPr>
      </w:r>
      <w:r/>
    </w:p>
    <w:p>
      <w:pPr>
        <w:pStyle w:val="1130"/>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rPr>
        <w:t xml:space="preserve">8、</w:t>
      </w:r>
      <w:r>
        <w:rPr>
          <w:rFonts w:hint="eastAsia" w:ascii="宋体" w:hAnsi="宋体"/>
          <w:bCs/>
          <w:color w:val="000000"/>
          <w:sz w:val="24"/>
          <w:szCs w:val="24"/>
          <w:lang w:val="zh-CN"/>
        </w:rPr>
        <w:t xml:space="preserve">招标文件的澄清、修改</w:t>
      </w:r>
      <w:r>
        <w:rPr>
          <w:rFonts w:ascii="宋体" w:hAnsi="宋体"/>
          <w:bCs/>
          <w:color w:val="000000"/>
          <w:sz w:val="24"/>
          <w:szCs w:val="24"/>
          <w:lang w:val="zh-CN"/>
        </w:rPr>
      </w:r>
      <w:r/>
    </w:p>
    <w:p>
      <w:pPr>
        <w:pStyle w:val="1130"/>
        <w:ind w:firstLine="480"/>
        <w:jc w:val="left"/>
        <w:spacing w:line="360" w:lineRule="auto"/>
        <w:rPr>
          <w:rFonts w:ascii="宋体"/>
          <w:bCs/>
          <w:color w:val="000000"/>
          <w:sz w:val="24"/>
          <w:szCs w:val="21"/>
          <w:lang w:val="zh-CN"/>
        </w:rPr>
      </w:pPr>
      <w:r>
        <w:rPr>
          <w:rFonts w:hint="eastAsia" w:ascii="宋体" w:hAnsi="宋体"/>
          <w:bCs/>
          <w:color w:val="000000"/>
          <w:sz w:val="24"/>
          <w:szCs w:val="24"/>
        </w:rPr>
        <w:t xml:space="preserve">8.1 采购</w:t>
      </w:r>
      <w:r>
        <w:rPr>
          <w:rFonts w:hint="eastAsia" w:ascii="宋体" w:hAnsi="宋体"/>
          <w:bCs/>
          <w:color w:val="000000"/>
          <w:sz w:val="24"/>
          <w:szCs w:val="24"/>
          <w:highlight w:val="none"/>
        </w:rPr>
        <w:t xml:space="preserve">人或者集中采购机</w:t>
      </w:r>
      <w:r>
        <w:rPr>
          <w:rFonts w:hint="eastAsia" w:ascii="宋体" w:hAnsi="宋体"/>
          <w:bCs/>
          <w:color w:val="000000"/>
          <w:sz w:val="24"/>
          <w:szCs w:val="24"/>
          <w:highlight w:val="none"/>
          <w:lang w:val="zh-CN"/>
        </w:rPr>
        <w:t xml:space="preserve">构对已发出的招标文件进行必要澄清或者修改的，将在投标截止时间</w:t>
      </w: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lang w:val="zh-CN"/>
        </w:rPr>
        <w:t xml:space="preserve">5日前，在原招标公告媒体发布更正公告，并</w:t>
      </w:r>
      <w:r>
        <w:rPr>
          <w:rFonts w:ascii="宋体" w:hAnsi="宋体"/>
          <w:bCs/>
          <w:color w:val="000000"/>
          <w:sz w:val="24"/>
          <w:szCs w:val="24"/>
          <w:highlight w:val="none"/>
          <w:lang w:val="zh-CN"/>
        </w:rPr>
        <w:t xml:space="preserve">在系统中通知所有已获取招标文件的潜在</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 </w:t>
      </w:r>
      <w:r>
        <w:rPr>
          <w:rFonts w:hint="eastAsia" w:ascii="宋体" w:hAnsi="宋体"/>
          <w:bCs/>
          <w:color w:val="000000"/>
          <w:sz w:val="24"/>
          <w:szCs w:val="24"/>
          <w:highlight w:val="none"/>
          <w:lang w:val="zh-CN"/>
        </w:rPr>
        <w:t xml:space="preserve">投标人应</w:t>
      </w:r>
      <w:r>
        <w:rPr>
          <w:rFonts w:ascii="宋体" w:hAnsi="宋体"/>
          <w:bCs/>
          <w:color w:val="000000"/>
          <w:sz w:val="24"/>
          <w:szCs w:val="24"/>
          <w:highlight w:val="none"/>
          <w:lang w:val="zh-CN"/>
        </w:rPr>
        <w:t xml:space="preserve">登录系统查看相应内容</w:t>
      </w:r>
      <w:r>
        <w:rPr>
          <w:rFonts w:hint="eastAsia" w:ascii="宋体" w:hAnsi="宋体"/>
          <w:bCs/>
          <w:color w:val="000000"/>
          <w:sz w:val="24"/>
          <w:szCs w:val="24"/>
          <w:highlight w:val="none"/>
          <w:lang w:val="zh-CN"/>
        </w:rPr>
        <w:t xml:space="preserve">。不足</w:t>
      </w: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lang w:val="zh-CN"/>
        </w:rPr>
        <w:t xml:space="preserve">5</w:t>
      </w:r>
      <w:r>
        <w:rPr>
          <w:rFonts w:hint="eastAsia" w:ascii="宋体" w:hAnsi="宋体"/>
          <w:bCs/>
          <w:color w:val="000000"/>
          <w:sz w:val="24"/>
          <w:szCs w:val="24"/>
          <w:highlight w:val="none"/>
        </w:rPr>
        <w:t xml:space="preserve">日的，采购人或者集中采购机构有权决定是否顺延投标截止时间和开标时间，</w:t>
      </w:r>
      <w:r>
        <w:rPr>
          <w:rFonts w:hint="eastAsia" w:ascii="宋体" w:hAnsi="宋体"/>
          <w:bCs/>
          <w:color w:val="000000"/>
          <w:sz w:val="24"/>
          <w:szCs w:val="24"/>
          <w:highlight w:val="none"/>
          <w:lang w:val="zh-CN"/>
        </w:rPr>
        <w:t xml:space="preserve">该澄清或者修改的内容为招标文件的</w:t>
      </w:r>
      <w:r>
        <w:rPr>
          <w:rFonts w:hint="eastAsia" w:ascii="宋体" w:hAnsi="宋体"/>
          <w:bCs/>
          <w:color w:val="000000"/>
          <w:sz w:val="24"/>
          <w:szCs w:val="24"/>
          <w:lang w:val="zh-CN"/>
        </w:rPr>
        <w:t xml:space="preserve">组成部分。以最新发布的补充更正、澄清和修改后的招标文件、公告信息为准。</w:t>
      </w:r>
      <w:r>
        <w:rPr>
          <w:rFonts w:ascii="宋体"/>
          <w:bCs/>
          <w:color w:val="000000"/>
          <w:sz w:val="24"/>
          <w:szCs w:val="21"/>
          <w:lang w:val="zh-CN"/>
        </w:rPr>
      </w:r>
      <w:r/>
    </w:p>
    <w:p>
      <w:pPr>
        <w:pStyle w:val="1130"/>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lang w:val="zh-CN"/>
        </w:rPr>
        <w:t xml:space="preserve">8.2 </w:t>
      </w:r>
      <w:r>
        <w:rPr>
          <w:rFonts w:ascii="宋体" w:hAnsi="宋体"/>
          <w:bCs/>
          <w:color w:val="000000"/>
          <w:sz w:val="24"/>
          <w:szCs w:val="24"/>
          <w:lang w:val="zh-CN"/>
        </w:rPr>
        <w:t xml:space="preserve">如澄清或修改公告有重新发布电子招标文件的，</w:t>
      </w:r>
      <w:r>
        <w:rPr>
          <w:rFonts w:hint="eastAsia" w:ascii="宋体" w:hAnsi="宋体"/>
          <w:bCs/>
          <w:color w:val="000000"/>
          <w:sz w:val="24"/>
          <w:szCs w:val="24"/>
          <w:lang w:val="zh-CN"/>
        </w:rPr>
        <w:t xml:space="preserve">投标人</w:t>
      </w:r>
      <w:r>
        <w:rPr>
          <w:rFonts w:ascii="宋体" w:hAnsi="宋体"/>
          <w:bCs/>
          <w:color w:val="000000"/>
          <w:sz w:val="24"/>
          <w:szCs w:val="24"/>
          <w:lang w:val="zh-CN"/>
        </w:rPr>
        <w:t xml:space="preserve">应下载最新发布的电子招标文件制作</w:t>
      </w:r>
      <w:r>
        <w:rPr>
          <w:rFonts w:hint="eastAsia" w:ascii="宋体" w:hAnsi="宋体"/>
          <w:bCs/>
          <w:color w:val="000000"/>
          <w:sz w:val="24"/>
          <w:szCs w:val="24"/>
          <w:lang w:val="zh-CN"/>
        </w:rPr>
        <w:t xml:space="preserve">投标</w:t>
      </w:r>
      <w:r>
        <w:rPr>
          <w:rFonts w:ascii="宋体" w:hAnsi="宋体"/>
          <w:bCs/>
          <w:color w:val="000000"/>
          <w:sz w:val="24"/>
          <w:szCs w:val="24"/>
          <w:lang w:val="zh-CN"/>
        </w:rPr>
        <w:t xml:space="preserve">文件。</w:t>
      </w:r>
      <w:bookmarkStart w:id="28" w:name="_Hlk160612498"/>
      <w:r>
        <w:rPr>
          <w:rFonts w:ascii="宋体" w:hAnsi="宋体"/>
          <w:bCs/>
          <w:color w:val="000000"/>
          <w:sz w:val="24"/>
          <w:szCs w:val="24"/>
          <w:lang w:val="zh-CN"/>
        </w:rPr>
        <w:t xml:space="preserve">因</w:t>
      </w:r>
      <w:r>
        <w:rPr>
          <w:rFonts w:hint="eastAsia" w:ascii="宋体" w:hAnsi="宋体"/>
          <w:bCs/>
          <w:color w:val="000000"/>
          <w:sz w:val="24"/>
          <w:szCs w:val="24"/>
          <w:lang w:val="zh-CN"/>
        </w:rPr>
        <w:t xml:space="preserve">投标人未及时关注</w:t>
      </w:r>
      <w:r>
        <w:rPr>
          <w:rFonts w:ascii="宋体" w:hAnsi="宋体"/>
          <w:bCs/>
          <w:color w:val="000000"/>
          <w:sz w:val="24"/>
          <w:szCs w:val="24"/>
          <w:lang w:val="zh-CN"/>
        </w:rPr>
        <w:t xml:space="preserve">澄清</w:t>
      </w:r>
      <w:r>
        <w:rPr>
          <w:rFonts w:hint="eastAsia" w:ascii="宋体" w:hAnsi="宋体"/>
          <w:bCs/>
          <w:color w:val="000000"/>
          <w:sz w:val="24"/>
          <w:szCs w:val="24"/>
          <w:lang w:val="zh-CN"/>
        </w:rPr>
        <w:t xml:space="preserve">更正公告、未及时更新上传投标文件导致其提交的投标文件不符合要求的，造成的损失及风险由投标人自行承担。</w:t>
      </w:r>
      <w:bookmarkEnd w:id="28"/>
      <w:r>
        <w:rPr>
          <w:rFonts w:ascii="宋体" w:hAnsi="宋体"/>
          <w:bCs/>
          <w:color w:val="000000"/>
          <w:sz w:val="24"/>
          <w:szCs w:val="24"/>
          <w:lang w:val="zh-CN"/>
        </w:rPr>
      </w:r>
      <w:r/>
    </w:p>
    <w:p>
      <w:pPr>
        <w:pStyle w:val="1130"/>
        <w:ind w:firstLine="482"/>
        <w:jc w:val="left"/>
        <w:spacing w:line="360" w:lineRule="auto"/>
        <w:rPr>
          <w:rFonts w:ascii="宋体" w:hAnsi="宋体"/>
          <w:b/>
          <w:color w:val="000000"/>
          <w:sz w:val="24"/>
          <w:szCs w:val="24"/>
        </w:rPr>
      </w:pPr>
      <w:r>
        <w:rPr>
          <w:rFonts w:hint="eastAsia" w:ascii="宋体" w:hAnsi="宋体"/>
          <w:b/>
          <w:color w:val="000000"/>
          <w:sz w:val="24"/>
          <w:szCs w:val="24"/>
        </w:rPr>
        <w:t xml:space="preserve">三、投标文件</w:t>
      </w:r>
      <w:r>
        <w:rPr>
          <w:rFonts w:ascii="宋体" w:hAnsi="宋体"/>
          <w:b/>
          <w:color w:val="000000"/>
          <w:sz w:val="24"/>
          <w:szCs w:val="24"/>
        </w:rPr>
      </w:r>
      <w:r/>
    </w:p>
    <w:p>
      <w:pPr>
        <w:pStyle w:val="1130"/>
        <w:ind w:firstLine="480"/>
        <w:jc w:val="left"/>
        <w:spacing w:line="360" w:lineRule="auto"/>
        <w:rPr>
          <w:rFonts w:ascii="宋体" w:hAnsi="宋体"/>
          <w:b/>
          <w:color w:val="000000"/>
          <w:sz w:val="24"/>
          <w:szCs w:val="24"/>
        </w:rPr>
      </w:pPr>
      <w:r/>
      <w:bookmarkStart w:id="29" w:name="_Hlk151557699"/>
      <w:r>
        <w:rPr>
          <w:rFonts w:hint="eastAsia" w:ascii="宋体" w:hAnsi="宋体"/>
          <w:b/>
          <w:color w:val="000000"/>
          <w:sz w:val="24"/>
          <w:szCs w:val="24"/>
        </w:rPr>
        <w:t xml:space="preserve">9、</w:t>
      </w:r>
      <w:bookmarkStart w:id="30" w:name="OLE_LINK62"/>
      <w:r>
        <w:rPr>
          <w:rFonts w:hint="eastAsia" w:ascii="宋体" w:hAnsi="宋体"/>
          <w:b/>
          <w:color w:val="000000"/>
          <w:sz w:val="24"/>
          <w:szCs w:val="24"/>
        </w:rPr>
        <w:t xml:space="preserve">投标文件的组成</w:t>
      </w:r>
      <w:r>
        <w:rPr>
          <w:rFonts w:ascii="宋体" w:hAnsi="宋体"/>
          <w:b/>
          <w:color w:val="000000"/>
          <w:sz w:val="24"/>
          <w:szCs w:val="24"/>
        </w:rPr>
      </w:r>
      <w:r/>
    </w:p>
    <w:p>
      <w:pPr>
        <w:pStyle w:val="1130"/>
        <w:numPr>
          <w:ilvl w:val="0"/>
          <w:numId w:val="5"/>
        </w:numPr>
        <w:jc w:val="left"/>
        <w:spacing w:line="360" w:lineRule="auto"/>
        <w:tabs>
          <w:tab w:val="left" w:pos="0" w:leader="none"/>
          <w:tab w:val="left" w:pos="255" w:leader="none"/>
        </w:tabs>
        <w:rPr>
          <w:rFonts w:ascii="宋体" w:hAnsi="宋体"/>
          <w:bCs/>
          <w:color w:val="000000"/>
          <w:sz w:val="24"/>
          <w:szCs w:val="24"/>
          <w:lang w:val="zh-CN"/>
        </w:rPr>
      </w:pPr>
      <w:r/>
      <w:bookmarkStart w:id="31" w:name="OLE_LINK20"/>
      <w:r/>
      <w:bookmarkStart w:id="32" w:name="OLE_LINK51"/>
      <w:r>
        <w:rPr>
          <w:rFonts w:hint="eastAsia" w:ascii="宋体" w:hAnsi="宋体"/>
          <w:bCs/>
          <w:color w:val="000000"/>
          <w:sz w:val="24"/>
          <w:szCs w:val="24"/>
        </w:rPr>
        <w:t xml:space="preserve">开标一览</w:t>
      </w:r>
      <w:r>
        <w:rPr>
          <w:rFonts w:hint="eastAsia" w:ascii="宋体" w:hAnsi="宋体"/>
          <w:bCs/>
          <w:color w:val="000000"/>
          <w:sz w:val="24"/>
          <w:szCs w:val="24"/>
          <w:lang w:val="zh-CN"/>
        </w:rPr>
        <w:t xml:space="preserve">表</w:t>
      </w:r>
      <w:r>
        <w:rPr>
          <w:rFonts w:ascii="宋体" w:hAnsi="宋体"/>
          <w:bCs/>
          <w:color w:val="000000"/>
          <w:sz w:val="24"/>
          <w:szCs w:val="24"/>
          <w:lang w:val="zh-CN"/>
        </w:rPr>
      </w:r>
      <w:r/>
    </w:p>
    <w:p>
      <w:pPr>
        <w:pStyle w:val="1130"/>
        <w:numPr>
          <w:ilvl w:val="0"/>
          <w:numId w:val="5"/>
        </w:numPr>
        <w:jc w:val="left"/>
        <w:spacing w:line="360" w:lineRule="auto"/>
        <w:tabs>
          <w:tab w:val="left" w:pos="0" w:leader="none"/>
          <w:tab w:val="left" w:pos="255" w:leader="none"/>
        </w:tabs>
        <w:rPr>
          <w:rFonts w:ascii="宋体" w:hAnsi="宋体"/>
          <w:bCs/>
          <w:color w:val="000000"/>
          <w:sz w:val="24"/>
          <w:szCs w:val="24"/>
        </w:rPr>
      </w:pPr>
      <w:r/>
      <w:bookmarkStart w:id="33" w:name="_Hlk151555273"/>
      <w:r/>
      <w:bookmarkStart w:id="34" w:name="_Hlk151448723"/>
      <w:r>
        <w:rPr>
          <w:rFonts w:hint="eastAsia" w:ascii="宋体" w:hAnsi="宋体"/>
          <w:bCs/>
          <w:color w:val="000000"/>
          <w:sz w:val="24"/>
          <w:szCs w:val="24"/>
        </w:rPr>
        <w:t xml:space="preserve">资格</w:t>
      </w:r>
      <w:bookmarkEnd w:id="31"/>
      <w:r>
        <w:rPr>
          <w:rFonts w:hint="eastAsia" w:ascii="宋体" w:hAnsi="宋体"/>
          <w:bCs/>
          <w:color w:val="000000"/>
          <w:sz w:val="24"/>
          <w:szCs w:val="24"/>
        </w:rPr>
        <w:t xml:space="preserve">条件</w:t>
      </w:r>
      <w:bookmarkEnd w:id="33"/>
      <w:r/>
      <w:bookmarkStart w:id="35" w:name="_Hlk139968547"/>
      <w:r>
        <w:rPr>
          <w:rFonts w:ascii="宋体" w:hAnsi="宋体"/>
          <w:bCs/>
          <w:color w:val="000000"/>
          <w:sz w:val="24"/>
          <w:szCs w:val="24"/>
        </w:rPr>
      </w:r>
      <w:r/>
    </w:p>
    <w:p>
      <w:pPr>
        <w:pStyle w:val="1130"/>
        <w:ind w:firstLine="480"/>
        <w:jc w:val="left"/>
        <w:spacing w:line="360" w:lineRule="auto"/>
        <w:tabs>
          <w:tab w:val="left" w:pos="0" w:leader="none"/>
          <w:tab w:val="left" w:pos="255" w:leader="none"/>
        </w:tabs>
        <w:rPr>
          <w:rFonts w:ascii="宋体" w:hAnsi="宋体"/>
          <w:bCs/>
          <w:color w:val="000000"/>
          <w:sz w:val="24"/>
          <w:szCs w:val="24"/>
          <w:lang w:val="zh-CN"/>
        </w:rPr>
      </w:pPr>
      <w:r>
        <w:rPr>
          <w:rFonts w:hint="eastAsia" w:ascii="宋体" w:hAnsi="宋体"/>
          <w:bCs/>
          <w:color w:val="000000"/>
          <w:sz w:val="24"/>
          <w:szCs w:val="24"/>
          <w:lang w:val="zh-CN"/>
        </w:rPr>
        <w:t xml:space="preserve">①资格声明函：</w:t>
      </w:r>
      <w:bookmarkStart w:id="36" w:name="_Hlk151448601"/>
      <w:r>
        <w:rPr>
          <w:rFonts w:hint="eastAsia" w:ascii="宋体" w:hAnsi="宋体"/>
          <w:bCs/>
          <w:color w:val="000000"/>
          <w:sz w:val="24"/>
          <w:szCs w:val="24"/>
          <w:lang w:val="zh-CN"/>
        </w:rPr>
        <w:t xml:space="preserve">提供《关于资格的声明函》；</w:t>
      </w:r>
      <w:r>
        <w:rPr>
          <w:rFonts w:ascii="宋体" w:hAnsi="宋体"/>
          <w:bCs/>
          <w:color w:val="000000"/>
          <w:sz w:val="24"/>
          <w:szCs w:val="24"/>
          <w:lang w:val="zh-CN"/>
        </w:rPr>
      </w:r>
      <w:r/>
    </w:p>
    <w:p>
      <w:pPr>
        <w:pStyle w:val="1130"/>
        <w:ind w:firstLine="480"/>
        <w:jc w:val="left"/>
        <w:spacing w:line="360" w:lineRule="auto"/>
        <w:tabs>
          <w:tab w:val="left" w:pos="0" w:leader="none"/>
          <w:tab w:val="left" w:pos="255" w:leader="none"/>
        </w:tabs>
        <w:rPr>
          <w:rFonts w:ascii="宋体" w:hAnsi="宋体"/>
          <w:bCs/>
          <w:color w:val="000000"/>
          <w:sz w:val="24"/>
          <w:szCs w:val="24"/>
          <w:lang w:val="zh-CN"/>
        </w:rPr>
      </w:pPr>
      <w:r/>
      <w:bookmarkEnd w:id="36"/>
      <w:r>
        <w:rPr>
          <w:rFonts w:hint="eastAsia" w:ascii="宋体" w:hAnsi="宋体"/>
          <w:bCs/>
          <w:color w:val="000000"/>
          <w:sz w:val="24"/>
          <w:szCs w:val="24"/>
          <w:lang w:val="zh-CN"/>
        </w:rPr>
        <w:t xml:space="preserve">②被授权代表身份证明1</w:t>
      </w:r>
      <w:bookmarkStart w:id="37" w:name="_Hlk163378222"/>
      <w:r>
        <w:rPr>
          <w:rFonts w:hint="eastAsia" w:ascii="宋体" w:hAnsi="宋体"/>
          <w:bCs/>
          <w:color w:val="000000"/>
          <w:sz w:val="24"/>
          <w:szCs w:val="24"/>
          <w:lang w:val="zh-CN"/>
        </w:rPr>
        <w:t xml:space="preserve">（授权委托书）</w:t>
      </w:r>
      <w:bookmarkEnd w:id="37"/>
      <w:r>
        <w:rPr>
          <w:rFonts w:hint="eastAsia" w:ascii="宋体" w:hAnsi="宋体"/>
          <w:bCs/>
          <w:color w:val="000000"/>
          <w:sz w:val="24"/>
          <w:szCs w:val="24"/>
          <w:lang w:val="zh-CN"/>
        </w:rPr>
        <w:t xml:space="preserve">：提供投标人法定代表人授权委托书（法定代表人亲自参加的无需提供）；</w:t>
      </w:r>
      <w:r>
        <w:rPr>
          <w:rFonts w:ascii="宋体" w:hAnsi="宋体"/>
          <w:bCs/>
          <w:color w:val="000000"/>
          <w:sz w:val="24"/>
          <w:szCs w:val="24"/>
          <w:lang w:val="zh-CN"/>
        </w:rPr>
      </w:r>
      <w:r/>
    </w:p>
    <w:p>
      <w:pPr>
        <w:pStyle w:val="1130"/>
        <w:ind w:firstLine="480"/>
        <w:jc w:val="left"/>
        <w:spacing w:line="360" w:lineRule="auto"/>
        <w:tabs>
          <w:tab w:val="left" w:pos="0" w:leader="none"/>
          <w:tab w:val="left" w:pos="255" w:leader="none"/>
        </w:tabs>
        <w:rPr>
          <w:rFonts w:ascii="宋体" w:hAnsi="宋体"/>
          <w:bCs/>
          <w:color w:val="000000"/>
          <w:sz w:val="24"/>
          <w:szCs w:val="24"/>
          <w:lang w:val="zh-CN"/>
        </w:rPr>
      </w:pPr>
      <w:r>
        <w:rPr>
          <w:rFonts w:hint="eastAsia" w:ascii="宋体" w:hAnsi="宋体"/>
          <w:bCs/>
          <w:color w:val="000000"/>
          <w:sz w:val="24"/>
          <w:szCs w:val="24"/>
          <w:lang w:val="zh-CN"/>
        </w:rPr>
        <w:t xml:space="preserve">③被授权代表身份证明2（社保）：</w:t>
      </w:r>
      <w:bookmarkStart w:id="38" w:name="_Hlk155260749"/>
      <w:r>
        <w:rPr>
          <w:rFonts w:hint="eastAsia" w:ascii="宋体" w:hAnsi="宋体"/>
          <w:bCs/>
          <w:color w:val="000000"/>
          <w:sz w:val="24"/>
          <w:szCs w:val="24"/>
          <w:lang w:val="zh-CN"/>
        </w:rPr>
        <w:t xml:space="preserve">提供投标人为本项目被授权代表缴纳的近六个月内任意一个月份的社保证明</w:t>
      </w:r>
      <w:bookmarkEnd w:id="38"/>
      <w:r>
        <w:rPr>
          <w:rFonts w:hint="eastAsia" w:ascii="宋体" w:hAnsi="宋体"/>
          <w:bCs/>
          <w:color w:val="000000"/>
          <w:sz w:val="24"/>
          <w:szCs w:val="24"/>
          <w:lang w:val="zh-CN"/>
        </w:rPr>
        <w:t xml:space="preserve">（提供相关主管部门证明或银行代扣证明，法定代表人亲自参加的无需提供）；</w:t>
      </w:r>
      <w:r>
        <w:rPr>
          <w:rFonts w:ascii="宋体" w:hAnsi="宋体"/>
          <w:bCs/>
          <w:color w:val="000000"/>
          <w:sz w:val="24"/>
          <w:szCs w:val="24"/>
          <w:lang w:val="zh-CN"/>
        </w:rPr>
      </w:r>
      <w:r/>
    </w:p>
    <w:p>
      <w:pPr>
        <w:pStyle w:val="1130"/>
        <w:ind w:firstLine="480"/>
        <w:jc w:val="left"/>
        <w:spacing w:line="360" w:lineRule="auto"/>
        <w:tabs>
          <w:tab w:val="left" w:pos="0" w:leader="none"/>
          <w:tab w:val="left" w:pos="255" w:leader="none"/>
        </w:tabs>
        <w:rPr>
          <w:rFonts w:ascii="宋体" w:hAnsi="宋体"/>
          <w:bCs/>
          <w:color w:val="000000"/>
          <w:sz w:val="24"/>
          <w:szCs w:val="24"/>
          <w:lang w:val="zh-CN"/>
        </w:rPr>
      </w:pPr>
      <w:r>
        <w:rPr>
          <w:rFonts w:hint="eastAsia" w:ascii="宋体" w:hAnsi="宋体"/>
          <w:bCs/>
          <w:color w:val="000000"/>
          <w:sz w:val="24"/>
          <w:szCs w:val="24"/>
          <w:lang w:val="zh-CN"/>
        </w:rPr>
        <w:t xml:space="preserve">④具有独立承担民事责任的能力：提供投标人营业执照或法人（登记）证书，投标人为自然人的提供自然人身份证；</w:t>
      </w:r>
      <w:r>
        <w:rPr>
          <w:rFonts w:ascii="宋体" w:hAnsi="宋体"/>
          <w:bCs/>
          <w:color w:val="000000"/>
          <w:sz w:val="24"/>
          <w:szCs w:val="24"/>
          <w:lang w:val="zh-CN"/>
        </w:rPr>
      </w:r>
      <w:r/>
    </w:p>
    <w:p>
      <w:pPr>
        <w:pStyle w:val="1130"/>
        <w:ind w:firstLine="480"/>
        <w:jc w:val="left"/>
        <w:spacing w:line="360" w:lineRule="auto"/>
        <w:tabs>
          <w:tab w:val="left" w:pos="0" w:leader="none"/>
          <w:tab w:val="left" w:pos="255" w:leader="none"/>
        </w:tabs>
        <w:rPr>
          <w:rFonts w:ascii="宋体" w:hAnsi="宋体"/>
          <w:bCs/>
          <w:color w:val="000000"/>
          <w:sz w:val="24"/>
          <w:szCs w:val="24"/>
          <w:lang w:val="zh-CN"/>
        </w:rPr>
      </w:pPr>
      <w:r>
        <w:rPr>
          <w:rFonts w:hint="eastAsia" w:ascii="宋体" w:hAnsi="宋体"/>
          <w:bCs/>
          <w:color w:val="000000"/>
          <w:sz w:val="24"/>
          <w:szCs w:val="24"/>
          <w:lang w:val="zh-CN"/>
        </w:rPr>
        <w:t xml:space="preserve">⑤具有良好的商业信誉和健全的财务会计制度：提供银行出具的资信证明（若投标人为法人的须提供其基本开户银行出具的资信证明）；或投标人近十二个月中任意一个月份的财务状况报告（须包含资产负债表和利润表）；或由会计师事务所出具的近两年中任意一个年度的审计报告和所附已审财务报告；</w:t>
      </w:r>
      <w:r>
        <w:rPr>
          <w:rFonts w:ascii="宋体" w:hAnsi="宋体"/>
          <w:bCs/>
          <w:color w:val="000000"/>
          <w:sz w:val="24"/>
          <w:szCs w:val="24"/>
          <w:lang w:val="zh-CN"/>
        </w:rPr>
      </w:r>
      <w:r/>
    </w:p>
    <w:p>
      <w:pPr>
        <w:pStyle w:val="1130"/>
        <w:ind w:firstLine="480"/>
        <w:jc w:val="left"/>
        <w:spacing w:line="360" w:lineRule="auto"/>
        <w:tabs>
          <w:tab w:val="left" w:pos="0" w:leader="none"/>
          <w:tab w:val="left" w:pos="255" w:leader="none"/>
        </w:tabs>
        <w:rPr>
          <w:rFonts w:ascii="宋体" w:hAnsi="宋体"/>
          <w:bCs/>
          <w:color w:val="000000"/>
          <w:sz w:val="24"/>
          <w:szCs w:val="24"/>
          <w:lang w:val="zh-CN"/>
        </w:rPr>
      </w:pPr>
      <w:r>
        <w:rPr>
          <w:rFonts w:hint="eastAsia" w:ascii="宋体" w:hAnsi="宋体"/>
          <w:bCs/>
          <w:color w:val="000000"/>
          <w:sz w:val="24"/>
          <w:szCs w:val="24"/>
          <w:lang w:val="zh-CN"/>
        </w:rPr>
        <w:t xml:space="preserve">⑥有依法缴纳税收的良好记录：提供投标人依法缴纳近十二个月中任意一个月份税收的相关材料（提供相关主管部门证明或银行代扣证明）；</w:t>
      </w:r>
      <w:r>
        <w:rPr>
          <w:rFonts w:ascii="宋体" w:hAnsi="宋体"/>
          <w:bCs/>
          <w:color w:val="000000"/>
          <w:sz w:val="24"/>
          <w:szCs w:val="24"/>
          <w:lang w:val="zh-CN"/>
        </w:rPr>
      </w:r>
      <w:r/>
    </w:p>
    <w:p>
      <w:pPr>
        <w:pStyle w:val="1130"/>
        <w:ind w:firstLine="480"/>
        <w:jc w:val="left"/>
        <w:spacing w:line="360" w:lineRule="auto"/>
        <w:tabs>
          <w:tab w:val="left" w:pos="0" w:leader="none"/>
          <w:tab w:val="left" w:pos="255" w:leader="none"/>
        </w:tabs>
        <w:rPr>
          <w:rFonts w:ascii="宋体" w:hAnsi="宋体"/>
          <w:bCs/>
          <w:color w:val="000000"/>
          <w:sz w:val="24"/>
          <w:szCs w:val="24"/>
          <w:lang w:val="zh-CN"/>
        </w:rPr>
      </w:pPr>
      <w:r>
        <w:rPr>
          <w:rFonts w:hint="eastAsia" w:ascii="宋体" w:hAnsi="宋体"/>
          <w:bCs/>
          <w:color w:val="000000"/>
          <w:sz w:val="24"/>
          <w:szCs w:val="24"/>
          <w:lang w:val="zh-CN"/>
        </w:rPr>
        <w:t xml:space="preserve">⑦有依法缴纳社会保障资金的良好记录：提供投标人依法缴纳近十二个月中任意一个月份社会保障资金的相关材料（提供相关主管部门证明或银行代扣证明）；</w:t>
      </w:r>
      <w:r>
        <w:rPr>
          <w:rFonts w:ascii="宋体" w:hAnsi="宋体"/>
          <w:bCs/>
          <w:color w:val="000000"/>
          <w:sz w:val="24"/>
          <w:szCs w:val="24"/>
          <w:lang w:val="zh-CN"/>
        </w:rPr>
      </w:r>
      <w:r/>
    </w:p>
    <w:p>
      <w:pPr>
        <w:pStyle w:val="1130"/>
        <w:ind w:firstLine="480"/>
        <w:jc w:val="left"/>
        <w:spacing w:line="360" w:lineRule="auto"/>
        <w:tabs>
          <w:tab w:val="left" w:pos="0" w:leader="none"/>
          <w:tab w:val="left" w:pos="255" w:leader="none"/>
        </w:tabs>
        <w:rPr>
          <w:rFonts w:ascii="宋体" w:hAnsi="宋体"/>
          <w:bCs/>
          <w:color w:val="000000"/>
          <w:sz w:val="24"/>
          <w:szCs w:val="24"/>
          <w:lang w:val="zh-CN"/>
        </w:rPr>
      </w:pPr>
      <w:r>
        <w:rPr>
          <w:rFonts w:hint="eastAsia" w:ascii="宋体" w:hAnsi="宋体"/>
          <w:bCs/>
          <w:color w:val="000000"/>
          <w:sz w:val="24"/>
          <w:szCs w:val="24"/>
          <w:lang w:val="zh-CN"/>
        </w:rPr>
        <w:t xml:space="preserve">⑧无不良信用记录：</w:t>
      </w:r>
      <w:r>
        <w:rPr>
          <w:rFonts w:hint="eastAsia" w:ascii="宋体" w:hAnsi="宋体" w:cs="宋体"/>
          <w:bCs/>
          <w:color w:val="000000"/>
          <w:sz w:val="24"/>
          <w:szCs w:val="24"/>
        </w:rPr>
        <w:t xml:space="preserve">未被“信用中国”（www.creditchina.gov.cn)、中国政府采购网（www.ccgp.gov.cn）列入失信被执行人、重大税收违法案件当事人名单、政府采购严重违法失信行为记录名单</w:t>
      </w:r>
      <w:r>
        <w:rPr>
          <w:rFonts w:hint="eastAsia" w:ascii="宋体" w:hAnsi="宋体"/>
          <w:bCs/>
          <w:color w:val="000000"/>
          <w:sz w:val="24"/>
          <w:szCs w:val="24"/>
          <w:lang w:val="zh-CN"/>
        </w:rPr>
        <w:t xml:space="preserve">；（</w:t>
      </w:r>
      <w:r>
        <w:rPr>
          <w:rFonts w:ascii="宋体" w:hAnsi="宋体"/>
          <w:bCs/>
          <w:color w:val="000000"/>
          <w:sz w:val="24"/>
          <w:szCs w:val="24"/>
          <w:lang w:val="zh-CN"/>
        </w:rPr>
        <w:t xml:space="preserve">若投标人企业信息已录入以上网站的，</w:t>
      </w:r>
      <w:r>
        <w:rPr>
          <w:rFonts w:hint="eastAsia" w:ascii="宋体" w:hAnsi="宋体"/>
          <w:bCs/>
          <w:color w:val="000000"/>
          <w:sz w:val="24"/>
          <w:szCs w:val="24"/>
          <w:lang w:val="zh-CN"/>
        </w:rPr>
        <w:t xml:space="preserve">无需提供相关证明材料</w:t>
      </w:r>
      <w:r>
        <w:rPr>
          <w:rFonts w:ascii="宋体" w:hAnsi="宋体"/>
          <w:bCs/>
          <w:color w:val="000000"/>
          <w:sz w:val="24"/>
          <w:szCs w:val="24"/>
          <w:lang w:val="zh-CN"/>
        </w:rPr>
        <w:t xml:space="preserve">；</w:t>
      </w:r>
      <w:r>
        <w:rPr>
          <w:rFonts w:hint="eastAsia" w:ascii="宋体" w:hAnsi="宋体"/>
          <w:bCs/>
          <w:color w:val="000000"/>
          <w:sz w:val="24"/>
          <w:szCs w:val="24"/>
          <w:lang w:val="zh-CN"/>
        </w:rPr>
        <w:t xml:space="preserve">若投标人企业信息</w:t>
      </w:r>
      <w:r>
        <w:rPr>
          <w:rFonts w:ascii="宋体" w:hAnsi="宋体"/>
          <w:bCs/>
          <w:color w:val="000000"/>
          <w:sz w:val="24"/>
          <w:szCs w:val="24"/>
          <w:lang w:val="zh-CN"/>
        </w:rPr>
        <w:t xml:space="preserve">未</w:t>
      </w:r>
      <w:r>
        <w:rPr>
          <w:rFonts w:hint="eastAsia" w:ascii="宋体" w:hAnsi="宋体"/>
          <w:bCs/>
          <w:color w:val="000000"/>
          <w:sz w:val="24"/>
          <w:szCs w:val="24"/>
          <w:lang w:val="zh-CN"/>
        </w:rPr>
        <w:t xml:space="preserve">录入以上网站的，以投标</w:t>
      </w:r>
      <w:bookmarkStart w:id="39" w:name="_Hlk139976635"/>
      <w:r>
        <w:rPr>
          <w:rFonts w:hint="eastAsia" w:ascii="宋体" w:hAnsi="宋体"/>
          <w:bCs/>
          <w:color w:val="000000"/>
          <w:sz w:val="24"/>
          <w:szCs w:val="24"/>
          <w:lang w:val="zh-CN"/>
        </w:rPr>
        <w:t xml:space="preserve">人提供的资格声明函中作出的无不良信用记录承诺为准</w:t>
      </w:r>
      <w:bookmarkEnd w:id="39"/>
      <w:r>
        <w:rPr>
          <w:rFonts w:hint="eastAsia" w:ascii="宋体" w:hAnsi="宋体"/>
          <w:bCs/>
          <w:color w:val="000000"/>
          <w:sz w:val="24"/>
          <w:szCs w:val="24"/>
          <w:lang w:val="zh-CN"/>
        </w:rPr>
        <w:t xml:space="preserve">）</w:t>
      </w:r>
      <w:r>
        <w:rPr>
          <w:rFonts w:ascii="宋体" w:hAnsi="宋体"/>
          <w:bCs/>
          <w:color w:val="000000"/>
          <w:sz w:val="24"/>
          <w:szCs w:val="24"/>
          <w:lang w:val="zh-CN"/>
        </w:rPr>
      </w:r>
      <w:r/>
    </w:p>
    <w:p>
      <w:pPr>
        <w:pStyle w:val="1130"/>
        <w:ind w:firstLine="480"/>
        <w:jc w:val="left"/>
        <w:spacing w:line="360" w:lineRule="auto"/>
        <w:tabs>
          <w:tab w:val="left" w:pos="0" w:leader="none"/>
          <w:tab w:val="left" w:pos="255" w:leader="none"/>
        </w:tabs>
        <w:rPr>
          <w:rFonts w:ascii="宋体" w:hAnsi="宋体"/>
          <w:bCs/>
          <w:color w:val="000000"/>
          <w:sz w:val="24"/>
          <w:szCs w:val="24"/>
          <w:lang w:val="zh-CN"/>
        </w:rPr>
      </w:pPr>
      <w:r/>
      <w:bookmarkStart w:id="40" w:name="_Hlk151448642"/>
      <w:r>
        <w:rPr>
          <w:rFonts w:hint="eastAsia" w:ascii="Cambria Math" w:hAnsi="Cambria Math" w:eastAsia="宋体" w:cs="Cambria Math"/>
          <w:bCs/>
          <w:color w:val="000000"/>
          <w:sz w:val="24"/>
          <w:szCs w:val="24"/>
          <w:lang w:val="zh-CN"/>
        </w:rPr>
        <w:t xml:space="preserve">⑨</w:t>
      </w:r>
      <w:r>
        <w:rPr>
          <w:rFonts w:hint="eastAsia" w:ascii="宋体" w:hAnsi="宋体"/>
          <w:bCs/>
          <w:color w:val="000000"/>
          <w:sz w:val="24"/>
          <w:szCs w:val="24"/>
          <w:lang w:val="zh-CN"/>
        </w:rPr>
        <w:t xml:space="preserve">联合体：如采购人要求组成联合体或采购人允许组成联合体且投标人组成联合体的，应提供有效的联合体协议书，否则无需提供；</w:t>
      </w:r>
      <w:r>
        <w:rPr>
          <w:rFonts w:ascii="宋体" w:hAnsi="宋体"/>
          <w:bCs/>
          <w:color w:val="000000"/>
          <w:sz w:val="24"/>
          <w:szCs w:val="24"/>
          <w:lang w:val="zh-CN"/>
        </w:rPr>
      </w:r>
      <w:r/>
    </w:p>
    <w:p>
      <w:pPr>
        <w:pStyle w:val="1130"/>
        <w:ind w:firstLine="480"/>
        <w:jc w:val="left"/>
        <w:spacing w:line="360" w:lineRule="auto"/>
        <w:tabs>
          <w:tab w:val="left" w:pos="0" w:leader="none"/>
          <w:tab w:val="left" w:pos="255" w:leader="none"/>
        </w:tabs>
        <w:rPr>
          <w:rFonts w:ascii="宋体" w:hAnsi="宋体"/>
          <w:bCs/>
          <w:color w:val="000000"/>
          <w:sz w:val="24"/>
          <w:szCs w:val="24"/>
          <w:lang w:val="zh-CN"/>
        </w:rPr>
      </w:pPr>
      <w:r>
        <w:rPr>
          <w:rFonts w:hint="eastAsia" w:ascii="Cambria Math" w:hAnsi="Cambria Math" w:eastAsia="宋体" w:cs="Cambria Math"/>
          <w:bCs/>
          <w:color w:val="000000"/>
          <w:sz w:val="24"/>
          <w:szCs w:val="24"/>
          <w:lang w:val="zh-CN"/>
        </w:rPr>
        <w:t xml:space="preserve">⑩</w:t>
      </w:r>
      <w:r>
        <w:rPr>
          <w:rFonts w:hint="eastAsia" w:ascii="宋体" w:hAnsi="宋体"/>
          <w:bCs/>
          <w:color w:val="000000"/>
          <w:sz w:val="24"/>
          <w:szCs w:val="24"/>
          <w:lang w:val="zh-CN"/>
        </w:rPr>
        <w:t xml:space="preserve">分包：如采购人要求分包或采购人允许分包且投标人有分包意向的，应提供有效的分包情况说明，否则无需提供；</w:t>
      </w:r>
      <w:r>
        <w:rPr>
          <w:rFonts w:ascii="宋体" w:hAnsi="宋体"/>
          <w:bCs/>
          <w:color w:val="000000"/>
          <w:sz w:val="24"/>
          <w:szCs w:val="24"/>
          <w:lang w:val="zh-CN"/>
        </w:rPr>
      </w:r>
      <w:r/>
    </w:p>
    <w:p>
      <w:pPr>
        <w:pStyle w:val="1130"/>
        <w:ind w:firstLine="480"/>
        <w:jc w:val="left"/>
        <w:spacing w:line="360" w:lineRule="auto"/>
        <w:tabs>
          <w:tab w:val="left" w:pos="0" w:leader="none"/>
          <w:tab w:val="left" w:pos="255" w:leader="none"/>
        </w:tabs>
        <w:rPr>
          <w:rFonts w:ascii="宋体" w:hAnsi="宋体"/>
          <w:bCs/>
          <w:color w:val="000000"/>
          <w:sz w:val="24"/>
          <w:szCs w:val="24"/>
          <w:lang w:val="zh-CN"/>
        </w:rPr>
      </w:pPr>
      <w:r>
        <w:rPr>
          <w:rFonts w:ascii="Cambria Math" w:hAnsi="Cambria Math" w:cs="Cambria Math"/>
          <w:bCs/>
          <w:color w:val="000000"/>
          <w:sz w:val="24"/>
          <w:szCs w:val="24"/>
          <w:lang w:val="zh-CN"/>
        </w:rPr>
        <w:t xml:space="preserve">⑪</w:t>
      </w:r>
      <w:r>
        <w:rPr>
          <w:rFonts w:hint="eastAsia" w:ascii="宋体" w:hAnsi="宋体"/>
          <w:bCs/>
          <w:color w:val="000000"/>
          <w:sz w:val="24"/>
          <w:szCs w:val="24"/>
          <w:lang w:val="zh-CN"/>
        </w:rPr>
        <w:t xml:space="preserve">中小企业声明：如专门面向中小企业采购的，投标人应提供有效的《中小企业声明函》或《残疾人福利性单位声明函》或监狱企业的证明文件，否则此处无需提供； </w:t>
      </w:r>
      <w:r>
        <w:rPr>
          <w:rFonts w:ascii="宋体" w:hAnsi="宋体"/>
          <w:bCs/>
          <w:color w:val="000000"/>
          <w:sz w:val="24"/>
          <w:szCs w:val="24"/>
          <w:lang w:val="zh-CN"/>
        </w:rPr>
      </w:r>
      <w:r/>
    </w:p>
    <w:p>
      <w:pPr>
        <w:pStyle w:val="1130"/>
        <w:ind w:firstLine="480"/>
        <w:jc w:val="left"/>
        <w:spacing w:line="360" w:lineRule="auto"/>
        <w:tabs>
          <w:tab w:val="left" w:pos="0" w:leader="none"/>
          <w:tab w:val="left" w:pos="255" w:leader="none"/>
        </w:tabs>
        <w:rPr>
          <w:rFonts w:ascii="宋体" w:hAnsi="宋体"/>
          <w:bCs/>
          <w:color w:val="000000"/>
          <w:sz w:val="24"/>
          <w:szCs w:val="24"/>
          <w:highlight w:val="none"/>
          <w:lang w:val="zh-CN"/>
        </w:rPr>
      </w:pPr>
      <w:r>
        <w:rPr>
          <w:rFonts w:ascii="Cambria Math" w:hAnsi="Cambria Math" w:cs="Cambria Math"/>
          <w:bCs/>
          <w:color w:val="000000"/>
          <w:sz w:val="24"/>
          <w:szCs w:val="24"/>
          <w:highlight w:val="none"/>
          <w:lang w:val="zh-CN"/>
        </w:rPr>
        <w:t xml:space="preserve">⑫</w:t>
      </w:r>
      <w:r>
        <w:rPr>
          <w:rFonts w:hint="eastAsia" w:ascii="宋体" w:hAnsi="宋体" w:cs="宋体"/>
          <w:bCs/>
          <w:color w:val="000000"/>
          <w:sz w:val="24"/>
          <w:szCs w:val="24"/>
          <w:highlight w:val="none"/>
        </w:rPr>
        <w:t xml:space="preserve">特定资格要求</w:t>
      </w:r>
      <w:r>
        <w:rPr>
          <w:rFonts w:hint="eastAsia" w:ascii="宋体" w:hAnsi="宋体"/>
          <w:bCs/>
          <w:color w:val="000000"/>
          <w:sz w:val="24"/>
          <w:szCs w:val="24"/>
          <w:highlight w:val="none"/>
          <w:lang w:val="zh-CN"/>
        </w:rPr>
        <w:t xml:space="preserve">：</w:t>
      </w:r>
      <w:r>
        <w:rPr>
          <w:rFonts w:hint="eastAsia" w:ascii="宋体" w:hAnsi="宋体" w:cs="宋体"/>
          <w:bCs/>
          <w:color w:val="000000"/>
          <w:sz w:val="24"/>
          <w:szCs w:val="24"/>
          <w:highlight w:val="none"/>
        </w:rPr>
        <w:t xml:space="preserve">无</w:t>
      </w:r>
      <w:r>
        <w:rPr>
          <w:rFonts w:hint="eastAsia" w:ascii="宋体" w:hAnsi="宋体"/>
          <w:bCs/>
          <w:color w:val="000000"/>
          <w:sz w:val="24"/>
          <w:szCs w:val="24"/>
          <w:highlight w:val="none"/>
          <w:lang w:val="zh-CN"/>
        </w:rPr>
        <w:t xml:space="preserve">。</w:t>
      </w:r>
      <w:r>
        <w:rPr>
          <w:rFonts w:ascii="宋体" w:hAnsi="宋体"/>
          <w:bCs/>
          <w:color w:val="000000"/>
          <w:sz w:val="24"/>
          <w:szCs w:val="24"/>
          <w:highlight w:val="none"/>
          <w:lang w:val="zh-CN"/>
        </w:rPr>
      </w:r>
      <w:r/>
    </w:p>
    <w:p>
      <w:pPr>
        <w:pStyle w:val="1130"/>
        <w:ind w:firstLine="480"/>
        <w:jc w:val="left"/>
        <w:spacing w:line="360" w:lineRule="auto"/>
        <w:tabs>
          <w:tab w:val="left" w:pos="0" w:leader="none"/>
          <w:tab w:val="left" w:pos="255" w:leader="none"/>
        </w:tabs>
        <w:rPr>
          <w:rFonts w:ascii="宋体" w:hAnsi="宋体"/>
          <w:bCs/>
          <w:color w:val="000000"/>
          <w:sz w:val="24"/>
          <w:szCs w:val="24"/>
        </w:rPr>
      </w:pPr>
      <w:r/>
      <w:bookmarkEnd w:id="40"/>
      <w:r/>
      <w:bookmarkStart w:id="41" w:name="OLE_LINK114"/>
      <w:r>
        <w:rPr>
          <w:rFonts w:hint="eastAsia" w:ascii="宋体" w:hAnsi="宋体"/>
          <w:bCs/>
          <w:color w:val="000000"/>
          <w:sz w:val="24"/>
          <w:szCs w:val="24"/>
        </w:rPr>
        <w:t xml:space="preserve">注：投标人具备履行合同所必需的设备和专业技术能力在资格声明函中作出承诺；</w:t>
      </w:r>
      <w:bookmarkStart w:id="42" w:name="_Hlk160698807"/>
      <w:r>
        <w:rPr>
          <w:rFonts w:hint="eastAsia" w:ascii="宋体" w:hAnsi="宋体"/>
          <w:bCs/>
          <w:color w:val="000000"/>
          <w:sz w:val="24"/>
          <w:szCs w:val="24"/>
          <w:lang w:val="zh-CN"/>
        </w:rPr>
        <w:t xml:space="preserve">资格声明函中的较大数额罚款的认定按相关文件规定执行</w:t>
      </w:r>
      <w:r>
        <w:rPr>
          <w:rFonts w:hint="eastAsia" w:ascii="宋体" w:hAnsi="宋体"/>
          <w:bCs/>
          <w:color w:val="000000"/>
          <w:sz w:val="24"/>
          <w:szCs w:val="24"/>
        </w:rPr>
        <w:t xml:space="preserve">，</w:t>
      </w:r>
      <w:bookmarkEnd w:id="42"/>
      <w:r>
        <w:rPr>
          <w:rFonts w:hint="eastAsia" w:ascii="宋体" w:hAnsi="宋体"/>
          <w:bCs/>
          <w:color w:val="000000"/>
          <w:sz w:val="24"/>
          <w:szCs w:val="24"/>
        </w:rPr>
        <w:t xml:space="preserve">前三年是从提交投标文件截止日（含）向前推算，一年按3</w:t>
      </w:r>
      <w:r>
        <w:rPr>
          <w:rFonts w:ascii="宋体" w:hAnsi="宋体"/>
          <w:bCs/>
          <w:color w:val="000000"/>
          <w:sz w:val="24"/>
          <w:szCs w:val="24"/>
        </w:rPr>
        <w:t xml:space="preserve">65</w:t>
      </w:r>
      <w:r>
        <w:rPr>
          <w:rFonts w:hint="eastAsia" w:ascii="宋体" w:hAnsi="宋体"/>
          <w:bCs/>
          <w:color w:val="000000"/>
          <w:sz w:val="24"/>
          <w:szCs w:val="24"/>
        </w:rPr>
        <w:t xml:space="preserve">天计；</w:t>
      </w:r>
      <w:r>
        <w:rPr>
          <w:rFonts w:hint="eastAsia" w:ascii="宋体" w:hAnsi="宋体"/>
          <w:color w:val="000000"/>
          <w:sz w:val="24"/>
          <w:szCs w:val="24"/>
        </w:rPr>
        <w:t xml:space="preserve">以上近六个月、近十二个月是从提交投标文件截止日向前推算（不含投标文件提交截止当月）</w:t>
      </w:r>
      <w:r>
        <w:rPr>
          <w:rFonts w:hint="eastAsia" w:ascii="宋体" w:hAnsi="宋体"/>
          <w:bCs/>
          <w:color w:val="000000"/>
          <w:sz w:val="24"/>
          <w:szCs w:val="24"/>
        </w:rPr>
        <w:t xml:space="preserve">。</w:t>
      </w:r>
      <w:r>
        <w:rPr>
          <w:rFonts w:ascii="宋体" w:hAnsi="宋体"/>
          <w:bCs/>
          <w:color w:val="000000"/>
          <w:sz w:val="24"/>
          <w:szCs w:val="24"/>
        </w:rPr>
      </w:r>
      <w:r/>
    </w:p>
    <w:p>
      <w:pPr>
        <w:pStyle w:val="1130"/>
        <w:numPr>
          <w:ilvl w:val="0"/>
          <w:numId w:val="5"/>
        </w:numPr>
        <w:jc w:val="left"/>
        <w:spacing w:line="360" w:lineRule="auto"/>
        <w:tabs>
          <w:tab w:val="left" w:pos="0" w:leader="none"/>
          <w:tab w:val="left" w:pos="255" w:leader="none"/>
        </w:tabs>
        <w:rPr>
          <w:rFonts w:ascii="宋体" w:hAnsi="宋体"/>
          <w:bCs/>
          <w:color w:val="000000"/>
          <w:sz w:val="24"/>
          <w:szCs w:val="24"/>
        </w:rPr>
      </w:pPr>
      <w:r/>
      <w:bookmarkEnd w:id="34"/>
      <w:r/>
      <w:bookmarkEnd w:id="35"/>
      <w:r/>
      <w:bookmarkStart w:id="43" w:name="_Hlk151555369"/>
      <w:r>
        <w:rPr>
          <w:rFonts w:hint="eastAsia" w:ascii="宋体" w:hAnsi="宋体"/>
          <w:bCs/>
          <w:color w:val="000000"/>
          <w:sz w:val="24"/>
          <w:szCs w:val="24"/>
        </w:rPr>
        <w:t xml:space="preserve">符合条件</w:t>
      </w:r>
      <w:r>
        <w:rPr>
          <w:rFonts w:ascii="宋体" w:hAnsi="宋体"/>
          <w:bCs/>
          <w:color w:val="000000"/>
          <w:sz w:val="24"/>
          <w:szCs w:val="24"/>
        </w:rPr>
      </w:r>
      <w:r/>
    </w:p>
    <w:p>
      <w:pPr>
        <w:pStyle w:val="1130"/>
        <w:ind w:left="400"/>
        <w:jc w:val="left"/>
        <w:spacing w:line="360" w:lineRule="auto"/>
        <w:tabs>
          <w:tab w:val="left" w:pos="0" w:leader="none"/>
          <w:tab w:val="left" w:pos="255" w:leader="none"/>
        </w:tabs>
        <w:rPr>
          <w:rFonts w:ascii="宋体" w:hAnsi="宋体"/>
          <w:bCs/>
          <w:color w:val="000000"/>
          <w:sz w:val="24"/>
          <w:szCs w:val="24"/>
        </w:rPr>
      </w:pPr>
      <w:r/>
      <w:bookmarkEnd w:id="43"/>
      <w:r/>
      <w:bookmarkStart w:id="44" w:name="_Hlk131926018"/>
      <w:r>
        <w:rPr>
          <w:rFonts w:hint="eastAsia" w:ascii="宋体" w:hAnsi="宋体"/>
          <w:bCs/>
          <w:color w:val="000000"/>
          <w:sz w:val="24"/>
          <w:szCs w:val="24"/>
          <w:lang w:val="zh-CN"/>
        </w:rPr>
        <w:t xml:space="preserve">①</w:t>
      </w:r>
      <w:r>
        <w:rPr>
          <w:rFonts w:hint="eastAsia" w:ascii="宋体" w:hAnsi="宋体"/>
          <w:bCs/>
          <w:color w:val="000000"/>
          <w:sz w:val="24"/>
          <w:szCs w:val="24"/>
        </w:rPr>
        <w:t xml:space="preserve">投标函</w:t>
      </w:r>
      <w:r>
        <w:rPr>
          <w:rFonts w:ascii="宋体" w:hAnsi="宋体"/>
          <w:bCs/>
          <w:color w:val="000000"/>
          <w:sz w:val="24"/>
          <w:szCs w:val="24"/>
        </w:rPr>
      </w:r>
      <w:r/>
    </w:p>
    <w:p>
      <w:pPr>
        <w:pStyle w:val="1130"/>
        <w:ind w:left="400"/>
        <w:jc w:val="left"/>
        <w:spacing w:line="360" w:lineRule="auto"/>
        <w:tabs>
          <w:tab w:val="left" w:pos="0" w:leader="none"/>
          <w:tab w:val="left" w:pos="255" w:leader="none"/>
        </w:tabs>
        <w:rPr>
          <w:rFonts w:ascii="宋体" w:hAnsi="宋体"/>
          <w:bCs/>
          <w:color w:val="000000"/>
          <w:sz w:val="24"/>
          <w:szCs w:val="24"/>
        </w:rPr>
      </w:pPr>
      <w:r/>
      <w:bookmarkEnd w:id="44"/>
      <w:r>
        <w:rPr>
          <w:rFonts w:hint="eastAsia" w:ascii="宋体" w:hAnsi="宋体"/>
          <w:bCs/>
          <w:color w:val="000000"/>
          <w:sz w:val="24"/>
          <w:szCs w:val="24"/>
          <w:lang w:val="zh-CN"/>
        </w:rPr>
        <w:t xml:space="preserve">②明细报价表</w:t>
      </w:r>
      <w:r>
        <w:rPr>
          <w:rFonts w:ascii="宋体" w:hAnsi="宋体"/>
          <w:bCs/>
          <w:color w:val="000000"/>
          <w:sz w:val="24"/>
          <w:szCs w:val="24"/>
        </w:rPr>
      </w:r>
      <w:r/>
    </w:p>
    <w:p>
      <w:pPr>
        <w:pStyle w:val="1130"/>
        <w:ind w:left="400"/>
        <w:jc w:val="left"/>
        <w:spacing w:line="360" w:lineRule="auto"/>
        <w:tabs>
          <w:tab w:val="left" w:pos="0" w:leader="none"/>
          <w:tab w:val="left" w:pos="255" w:leader="none"/>
        </w:tabs>
        <w:rPr>
          <w:rFonts w:ascii="宋体" w:hAnsi="宋体"/>
          <w:bCs/>
          <w:color w:val="000000"/>
          <w:sz w:val="24"/>
          <w:szCs w:val="24"/>
        </w:rPr>
      </w:pPr>
      <w:r>
        <w:rPr>
          <w:rFonts w:hint="eastAsia" w:ascii="宋体" w:hAnsi="宋体"/>
          <w:bCs/>
          <w:color w:val="000000"/>
          <w:sz w:val="24"/>
          <w:szCs w:val="24"/>
          <w:lang w:val="zh-CN"/>
        </w:rPr>
        <w:t xml:space="preserve">③</w:t>
      </w:r>
      <w:r>
        <w:rPr>
          <w:rFonts w:ascii="宋体" w:hAnsi="宋体"/>
          <w:bCs/>
          <w:color w:val="000000"/>
          <w:sz w:val="24"/>
          <w:szCs w:val="24"/>
        </w:rPr>
        <w:t xml:space="preserve">项目技术要求偏离表</w:t>
      </w:r>
      <w:r>
        <w:rPr>
          <w:rFonts w:ascii="宋体" w:hAnsi="宋体"/>
          <w:bCs/>
          <w:color w:val="000000"/>
          <w:sz w:val="24"/>
          <w:szCs w:val="24"/>
        </w:rPr>
      </w:r>
      <w:r/>
    </w:p>
    <w:p>
      <w:pPr>
        <w:pStyle w:val="1130"/>
        <w:ind w:left="400"/>
        <w:jc w:val="left"/>
        <w:spacing w:line="360" w:lineRule="auto"/>
        <w:tabs>
          <w:tab w:val="left" w:pos="0" w:leader="none"/>
          <w:tab w:val="left" w:pos="255" w:leader="none"/>
        </w:tabs>
        <w:rPr>
          <w:rFonts w:ascii="宋体" w:hAnsi="宋体" w:eastAsia="宋体"/>
          <w:bCs/>
          <w:color w:val="000000"/>
          <w:sz w:val="24"/>
          <w:szCs w:val="24"/>
          <w:lang w:val="en-US" w:eastAsia="zh-CN"/>
        </w:rPr>
      </w:pPr>
      <w:r>
        <w:rPr>
          <w:rFonts w:hint="eastAsia" w:ascii="宋体" w:hAnsi="宋体"/>
          <w:bCs/>
          <w:color w:val="000000"/>
          <w:sz w:val="24"/>
          <w:szCs w:val="24"/>
          <w:lang w:val="en-US" w:eastAsia="zh-CN"/>
        </w:rPr>
        <w:t xml:space="preserve">④服务内容的详细说明及服务方案（格式自拟）</w:t>
      </w:r>
      <w:r>
        <w:rPr>
          <w:rFonts w:ascii="宋体" w:hAnsi="宋体" w:eastAsia="宋体"/>
          <w:bCs/>
          <w:color w:val="000000"/>
          <w:sz w:val="24"/>
          <w:szCs w:val="24"/>
          <w:lang w:val="en-US" w:eastAsia="zh-CN"/>
        </w:rPr>
      </w:r>
      <w:r/>
    </w:p>
    <w:p>
      <w:pPr>
        <w:pStyle w:val="1130"/>
        <w:numPr>
          <w:ilvl w:val="0"/>
          <w:numId w:val="5"/>
        </w:numPr>
        <w:jc w:val="left"/>
        <w:spacing w:line="360" w:lineRule="auto"/>
        <w:tabs>
          <w:tab w:val="left" w:pos="0" w:leader="none"/>
          <w:tab w:val="left" w:pos="255" w:leader="none"/>
        </w:tabs>
        <w:rPr>
          <w:rFonts w:ascii="宋体" w:hAnsi="宋体"/>
          <w:bCs/>
          <w:color w:val="000000"/>
          <w:sz w:val="24"/>
          <w:szCs w:val="24"/>
        </w:rPr>
      </w:pPr>
      <w:r>
        <w:rPr>
          <w:rFonts w:hint="eastAsia" w:ascii="宋体" w:hAnsi="宋体"/>
          <w:bCs/>
          <w:color w:val="000000"/>
          <w:sz w:val="24"/>
          <w:szCs w:val="24"/>
        </w:rPr>
        <w:t xml:space="preserve">价格折扣文件</w:t>
      </w:r>
      <w:r>
        <w:rPr>
          <w:rFonts w:ascii="宋体" w:hAnsi="宋体"/>
          <w:bCs/>
          <w:color w:val="000000"/>
          <w:sz w:val="24"/>
          <w:szCs w:val="24"/>
        </w:rPr>
      </w:r>
      <w:r/>
    </w:p>
    <w:p>
      <w:pPr>
        <w:pStyle w:val="1130"/>
        <w:numPr>
          <w:ilvl w:val="0"/>
          <w:numId w:val="5"/>
        </w:numPr>
        <w:jc w:val="left"/>
        <w:spacing w:line="360" w:lineRule="auto"/>
        <w:tabs>
          <w:tab w:val="left" w:pos="0" w:leader="none"/>
          <w:tab w:val="left" w:pos="255" w:leader="none"/>
        </w:tabs>
        <w:rPr>
          <w:rFonts w:ascii="宋体" w:hAnsi="宋体"/>
          <w:bCs/>
          <w:color w:val="000000"/>
          <w:sz w:val="24"/>
          <w:szCs w:val="24"/>
        </w:rPr>
      </w:pPr>
      <w:r>
        <w:rPr>
          <w:rFonts w:hint="eastAsia" w:ascii="宋体" w:hAnsi="宋体"/>
          <w:bCs/>
          <w:color w:val="000000"/>
          <w:sz w:val="24"/>
          <w:szCs w:val="24"/>
        </w:rPr>
        <w:t xml:space="preserve">其他相关材料</w:t>
      </w:r>
      <w:r>
        <w:rPr>
          <w:rFonts w:ascii="宋体" w:hAnsi="宋体"/>
          <w:bCs/>
          <w:color w:val="000000"/>
          <w:sz w:val="24"/>
          <w:szCs w:val="24"/>
        </w:rPr>
      </w:r>
      <w:r/>
    </w:p>
    <w:p>
      <w:pPr>
        <w:pStyle w:val="1130"/>
        <w:ind w:firstLine="480"/>
        <w:jc w:val="left"/>
        <w:spacing w:line="360" w:lineRule="auto"/>
        <w:rPr>
          <w:rFonts w:ascii="宋体" w:hAnsi="宋体"/>
          <w:bCs/>
          <w:color w:val="000000"/>
          <w:sz w:val="24"/>
          <w:szCs w:val="24"/>
          <w:lang w:val="zh-CN"/>
        </w:rPr>
      </w:pPr>
      <w:r/>
      <w:bookmarkEnd w:id="30"/>
      <w:r/>
      <w:bookmarkEnd w:id="32"/>
      <w:r/>
      <w:bookmarkEnd w:id="41"/>
      <w:r>
        <w:rPr>
          <w:rFonts w:hint="eastAsia" w:ascii="宋体" w:hAnsi="宋体"/>
          <w:bCs/>
          <w:color w:val="000000"/>
          <w:sz w:val="24"/>
          <w:szCs w:val="24"/>
        </w:rPr>
        <w:t xml:space="preserve">上述（2）和（3）内容投标人应按要求提供有效证明材料，否则投标无效，相关材料格式见“第六章 投标文件（格式）”。若未提供</w:t>
      </w:r>
      <w:r>
        <w:rPr>
          <w:rFonts w:hint="eastAsia" w:ascii="宋体" w:hAnsi="宋体"/>
          <w:bCs/>
          <w:color w:val="000000"/>
          <w:sz w:val="24"/>
          <w:szCs w:val="24"/>
          <w:lang w:val="zh-CN"/>
        </w:rPr>
        <w:t xml:space="preserve">被授权代表授权委托书及社保证明的，视为投标人法定代表人亲自参加。</w:t>
      </w:r>
      <w:r>
        <w:rPr>
          <w:rFonts w:hint="eastAsia" w:ascii="宋体" w:hAnsi="宋体"/>
          <w:bCs/>
          <w:color w:val="000000"/>
          <w:sz w:val="24"/>
          <w:szCs w:val="24"/>
        </w:rPr>
        <w:t xml:space="preserve">如上述证明文件遇年检、换证，则必须提供法定年检、换证单位出具的有效证明。如上述“（2）资格条件”第③、⑥、⑦项，依法免税或</w:t>
      </w:r>
      <w:bookmarkStart w:id="45" w:name="OLE_LINK19"/>
      <w:r>
        <w:rPr>
          <w:rFonts w:hint="eastAsia" w:ascii="宋体" w:hAnsi="宋体"/>
          <w:bCs/>
          <w:color w:val="000000"/>
          <w:sz w:val="24"/>
          <w:szCs w:val="24"/>
        </w:rPr>
        <w:t xml:space="preserve">不需要缴纳社会保障资金</w:t>
      </w:r>
      <w:bookmarkEnd w:id="45"/>
      <w:r>
        <w:rPr>
          <w:rFonts w:hint="eastAsia" w:ascii="宋体" w:hAnsi="宋体"/>
          <w:bCs/>
          <w:color w:val="000000"/>
          <w:sz w:val="24"/>
          <w:szCs w:val="24"/>
        </w:rPr>
        <w:t xml:space="preserve">的投标人，须在投标文件中提供相应文件证明其依法免税或不需要缴纳社会保障资金。投标人法定代表人或授权代表为外籍、港、澳、台地区人士的，其身份证明须提供有效的护照或港澳同胞来往内地通行证、台湾同胞来往大陆通行证，或其它可在中国大陆有效居留的许可证明。如采购的项目中有多个采购包，投标人应当按照所参与的采购包提交相应的投标文件资料，不同采购包的投标文件资料不得混用且不作为评标依据。投标人在投标文件中提交的以人事代理、控股子公司等代收代缴形式缴纳社保的证明，属于无效证明文件。</w:t>
      </w:r>
      <w:r>
        <w:rPr>
          <w:rFonts w:ascii="宋体" w:hAnsi="宋体"/>
          <w:bCs/>
          <w:color w:val="000000"/>
          <w:sz w:val="24"/>
          <w:szCs w:val="24"/>
          <w:lang w:val="zh-CN"/>
        </w:rPr>
      </w:r>
      <w:r/>
    </w:p>
    <w:p>
      <w:pPr>
        <w:pStyle w:val="1130"/>
        <w:ind w:firstLine="480"/>
        <w:jc w:val="left"/>
        <w:spacing w:line="360" w:lineRule="auto"/>
        <w:rPr>
          <w:rFonts w:ascii="宋体" w:hAnsi="宋体"/>
          <w:bCs/>
          <w:color w:val="000000"/>
          <w:sz w:val="24"/>
          <w:szCs w:val="24"/>
        </w:rPr>
      </w:pPr>
      <w:r/>
      <w:bookmarkEnd w:id="29"/>
      <w:r/>
      <w:bookmarkStart w:id="46" w:name="OLE_LINK219"/>
      <w:r>
        <w:rPr>
          <w:rFonts w:hint="eastAsia" w:ascii="宋体" w:hAnsi="宋体"/>
          <w:bCs/>
          <w:color w:val="000000"/>
          <w:sz w:val="24"/>
          <w:szCs w:val="24"/>
        </w:rPr>
        <w:t xml:space="preserve">10、</w:t>
      </w:r>
      <w:bookmarkStart w:id="47" w:name="_Toc515647770"/>
      <w:r/>
      <w:bookmarkStart w:id="48" w:name="_Toc520356155"/>
      <w:r/>
      <w:bookmarkStart w:id="49" w:name="_Toc19624"/>
      <w:r/>
      <w:bookmarkStart w:id="50" w:name="_Toc23231"/>
      <w:r/>
      <w:bookmarkStart w:id="51" w:name="_Toc2248"/>
      <w:r>
        <w:rPr>
          <w:rFonts w:hint="eastAsia" w:ascii="宋体" w:hAnsi="宋体"/>
          <w:bCs/>
          <w:color w:val="000000"/>
          <w:sz w:val="24"/>
          <w:szCs w:val="24"/>
        </w:rPr>
        <w:t xml:space="preserve">投标报价</w:t>
      </w:r>
      <w:bookmarkEnd w:id="47"/>
      <w:r/>
      <w:bookmarkEnd w:id="48"/>
      <w:r/>
      <w:bookmarkEnd w:id="49"/>
      <w:r/>
      <w:bookmarkEnd w:id="50"/>
      <w:r/>
      <w:bookmarkEnd w:id="51"/>
      <w:r>
        <w:rPr>
          <w:rFonts w:ascii="宋体" w:hAnsi="宋体"/>
          <w:bCs/>
          <w:color w:val="000000"/>
          <w:sz w:val="24"/>
          <w:szCs w:val="24"/>
        </w:rPr>
      </w:r>
      <w:r/>
    </w:p>
    <w:p>
      <w:pPr>
        <w:pStyle w:val="1130"/>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lang w:val="zh-CN"/>
        </w:rPr>
        <w:t xml:space="preserve">1</w:t>
      </w:r>
      <w:r>
        <w:rPr>
          <w:rFonts w:hint="eastAsia" w:ascii="宋体" w:hAnsi="宋体"/>
          <w:bCs/>
          <w:color w:val="000000"/>
          <w:sz w:val="24"/>
          <w:szCs w:val="24"/>
        </w:rPr>
        <w:t xml:space="preserve">0</w:t>
      </w:r>
      <w:r>
        <w:rPr>
          <w:rFonts w:hint="eastAsia" w:ascii="宋体" w:hAnsi="宋体"/>
          <w:bCs/>
          <w:color w:val="000000"/>
          <w:sz w:val="24"/>
          <w:szCs w:val="24"/>
          <w:lang w:val="zh-CN"/>
        </w:rPr>
        <w:t xml:space="preserve">.1</w:t>
      </w:r>
      <w:r>
        <w:rPr>
          <w:rFonts w:hint="eastAsia" w:ascii="宋体" w:hAnsi="宋体"/>
          <w:bCs/>
          <w:color w:val="000000"/>
          <w:sz w:val="24"/>
          <w:szCs w:val="24"/>
        </w:rPr>
        <w:t xml:space="preserve"> </w:t>
      </w:r>
      <w:r>
        <w:rPr>
          <w:rFonts w:hint="eastAsia" w:ascii="宋体" w:hAnsi="宋体"/>
          <w:bCs/>
          <w:color w:val="000000"/>
          <w:sz w:val="24"/>
          <w:szCs w:val="24"/>
          <w:lang w:val="zh-CN"/>
        </w:rPr>
        <w:t xml:space="preserve">所有投标均以人民币报价</w:t>
      </w:r>
      <w:bookmarkStart w:id="52" w:name="OLE_LINK204"/>
      <w:r>
        <w:rPr>
          <w:rFonts w:hint="eastAsia" w:ascii="宋体" w:hAnsi="宋体"/>
          <w:bCs/>
          <w:color w:val="000000"/>
          <w:sz w:val="24"/>
          <w:szCs w:val="24"/>
          <w:lang w:val="zh-CN"/>
        </w:rPr>
        <w:t xml:space="preserve">。</w:t>
      </w:r>
      <w:bookmarkEnd w:id="52"/>
      <w:r>
        <w:rPr>
          <w:rFonts w:hint="eastAsia" w:ascii="宋体" w:hAnsi="宋体"/>
          <w:bCs/>
          <w:color w:val="000000"/>
          <w:sz w:val="24"/>
          <w:szCs w:val="24"/>
          <w:lang w:val="zh-CN"/>
        </w:rPr>
        <w:t xml:space="preserve">投标人的投标报价应遵守《中华人民共和国价格法》。同时，根据《中华人民共和国政府采购法》第二条的规定，为保证公平竞争，如有货物主体部分的赠与行为，其投标将被认定为投标无效。</w:t>
      </w:r>
      <w:r>
        <w:rPr>
          <w:rFonts w:ascii="宋体" w:hAnsi="宋体"/>
          <w:bCs/>
          <w:color w:val="000000"/>
          <w:sz w:val="24"/>
          <w:szCs w:val="24"/>
          <w:lang w:val="zh-CN"/>
        </w:rPr>
      </w:r>
      <w:r/>
    </w:p>
    <w:p>
      <w:pPr>
        <w:pStyle w:val="1130"/>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lang w:val="zh-CN"/>
        </w:rPr>
        <w:t xml:space="preserve">1</w:t>
      </w:r>
      <w:r>
        <w:rPr>
          <w:rFonts w:hint="eastAsia" w:ascii="宋体" w:hAnsi="宋体"/>
          <w:bCs/>
          <w:color w:val="000000"/>
          <w:sz w:val="24"/>
          <w:szCs w:val="24"/>
        </w:rPr>
        <w:t xml:space="preserve">0</w:t>
      </w:r>
      <w:r>
        <w:rPr>
          <w:rFonts w:hint="eastAsia" w:ascii="宋体" w:hAnsi="宋体"/>
          <w:bCs/>
          <w:color w:val="000000"/>
          <w:sz w:val="24"/>
          <w:szCs w:val="24"/>
          <w:lang w:val="zh-CN"/>
        </w:rPr>
        <w:t xml:space="preserve">.2</w:t>
      </w:r>
      <w:r>
        <w:rPr>
          <w:rFonts w:hint="eastAsia" w:ascii="宋体" w:hAnsi="宋体"/>
          <w:bCs/>
          <w:color w:val="000000"/>
          <w:sz w:val="24"/>
          <w:szCs w:val="24"/>
        </w:rPr>
        <w:t xml:space="preserve"> </w:t>
      </w:r>
      <w:bookmarkStart w:id="53" w:name="OLE_LINK262"/>
      <w:r>
        <w:rPr>
          <w:rFonts w:hint="eastAsia" w:ascii="宋体" w:hAnsi="宋体"/>
          <w:bCs/>
          <w:color w:val="000000"/>
          <w:sz w:val="24"/>
          <w:szCs w:val="24"/>
          <w:lang w:val="zh-CN"/>
        </w:rPr>
        <w:t xml:space="preserve">投标报价应包含</w:t>
      </w:r>
      <w:bookmarkStart w:id="54" w:name="OLE_LINK250"/>
      <w:r>
        <w:rPr>
          <w:rFonts w:hint="eastAsia" w:ascii="宋体" w:hAnsi="宋体"/>
          <w:bCs/>
          <w:color w:val="000000"/>
          <w:sz w:val="24"/>
          <w:szCs w:val="24"/>
          <w:lang w:val="en-US" w:eastAsia="zh-CN"/>
        </w:rPr>
        <w:t xml:space="preserve">完成本服务项目</w:t>
      </w:r>
      <w:r>
        <w:rPr>
          <w:rFonts w:hint="eastAsia" w:ascii="宋体" w:hAnsi="宋体"/>
          <w:bCs/>
          <w:color w:val="000000"/>
          <w:sz w:val="24"/>
          <w:szCs w:val="24"/>
          <w:lang w:val="zh-CN"/>
        </w:rPr>
        <w:t xml:space="preserve">发生的所有含税费用、支付给员工的工资和国家强制缴纳的各种社会保障资金</w:t>
      </w:r>
      <w:r>
        <w:rPr>
          <w:rFonts w:hint="eastAsia" w:ascii="宋体" w:hAnsi="宋体"/>
          <w:bCs/>
          <w:color w:val="000000"/>
          <w:sz w:val="24"/>
          <w:szCs w:val="24"/>
        </w:rPr>
        <w:t xml:space="preserve">，以及投标人认为需要的其他费用等</w:t>
      </w:r>
      <w:bookmarkEnd w:id="53"/>
      <w:r/>
      <w:bookmarkEnd w:id="54"/>
      <w:r>
        <w:rPr>
          <w:rFonts w:hint="eastAsia" w:ascii="宋体" w:hAnsi="宋体"/>
          <w:bCs/>
          <w:color w:val="000000"/>
          <w:sz w:val="24"/>
          <w:szCs w:val="24"/>
          <w:lang w:val="zh-CN"/>
        </w:rPr>
        <w:t xml:space="preserve">。</w:t>
      </w:r>
      <w:r>
        <w:rPr>
          <w:rFonts w:ascii="宋体" w:hAnsi="宋体"/>
          <w:bCs/>
          <w:color w:val="000000"/>
          <w:sz w:val="24"/>
          <w:szCs w:val="24"/>
          <w:lang w:val="zh-CN"/>
        </w:rPr>
      </w:r>
      <w:r/>
    </w:p>
    <w:p>
      <w:pPr>
        <w:pStyle w:val="1130"/>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lang w:val="zh-CN"/>
        </w:rPr>
        <w:t xml:space="preserve">1</w:t>
      </w:r>
      <w:r>
        <w:rPr>
          <w:rFonts w:hint="eastAsia" w:ascii="宋体" w:hAnsi="宋体"/>
          <w:bCs/>
          <w:color w:val="000000"/>
          <w:sz w:val="24"/>
          <w:szCs w:val="24"/>
        </w:rPr>
        <w:t xml:space="preserve">0</w:t>
      </w:r>
      <w:r>
        <w:rPr>
          <w:rFonts w:hint="eastAsia" w:ascii="宋体" w:hAnsi="宋体"/>
          <w:bCs/>
          <w:color w:val="000000"/>
          <w:sz w:val="24"/>
          <w:szCs w:val="24"/>
          <w:lang w:val="zh-CN"/>
        </w:rPr>
        <w:t xml:space="preserve">.</w:t>
      </w:r>
      <w:r>
        <w:rPr>
          <w:rFonts w:hint="eastAsia" w:ascii="宋体" w:hAnsi="宋体"/>
          <w:bCs/>
          <w:color w:val="000000"/>
          <w:sz w:val="24"/>
          <w:szCs w:val="24"/>
        </w:rPr>
        <w:t xml:space="preserve">3 </w:t>
      </w:r>
      <w:r>
        <w:rPr>
          <w:rFonts w:hint="eastAsia" w:ascii="宋体" w:hAnsi="宋体"/>
          <w:bCs/>
          <w:color w:val="000000"/>
          <w:sz w:val="24"/>
          <w:szCs w:val="24"/>
          <w:lang w:val="zh-CN"/>
        </w:rPr>
        <w:t xml:space="preserve">投标人所报的各分项投标单价在合同履行过程中是固定不变的，不得以任何理由予以变更。任何包含价格调整要求的投标，其投标将被认定为投标无效。</w:t>
      </w:r>
      <w:r>
        <w:rPr>
          <w:rFonts w:ascii="宋体" w:hAnsi="宋体"/>
          <w:bCs/>
          <w:color w:val="000000"/>
          <w:sz w:val="24"/>
          <w:szCs w:val="24"/>
          <w:lang w:val="zh-CN"/>
        </w:rPr>
      </w:r>
      <w:r/>
    </w:p>
    <w:p>
      <w:pPr>
        <w:pStyle w:val="1130"/>
        <w:ind w:firstLine="480"/>
        <w:jc w:val="left"/>
        <w:spacing w:line="360" w:lineRule="auto"/>
        <w:rPr>
          <w:rFonts w:ascii="宋体" w:hAnsi="宋体"/>
          <w:bCs/>
          <w:color w:val="000000"/>
          <w:sz w:val="24"/>
          <w:szCs w:val="24"/>
        </w:rPr>
      </w:pPr>
      <w:r>
        <w:rPr>
          <w:rFonts w:hint="eastAsia" w:ascii="宋体" w:hAnsi="宋体"/>
          <w:bCs/>
          <w:color w:val="000000"/>
          <w:sz w:val="24"/>
          <w:szCs w:val="24"/>
          <w:lang w:val="zh-CN"/>
        </w:rPr>
        <w:t xml:space="preserve">1</w:t>
      </w:r>
      <w:r>
        <w:rPr>
          <w:rFonts w:hint="eastAsia" w:ascii="宋体" w:hAnsi="宋体"/>
          <w:bCs/>
          <w:color w:val="000000"/>
          <w:sz w:val="24"/>
          <w:szCs w:val="24"/>
        </w:rPr>
        <w:t xml:space="preserve">0</w:t>
      </w:r>
      <w:r>
        <w:rPr>
          <w:rFonts w:hint="eastAsia" w:ascii="宋体" w:hAnsi="宋体"/>
          <w:bCs/>
          <w:color w:val="000000"/>
          <w:sz w:val="24"/>
          <w:szCs w:val="24"/>
          <w:lang w:val="zh-CN"/>
        </w:rPr>
        <w:t xml:space="preserve">.</w:t>
      </w:r>
      <w:r>
        <w:rPr>
          <w:rFonts w:hint="eastAsia" w:ascii="宋体" w:hAnsi="宋体"/>
          <w:bCs/>
          <w:color w:val="000000"/>
          <w:sz w:val="24"/>
          <w:szCs w:val="24"/>
        </w:rPr>
        <w:t xml:space="preserve">4 </w:t>
      </w:r>
      <w:r>
        <w:rPr>
          <w:rFonts w:hint="eastAsia" w:ascii="宋体" w:hAnsi="宋体" w:eastAsia="宋体" w:cs="宋体"/>
          <w:color w:val="000000"/>
          <w:sz w:val="24"/>
          <w:szCs w:val="24"/>
        </w:rPr>
        <w:t xml:space="preserve">每种服务及货物只能有一个报价。</w:t>
      </w:r>
      <w:r>
        <w:rPr>
          <w:rFonts w:hint="eastAsia" w:ascii="宋体" w:hAnsi="宋体"/>
          <w:bCs/>
          <w:color w:val="000000"/>
          <w:sz w:val="24"/>
          <w:szCs w:val="24"/>
          <w:lang w:val="zh-CN"/>
        </w:rPr>
        <w:t xml:space="preserve">采购人不接受具有附加条件的报价。</w:t>
      </w:r>
      <w:bookmarkEnd w:id="46"/>
      <w:r>
        <w:rPr>
          <w:rFonts w:ascii="宋体" w:hAnsi="宋体"/>
          <w:bCs/>
          <w:color w:val="000000"/>
          <w:sz w:val="24"/>
          <w:szCs w:val="24"/>
        </w:rPr>
      </w:r>
      <w:r/>
    </w:p>
    <w:p>
      <w:pPr>
        <w:pStyle w:val="1130"/>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11、投标文件的制作</w:t>
      </w:r>
      <w:r>
        <w:rPr>
          <w:rFonts w:ascii="宋体" w:hAnsi="宋体"/>
          <w:bCs/>
          <w:color w:val="000000"/>
          <w:sz w:val="24"/>
          <w:szCs w:val="24"/>
        </w:rPr>
      </w:r>
      <w:r/>
    </w:p>
    <w:p>
      <w:pPr>
        <w:pStyle w:val="1130"/>
        <w:ind w:firstLine="480"/>
        <w:jc w:val="left"/>
        <w:spacing w:line="360" w:lineRule="auto"/>
        <w:rPr>
          <w:rFonts w:ascii="宋体" w:hAnsi="宋体"/>
          <w:bCs/>
          <w:color w:val="000000"/>
          <w:sz w:val="24"/>
          <w:szCs w:val="24"/>
          <w:lang w:val="zh-CN"/>
        </w:rPr>
      </w:pPr>
      <w:r/>
      <w:bookmarkStart w:id="55" w:name="_Hlk131926068"/>
      <w:r>
        <w:rPr>
          <w:rFonts w:hint="eastAsia" w:ascii="宋体" w:hAnsi="宋体"/>
          <w:bCs/>
          <w:color w:val="000000"/>
          <w:sz w:val="24"/>
          <w:szCs w:val="24"/>
        </w:rPr>
        <w:t xml:space="preserve">11.</w:t>
      </w:r>
      <w:r>
        <w:rPr>
          <w:rFonts w:ascii="宋体" w:hAnsi="宋体"/>
          <w:bCs/>
          <w:color w:val="000000"/>
          <w:sz w:val="24"/>
          <w:szCs w:val="24"/>
        </w:rPr>
        <w:t xml:space="preserve">1</w:t>
      </w:r>
      <w:r>
        <w:rPr>
          <w:rFonts w:hint="eastAsia" w:ascii="宋体" w:hAnsi="宋体"/>
          <w:bCs/>
          <w:color w:val="000000"/>
          <w:sz w:val="24"/>
          <w:szCs w:val="24"/>
        </w:rPr>
        <w:t xml:space="preserve"> </w:t>
      </w:r>
      <w:r>
        <w:rPr>
          <w:rFonts w:hint="eastAsia" w:ascii="宋体" w:hAnsi="宋体"/>
          <w:bCs/>
          <w:color w:val="000000"/>
          <w:sz w:val="24"/>
          <w:szCs w:val="24"/>
          <w:lang w:val="zh-CN"/>
        </w:rPr>
        <w:t xml:space="preserve">所有文件、往来函件均应使用简体中文（规格、型号辅助符号例外）。</w:t>
      </w:r>
      <w:r>
        <w:rPr>
          <w:rFonts w:ascii="宋体" w:hAnsi="宋体"/>
          <w:bCs/>
          <w:color w:val="000000"/>
          <w:sz w:val="24"/>
          <w:szCs w:val="24"/>
          <w:lang w:val="zh-CN"/>
        </w:rPr>
      </w:r>
      <w:r/>
    </w:p>
    <w:p>
      <w:pPr>
        <w:pStyle w:val="1130"/>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rPr>
        <w:t xml:space="preserve">11.</w:t>
      </w:r>
      <w:r>
        <w:rPr>
          <w:rFonts w:ascii="宋体" w:hAnsi="宋体"/>
          <w:bCs/>
          <w:color w:val="000000"/>
          <w:sz w:val="24"/>
          <w:szCs w:val="24"/>
        </w:rPr>
        <w:t xml:space="preserve">2</w:t>
      </w:r>
      <w:r>
        <w:rPr>
          <w:rFonts w:hint="eastAsia" w:ascii="宋体" w:hAnsi="宋体"/>
          <w:bCs/>
          <w:color w:val="000000"/>
          <w:sz w:val="24"/>
          <w:szCs w:val="24"/>
        </w:rPr>
        <w:t xml:space="preserve"> </w:t>
      </w:r>
      <w:r>
        <w:rPr>
          <w:rFonts w:hint="eastAsia" w:ascii="宋体" w:hAnsi="宋体"/>
          <w:bCs/>
          <w:color w:val="000000"/>
          <w:sz w:val="24"/>
          <w:szCs w:val="24"/>
          <w:lang w:val="zh-CN"/>
        </w:rPr>
        <w:t xml:space="preserve">投标人所使用的计量单位应为国家法定计量单位。</w:t>
      </w:r>
      <w:r>
        <w:rPr>
          <w:rFonts w:ascii="宋体" w:hAnsi="宋体"/>
          <w:bCs/>
          <w:color w:val="000000"/>
          <w:sz w:val="24"/>
          <w:szCs w:val="24"/>
          <w:lang w:val="zh-CN"/>
        </w:rPr>
      </w:r>
      <w:r/>
    </w:p>
    <w:p>
      <w:pPr>
        <w:pStyle w:val="1130"/>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rPr>
        <w:t xml:space="preserve">11.</w:t>
      </w:r>
      <w:r>
        <w:rPr>
          <w:rFonts w:ascii="宋体" w:hAnsi="宋体"/>
          <w:bCs/>
          <w:color w:val="000000"/>
          <w:sz w:val="24"/>
          <w:szCs w:val="24"/>
        </w:rPr>
        <w:t xml:space="preserve">3</w:t>
      </w:r>
      <w:r>
        <w:rPr>
          <w:rFonts w:hint="eastAsia" w:ascii="宋体" w:hAnsi="宋体"/>
          <w:bCs/>
          <w:color w:val="000000"/>
          <w:sz w:val="24"/>
          <w:szCs w:val="24"/>
        </w:rPr>
        <w:t xml:space="preserve"> </w:t>
      </w:r>
      <w:r>
        <w:rPr>
          <w:rFonts w:hint="eastAsia" w:ascii="宋体" w:hAnsi="宋体"/>
          <w:bCs/>
          <w:color w:val="000000"/>
          <w:sz w:val="24"/>
          <w:szCs w:val="24"/>
          <w:lang w:val="zh-CN"/>
        </w:rPr>
        <w:t xml:space="preserve">如投标人对招标文件的相关内容有不同意见的偏离，应在投标文件中详细说明偏离的情况，如未明确作出偏离情况的说明，则视同</w:t>
      </w:r>
      <w:r>
        <w:rPr>
          <w:rFonts w:hint="eastAsia" w:ascii="宋体" w:hAnsi="宋体"/>
          <w:bCs/>
          <w:color w:val="000000"/>
          <w:sz w:val="24"/>
          <w:szCs w:val="24"/>
        </w:rPr>
        <w:t xml:space="preserve">投标人承诺实质性响应招标文件的要求。</w:t>
      </w:r>
      <w:r>
        <w:rPr>
          <w:rFonts w:ascii="宋体" w:hAnsi="宋体"/>
          <w:bCs/>
          <w:color w:val="000000"/>
          <w:sz w:val="24"/>
          <w:szCs w:val="24"/>
          <w:lang w:val="zh-CN"/>
        </w:rPr>
      </w:r>
      <w:r/>
    </w:p>
    <w:p>
      <w:pPr>
        <w:pStyle w:val="1130"/>
        <w:ind w:firstLine="480"/>
        <w:jc w:val="left"/>
        <w:spacing w:line="360" w:lineRule="auto"/>
        <w:rPr>
          <w:rFonts w:ascii="宋体" w:hAnsi="宋体"/>
          <w:bCs/>
          <w:color w:val="000000"/>
          <w:sz w:val="24"/>
          <w:szCs w:val="24"/>
          <w:lang w:val="zh-CN"/>
        </w:rPr>
      </w:pPr>
      <w:r/>
      <w:bookmarkStart w:id="56" w:name="_Hlk141255734"/>
      <w:r>
        <w:rPr>
          <w:rFonts w:hint="eastAsia" w:ascii="宋体" w:hAnsi="宋体"/>
          <w:bCs/>
          <w:color w:val="000000"/>
          <w:sz w:val="24"/>
          <w:szCs w:val="24"/>
        </w:rPr>
        <w:t xml:space="preserve">11.</w:t>
      </w:r>
      <w:r>
        <w:rPr>
          <w:rFonts w:ascii="宋体" w:hAnsi="宋体"/>
          <w:bCs/>
          <w:color w:val="000000"/>
          <w:sz w:val="24"/>
          <w:szCs w:val="24"/>
        </w:rPr>
        <w:t xml:space="preserve">4</w:t>
      </w:r>
      <w:r>
        <w:rPr>
          <w:rFonts w:hint="eastAsia" w:ascii="宋体" w:hAnsi="宋体"/>
          <w:bCs/>
          <w:color w:val="000000"/>
          <w:sz w:val="24"/>
          <w:szCs w:val="24"/>
        </w:rPr>
        <w:t xml:space="preserve"> </w:t>
      </w:r>
      <w:r>
        <w:rPr>
          <w:rFonts w:hint="eastAsia" w:ascii="宋体" w:hAnsi="宋体"/>
          <w:bCs/>
          <w:color w:val="000000"/>
          <w:sz w:val="24"/>
          <w:szCs w:val="24"/>
          <w:lang w:val="zh-CN"/>
        </w:rPr>
        <w:t xml:space="preserve">不因投标文件的</w:t>
      </w:r>
      <w:r>
        <w:rPr>
          <w:rFonts w:ascii="宋体" w:hAnsi="宋体"/>
          <w:bCs/>
          <w:color w:val="000000"/>
          <w:sz w:val="24"/>
          <w:szCs w:val="24"/>
          <w:lang w:val="zh-CN"/>
        </w:rPr>
        <w:t xml:space="preserve">装订、纸张、文件排序等非实质性的格式、形式</w:t>
      </w:r>
      <w:r>
        <w:rPr>
          <w:rFonts w:hint="eastAsia" w:ascii="宋体" w:hAnsi="宋体"/>
          <w:bCs/>
          <w:color w:val="000000"/>
          <w:sz w:val="24"/>
          <w:szCs w:val="24"/>
          <w:lang w:val="zh-CN"/>
        </w:rPr>
        <w:t xml:space="preserve">而否决投标。本招标</w:t>
      </w:r>
      <w:r>
        <w:rPr>
          <w:rFonts w:ascii="宋体" w:hAnsi="宋体"/>
          <w:bCs/>
          <w:color w:val="000000"/>
          <w:sz w:val="24"/>
          <w:szCs w:val="24"/>
          <w:lang w:val="zh-CN"/>
        </w:rPr>
        <w:t xml:space="preserve">文件</w:t>
      </w:r>
      <w:r>
        <w:rPr>
          <w:rFonts w:hint="eastAsia" w:ascii="宋体" w:hAnsi="宋体"/>
          <w:bCs/>
          <w:color w:val="000000"/>
          <w:sz w:val="24"/>
          <w:szCs w:val="24"/>
          <w:lang w:val="zh-CN"/>
        </w:rPr>
        <w:t xml:space="preserve">中</w:t>
      </w:r>
      <w:r>
        <w:rPr>
          <w:rFonts w:ascii="宋体" w:hAnsi="宋体"/>
          <w:bCs/>
          <w:color w:val="000000"/>
          <w:sz w:val="24"/>
          <w:szCs w:val="24"/>
          <w:lang w:val="zh-CN"/>
        </w:rPr>
        <w:t xml:space="preserve">要求提供相关证明材料的，</w:t>
      </w:r>
      <w:r>
        <w:rPr>
          <w:rFonts w:hint="eastAsia" w:ascii="宋体" w:hAnsi="宋体"/>
          <w:bCs/>
          <w:color w:val="000000"/>
          <w:sz w:val="24"/>
          <w:szCs w:val="24"/>
          <w:lang w:val="zh-CN"/>
        </w:rPr>
        <w:t xml:space="preserve">投标人</w:t>
      </w:r>
      <w:r>
        <w:rPr>
          <w:rFonts w:ascii="宋体" w:hAnsi="宋体"/>
          <w:bCs/>
          <w:color w:val="000000"/>
          <w:sz w:val="24"/>
          <w:szCs w:val="24"/>
          <w:lang w:val="zh-CN"/>
        </w:rPr>
        <w:t xml:space="preserve">应当在</w:t>
      </w:r>
      <w:r>
        <w:rPr>
          <w:rFonts w:hint="eastAsia" w:ascii="宋体" w:hAnsi="宋体"/>
          <w:bCs/>
          <w:color w:val="000000"/>
          <w:sz w:val="24"/>
          <w:szCs w:val="24"/>
          <w:lang w:val="zh-CN"/>
        </w:rPr>
        <w:t xml:space="preserve">投标文件</w:t>
      </w:r>
      <w:r>
        <w:rPr>
          <w:rFonts w:ascii="宋体" w:hAnsi="宋体"/>
          <w:bCs/>
          <w:color w:val="000000"/>
          <w:sz w:val="24"/>
          <w:szCs w:val="24"/>
          <w:lang w:val="zh-CN"/>
        </w:rPr>
        <w:t xml:space="preserve">中提交相关证明材料原件扫描件</w:t>
      </w:r>
      <w:r>
        <w:rPr>
          <w:rFonts w:hint="eastAsia" w:ascii="宋体" w:hAnsi="宋体"/>
          <w:bCs/>
          <w:color w:val="000000"/>
          <w:sz w:val="24"/>
          <w:szCs w:val="24"/>
          <w:lang w:val="zh-CN"/>
        </w:rPr>
        <w:t xml:space="preserve">,</w:t>
      </w:r>
      <w:r>
        <w:rPr>
          <w:rFonts w:ascii="宋体" w:hAnsi="宋体"/>
          <w:bCs/>
          <w:color w:val="000000"/>
          <w:sz w:val="24"/>
          <w:szCs w:val="24"/>
          <w:lang w:val="zh-CN"/>
        </w:rPr>
        <w:t xml:space="preserve">若</w:t>
      </w:r>
      <w:r>
        <w:rPr>
          <w:rFonts w:hint="eastAsia" w:ascii="宋体" w:hAnsi="宋体"/>
          <w:bCs/>
          <w:color w:val="000000"/>
          <w:sz w:val="24"/>
          <w:szCs w:val="24"/>
          <w:lang w:val="zh-CN"/>
        </w:rPr>
        <w:t xml:space="preserve">投标人</w:t>
      </w:r>
      <w:r>
        <w:rPr>
          <w:rFonts w:ascii="宋体" w:hAnsi="宋体"/>
          <w:bCs/>
          <w:color w:val="000000"/>
          <w:sz w:val="24"/>
          <w:szCs w:val="24"/>
          <w:lang w:val="zh-CN"/>
        </w:rPr>
        <w:t xml:space="preserve">无法提供原件扫描件的，可以以电子照片、截图等其他方式提供。无论以何种方式提供的证明材料，彩色、黑白均认可，但必须保证证明材料的清晰完整、真实有效，否则由此带来的后果由</w:t>
      </w:r>
      <w:r>
        <w:rPr>
          <w:rFonts w:hint="eastAsia" w:ascii="宋体" w:hAnsi="宋体"/>
          <w:bCs/>
          <w:color w:val="000000"/>
          <w:sz w:val="24"/>
          <w:szCs w:val="24"/>
          <w:lang w:val="zh-CN"/>
        </w:rPr>
        <w:t xml:space="preserve">投标人</w:t>
      </w:r>
      <w:r>
        <w:rPr>
          <w:rFonts w:ascii="宋体" w:hAnsi="宋体"/>
          <w:bCs/>
          <w:color w:val="000000"/>
          <w:sz w:val="24"/>
          <w:szCs w:val="24"/>
          <w:lang w:val="zh-CN"/>
        </w:rPr>
        <w:t xml:space="preserve">自负。</w:t>
      </w:r>
      <w:r>
        <w:rPr>
          <w:rFonts w:hint="eastAsia" w:ascii="宋体" w:hAnsi="宋体"/>
          <w:bCs/>
          <w:color w:val="000000"/>
          <w:sz w:val="24"/>
          <w:szCs w:val="24"/>
          <w:lang w:val="zh-CN"/>
        </w:rPr>
        <w:t xml:space="preserve">若投标人提交的投标文件格式与招标文件中的不一致，但必要的评审所需信息不影响评标判断的，视为符合要求，否则投标无效。</w:t>
      </w:r>
      <w:r>
        <w:rPr>
          <w:rFonts w:ascii="宋体" w:hAnsi="宋体"/>
          <w:bCs/>
          <w:color w:val="000000"/>
          <w:sz w:val="24"/>
          <w:szCs w:val="24"/>
          <w:lang w:val="zh-CN"/>
        </w:rPr>
      </w:r>
      <w:r/>
    </w:p>
    <w:p>
      <w:pPr>
        <w:pStyle w:val="1130"/>
        <w:ind w:firstLine="480"/>
        <w:jc w:val="left"/>
        <w:spacing w:line="360" w:lineRule="auto"/>
        <w:rPr>
          <w:bCs/>
          <w:color w:val="000000"/>
        </w:rPr>
      </w:pPr>
      <w:r/>
      <w:bookmarkStart w:id="57" w:name="_Hlk144474413"/>
      <w:r>
        <w:rPr>
          <w:rFonts w:hint="eastAsia" w:ascii="宋体" w:hAnsi="宋体"/>
          <w:bCs/>
          <w:color w:val="000000"/>
          <w:sz w:val="24"/>
          <w:szCs w:val="24"/>
          <w:lang w:val="zh-CN"/>
        </w:rPr>
        <w:t xml:space="preserve">1</w:t>
      </w:r>
      <w:r>
        <w:rPr>
          <w:rFonts w:ascii="宋体" w:hAnsi="宋体"/>
          <w:bCs/>
          <w:color w:val="000000"/>
          <w:sz w:val="24"/>
          <w:szCs w:val="24"/>
          <w:lang w:val="zh-CN"/>
        </w:rPr>
        <w:t xml:space="preserve">1.5</w:t>
      </w:r>
      <w:r>
        <w:rPr>
          <w:rFonts w:hint="eastAsia" w:ascii="宋体" w:hAnsi="宋体"/>
          <w:bCs/>
          <w:color w:val="000000"/>
          <w:sz w:val="24"/>
          <w:szCs w:val="24"/>
          <w:lang w:val="zh-CN"/>
        </w:rPr>
        <w:t xml:space="preserve">投标人提交的投标文件中加盖的公章，均视为经投标人法定代表人同意或授权。</w:t>
      </w:r>
      <w:bookmarkEnd w:id="57"/>
      <w:r>
        <w:rPr>
          <w:bCs/>
          <w:color w:val="000000"/>
        </w:rPr>
      </w:r>
      <w:r/>
    </w:p>
    <w:p>
      <w:pPr>
        <w:pStyle w:val="1130"/>
        <w:ind w:firstLine="480"/>
        <w:jc w:val="left"/>
        <w:spacing w:line="360" w:lineRule="auto"/>
        <w:rPr>
          <w:rFonts w:ascii="宋体" w:hAnsi="宋体"/>
          <w:bCs/>
          <w:color w:val="000000"/>
          <w:sz w:val="24"/>
          <w:szCs w:val="24"/>
        </w:rPr>
      </w:pPr>
      <w:r/>
      <w:bookmarkEnd w:id="56"/>
      <w:r>
        <w:rPr>
          <w:rFonts w:hint="eastAsia" w:ascii="宋体" w:hAnsi="宋体"/>
          <w:bCs/>
          <w:color w:val="000000"/>
          <w:sz w:val="24"/>
          <w:szCs w:val="24"/>
        </w:rPr>
        <w:t xml:space="preserve">1</w:t>
      </w:r>
      <w:r>
        <w:rPr>
          <w:rFonts w:ascii="宋体" w:hAnsi="宋体"/>
          <w:bCs/>
          <w:color w:val="000000"/>
          <w:sz w:val="24"/>
          <w:szCs w:val="24"/>
        </w:rPr>
        <w:t xml:space="preserve">2</w:t>
      </w:r>
      <w:r>
        <w:rPr>
          <w:rFonts w:hint="eastAsia" w:ascii="宋体" w:hAnsi="宋体"/>
          <w:bCs/>
          <w:color w:val="000000"/>
          <w:sz w:val="24"/>
          <w:szCs w:val="24"/>
        </w:rPr>
        <w:t xml:space="preserve">、</w:t>
      </w:r>
      <w:bookmarkStart w:id="58" w:name="_Hlk131926146"/>
      <w:r>
        <w:rPr>
          <w:rFonts w:ascii="宋体" w:hAnsi="宋体"/>
          <w:bCs/>
          <w:color w:val="000000"/>
          <w:sz w:val="24"/>
          <w:szCs w:val="24"/>
        </w:rPr>
        <w:t xml:space="preserve">电子投标文件</w:t>
      </w:r>
      <w:r>
        <w:rPr>
          <w:rFonts w:ascii="宋体" w:hAnsi="宋体"/>
          <w:bCs/>
          <w:color w:val="000000"/>
          <w:sz w:val="24"/>
          <w:szCs w:val="24"/>
        </w:rPr>
      </w:r>
      <w:r/>
    </w:p>
    <w:p>
      <w:pPr>
        <w:pStyle w:val="1130"/>
        <w:ind w:firstLine="480"/>
        <w:jc w:val="left"/>
        <w:spacing w:line="360" w:lineRule="auto"/>
        <w:rPr>
          <w:rFonts w:ascii="宋体" w:hAnsi="宋体"/>
          <w:bCs/>
          <w:color w:val="000000"/>
          <w:sz w:val="24"/>
          <w:szCs w:val="24"/>
        </w:rPr>
      </w:pPr>
      <w:r>
        <w:rPr>
          <w:rFonts w:ascii="宋体" w:hAnsi="宋体"/>
          <w:bCs/>
          <w:color w:val="000000"/>
          <w:sz w:val="24"/>
          <w:szCs w:val="24"/>
        </w:rPr>
        <w:t xml:space="preserve">12.1 </w:t>
      </w:r>
      <w:r>
        <w:rPr>
          <w:rFonts w:hint="eastAsia" w:ascii="宋体" w:hAnsi="宋体"/>
          <w:bCs/>
          <w:color w:val="000000"/>
          <w:sz w:val="24"/>
          <w:szCs w:val="24"/>
        </w:rPr>
        <w:t xml:space="preserve">投标人应通过投标文件制作软件使用数字认证证书对投标文件进行合成、电子签章及加密打包，并</w:t>
      </w:r>
      <w:r>
        <w:rPr>
          <w:rFonts w:ascii="宋体" w:hAnsi="宋体"/>
          <w:bCs/>
          <w:color w:val="000000"/>
          <w:sz w:val="24"/>
          <w:szCs w:val="24"/>
        </w:rPr>
        <w:t xml:space="preserve">在招标文件规定的截止时间前，通过投标文件编制软件或登录“苏采云”系统在规定时间内完成提交，时间以电子交易平台时间为准。</w:t>
      </w:r>
      <w:r>
        <w:rPr>
          <w:rFonts w:hint="eastAsia" w:ascii="宋体" w:hAnsi="宋体"/>
          <w:bCs/>
          <w:color w:val="000000"/>
          <w:sz w:val="24"/>
          <w:szCs w:val="24"/>
        </w:rPr>
        <w:t xml:space="preserve">电子投标文件将作为本项目采购活动的电子档案保存，电子档案与纸档案具有同等效力。具体流程如下：</w:t>
      </w:r>
      <w:r>
        <w:rPr>
          <w:rFonts w:hint="eastAsia" w:ascii="宋体" w:hAnsi="宋体"/>
          <w:bCs/>
          <w:color w:val="000000"/>
          <w:sz w:val="24"/>
          <w:szCs w:val="24"/>
          <w:lang w:val="zh-CN"/>
        </w:rPr>
        <w:t xml:space="preserve">将后缀名为“.kedt”的招标文件导入政府采购客户端工具--制作投标文件--导出加密的投标文件(后缀名为zip) --通过“苏采云”系统上传投标文件。（详见《江苏省政府采购交易系统（苏采云）投标人操作手册》）</w:t>
      </w:r>
      <w:r>
        <w:rPr>
          <w:rFonts w:ascii="宋体" w:hAnsi="宋体"/>
          <w:bCs/>
          <w:color w:val="000000"/>
          <w:sz w:val="24"/>
          <w:szCs w:val="24"/>
        </w:rPr>
      </w:r>
      <w:r/>
    </w:p>
    <w:p>
      <w:pPr>
        <w:pStyle w:val="1130"/>
        <w:ind w:firstLine="480"/>
        <w:jc w:val="left"/>
        <w:spacing w:line="360" w:lineRule="auto"/>
        <w:rPr>
          <w:rFonts w:ascii="宋体" w:hAnsi="宋体"/>
          <w:bCs/>
          <w:color w:val="000000"/>
          <w:sz w:val="24"/>
          <w:szCs w:val="24"/>
        </w:rPr>
      </w:pPr>
      <w:r>
        <w:rPr>
          <w:rFonts w:ascii="宋体" w:hAnsi="宋体"/>
          <w:bCs/>
          <w:color w:val="000000"/>
          <w:sz w:val="24"/>
          <w:szCs w:val="24"/>
        </w:rPr>
        <w:t xml:space="preserve">12.2 截止时间以后传输的投标文件，“苏采云”平台将拒绝接收。</w:t>
      </w:r>
      <w:r>
        <w:rPr>
          <w:rFonts w:hint="eastAsia" w:ascii="宋体" w:hAnsi="宋体"/>
          <w:bCs/>
          <w:color w:val="000000"/>
          <w:sz w:val="24"/>
          <w:szCs w:val="24"/>
          <w:lang w:val="zh-CN"/>
        </w:rPr>
        <w:t xml:space="preserve">投标人</w:t>
      </w:r>
      <w:r>
        <w:rPr>
          <w:rFonts w:ascii="宋体" w:hAnsi="宋体"/>
          <w:bCs/>
          <w:color w:val="000000"/>
          <w:sz w:val="24"/>
          <w:szCs w:val="24"/>
        </w:rPr>
        <w:t xml:space="preserve">应充分考虑网络环境、网络带宽等风险因素。 </w:t>
      </w:r>
      <w:r>
        <w:rPr>
          <w:rFonts w:ascii="宋体" w:hAnsi="宋体"/>
          <w:bCs/>
          <w:color w:val="000000"/>
          <w:sz w:val="24"/>
          <w:szCs w:val="24"/>
        </w:rPr>
      </w:r>
      <w:r/>
    </w:p>
    <w:p>
      <w:pPr>
        <w:pStyle w:val="1130"/>
        <w:ind w:firstLine="480"/>
        <w:jc w:val="left"/>
        <w:spacing w:line="360" w:lineRule="auto"/>
        <w:rPr>
          <w:rFonts w:ascii="宋体" w:hAnsi="宋体"/>
          <w:bCs/>
          <w:color w:val="000000"/>
          <w:sz w:val="24"/>
          <w:szCs w:val="24"/>
        </w:rPr>
      </w:pPr>
      <w:r>
        <w:rPr>
          <w:rFonts w:ascii="宋体" w:hAnsi="宋体"/>
          <w:bCs/>
          <w:color w:val="000000"/>
          <w:sz w:val="24"/>
          <w:szCs w:val="24"/>
        </w:rPr>
        <w:t xml:space="preserve">12.3 提交完成后至解密前，</w:t>
      </w:r>
      <w:r>
        <w:rPr>
          <w:rFonts w:hint="eastAsia" w:ascii="宋体" w:hAnsi="宋体"/>
          <w:bCs/>
          <w:color w:val="000000"/>
          <w:sz w:val="24"/>
          <w:szCs w:val="24"/>
          <w:lang w:val="zh-CN"/>
        </w:rPr>
        <w:t xml:space="preserve">投标人</w:t>
      </w:r>
      <w:r>
        <w:rPr>
          <w:rFonts w:ascii="宋体" w:hAnsi="宋体"/>
          <w:bCs/>
          <w:color w:val="000000"/>
          <w:sz w:val="24"/>
          <w:szCs w:val="24"/>
        </w:rPr>
        <w:t xml:space="preserve">不能对加密</w:t>
      </w:r>
      <w:r>
        <w:rPr>
          <w:rFonts w:hint="eastAsia" w:ascii="宋体" w:hAnsi="宋体"/>
          <w:bCs/>
          <w:color w:val="000000"/>
          <w:sz w:val="24"/>
          <w:szCs w:val="24"/>
        </w:rPr>
        <w:t xml:space="preserve">投标</w:t>
      </w:r>
      <w:r>
        <w:rPr>
          <w:rFonts w:ascii="宋体" w:hAnsi="宋体"/>
          <w:bCs/>
          <w:color w:val="000000"/>
          <w:sz w:val="24"/>
          <w:szCs w:val="24"/>
        </w:rPr>
        <w:t xml:space="preserve">文件时所使用的数字认证证书进行更新、续费，否则可能引起的投标文件解密失败等相关后果由</w:t>
      </w:r>
      <w:r>
        <w:rPr>
          <w:rFonts w:hint="eastAsia" w:ascii="宋体" w:hAnsi="宋体"/>
          <w:bCs/>
          <w:color w:val="000000"/>
          <w:sz w:val="24"/>
          <w:szCs w:val="24"/>
          <w:lang w:val="zh-CN"/>
        </w:rPr>
        <w:t xml:space="preserve">投标人</w:t>
      </w:r>
      <w:r>
        <w:rPr>
          <w:rFonts w:ascii="宋体" w:hAnsi="宋体"/>
          <w:bCs/>
          <w:color w:val="000000"/>
          <w:sz w:val="24"/>
          <w:szCs w:val="24"/>
        </w:rPr>
        <w:t xml:space="preserve">自行承担（友情提示：若投标人已领取副锁（含多把副锁）请注意正副锁的使用差别）。 </w:t>
      </w:r>
      <w:r>
        <w:rPr>
          <w:rFonts w:ascii="宋体" w:hAnsi="宋体"/>
          <w:bCs/>
          <w:color w:val="000000"/>
          <w:sz w:val="24"/>
          <w:szCs w:val="24"/>
        </w:rPr>
      </w:r>
      <w:r/>
    </w:p>
    <w:p>
      <w:pPr>
        <w:pStyle w:val="1130"/>
        <w:ind w:firstLine="480"/>
        <w:jc w:val="left"/>
        <w:spacing w:line="360" w:lineRule="auto"/>
        <w:rPr>
          <w:rFonts w:ascii="宋体" w:hAnsi="宋体"/>
          <w:bCs/>
          <w:color w:val="000000"/>
          <w:sz w:val="24"/>
          <w:szCs w:val="24"/>
        </w:rPr>
      </w:pPr>
      <w:r>
        <w:rPr>
          <w:rFonts w:ascii="宋体" w:hAnsi="宋体"/>
          <w:bCs/>
          <w:color w:val="000000"/>
          <w:sz w:val="24"/>
          <w:szCs w:val="24"/>
        </w:rPr>
        <w:t xml:space="preserve">12.4 因不可抗力事件造成的</w:t>
      </w:r>
      <w:r>
        <w:rPr>
          <w:rFonts w:hint="eastAsia" w:ascii="宋体" w:hAnsi="宋体"/>
          <w:bCs/>
          <w:color w:val="000000"/>
          <w:sz w:val="24"/>
          <w:szCs w:val="24"/>
        </w:rPr>
        <w:t xml:space="preserve">投标</w:t>
      </w:r>
      <w:r>
        <w:rPr>
          <w:rFonts w:ascii="宋体" w:hAnsi="宋体"/>
          <w:bCs/>
          <w:color w:val="000000"/>
          <w:sz w:val="24"/>
          <w:szCs w:val="24"/>
        </w:rPr>
        <w:t xml:space="preserve">文件的损坏、丢失的，集中采购机构不承担责任。 </w:t>
      </w:r>
      <w:r>
        <w:rPr>
          <w:rFonts w:ascii="宋体" w:hAnsi="宋体"/>
          <w:bCs/>
          <w:color w:val="000000"/>
          <w:sz w:val="24"/>
          <w:szCs w:val="24"/>
        </w:rPr>
      </w:r>
      <w:r/>
    </w:p>
    <w:p>
      <w:pPr>
        <w:pStyle w:val="1130"/>
        <w:ind w:firstLine="480"/>
        <w:jc w:val="left"/>
        <w:spacing w:line="360" w:lineRule="auto"/>
        <w:rPr>
          <w:rFonts w:ascii="宋体" w:hAnsi="宋体"/>
          <w:bCs/>
          <w:color w:val="000000"/>
          <w:sz w:val="24"/>
          <w:szCs w:val="24"/>
        </w:rPr>
      </w:pPr>
      <w:r/>
      <w:bookmarkStart w:id="59" w:name="OLE_LINK124"/>
      <w:r>
        <w:rPr>
          <w:rFonts w:hint="eastAsia" w:ascii="宋体" w:hAnsi="宋体"/>
          <w:bCs/>
          <w:color w:val="000000"/>
          <w:sz w:val="24"/>
          <w:szCs w:val="24"/>
        </w:rPr>
        <w:t xml:space="preserve">1</w:t>
      </w:r>
      <w:r>
        <w:rPr>
          <w:rFonts w:ascii="宋体" w:hAnsi="宋体"/>
          <w:bCs/>
          <w:color w:val="000000"/>
          <w:sz w:val="24"/>
          <w:szCs w:val="24"/>
        </w:rPr>
        <w:t xml:space="preserve">3</w:t>
      </w:r>
      <w:r>
        <w:rPr>
          <w:rFonts w:hint="eastAsia" w:ascii="宋体" w:hAnsi="宋体"/>
          <w:bCs/>
          <w:color w:val="000000"/>
          <w:sz w:val="24"/>
          <w:szCs w:val="24"/>
        </w:rPr>
        <w:t xml:space="preserve">、投标文件的拒收：</w:t>
      </w:r>
      <w:bookmarkStart w:id="60" w:name="_Hlk151449127"/>
      <w:r/>
      <w:bookmarkStart w:id="61" w:name="_Hlk151562775"/>
      <w:r>
        <w:rPr>
          <w:rFonts w:hint="eastAsia" w:ascii="宋体" w:hAnsi="宋体"/>
          <w:bCs/>
          <w:color w:val="000000"/>
          <w:sz w:val="24"/>
          <w:szCs w:val="24"/>
        </w:rPr>
        <w:t xml:space="preserve">在招标文件要求的投标截止时间之后提交的投标文件和招标文件规定拒收情形的将被拒收</w:t>
      </w:r>
      <w:bookmarkEnd w:id="58"/>
      <w:r/>
      <w:bookmarkEnd w:id="60"/>
      <w:r/>
      <w:bookmarkStart w:id="62" w:name="_Hlk151449258"/>
      <w:r>
        <w:rPr>
          <w:rFonts w:hint="eastAsia" w:ascii="宋体" w:hAnsi="宋体"/>
          <w:bCs/>
          <w:color w:val="000000"/>
          <w:sz w:val="24"/>
          <w:szCs w:val="24"/>
        </w:rPr>
        <w:t xml:space="preserve">。</w:t>
      </w:r>
      <w:bookmarkEnd w:id="59"/>
      <w:r/>
      <w:bookmarkEnd w:id="62"/>
      <w:r>
        <w:rPr>
          <w:rFonts w:ascii="宋体" w:hAnsi="宋体"/>
          <w:bCs/>
          <w:color w:val="000000"/>
          <w:sz w:val="24"/>
          <w:szCs w:val="24"/>
        </w:rPr>
      </w:r>
      <w:r/>
    </w:p>
    <w:p>
      <w:pPr>
        <w:pStyle w:val="1130"/>
        <w:ind w:firstLine="480"/>
        <w:jc w:val="left"/>
        <w:spacing w:line="360" w:lineRule="auto"/>
        <w:rPr>
          <w:rFonts w:ascii="宋体" w:hAnsi="宋体"/>
          <w:bCs/>
          <w:color w:val="000000"/>
          <w:sz w:val="24"/>
          <w:szCs w:val="24"/>
        </w:rPr>
      </w:pPr>
      <w:r/>
      <w:bookmarkEnd w:id="55"/>
      <w:r/>
      <w:bookmarkEnd w:id="61"/>
      <w:r/>
      <w:bookmarkStart w:id="63" w:name="OLE_LINK94"/>
      <w:r>
        <w:rPr>
          <w:rFonts w:hint="eastAsia" w:ascii="宋体" w:hAnsi="宋体"/>
          <w:bCs/>
          <w:color w:val="000000"/>
          <w:sz w:val="24"/>
          <w:szCs w:val="24"/>
        </w:rPr>
        <w:t xml:space="preserve">1</w:t>
      </w:r>
      <w:r>
        <w:rPr>
          <w:rFonts w:ascii="宋体" w:hAnsi="宋体"/>
          <w:bCs/>
          <w:color w:val="000000"/>
          <w:sz w:val="24"/>
          <w:szCs w:val="24"/>
        </w:rPr>
        <w:t xml:space="preserve">4</w:t>
      </w:r>
      <w:r>
        <w:rPr>
          <w:rFonts w:hint="eastAsia" w:ascii="宋体" w:hAnsi="宋体"/>
          <w:bCs/>
          <w:color w:val="000000"/>
          <w:sz w:val="24"/>
          <w:szCs w:val="24"/>
        </w:rPr>
        <w:t xml:space="preserve">、投标文件的真实性</w:t>
      </w:r>
      <w:r>
        <w:rPr>
          <w:rFonts w:ascii="宋体" w:hAnsi="宋体"/>
          <w:bCs/>
          <w:color w:val="000000"/>
          <w:sz w:val="24"/>
          <w:szCs w:val="24"/>
        </w:rPr>
      </w:r>
      <w:r/>
    </w:p>
    <w:p>
      <w:pPr>
        <w:pStyle w:val="1130"/>
        <w:ind w:firstLine="480"/>
        <w:jc w:val="left"/>
        <w:spacing w:line="360" w:lineRule="auto"/>
        <w:rPr>
          <w:rFonts w:ascii="宋体" w:hAnsi="宋体"/>
          <w:bCs/>
          <w:color w:val="000000"/>
          <w:sz w:val="24"/>
          <w:szCs w:val="28"/>
        </w:rPr>
      </w:pPr>
      <w:r>
        <w:rPr>
          <w:rFonts w:hint="eastAsia" w:ascii="宋体" w:hAnsi="宋体"/>
          <w:bCs/>
          <w:color w:val="000000"/>
          <w:sz w:val="24"/>
          <w:szCs w:val="28"/>
        </w:rPr>
        <w:t xml:space="preserve">1</w:t>
      </w:r>
      <w:r>
        <w:rPr>
          <w:rFonts w:ascii="宋体" w:hAnsi="宋体"/>
          <w:bCs/>
          <w:color w:val="000000"/>
          <w:sz w:val="24"/>
          <w:szCs w:val="28"/>
        </w:rPr>
        <w:t xml:space="preserve">4</w:t>
      </w:r>
      <w:r>
        <w:rPr>
          <w:rFonts w:hint="eastAsia" w:ascii="宋体" w:hAnsi="宋体"/>
          <w:bCs/>
          <w:color w:val="000000"/>
          <w:sz w:val="24"/>
          <w:szCs w:val="28"/>
        </w:rPr>
        <w:t xml:space="preserve">.1 投标人（含中标</w:t>
      </w:r>
      <w:r>
        <w:rPr>
          <w:rFonts w:hint="eastAsia" w:ascii="宋体" w:hAnsi="宋体"/>
          <w:bCs/>
          <w:color w:val="000000"/>
          <w:sz w:val="24"/>
          <w:szCs w:val="28"/>
          <w:lang w:eastAsia="zh-CN"/>
        </w:rPr>
        <w:t xml:space="preserve">投标人</w:t>
      </w:r>
      <w:r>
        <w:rPr>
          <w:rFonts w:hint="eastAsia" w:ascii="宋体" w:hAnsi="宋体"/>
          <w:bCs/>
          <w:color w:val="000000"/>
          <w:sz w:val="24"/>
          <w:szCs w:val="28"/>
        </w:rPr>
        <w:t xml:space="preserve">）应对其投标文件中提供的所有材料的真实性负责。</w:t>
      </w:r>
      <w:r>
        <w:rPr>
          <w:rFonts w:ascii="宋体" w:hAnsi="宋体"/>
          <w:bCs/>
          <w:color w:val="000000"/>
          <w:sz w:val="24"/>
          <w:szCs w:val="28"/>
        </w:rPr>
      </w:r>
      <w:r/>
    </w:p>
    <w:p>
      <w:pPr>
        <w:pStyle w:val="1130"/>
        <w:ind w:firstLine="480"/>
        <w:jc w:val="left"/>
        <w:spacing w:line="360" w:lineRule="auto"/>
        <w:rPr>
          <w:rFonts w:ascii="宋体" w:hAnsi="宋体"/>
          <w:bCs/>
          <w:color w:val="000000"/>
          <w:sz w:val="24"/>
          <w:szCs w:val="24"/>
        </w:rPr>
      </w:pPr>
      <w:r>
        <w:rPr>
          <w:rFonts w:hint="eastAsia" w:ascii="宋体" w:hAnsi="宋体"/>
          <w:bCs/>
          <w:color w:val="000000"/>
          <w:sz w:val="24"/>
          <w:szCs w:val="28"/>
        </w:rPr>
        <w:t xml:space="preserve">1</w:t>
      </w:r>
      <w:r>
        <w:rPr>
          <w:rFonts w:ascii="宋体" w:hAnsi="宋体"/>
          <w:bCs/>
          <w:color w:val="000000"/>
          <w:sz w:val="24"/>
          <w:szCs w:val="28"/>
        </w:rPr>
        <w:t xml:space="preserve">4</w:t>
      </w:r>
      <w:r>
        <w:rPr>
          <w:rFonts w:hint="eastAsia" w:ascii="宋体" w:hAnsi="宋体"/>
          <w:bCs/>
          <w:color w:val="000000"/>
          <w:sz w:val="24"/>
          <w:szCs w:val="28"/>
        </w:rPr>
        <w:t xml:space="preserve">.2 </w:t>
      </w:r>
      <w:bookmarkStart w:id="64" w:name="OLE_LINK227"/>
      <w:r>
        <w:rPr>
          <w:rFonts w:hint="eastAsia" w:ascii="宋体" w:hAnsi="宋体"/>
          <w:bCs/>
          <w:color w:val="000000"/>
          <w:sz w:val="24"/>
          <w:szCs w:val="28"/>
        </w:rPr>
        <w:t xml:space="preserve">如</w:t>
      </w:r>
      <w:bookmarkStart w:id="65" w:name="OLE_LINK45"/>
      <w:r>
        <w:rPr>
          <w:rFonts w:hint="eastAsia" w:ascii="宋体" w:hAnsi="宋体"/>
          <w:bCs/>
          <w:color w:val="000000"/>
          <w:sz w:val="24"/>
          <w:szCs w:val="28"/>
        </w:rPr>
        <w:t xml:space="preserve">采购人、</w:t>
      </w:r>
      <w:bookmarkEnd w:id="65"/>
      <w:r/>
      <w:bookmarkStart w:id="66" w:name="OLE_LINK226"/>
      <w:r>
        <w:rPr>
          <w:rFonts w:hint="eastAsia" w:ascii="宋体" w:hAnsi="宋体"/>
          <w:bCs/>
          <w:color w:val="000000"/>
          <w:sz w:val="24"/>
          <w:szCs w:val="28"/>
        </w:rPr>
        <w:t xml:space="preserve">集中采购机构</w:t>
      </w:r>
      <w:bookmarkEnd w:id="66"/>
      <w:r>
        <w:rPr>
          <w:rFonts w:hint="eastAsia" w:ascii="宋体" w:hAnsi="宋体"/>
          <w:bCs/>
          <w:color w:val="000000"/>
          <w:sz w:val="24"/>
          <w:szCs w:val="24"/>
        </w:rPr>
        <w:t xml:space="preserve">、评标委员会</w:t>
      </w:r>
      <w:r>
        <w:rPr>
          <w:rFonts w:hint="eastAsia" w:ascii="宋体" w:hAnsi="宋体"/>
          <w:bCs/>
          <w:color w:val="000000"/>
          <w:sz w:val="24"/>
          <w:szCs w:val="28"/>
        </w:rPr>
        <w:t xml:space="preserve">视情况或根据各项法律、法规、规章及相关制度的规定，要求投标人（含中标</w:t>
      </w:r>
      <w:r>
        <w:rPr>
          <w:rFonts w:hint="eastAsia" w:ascii="宋体" w:hAnsi="宋体"/>
          <w:bCs/>
          <w:color w:val="000000"/>
          <w:sz w:val="24"/>
          <w:szCs w:val="28"/>
          <w:lang w:eastAsia="zh-CN"/>
        </w:rPr>
        <w:t xml:space="preserve">投标人</w:t>
      </w:r>
      <w:r>
        <w:rPr>
          <w:rFonts w:hint="eastAsia" w:ascii="宋体" w:hAnsi="宋体"/>
          <w:bCs/>
          <w:color w:val="000000"/>
          <w:sz w:val="24"/>
          <w:szCs w:val="28"/>
        </w:rPr>
        <w:t xml:space="preserve">）提供投标文件中某材料的原件、其他相关证明性资料等材料，投标人（含中标</w:t>
      </w:r>
      <w:r>
        <w:rPr>
          <w:rFonts w:hint="eastAsia" w:ascii="宋体" w:hAnsi="宋体"/>
          <w:bCs/>
          <w:color w:val="000000"/>
          <w:sz w:val="24"/>
          <w:szCs w:val="28"/>
          <w:lang w:eastAsia="zh-CN"/>
        </w:rPr>
        <w:t xml:space="preserve">投标人</w:t>
      </w:r>
      <w:r>
        <w:rPr>
          <w:rFonts w:hint="eastAsia" w:ascii="宋体" w:hAnsi="宋体"/>
          <w:bCs/>
          <w:color w:val="000000"/>
          <w:sz w:val="24"/>
          <w:szCs w:val="28"/>
        </w:rPr>
        <w:t xml:space="preserve">）应按照规定的时间、内容、数量等相关要求，予以提供原件、相关证明性资料等材料。如投标人（含中标</w:t>
      </w:r>
      <w:r>
        <w:rPr>
          <w:rFonts w:hint="eastAsia" w:ascii="宋体" w:hAnsi="宋体"/>
          <w:bCs/>
          <w:color w:val="000000"/>
          <w:sz w:val="24"/>
          <w:szCs w:val="28"/>
          <w:lang w:eastAsia="zh-CN"/>
        </w:rPr>
        <w:t xml:space="preserve">投标人</w:t>
      </w:r>
      <w:r>
        <w:rPr>
          <w:rFonts w:hint="eastAsia" w:ascii="宋体" w:hAnsi="宋体"/>
          <w:bCs/>
          <w:color w:val="000000"/>
          <w:sz w:val="24"/>
          <w:szCs w:val="28"/>
        </w:rPr>
        <w:t xml:space="preserve">）未能按照以上要求予以提供的，将视同该投标人（含中标</w:t>
      </w:r>
      <w:r>
        <w:rPr>
          <w:rFonts w:hint="eastAsia" w:ascii="宋体" w:hAnsi="宋体"/>
          <w:bCs/>
          <w:color w:val="000000"/>
          <w:sz w:val="24"/>
          <w:szCs w:val="28"/>
          <w:lang w:eastAsia="zh-CN"/>
        </w:rPr>
        <w:t xml:space="preserve">投标人</w:t>
      </w:r>
      <w:r>
        <w:rPr>
          <w:rFonts w:hint="eastAsia" w:ascii="宋体" w:hAnsi="宋体"/>
          <w:bCs/>
          <w:color w:val="000000"/>
          <w:sz w:val="24"/>
          <w:szCs w:val="28"/>
        </w:rPr>
        <w:t xml:space="preserve">）无该材料的原件、相关证明性资料等材料，则投标人（含中标</w:t>
      </w:r>
      <w:r>
        <w:rPr>
          <w:rFonts w:hint="eastAsia" w:ascii="宋体" w:hAnsi="宋体"/>
          <w:bCs/>
          <w:color w:val="000000"/>
          <w:sz w:val="24"/>
          <w:szCs w:val="28"/>
          <w:lang w:eastAsia="zh-CN"/>
        </w:rPr>
        <w:t xml:space="preserve">投标人</w:t>
      </w:r>
      <w:r>
        <w:rPr>
          <w:rFonts w:hint="eastAsia" w:ascii="宋体" w:hAnsi="宋体"/>
          <w:bCs/>
          <w:color w:val="000000"/>
          <w:sz w:val="24"/>
          <w:szCs w:val="28"/>
        </w:rPr>
        <w:t xml:space="preserve">）的投标文件在该材料上未实质性响应（满足）招标文件的要求。</w:t>
      </w:r>
      <w:bookmarkEnd w:id="63"/>
      <w:r/>
      <w:bookmarkEnd w:id="64"/>
      <w:r>
        <w:rPr>
          <w:rFonts w:ascii="宋体" w:hAnsi="宋体"/>
          <w:bCs/>
          <w:color w:val="000000"/>
          <w:sz w:val="24"/>
          <w:szCs w:val="24"/>
        </w:rPr>
      </w:r>
      <w:r/>
    </w:p>
    <w:p>
      <w:pPr>
        <w:pStyle w:val="1130"/>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15、投标文件的有效期</w:t>
      </w:r>
      <w:r>
        <w:rPr>
          <w:rFonts w:ascii="宋体" w:hAnsi="宋体"/>
          <w:bCs/>
          <w:color w:val="000000"/>
          <w:sz w:val="24"/>
          <w:szCs w:val="24"/>
        </w:rPr>
      </w:r>
      <w:r/>
    </w:p>
    <w:p>
      <w:pPr>
        <w:pStyle w:val="1130"/>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15.1 投标文件的有效期为提交投标文件截止之日起的60天（含投标截止当日）。在特殊情况下，采购人、</w:t>
      </w:r>
      <w:r>
        <w:rPr>
          <w:rFonts w:hint="eastAsia" w:ascii="宋体" w:hAnsi="宋体"/>
          <w:bCs/>
          <w:color w:val="000000"/>
          <w:sz w:val="24"/>
          <w:szCs w:val="28"/>
        </w:rPr>
        <w:t xml:space="preserve">集中采购机构</w:t>
      </w:r>
      <w:r>
        <w:rPr>
          <w:rFonts w:hint="eastAsia" w:ascii="宋体" w:hAnsi="宋体"/>
          <w:bCs/>
          <w:color w:val="000000"/>
          <w:sz w:val="24"/>
          <w:szCs w:val="24"/>
        </w:rPr>
        <w:t xml:space="preserve">可与投标人协商延长投标文件的有效期。</w:t>
      </w:r>
      <w:r>
        <w:rPr>
          <w:rFonts w:ascii="宋体" w:hAnsi="宋体"/>
          <w:bCs/>
          <w:color w:val="000000"/>
          <w:sz w:val="24"/>
          <w:szCs w:val="24"/>
        </w:rPr>
      </w:r>
      <w:r/>
    </w:p>
    <w:p>
      <w:pPr>
        <w:pStyle w:val="1130"/>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16、投标文件的退还</w:t>
      </w:r>
      <w:r>
        <w:rPr>
          <w:rFonts w:ascii="宋体" w:hAnsi="宋体"/>
          <w:bCs/>
          <w:color w:val="000000"/>
          <w:sz w:val="24"/>
          <w:szCs w:val="24"/>
        </w:rPr>
      </w:r>
      <w:r/>
    </w:p>
    <w:p>
      <w:pPr>
        <w:pStyle w:val="1130"/>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16.1 投标截止时间后，采购人和集中采购机构对所有投标人的投标文件一律不予退还。</w:t>
      </w:r>
      <w:r>
        <w:rPr>
          <w:rFonts w:ascii="宋体" w:hAnsi="宋体"/>
          <w:bCs/>
          <w:color w:val="000000"/>
          <w:sz w:val="24"/>
          <w:szCs w:val="24"/>
        </w:rPr>
      </w:r>
      <w:r/>
    </w:p>
    <w:p>
      <w:pPr>
        <w:pStyle w:val="1130"/>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17、投标文件的</w:t>
      </w:r>
      <w:bookmarkStart w:id="67" w:name="OLE_LINK260"/>
      <w:r>
        <w:rPr>
          <w:rFonts w:hint="eastAsia" w:ascii="宋体" w:hAnsi="宋体"/>
          <w:bCs/>
          <w:color w:val="000000"/>
          <w:sz w:val="24"/>
          <w:szCs w:val="24"/>
        </w:rPr>
        <w:t xml:space="preserve">补充、修改或者撤回</w:t>
      </w:r>
      <w:bookmarkEnd w:id="67"/>
      <w:r>
        <w:rPr>
          <w:rFonts w:ascii="宋体" w:hAnsi="宋体"/>
          <w:bCs/>
          <w:color w:val="000000"/>
          <w:sz w:val="24"/>
          <w:szCs w:val="24"/>
        </w:rPr>
      </w:r>
      <w:r/>
    </w:p>
    <w:p>
      <w:pPr>
        <w:pStyle w:val="1130"/>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rPr>
        <w:t xml:space="preserve">17.1</w:t>
      </w:r>
      <w:r>
        <w:rPr>
          <w:rFonts w:hint="eastAsia" w:ascii="宋体" w:hAnsi="宋体"/>
          <w:bCs/>
          <w:color w:val="000000"/>
          <w:sz w:val="24"/>
          <w:szCs w:val="24"/>
          <w:lang w:val="zh-CN"/>
        </w:rPr>
        <w:t xml:space="preserve"> 投标人在投标截止时间前，可以对所提交的投标文件进行补充、修改或撤回。补充、修改的内容应当按照招标文件要求签署、盖章后，并作为投标文件的组成部分。</w:t>
      </w:r>
      <w:r>
        <w:rPr>
          <w:rFonts w:ascii="宋体" w:hAnsi="宋体"/>
          <w:bCs/>
          <w:color w:val="000000"/>
          <w:sz w:val="24"/>
          <w:szCs w:val="24"/>
          <w:lang w:val="zh-CN"/>
        </w:rPr>
      </w:r>
      <w:r/>
    </w:p>
    <w:p>
      <w:pPr>
        <w:pStyle w:val="1130"/>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17.2 </w:t>
      </w:r>
      <w:bookmarkStart w:id="68" w:name="OLE_LINK228"/>
      <w:r>
        <w:rPr>
          <w:rFonts w:hint="eastAsia" w:ascii="宋体" w:hAnsi="宋体"/>
          <w:bCs/>
          <w:color w:val="000000"/>
          <w:sz w:val="24"/>
          <w:szCs w:val="24"/>
        </w:rPr>
        <w:t xml:space="preserve">在投标截止时间之后，</w:t>
      </w:r>
      <w:bookmarkStart w:id="69" w:name="_Hlk128404679"/>
      <w:r>
        <w:rPr>
          <w:rFonts w:hint="eastAsia" w:ascii="宋体" w:hAnsi="宋体"/>
          <w:bCs/>
          <w:color w:val="000000"/>
          <w:sz w:val="24"/>
          <w:szCs w:val="24"/>
        </w:rPr>
        <w:t xml:space="preserve">采购人、</w:t>
      </w:r>
      <w:bookmarkStart w:id="70" w:name="OLE_LINK74"/>
      <w:r>
        <w:rPr>
          <w:rFonts w:hint="eastAsia" w:ascii="宋体" w:hAnsi="宋体"/>
          <w:bCs/>
          <w:color w:val="000000"/>
          <w:sz w:val="24"/>
          <w:szCs w:val="24"/>
        </w:rPr>
        <w:t xml:space="preserve">集中采购机构</w:t>
      </w:r>
      <w:bookmarkEnd w:id="70"/>
      <w:r>
        <w:rPr>
          <w:rFonts w:hint="eastAsia" w:ascii="宋体" w:hAnsi="宋体"/>
          <w:bCs/>
          <w:color w:val="000000"/>
          <w:sz w:val="24"/>
          <w:szCs w:val="24"/>
        </w:rPr>
        <w:t xml:space="preserve">、评标委员会不接受</w:t>
      </w:r>
      <w:bookmarkEnd w:id="69"/>
      <w:r>
        <w:rPr>
          <w:rFonts w:hint="eastAsia" w:ascii="宋体" w:hAnsi="宋体"/>
          <w:bCs/>
          <w:color w:val="000000"/>
          <w:sz w:val="24"/>
          <w:szCs w:val="24"/>
        </w:rPr>
        <w:t xml:space="preserve">投标人主动对其投标文件做任何</w:t>
      </w:r>
      <w:bookmarkStart w:id="71" w:name="OLE_LINK54"/>
      <w:r>
        <w:rPr>
          <w:rFonts w:hint="eastAsia" w:ascii="宋体" w:hAnsi="宋体"/>
          <w:bCs/>
          <w:color w:val="000000"/>
          <w:sz w:val="24"/>
          <w:szCs w:val="24"/>
        </w:rPr>
        <w:t xml:space="preserve">补充、</w:t>
      </w:r>
      <w:bookmarkEnd w:id="71"/>
      <w:r>
        <w:rPr>
          <w:rFonts w:hint="eastAsia" w:ascii="宋体" w:hAnsi="宋体"/>
          <w:bCs/>
          <w:color w:val="000000"/>
          <w:sz w:val="24"/>
          <w:szCs w:val="24"/>
        </w:rPr>
        <w:t xml:space="preserve">修改</w:t>
      </w:r>
      <w:bookmarkEnd w:id="68"/>
      <w:r>
        <w:rPr>
          <w:rFonts w:hint="eastAsia" w:ascii="宋体" w:hAnsi="宋体"/>
          <w:bCs/>
          <w:color w:val="000000"/>
          <w:sz w:val="24"/>
          <w:szCs w:val="24"/>
        </w:rPr>
        <w:t xml:space="preserve">。</w:t>
      </w:r>
      <w:r>
        <w:rPr>
          <w:rFonts w:ascii="宋体" w:hAnsi="宋体"/>
          <w:bCs/>
          <w:color w:val="000000"/>
          <w:sz w:val="24"/>
          <w:szCs w:val="24"/>
        </w:rPr>
      </w:r>
      <w:r/>
    </w:p>
    <w:p>
      <w:pPr>
        <w:pStyle w:val="1130"/>
        <w:jc w:val="left"/>
        <w:spacing w:line="360" w:lineRule="auto"/>
        <w:rPr>
          <w:rFonts w:ascii="宋体" w:hAnsi="宋体"/>
          <w:bCs/>
          <w:color w:val="000000"/>
          <w:sz w:val="24"/>
          <w:szCs w:val="24"/>
          <w:lang w:val="zh-CN"/>
        </w:rPr>
      </w:pPr>
      <w:r>
        <w:rPr>
          <w:rFonts w:hint="eastAsia" w:ascii="宋体" w:hAnsi="宋体"/>
          <w:bCs/>
          <w:color w:val="000000"/>
          <w:sz w:val="24"/>
          <w:szCs w:val="24"/>
        </w:rPr>
        <w:t xml:space="preserve">    18、</w:t>
      </w:r>
      <w:r>
        <w:rPr>
          <w:rFonts w:hint="eastAsia" w:ascii="宋体" w:hAnsi="宋体"/>
          <w:bCs/>
          <w:color w:val="000000"/>
          <w:sz w:val="24"/>
          <w:szCs w:val="24"/>
          <w:lang w:val="zh-CN"/>
        </w:rPr>
        <w:t xml:space="preserve">无效投标的确认</w:t>
      </w:r>
      <w:r>
        <w:rPr>
          <w:rFonts w:ascii="宋体" w:hAnsi="宋体"/>
          <w:bCs/>
          <w:color w:val="000000"/>
          <w:sz w:val="24"/>
          <w:szCs w:val="24"/>
          <w:lang w:val="zh-CN"/>
        </w:rPr>
      </w:r>
      <w:r/>
    </w:p>
    <w:p>
      <w:pPr>
        <w:pStyle w:val="1130"/>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rPr>
        <w:t xml:space="preserve">18.1 </w:t>
      </w:r>
      <w:r>
        <w:rPr>
          <w:rFonts w:hint="eastAsia" w:ascii="宋体" w:hAnsi="宋体"/>
          <w:bCs/>
          <w:color w:val="000000"/>
          <w:sz w:val="24"/>
          <w:szCs w:val="24"/>
          <w:lang w:val="zh-CN"/>
        </w:rPr>
        <w:t xml:space="preserve">投标人有下列情况之一者，其投标无效：</w:t>
      </w:r>
      <w:r>
        <w:rPr>
          <w:rFonts w:ascii="宋体" w:hAnsi="宋体"/>
          <w:bCs/>
          <w:color w:val="000000"/>
          <w:sz w:val="24"/>
          <w:szCs w:val="24"/>
          <w:lang w:val="zh-CN"/>
        </w:rPr>
      </w:r>
      <w:r/>
    </w:p>
    <w:p>
      <w:pPr>
        <w:pStyle w:val="1130"/>
        <w:numPr>
          <w:ilvl w:val="0"/>
          <w:numId w:val="6"/>
        </w:numPr>
        <w:jc w:val="left"/>
        <w:spacing w:line="360" w:lineRule="auto"/>
        <w:tabs>
          <w:tab w:val="left" w:pos="0" w:leader="none"/>
          <w:tab w:val="left" w:pos="425" w:leader="none"/>
        </w:tabs>
        <w:rPr>
          <w:rFonts w:ascii="宋体" w:hAnsi="宋体"/>
          <w:bCs/>
          <w:color w:val="000000"/>
          <w:sz w:val="24"/>
          <w:szCs w:val="24"/>
          <w:lang w:val="zh-CN"/>
        </w:rPr>
      </w:pPr>
      <w:r>
        <w:rPr>
          <w:rFonts w:hint="eastAsia" w:ascii="宋体" w:hAnsi="宋体" w:cs="宋体"/>
          <w:bCs/>
          <w:color w:val="000000"/>
          <w:sz w:val="24"/>
          <w:szCs w:val="24"/>
        </w:rPr>
        <w:t xml:space="preserve">投标文件未按招标文件规定签署或盖章的；</w:t>
      </w:r>
      <w:r>
        <w:rPr>
          <w:rFonts w:ascii="宋体" w:hAnsi="宋体"/>
          <w:bCs/>
          <w:color w:val="000000"/>
          <w:sz w:val="24"/>
          <w:szCs w:val="24"/>
          <w:lang w:val="zh-CN"/>
        </w:rPr>
      </w:r>
      <w:r/>
    </w:p>
    <w:p>
      <w:pPr>
        <w:pStyle w:val="1130"/>
        <w:numPr>
          <w:ilvl w:val="0"/>
          <w:numId w:val="6"/>
        </w:numPr>
        <w:jc w:val="left"/>
        <w:spacing w:line="360" w:lineRule="auto"/>
        <w:tabs>
          <w:tab w:val="left" w:pos="0" w:leader="none"/>
          <w:tab w:val="left" w:pos="425" w:leader="none"/>
        </w:tabs>
        <w:rPr>
          <w:rFonts w:ascii="宋体" w:hAnsi="宋体"/>
          <w:bCs/>
          <w:color w:val="000000"/>
          <w:sz w:val="24"/>
          <w:szCs w:val="24"/>
          <w:lang w:val="zh-CN"/>
        </w:rPr>
      </w:pPr>
      <w:r>
        <w:rPr>
          <w:rFonts w:hint="eastAsia" w:ascii="宋体" w:hAnsi="宋体" w:cs="宋体"/>
          <w:bCs/>
          <w:color w:val="000000"/>
          <w:sz w:val="24"/>
          <w:szCs w:val="24"/>
        </w:rPr>
        <w:t xml:space="preserve">不具备招标文件中“投标人参加本次政府采购活动</w:t>
      </w:r>
      <w:r>
        <w:rPr>
          <w:rFonts w:hint="eastAsia" w:ascii="宋体" w:hAnsi="宋体" w:cs="宋体"/>
          <w:bCs/>
          <w:color w:val="000000"/>
          <w:sz w:val="24"/>
          <w:szCs w:val="24"/>
          <w:lang w:val="zh-CN"/>
        </w:rPr>
        <w:t xml:space="preserve">应具备的资格条件</w:t>
      </w:r>
      <w:r>
        <w:rPr>
          <w:rFonts w:hint="eastAsia" w:ascii="宋体" w:hAnsi="宋体" w:cs="宋体"/>
          <w:bCs/>
          <w:color w:val="000000"/>
          <w:sz w:val="24"/>
          <w:szCs w:val="24"/>
        </w:rPr>
        <w:t xml:space="preserve">”</w:t>
      </w:r>
      <w:r>
        <w:rPr>
          <w:rFonts w:hint="eastAsia" w:ascii="宋体" w:hAnsi="宋体"/>
          <w:bCs/>
          <w:color w:val="000000"/>
          <w:sz w:val="24"/>
          <w:szCs w:val="24"/>
          <w:lang w:val="zh-CN"/>
        </w:rPr>
        <w:t xml:space="preserve">或未按招标文件规定的要求提供资格证明文件的；</w:t>
      </w:r>
      <w:r>
        <w:rPr>
          <w:rFonts w:ascii="宋体" w:hAnsi="宋体"/>
          <w:bCs/>
          <w:color w:val="000000"/>
          <w:sz w:val="24"/>
          <w:szCs w:val="24"/>
          <w:lang w:val="zh-CN"/>
        </w:rPr>
      </w:r>
      <w:r/>
    </w:p>
    <w:p>
      <w:pPr>
        <w:pStyle w:val="1130"/>
        <w:numPr>
          <w:ilvl w:val="0"/>
          <w:numId w:val="6"/>
        </w:numPr>
        <w:jc w:val="left"/>
        <w:spacing w:line="360" w:lineRule="auto"/>
        <w:tabs>
          <w:tab w:val="left" w:pos="0" w:leader="none"/>
          <w:tab w:val="left" w:pos="425" w:leader="none"/>
        </w:tabs>
        <w:rPr>
          <w:rFonts w:ascii="宋体" w:hAnsi="宋体" w:cs="宋体"/>
          <w:bCs/>
          <w:color w:val="000000"/>
          <w:sz w:val="24"/>
          <w:szCs w:val="24"/>
          <w:lang w:val="zh-CN"/>
        </w:rPr>
      </w:pPr>
      <w:r>
        <w:rPr>
          <w:rFonts w:hint="eastAsia" w:ascii="宋体" w:hAnsi="宋体"/>
          <w:bCs/>
          <w:color w:val="000000"/>
          <w:sz w:val="24"/>
          <w:szCs w:val="24"/>
        </w:rPr>
        <w:t xml:space="preserve">投标文件中有招标文件未允许提供的选择性内容的；</w:t>
      </w:r>
      <w:r>
        <w:rPr>
          <w:rFonts w:ascii="宋体" w:hAnsi="宋体" w:cs="宋体"/>
          <w:bCs/>
          <w:color w:val="000000"/>
          <w:sz w:val="24"/>
          <w:szCs w:val="24"/>
          <w:lang w:val="zh-CN"/>
        </w:rPr>
      </w:r>
      <w:r/>
    </w:p>
    <w:p>
      <w:pPr>
        <w:pStyle w:val="1130"/>
        <w:numPr>
          <w:ilvl w:val="0"/>
          <w:numId w:val="6"/>
        </w:numPr>
        <w:jc w:val="left"/>
        <w:spacing w:line="360" w:lineRule="auto"/>
        <w:tabs>
          <w:tab w:val="left" w:pos="0" w:leader="none"/>
          <w:tab w:val="left" w:pos="425" w:leader="none"/>
        </w:tabs>
        <w:rPr>
          <w:rFonts w:ascii="宋体" w:hAnsi="宋体" w:cs="宋体"/>
          <w:bCs/>
          <w:color w:val="000000"/>
          <w:sz w:val="24"/>
          <w:szCs w:val="24"/>
          <w:lang w:val="zh-CN"/>
        </w:rPr>
      </w:pPr>
      <w:r>
        <w:rPr>
          <w:rFonts w:hint="eastAsia" w:ascii="宋体" w:hAnsi="宋体" w:cs="宋体"/>
          <w:bCs/>
          <w:color w:val="000000"/>
          <w:sz w:val="24"/>
          <w:szCs w:val="24"/>
        </w:rPr>
        <w:t xml:space="preserve">投标文件含有采购人不能接受的附加条件的；</w:t>
      </w:r>
      <w:r>
        <w:rPr>
          <w:rFonts w:ascii="宋体" w:hAnsi="宋体" w:cs="宋体"/>
          <w:bCs/>
          <w:color w:val="000000"/>
          <w:sz w:val="24"/>
          <w:szCs w:val="24"/>
          <w:lang w:val="zh-CN"/>
        </w:rPr>
      </w:r>
      <w:r/>
    </w:p>
    <w:p>
      <w:pPr>
        <w:pStyle w:val="1130"/>
        <w:numPr>
          <w:ilvl w:val="0"/>
          <w:numId w:val="6"/>
        </w:numPr>
        <w:jc w:val="left"/>
        <w:spacing w:line="360" w:lineRule="auto"/>
        <w:tabs>
          <w:tab w:val="left" w:pos="0" w:leader="none"/>
          <w:tab w:val="left" w:pos="425" w:leader="none"/>
        </w:tabs>
        <w:rPr>
          <w:rFonts w:ascii="宋体" w:hAnsi="宋体" w:cs="宋体"/>
          <w:bCs/>
          <w:color w:val="000000"/>
          <w:sz w:val="24"/>
          <w:szCs w:val="24"/>
          <w:lang w:val="zh-CN"/>
        </w:rPr>
      </w:pPr>
      <w:r>
        <w:rPr>
          <w:rFonts w:hint="eastAsia" w:ascii="宋体" w:hAnsi="宋体" w:cs="宋体"/>
          <w:bCs/>
          <w:color w:val="000000"/>
          <w:sz w:val="24"/>
          <w:szCs w:val="24"/>
          <w:lang w:val="zh-CN"/>
        </w:rPr>
        <w:t xml:space="preserve">报价</w:t>
      </w:r>
      <w:r>
        <w:rPr>
          <w:rFonts w:hint="eastAsia" w:ascii="宋体" w:hAnsi="宋体" w:cs="宋体"/>
          <w:bCs/>
          <w:color w:val="000000"/>
          <w:sz w:val="24"/>
          <w:szCs w:val="24"/>
          <w:lang w:val="en-US" w:eastAsia="zh-CN"/>
        </w:rPr>
        <w:t xml:space="preserve">低于</w:t>
      </w:r>
      <w:r>
        <w:rPr>
          <w:rFonts w:hint="eastAsia" w:ascii="宋体" w:hAnsi="宋体" w:cs="宋体"/>
          <w:bCs/>
          <w:color w:val="000000"/>
          <w:sz w:val="24"/>
          <w:szCs w:val="24"/>
        </w:rPr>
        <w:t xml:space="preserve">招标文件中规定的项目</w:t>
      </w:r>
      <w:r>
        <w:rPr>
          <w:rFonts w:hint="eastAsia" w:ascii="宋体" w:hAnsi="宋体"/>
          <w:bCs/>
          <w:color w:val="000000"/>
          <w:sz w:val="24"/>
          <w:szCs w:val="24"/>
        </w:rPr>
        <w:t xml:space="preserve">（或采购包）</w:t>
      </w:r>
      <w:r>
        <w:rPr>
          <w:rFonts w:hint="eastAsia" w:ascii="宋体" w:hAnsi="宋体" w:cs="宋体"/>
          <w:bCs/>
          <w:color w:val="000000"/>
          <w:sz w:val="24"/>
          <w:szCs w:val="24"/>
        </w:rPr>
        <w:t xml:space="preserve">预算金额或者最</w:t>
      </w:r>
      <w:r>
        <w:rPr>
          <w:rFonts w:hint="eastAsia" w:ascii="宋体" w:hAnsi="宋体" w:cs="宋体"/>
          <w:bCs/>
          <w:color w:val="000000"/>
          <w:sz w:val="24"/>
          <w:szCs w:val="24"/>
          <w:lang w:val="en-US" w:eastAsia="zh-CN"/>
        </w:rPr>
        <w:t xml:space="preserve">低</w:t>
      </w:r>
      <w:r>
        <w:rPr>
          <w:rFonts w:hint="eastAsia" w:ascii="宋体" w:hAnsi="宋体" w:cs="宋体"/>
          <w:bCs/>
          <w:color w:val="000000"/>
          <w:sz w:val="24"/>
          <w:szCs w:val="24"/>
        </w:rPr>
        <w:t xml:space="preserve">限价的</w:t>
      </w:r>
      <w:r>
        <w:rPr>
          <w:rFonts w:hint="eastAsia" w:ascii="宋体" w:hAnsi="宋体" w:cs="宋体"/>
          <w:bCs/>
          <w:color w:val="000000"/>
          <w:sz w:val="24"/>
          <w:szCs w:val="24"/>
          <w:lang w:val="zh-CN"/>
        </w:rPr>
        <w:t xml:space="preserve">；</w:t>
      </w:r>
      <w:r>
        <w:rPr>
          <w:rFonts w:ascii="宋体" w:hAnsi="宋体" w:cs="宋体"/>
          <w:bCs/>
          <w:color w:val="000000"/>
          <w:sz w:val="24"/>
          <w:szCs w:val="24"/>
          <w:lang w:val="zh-CN"/>
        </w:rPr>
      </w:r>
      <w:r/>
    </w:p>
    <w:p>
      <w:pPr>
        <w:pStyle w:val="1130"/>
        <w:numPr>
          <w:ilvl w:val="0"/>
          <w:numId w:val="6"/>
        </w:numPr>
        <w:jc w:val="left"/>
        <w:spacing w:line="360" w:lineRule="auto"/>
        <w:tabs>
          <w:tab w:val="left" w:pos="0" w:leader="none"/>
          <w:tab w:val="left" w:pos="425" w:leader="none"/>
        </w:tabs>
        <w:rPr>
          <w:rFonts w:ascii="宋体" w:hAnsi="宋体" w:cs="宋体"/>
          <w:bCs/>
          <w:color w:val="000000"/>
          <w:sz w:val="24"/>
          <w:szCs w:val="24"/>
          <w:lang w:val="zh-CN"/>
        </w:rPr>
      </w:pPr>
      <w:r>
        <w:rPr>
          <w:rFonts w:hint="eastAsia" w:ascii="宋体" w:hAnsi="宋体" w:cs="宋体"/>
          <w:bCs/>
          <w:color w:val="000000"/>
          <w:sz w:val="24"/>
          <w:szCs w:val="24"/>
          <w:lang w:val="zh-CN"/>
        </w:rPr>
        <w:t xml:space="preserve">投标文件报价</w:t>
      </w:r>
      <w:r>
        <w:rPr>
          <w:rFonts w:hint="eastAsia" w:ascii="宋体" w:hAnsi="宋体" w:cs="宋体"/>
          <w:bCs/>
          <w:color w:val="000000"/>
          <w:sz w:val="24"/>
          <w:szCs w:val="24"/>
        </w:rPr>
        <w:t xml:space="preserve">出现前后不一致，且投标人拒绝修正的；</w:t>
      </w:r>
      <w:r>
        <w:rPr>
          <w:rFonts w:ascii="宋体" w:hAnsi="宋体" w:cs="宋体"/>
          <w:bCs/>
          <w:color w:val="000000"/>
          <w:sz w:val="24"/>
          <w:szCs w:val="24"/>
          <w:lang w:val="zh-CN"/>
        </w:rPr>
      </w:r>
      <w:r/>
    </w:p>
    <w:p>
      <w:pPr>
        <w:pStyle w:val="1130"/>
        <w:numPr>
          <w:ilvl w:val="0"/>
          <w:numId w:val="6"/>
        </w:numPr>
        <w:jc w:val="left"/>
        <w:spacing w:line="360" w:lineRule="auto"/>
        <w:tabs>
          <w:tab w:val="left" w:pos="0" w:leader="none"/>
          <w:tab w:val="left" w:pos="425" w:leader="none"/>
        </w:tabs>
        <w:rPr>
          <w:rFonts w:ascii="宋体" w:hAnsi="宋体" w:cs="宋体"/>
          <w:bCs/>
          <w:color w:val="000000"/>
          <w:sz w:val="24"/>
          <w:szCs w:val="24"/>
          <w:lang w:val="zh-CN"/>
        </w:rPr>
      </w:pPr>
      <w:r>
        <w:rPr>
          <w:rFonts w:hint="eastAsia" w:ascii="宋体" w:hAnsi="宋体" w:cs="宋体"/>
          <w:bCs/>
          <w:color w:val="000000"/>
          <w:sz w:val="24"/>
          <w:szCs w:val="24"/>
        </w:rPr>
        <w:t xml:space="preserve">评标委员会认为投标人的报价明显低于其他通过符合性审查投标人的报价，有可能影响产品质量或者不能诚信履约，且投标人不能证明其报价合理性的；</w:t>
      </w:r>
      <w:r>
        <w:rPr>
          <w:rFonts w:ascii="宋体" w:hAnsi="宋体" w:cs="宋体"/>
          <w:bCs/>
          <w:color w:val="000000"/>
          <w:sz w:val="24"/>
          <w:szCs w:val="24"/>
          <w:lang w:val="zh-CN"/>
        </w:rPr>
      </w:r>
      <w:r/>
    </w:p>
    <w:p>
      <w:pPr>
        <w:pStyle w:val="1130"/>
        <w:numPr>
          <w:ilvl w:val="0"/>
          <w:numId w:val="6"/>
        </w:numPr>
        <w:jc w:val="left"/>
        <w:spacing w:line="360" w:lineRule="auto"/>
        <w:tabs>
          <w:tab w:val="left" w:pos="0" w:leader="none"/>
          <w:tab w:val="left" w:pos="425" w:leader="none"/>
        </w:tabs>
        <w:rPr>
          <w:rFonts w:ascii="宋体" w:hAnsi="宋体" w:cs="宋体"/>
          <w:bCs/>
          <w:color w:val="000000"/>
          <w:sz w:val="24"/>
          <w:szCs w:val="24"/>
          <w:lang w:val="zh-CN"/>
        </w:rPr>
      </w:pPr>
      <w:r>
        <w:rPr>
          <w:rFonts w:hint="eastAsia" w:ascii="宋体" w:hAnsi="宋体"/>
          <w:bCs/>
          <w:color w:val="000000"/>
          <w:sz w:val="24"/>
          <w:szCs w:val="24"/>
        </w:rPr>
        <w:t xml:space="preserve">属于招标文件“不得参加本次采购活动”的投标人的；</w:t>
      </w:r>
      <w:r>
        <w:rPr>
          <w:rFonts w:ascii="宋体" w:hAnsi="宋体" w:cs="宋体"/>
          <w:bCs/>
          <w:color w:val="000000"/>
          <w:sz w:val="24"/>
          <w:szCs w:val="24"/>
          <w:lang w:val="zh-CN"/>
        </w:rPr>
      </w:r>
      <w:r/>
    </w:p>
    <w:p>
      <w:pPr>
        <w:pStyle w:val="1130"/>
        <w:numPr>
          <w:ilvl w:val="0"/>
          <w:numId w:val="6"/>
        </w:numPr>
        <w:jc w:val="left"/>
        <w:spacing w:line="360" w:lineRule="auto"/>
        <w:tabs>
          <w:tab w:val="left" w:pos="0" w:leader="none"/>
          <w:tab w:val="left" w:pos="425" w:leader="none"/>
        </w:tabs>
        <w:rPr>
          <w:rFonts w:ascii="宋体" w:hAnsi="宋体" w:cs="宋体"/>
          <w:bCs/>
          <w:color w:val="000000"/>
          <w:sz w:val="24"/>
          <w:szCs w:val="24"/>
          <w:lang w:val="zh-CN"/>
        </w:rPr>
      </w:pPr>
      <w:r>
        <w:rPr>
          <w:rFonts w:hint="eastAsia" w:ascii="宋体" w:hAnsi="宋体" w:cs="宋体"/>
          <w:bCs/>
          <w:color w:val="000000"/>
          <w:sz w:val="24"/>
          <w:szCs w:val="24"/>
        </w:rPr>
        <w:t xml:space="preserve">与其他投标人串通投标的，包括但不限于以下几种情况：</w:t>
      </w:r>
      <w:r>
        <w:rPr>
          <w:rFonts w:ascii="宋体" w:hAnsi="宋体" w:cs="宋体"/>
          <w:bCs/>
          <w:color w:val="000000"/>
          <w:sz w:val="24"/>
          <w:szCs w:val="24"/>
          <w:lang w:val="zh-CN"/>
        </w:rPr>
      </w:r>
      <w:r/>
    </w:p>
    <w:p>
      <w:pPr>
        <w:pStyle w:val="1130"/>
        <w:numPr>
          <w:ilvl w:val="0"/>
          <w:numId w:val="7"/>
        </w:numPr>
        <w:ind w:firstLine="840"/>
        <w:jc w:val="left"/>
        <w:spacing w:line="360" w:lineRule="auto"/>
        <w:tabs>
          <w:tab w:val="left" w:pos="425" w:leader="none"/>
        </w:tabs>
        <w:rPr>
          <w:rFonts w:ascii="宋体" w:hAnsi="宋体"/>
          <w:bCs/>
          <w:color w:val="000000"/>
          <w:sz w:val="24"/>
          <w:szCs w:val="24"/>
          <w:lang w:val="zh-CN"/>
        </w:rPr>
      </w:pPr>
      <w:r>
        <w:rPr>
          <w:rFonts w:hint="eastAsia" w:ascii="宋体" w:hAnsi="宋体" w:cs="宋体"/>
          <w:bCs/>
          <w:color w:val="000000"/>
          <w:sz w:val="24"/>
          <w:szCs w:val="24"/>
        </w:rPr>
        <w:t xml:space="preserve">不同投标人的投标文件由同一单位或者个人编制</w:t>
      </w:r>
      <w:r>
        <w:rPr>
          <w:rFonts w:hint="eastAsia" w:ascii="宋体" w:hAnsi="宋体"/>
          <w:bCs/>
          <w:color w:val="000000"/>
          <w:sz w:val="24"/>
          <w:szCs w:val="24"/>
          <w:lang w:val="zh-CN"/>
        </w:rPr>
        <w:t xml:space="preserve">；</w:t>
      </w:r>
      <w:r>
        <w:rPr>
          <w:rFonts w:ascii="宋体" w:hAnsi="宋体"/>
          <w:bCs/>
          <w:color w:val="000000"/>
          <w:sz w:val="24"/>
          <w:szCs w:val="24"/>
          <w:lang w:val="zh-CN"/>
        </w:rPr>
      </w:r>
      <w:r/>
    </w:p>
    <w:p>
      <w:pPr>
        <w:pStyle w:val="1130"/>
        <w:numPr>
          <w:ilvl w:val="0"/>
          <w:numId w:val="7"/>
        </w:numPr>
        <w:ind w:firstLine="840"/>
        <w:jc w:val="left"/>
        <w:spacing w:line="360" w:lineRule="auto"/>
        <w:tabs>
          <w:tab w:val="left" w:pos="425" w:leader="none"/>
        </w:tabs>
        <w:rPr>
          <w:rFonts w:ascii="宋体" w:hAnsi="宋体"/>
          <w:bCs/>
          <w:color w:val="000000"/>
          <w:sz w:val="24"/>
          <w:szCs w:val="24"/>
          <w:lang w:val="zh-CN"/>
        </w:rPr>
      </w:pPr>
      <w:r>
        <w:rPr>
          <w:rFonts w:hint="eastAsia" w:ascii="宋体" w:hAnsi="宋体" w:cs="宋体"/>
          <w:bCs/>
          <w:color w:val="000000"/>
          <w:sz w:val="24"/>
          <w:szCs w:val="24"/>
        </w:rPr>
        <w:t xml:space="preserve">不同投标人委托同一单位或者个人办理报价事宜</w:t>
      </w:r>
      <w:r>
        <w:rPr>
          <w:rFonts w:hint="eastAsia" w:ascii="宋体" w:hAnsi="宋体"/>
          <w:bCs/>
          <w:color w:val="000000"/>
          <w:sz w:val="24"/>
          <w:szCs w:val="24"/>
          <w:lang w:val="zh-CN"/>
        </w:rPr>
        <w:t xml:space="preserve">；</w:t>
      </w:r>
      <w:r>
        <w:rPr>
          <w:rFonts w:ascii="宋体" w:hAnsi="宋体"/>
          <w:bCs/>
          <w:color w:val="000000"/>
          <w:sz w:val="24"/>
          <w:szCs w:val="24"/>
          <w:lang w:val="zh-CN"/>
        </w:rPr>
      </w:r>
      <w:r/>
    </w:p>
    <w:p>
      <w:pPr>
        <w:pStyle w:val="1130"/>
        <w:numPr>
          <w:ilvl w:val="0"/>
          <w:numId w:val="7"/>
        </w:numPr>
        <w:ind w:firstLine="840"/>
        <w:jc w:val="left"/>
        <w:spacing w:line="360" w:lineRule="auto"/>
        <w:tabs>
          <w:tab w:val="left" w:pos="425" w:leader="none"/>
        </w:tabs>
        <w:rPr>
          <w:rFonts w:ascii="宋体" w:hAnsi="宋体"/>
          <w:bCs/>
          <w:color w:val="000000"/>
          <w:sz w:val="24"/>
          <w:szCs w:val="24"/>
          <w:lang w:val="zh-CN"/>
        </w:rPr>
      </w:pPr>
      <w:r>
        <w:rPr>
          <w:rFonts w:hint="eastAsia" w:ascii="宋体" w:hAnsi="宋体" w:cs="宋体"/>
          <w:bCs/>
          <w:color w:val="000000"/>
          <w:sz w:val="24"/>
          <w:szCs w:val="24"/>
        </w:rPr>
        <w:t xml:space="preserve">不同投标人的投标文件载明的项目管理成员或者联系人员为同一人</w:t>
      </w:r>
      <w:r>
        <w:rPr>
          <w:rFonts w:hint="eastAsia" w:ascii="宋体" w:hAnsi="宋体"/>
          <w:bCs/>
          <w:color w:val="000000"/>
          <w:sz w:val="24"/>
          <w:szCs w:val="24"/>
          <w:lang w:val="zh-CN"/>
        </w:rPr>
        <w:t xml:space="preserve">；</w:t>
      </w:r>
      <w:r>
        <w:rPr>
          <w:rFonts w:ascii="宋体" w:hAnsi="宋体"/>
          <w:bCs/>
          <w:color w:val="000000"/>
          <w:sz w:val="24"/>
          <w:szCs w:val="24"/>
          <w:lang w:val="zh-CN"/>
        </w:rPr>
      </w:r>
      <w:r/>
    </w:p>
    <w:p>
      <w:pPr>
        <w:pStyle w:val="1130"/>
        <w:numPr>
          <w:ilvl w:val="0"/>
          <w:numId w:val="7"/>
        </w:numPr>
        <w:ind w:firstLine="840"/>
        <w:jc w:val="left"/>
        <w:spacing w:line="360" w:lineRule="auto"/>
        <w:tabs>
          <w:tab w:val="left" w:pos="425" w:leader="none"/>
        </w:tabs>
        <w:rPr>
          <w:rFonts w:ascii="宋体" w:hAnsi="宋体"/>
          <w:bCs/>
          <w:color w:val="000000"/>
          <w:sz w:val="24"/>
          <w:szCs w:val="24"/>
          <w:lang w:val="zh-CN"/>
        </w:rPr>
      </w:pPr>
      <w:r>
        <w:rPr>
          <w:rFonts w:hint="eastAsia" w:ascii="宋体" w:hAnsi="宋体" w:cs="宋体"/>
          <w:bCs/>
          <w:color w:val="000000"/>
          <w:sz w:val="24"/>
          <w:szCs w:val="24"/>
        </w:rPr>
        <w:t xml:space="preserve">不同投标人的投标文件异常一致或者报价呈规律性差异</w:t>
      </w:r>
      <w:r>
        <w:rPr>
          <w:rFonts w:hint="eastAsia" w:ascii="宋体" w:hAnsi="宋体"/>
          <w:bCs/>
          <w:color w:val="000000"/>
          <w:sz w:val="24"/>
          <w:szCs w:val="24"/>
          <w:lang w:val="zh-CN"/>
        </w:rPr>
        <w:t xml:space="preserve">；</w:t>
      </w:r>
      <w:r>
        <w:rPr>
          <w:rFonts w:ascii="宋体" w:hAnsi="宋体"/>
          <w:bCs/>
          <w:color w:val="000000"/>
          <w:sz w:val="24"/>
          <w:szCs w:val="24"/>
          <w:lang w:val="zh-CN"/>
        </w:rPr>
      </w:r>
      <w:r/>
    </w:p>
    <w:p>
      <w:pPr>
        <w:pStyle w:val="1130"/>
        <w:numPr>
          <w:ilvl w:val="0"/>
          <w:numId w:val="7"/>
        </w:numPr>
        <w:ind w:firstLine="840"/>
        <w:jc w:val="left"/>
        <w:spacing w:line="360" w:lineRule="auto"/>
        <w:tabs>
          <w:tab w:val="left" w:pos="425" w:leader="none"/>
        </w:tabs>
        <w:rPr>
          <w:rFonts w:ascii="宋体" w:hAnsi="宋体"/>
          <w:bCs/>
          <w:color w:val="000000"/>
          <w:sz w:val="24"/>
          <w:szCs w:val="24"/>
          <w:lang w:val="zh-CN"/>
        </w:rPr>
      </w:pPr>
      <w:r>
        <w:rPr>
          <w:rFonts w:hint="eastAsia" w:ascii="宋体" w:hAnsi="宋体" w:cs="宋体"/>
          <w:bCs/>
          <w:color w:val="000000"/>
          <w:sz w:val="24"/>
          <w:szCs w:val="24"/>
        </w:rPr>
        <w:t xml:space="preserve">不同投标人的投标文件相互混装</w:t>
      </w:r>
      <w:r>
        <w:rPr>
          <w:rFonts w:hint="eastAsia" w:ascii="宋体" w:hAnsi="宋体"/>
          <w:bCs/>
          <w:color w:val="000000"/>
          <w:sz w:val="24"/>
          <w:szCs w:val="24"/>
          <w:lang w:val="zh-CN"/>
        </w:rPr>
        <w:t xml:space="preserve">。</w:t>
      </w:r>
      <w:r>
        <w:rPr>
          <w:rFonts w:ascii="宋体" w:hAnsi="宋体"/>
          <w:bCs/>
          <w:color w:val="000000"/>
          <w:sz w:val="24"/>
          <w:szCs w:val="24"/>
          <w:lang w:val="zh-CN"/>
        </w:rPr>
      </w:r>
      <w:r/>
    </w:p>
    <w:p>
      <w:pPr>
        <w:pStyle w:val="1130"/>
        <w:numPr>
          <w:ilvl w:val="0"/>
          <w:numId w:val="6"/>
        </w:numPr>
        <w:jc w:val="left"/>
        <w:spacing w:line="360" w:lineRule="auto"/>
        <w:tabs>
          <w:tab w:val="left" w:pos="0" w:leader="none"/>
          <w:tab w:val="left" w:pos="425" w:leader="none"/>
        </w:tabs>
        <w:rPr>
          <w:rFonts w:ascii="宋体" w:hAnsi="宋体" w:cs="宋体"/>
          <w:bCs/>
          <w:color w:val="000000"/>
          <w:sz w:val="24"/>
          <w:szCs w:val="24"/>
          <w:lang w:val="zh-CN"/>
        </w:rPr>
      </w:pPr>
      <w:r>
        <w:rPr>
          <w:rFonts w:hint="eastAsia" w:ascii="宋体" w:hAnsi="宋体" w:cs="宋体"/>
          <w:bCs/>
          <w:color w:val="000000"/>
          <w:sz w:val="24"/>
          <w:szCs w:val="24"/>
          <w:lang w:val="zh-CN"/>
        </w:rPr>
        <w:t xml:space="preserve">提供虚假材料</w:t>
      </w:r>
      <w:bookmarkStart w:id="72" w:name="OLE_LINK137"/>
      <w:r>
        <w:rPr>
          <w:rFonts w:hint="eastAsia" w:ascii="宋体" w:hAnsi="宋体" w:cs="宋体"/>
          <w:bCs/>
          <w:color w:val="000000"/>
          <w:sz w:val="24"/>
          <w:szCs w:val="24"/>
          <w:lang w:val="zh-CN"/>
        </w:rPr>
        <w:t xml:space="preserve">（含虚假承诺）</w:t>
      </w:r>
      <w:bookmarkEnd w:id="72"/>
      <w:r>
        <w:rPr>
          <w:rFonts w:hint="eastAsia" w:ascii="宋体" w:hAnsi="宋体" w:cs="宋体"/>
          <w:bCs/>
          <w:color w:val="000000"/>
          <w:sz w:val="24"/>
          <w:szCs w:val="24"/>
          <w:lang w:val="zh-CN"/>
        </w:rPr>
        <w:t xml:space="preserve">的；</w:t>
      </w:r>
      <w:r>
        <w:rPr>
          <w:rFonts w:ascii="宋体" w:hAnsi="宋体" w:cs="宋体"/>
          <w:bCs/>
          <w:color w:val="000000"/>
          <w:sz w:val="24"/>
          <w:szCs w:val="24"/>
          <w:lang w:val="zh-CN"/>
        </w:rPr>
      </w:r>
      <w:r/>
    </w:p>
    <w:p>
      <w:pPr>
        <w:pStyle w:val="1130"/>
        <w:numPr>
          <w:ilvl w:val="0"/>
          <w:numId w:val="6"/>
        </w:numPr>
        <w:jc w:val="left"/>
        <w:spacing w:line="360" w:lineRule="auto"/>
        <w:tabs>
          <w:tab w:val="left" w:pos="0" w:leader="none"/>
          <w:tab w:val="left" w:pos="425" w:leader="none"/>
        </w:tabs>
        <w:rPr>
          <w:rFonts w:ascii="宋体" w:hAnsi="宋体" w:cs="宋体"/>
          <w:bCs/>
          <w:color w:val="000000"/>
          <w:sz w:val="24"/>
          <w:szCs w:val="24"/>
          <w:lang w:val="zh-CN"/>
        </w:rPr>
      </w:pPr>
      <w:r>
        <w:rPr>
          <w:rFonts w:hint="eastAsia" w:ascii="宋体" w:hAnsi="宋体" w:cs="宋体"/>
          <w:bCs/>
          <w:color w:val="000000"/>
          <w:sz w:val="24"/>
          <w:szCs w:val="24"/>
          <w:lang w:val="zh-CN"/>
        </w:rPr>
        <w:t xml:space="preserve">投标文件内容不全</w:t>
      </w:r>
      <w:r>
        <w:rPr>
          <w:rFonts w:hint="eastAsia" w:ascii="宋体" w:hAnsi="宋体" w:cs="宋体"/>
          <w:bCs/>
          <w:color w:val="000000"/>
          <w:sz w:val="24"/>
          <w:szCs w:val="24"/>
        </w:rPr>
        <w:t xml:space="preserve">、</w:t>
      </w:r>
      <w:r>
        <w:rPr>
          <w:rFonts w:hint="eastAsia" w:ascii="宋体" w:hAnsi="宋体" w:cs="宋体"/>
          <w:bCs/>
          <w:color w:val="000000"/>
          <w:sz w:val="24"/>
          <w:szCs w:val="24"/>
          <w:lang w:val="zh-CN"/>
        </w:rPr>
        <w:t xml:space="preserve">实质性内容</w:t>
      </w:r>
      <w:r>
        <w:rPr>
          <w:rFonts w:hint="eastAsia" w:ascii="宋体" w:hAnsi="宋体" w:cs="宋体"/>
          <w:bCs/>
          <w:color w:val="000000"/>
          <w:sz w:val="24"/>
          <w:szCs w:val="24"/>
        </w:rPr>
        <w:t xml:space="preserve">无法辨认</w:t>
      </w:r>
      <w:r>
        <w:rPr>
          <w:rFonts w:hint="eastAsia" w:ascii="宋体" w:hAnsi="宋体" w:cs="宋体"/>
          <w:bCs/>
          <w:color w:val="000000"/>
          <w:sz w:val="24"/>
          <w:szCs w:val="24"/>
          <w:lang w:val="zh-CN"/>
        </w:rPr>
        <w:t xml:space="preserve">或自相矛盾</w:t>
      </w:r>
      <w:bookmarkStart w:id="73" w:name="_Hlk160521064"/>
      <w:r>
        <w:rPr>
          <w:rFonts w:hint="eastAsia" w:ascii="宋体" w:hAnsi="宋体"/>
          <w:bCs/>
          <w:color w:val="000000"/>
          <w:sz w:val="24"/>
          <w:szCs w:val="24"/>
        </w:rPr>
        <w:t xml:space="preserve">、</w:t>
      </w:r>
      <w:r>
        <w:rPr>
          <w:rFonts w:hint="eastAsia" w:ascii="宋体" w:hAnsi="宋体" w:cs="宋体"/>
          <w:bCs/>
          <w:color w:val="000000"/>
          <w:sz w:val="24"/>
          <w:szCs w:val="24"/>
          <w:lang w:val="zh-CN"/>
        </w:rPr>
        <w:t xml:space="preserve">不符合法律法规规定、不符合招标文件中规定的实质性要求，其中之一的</w:t>
      </w:r>
      <w:bookmarkEnd w:id="73"/>
      <w:r>
        <w:rPr>
          <w:rFonts w:hint="eastAsia" w:ascii="宋体" w:hAnsi="宋体" w:cs="宋体"/>
          <w:bCs/>
          <w:color w:val="000000"/>
          <w:sz w:val="24"/>
          <w:szCs w:val="24"/>
          <w:lang w:val="zh-CN"/>
        </w:rPr>
        <w:t xml:space="preserve">；</w:t>
      </w:r>
      <w:r>
        <w:rPr>
          <w:rFonts w:ascii="宋体" w:hAnsi="宋体" w:cs="宋体"/>
          <w:bCs/>
          <w:color w:val="000000"/>
          <w:sz w:val="24"/>
          <w:szCs w:val="24"/>
          <w:lang w:val="zh-CN"/>
        </w:rPr>
      </w:r>
      <w:r/>
    </w:p>
    <w:p>
      <w:pPr>
        <w:pStyle w:val="1130"/>
        <w:numPr>
          <w:ilvl w:val="0"/>
          <w:numId w:val="6"/>
        </w:numPr>
        <w:jc w:val="left"/>
        <w:spacing w:line="360" w:lineRule="auto"/>
        <w:tabs>
          <w:tab w:val="left" w:pos="0" w:leader="none"/>
          <w:tab w:val="left" w:pos="425" w:leader="none"/>
        </w:tabs>
        <w:rPr>
          <w:rFonts w:ascii="宋体" w:hAnsi="宋体"/>
          <w:bCs/>
          <w:color w:val="000000"/>
          <w:sz w:val="24"/>
          <w:szCs w:val="24"/>
          <w:lang w:val="zh-CN"/>
        </w:rPr>
      </w:pPr>
      <w:r>
        <w:rPr>
          <w:rFonts w:hint="eastAsia" w:ascii="宋体" w:hAnsi="宋体" w:cs="宋体"/>
          <w:bCs/>
          <w:color w:val="000000"/>
          <w:sz w:val="24"/>
          <w:szCs w:val="24"/>
          <w:lang w:val="zh-CN"/>
        </w:rPr>
        <w:t xml:space="preserve">法律、法规和招标文件规定的其他无效情形。</w:t>
      </w:r>
      <w:r>
        <w:rPr>
          <w:rFonts w:ascii="宋体" w:hAnsi="宋体"/>
          <w:bCs/>
          <w:color w:val="000000"/>
          <w:sz w:val="24"/>
          <w:szCs w:val="24"/>
          <w:lang w:val="zh-CN"/>
        </w:rPr>
      </w:r>
      <w:r/>
    </w:p>
    <w:p>
      <w:pPr>
        <w:pStyle w:val="1130"/>
        <w:numPr>
          <w:ilvl w:val="0"/>
          <w:numId w:val="8"/>
        </w:numPr>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联合体投标、</w:t>
      </w:r>
      <w:r>
        <w:rPr>
          <w:rFonts w:hint="eastAsia" w:ascii="宋体" w:hAnsi="宋体" w:cs="宋体"/>
          <w:bCs/>
          <w:color w:val="000000"/>
          <w:sz w:val="24"/>
          <w:szCs w:val="24"/>
        </w:rPr>
        <w:t xml:space="preserve">中标后分包</w:t>
      </w:r>
      <w:r>
        <w:rPr>
          <w:rFonts w:ascii="宋体" w:hAnsi="宋体"/>
          <w:bCs/>
          <w:color w:val="000000"/>
          <w:sz w:val="24"/>
          <w:szCs w:val="24"/>
        </w:rPr>
      </w:r>
      <w:r/>
    </w:p>
    <w:p>
      <w:pPr>
        <w:pStyle w:val="1130"/>
        <w:ind w:firstLine="480"/>
        <w:jc w:val="left"/>
        <w:spacing w:line="360" w:lineRule="auto"/>
        <w:rPr>
          <w:rFonts w:ascii="宋体" w:hAnsi="宋体"/>
          <w:bCs/>
          <w:color w:val="000000"/>
          <w:sz w:val="24"/>
          <w:szCs w:val="24"/>
        </w:rPr>
      </w:pPr>
      <w:r/>
      <w:bookmarkStart w:id="74" w:name="_Hlk151449361"/>
      <w:r/>
      <w:bookmarkStart w:id="75" w:name="OLE_LINK96"/>
      <w:r>
        <w:rPr>
          <w:rFonts w:hint="eastAsia" w:ascii="宋体" w:hAnsi="宋体"/>
          <w:bCs/>
          <w:color w:val="000000"/>
          <w:sz w:val="24"/>
          <w:szCs w:val="24"/>
        </w:rPr>
        <w:t xml:space="preserve">19、</w:t>
      </w:r>
      <w:bookmarkStart w:id="76" w:name="_Hlk151562826"/>
      <w:r>
        <w:rPr>
          <w:rFonts w:hint="eastAsia" w:ascii="宋体" w:hAnsi="宋体"/>
          <w:bCs/>
          <w:color w:val="000000"/>
          <w:sz w:val="24"/>
          <w:szCs w:val="24"/>
        </w:rPr>
        <w:t xml:space="preserve">联合体、中标后分包（如有）</w:t>
      </w:r>
      <w:r>
        <w:rPr>
          <w:rFonts w:ascii="宋体" w:hAnsi="宋体"/>
          <w:bCs/>
          <w:color w:val="000000"/>
          <w:sz w:val="24"/>
          <w:szCs w:val="24"/>
        </w:rPr>
      </w:r>
      <w:r/>
    </w:p>
    <w:p>
      <w:pPr>
        <w:pStyle w:val="1130"/>
        <w:ind w:firstLine="480"/>
        <w:jc w:val="left"/>
        <w:spacing w:line="360" w:lineRule="auto"/>
        <w:rPr>
          <w:rFonts w:ascii="宋体" w:hAnsi="宋体"/>
          <w:bCs/>
          <w:color w:val="000000"/>
          <w:sz w:val="24"/>
          <w:szCs w:val="24"/>
        </w:rPr>
      </w:pPr>
      <w:r/>
      <w:bookmarkEnd w:id="74"/>
      <w:r/>
      <w:bookmarkEnd w:id="76"/>
      <w:r>
        <w:rPr>
          <w:rFonts w:hint="eastAsia" w:ascii="宋体" w:hAnsi="宋体"/>
          <w:bCs/>
          <w:color w:val="000000"/>
          <w:sz w:val="24"/>
          <w:szCs w:val="24"/>
        </w:rPr>
        <w:t xml:space="preserve">19.1、联合体</w:t>
      </w:r>
      <w:r>
        <w:rPr>
          <w:rFonts w:ascii="宋体" w:hAnsi="宋体"/>
          <w:bCs/>
          <w:color w:val="000000"/>
          <w:sz w:val="24"/>
          <w:szCs w:val="24"/>
        </w:rPr>
      </w:r>
      <w:r/>
    </w:p>
    <w:p>
      <w:pPr>
        <w:pStyle w:val="1130"/>
        <w:ind w:firstLine="480"/>
        <w:jc w:val="left"/>
        <w:spacing w:line="360" w:lineRule="auto"/>
        <w:rPr>
          <w:rFonts w:ascii="宋体" w:hAnsi="宋体"/>
          <w:bCs/>
          <w:color w:val="000000"/>
          <w:sz w:val="24"/>
          <w:szCs w:val="24"/>
          <w:lang w:val="zh-CN"/>
        </w:rPr>
      </w:pPr>
      <w:r/>
      <w:bookmarkEnd w:id="75"/>
      <w:r>
        <w:rPr>
          <w:rFonts w:hint="eastAsia" w:ascii="宋体" w:hAnsi="宋体"/>
          <w:bCs/>
          <w:color w:val="000000"/>
          <w:sz w:val="24"/>
          <w:szCs w:val="24"/>
          <w:lang w:val="zh-CN"/>
        </w:rPr>
        <w:t xml:space="preserve">两个以上的自然人、法人或者其他组织组成一个联合体，以一个投标人的身份共同参加政府采购。</w:t>
      </w:r>
      <w:r>
        <w:rPr>
          <w:rFonts w:ascii="宋体" w:hAnsi="宋体"/>
          <w:bCs/>
          <w:color w:val="000000"/>
          <w:sz w:val="24"/>
          <w:szCs w:val="24"/>
          <w:lang w:val="zh-CN"/>
        </w:rPr>
      </w:r>
      <w:r/>
    </w:p>
    <w:p>
      <w:pPr>
        <w:pStyle w:val="1130"/>
        <w:ind w:firstLine="480"/>
        <w:jc w:val="left"/>
        <w:spacing w:line="360" w:lineRule="auto"/>
        <w:rPr>
          <w:rFonts w:ascii="宋体" w:hAnsi="宋体"/>
          <w:bCs/>
          <w:color w:val="000000"/>
          <w:sz w:val="24"/>
          <w:szCs w:val="24"/>
          <w:lang w:val="zh-CN"/>
        </w:rPr>
      </w:pPr>
      <w:r/>
      <w:bookmarkStart w:id="77" w:name="OLE_LINK165"/>
      <w:r>
        <w:rPr>
          <w:rFonts w:hint="eastAsia" w:ascii="宋体" w:hAnsi="宋体"/>
          <w:bCs/>
          <w:color w:val="000000"/>
          <w:sz w:val="24"/>
          <w:szCs w:val="24"/>
          <w:lang w:val="zh-CN"/>
        </w:rPr>
        <w:t xml:space="preserve">投标人如为联合体的，联合体各方应按招标文件提供的格式签</w:t>
      </w:r>
      <w:bookmarkStart w:id="78" w:name="OLE_LINK199"/>
      <w:r>
        <w:rPr>
          <w:rFonts w:hint="eastAsia" w:ascii="宋体" w:hAnsi="宋体"/>
          <w:bCs/>
          <w:color w:val="000000"/>
          <w:sz w:val="24"/>
          <w:szCs w:val="24"/>
          <w:lang w:val="zh-CN"/>
        </w:rPr>
        <w:t xml:space="preserve">订联合体协议书</w:t>
      </w:r>
      <w:bookmarkEnd w:id="78"/>
      <w:r>
        <w:rPr>
          <w:rFonts w:hint="eastAsia" w:ascii="宋体" w:hAnsi="宋体"/>
          <w:bCs/>
          <w:color w:val="000000"/>
          <w:sz w:val="24"/>
          <w:szCs w:val="24"/>
          <w:lang w:val="zh-CN"/>
        </w:rPr>
        <w:t xml:space="preserve">，明确联合体主体单位（即牵头人）和各方的权利义务</w:t>
      </w:r>
      <w:bookmarkEnd w:id="77"/>
      <w:r/>
      <w:bookmarkStart w:id="79" w:name="OLE_LINK127"/>
      <w:r/>
      <w:bookmarkStart w:id="80" w:name="OLE_LINK63"/>
      <w:r/>
      <w:bookmarkStart w:id="81" w:name="OLE_LINK166"/>
      <w:r>
        <w:rPr>
          <w:rFonts w:hint="eastAsia" w:ascii="宋体" w:hAnsi="宋体"/>
          <w:bCs/>
          <w:color w:val="000000"/>
          <w:sz w:val="24"/>
          <w:szCs w:val="24"/>
          <w:lang w:val="zh-CN"/>
        </w:rPr>
        <w:t xml:space="preserve">，以及其中享受政府采购优惠政策的</w:t>
      </w:r>
      <w:r>
        <w:rPr>
          <w:rFonts w:ascii="宋体" w:hAnsi="宋体"/>
          <w:bCs/>
          <w:color w:val="000000"/>
          <w:sz w:val="24"/>
          <w:szCs w:val="24"/>
          <w:lang w:val="zh-CN"/>
        </w:rPr>
        <w:t xml:space="preserve">小微企业</w:t>
      </w:r>
      <w:r>
        <w:rPr>
          <w:rFonts w:hint="eastAsia" w:ascii="宋体" w:hAnsi="宋体"/>
          <w:bCs/>
          <w:color w:val="000000"/>
          <w:sz w:val="24"/>
          <w:szCs w:val="24"/>
          <w:lang w:val="zh-CN"/>
        </w:rPr>
        <w:t xml:space="preserve">（如有）</w:t>
      </w:r>
      <w:r>
        <w:rPr>
          <w:rFonts w:ascii="宋体" w:hAnsi="宋体"/>
          <w:bCs/>
          <w:color w:val="000000"/>
          <w:sz w:val="24"/>
          <w:szCs w:val="24"/>
          <w:lang w:val="zh-CN"/>
        </w:rPr>
        <w:t xml:space="preserve">合同份额</w:t>
      </w:r>
      <w:r>
        <w:rPr>
          <w:rFonts w:hint="eastAsia" w:ascii="宋体" w:hAnsi="宋体"/>
          <w:bCs/>
          <w:color w:val="000000"/>
          <w:sz w:val="24"/>
          <w:szCs w:val="24"/>
          <w:lang w:val="zh-CN"/>
        </w:rPr>
        <w:t xml:space="preserve">占合同总金额的比例。除联合体协议书外，投标文件其他地方需要投标人签名或盖章的，只需主体单位进行签名或盖章。</w:t>
      </w:r>
      <w:bookmarkEnd w:id="79"/>
      <w:r>
        <w:rPr>
          <w:rFonts w:ascii="宋体" w:hAnsi="宋体"/>
          <w:bCs/>
          <w:color w:val="000000"/>
          <w:sz w:val="24"/>
          <w:szCs w:val="24"/>
          <w:lang w:val="zh-CN"/>
        </w:rPr>
      </w:r>
      <w:r/>
    </w:p>
    <w:p>
      <w:pPr>
        <w:pStyle w:val="1130"/>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lang w:val="zh-CN"/>
        </w:rPr>
        <w:t xml:space="preserve">以联合体形式参加投标的</w:t>
      </w:r>
      <w:bookmarkEnd w:id="80"/>
      <w:r>
        <w:rPr>
          <w:rFonts w:hint="eastAsia" w:ascii="宋体" w:hAnsi="宋体"/>
          <w:bCs/>
          <w:color w:val="000000"/>
          <w:sz w:val="24"/>
          <w:szCs w:val="24"/>
          <w:lang w:val="zh-CN"/>
        </w:rPr>
        <w:t xml:space="preserve">，联合体各方均应当具备《中华人民共和国政府采购法》第二十二条规定的条件，联合体各方均</w:t>
      </w:r>
      <w:r>
        <w:rPr>
          <w:rFonts w:hint="eastAsia" w:ascii="宋体" w:hAnsi="宋体" w:cs="宋体"/>
          <w:bCs/>
          <w:color w:val="000000"/>
          <w:sz w:val="24"/>
          <w:szCs w:val="24"/>
        </w:rPr>
        <w:t xml:space="preserve">未被“信用中国”网站、中国政府采购网列入失信被执行人、重大税收违法案件当事人名单、政府采购严重违法失信行为记录名单</w:t>
      </w:r>
      <w:r>
        <w:rPr>
          <w:rFonts w:hint="eastAsia" w:ascii="宋体" w:hAnsi="宋体"/>
          <w:bCs/>
          <w:color w:val="000000"/>
          <w:sz w:val="24"/>
          <w:szCs w:val="24"/>
          <w:lang w:val="zh-CN"/>
        </w:rPr>
        <w:t xml:space="preserve">；联合体中有同类资质的投标人按照联合体分工承担相同工作的，按照资质等级较低的投标人确定资质等级；</w:t>
      </w:r>
      <w:bookmarkStart w:id="82" w:name="OLE_LINK128"/>
      <w:r>
        <w:rPr>
          <w:rFonts w:hint="eastAsia" w:ascii="宋体" w:hAnsi="宋体"/>
          <w:bCs/>
          <w:color w:val="000000"/>
          <w:sz w:val="24"/>
          <w:szCs w:val="24"/>
          <w:lang w:val="zh-CN"/>
        </w:rPr>
        <w:t xml:space="preserve">联合体成员存在不良信用记录的，视同联合体存在不良信用记录。</w:t>
      </w:r>
      <w:bookmarkEnd w:id="81"/>
      <w:r/>
      <w:bookmarkEnd w:id="82"/>
      <w:r>
        <w:rPr>
          <w:rFonts w:ascii="宋体" w:hAnsi="宋体"/>
          <w:bCs/>
          <w:color w:val="000000"/>
          <w:sz w:val="24"/>
          <w:szCs w:val="24"/>
          <w:lang w:val="zh-CN"/>
        </w:rPr>
      </w:r>
      <w:r/>
    </w:p>
    <w:p>
      <w:pPr>
        <w:pStyle w:val="1130"/>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lang w:val="zh-CN"/>
        </w:rPr>
        <w:t xml:space="preserve">以联合体形式参加政府采购活动的，联合体各方不得再单独参加或者与其他投标人另外组成联合体参加同一合同项下的政府采购活动，否则相关投标</w:t>
      </w:r>
      <w:r>
        <w:rPr>
          <w:rFonts w:hint="eastAsia" w:ascii="宋体" w:hAnsi="宋体"/>
          <w:color w:val="000000"/>
          <w:sz w:val="24"/>
          <w:szCs w:val="24"/>
        </w:rPr>
        <w:t xml:space="preserve">均</w:t>
      </w:r>
      <w:r>
        <w:rPr>
          <w:rFonts w:hint="eastAsia" w:ascii="宋体" w:hAnsi="宋体"/>
          <w:bCs/>
          <w:color w:val="000000"/>
          <w:sz w:val="24"/>
          <w:szCs w:val="24"/>
          <w:lang w:val="zh-CN"/>
        </w:rPr>
        <w:t xml:space="preserve">将被认定为无效投标。</w:t>
      </w:r>
      <w:r>
        <w:rPr>
          <w:rFonts w:ascii="宋体" w:hAnsi="宋体"/>
          <w:bCs/>
          <w:color w:val="000000"/>
          <w:sz w:val="24"/>
          <w:szCs w:val="24"/>
          <w:lang w:val="zh-CN"/>
        </w:rPr>
      </w:r>
      <w:r/>
    </w:p>
    <w:p>
      <w:pPr>
        <w:pStyle w:val="1130"/>
        <w:ind w:firstLine="480"/>
        <w:jc w:val="left"/>
        <w:spacing w:line="360" w:lineRule="auto"/>
        <w:rPr>
          <w:bCs/>
          <w:color w:val="000000"/>
        </w:rPr>
      </w:pPr>
      <w:r>
        <w:rPr>
          <w:rFonts w:ascii="宋体" w:hAnsi="宋体"/>
          <w:bCs/>
          <w:color w:val="000000"/>
          <w:sz w:val="24"/>
          <w:szCs w:val="24"/>
        </w:rPr>
        <w:t xml:space="preserve">以联合体形式参加政府采购活动，联合体各方均为中小企业的，联合体视同中小企业。其中，联合体各方均为小微企业的，联合体视同小微企业。</w:t>
      </w:r>
      <w:r>
        <w:rPr>
          <w:rFonts w:hint="eastAsia" w:ascii="宋体" w:hAnsi="宋体"/>
          <w:color w:val="000000"/>
          <w:sz w:val="24"/>
          <w:szCs w:val="24"/>
        </w:rPr>
        <w:t xml:space="preserve">由联合体主体单位出具中小企业声明。</w:t>
      </w:r>
      <w:r>
        <w:rPr>
          <w:bCs/>
          <w:color w:val="000000"/>
        </w:rPr>
      </w:r>
      <w:r/>
    </w:p>
    <w:p>
      <w:pPr>
        <w:pStyle w:val="1130"/>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19.2 中标后分包</w:t>
      </w:r>
      <w:r>
        <w:rPr>
          <w:rFonts w:ascii="宋体" w:hAnsi="宋体"/>
          <w:bCs/>
          <w:color w:val="000000"/>
          <w:sz w:val="24"/>
          <w:szCs w:val="24"/>
        </w:rPr>
      </w:r>
      <w:r/>
    </w:p>
    <w:p>
      <w:pPr>
        <w:pStyle w:val="1130"/>
        <w:ind w:firstLine="480"/>
        <w:jc w:val="left"/>
        <w:spacing w:line="360" w:lineRule="auto"/>
        <w:rPr>
          <w:rFonts w:ascii="宋体" w:hAnsi="宋体"/>
          <w:bCs/>
          <w:color w:val="000000"/>
          <w:sz w:val="24"/>
          <w:szCs w:val="24"/>
        </w:rPr>
      </w:pPr>
      <w:r>
        <w:rPr>
          <w:rFonts w:hint="eastAsia" w:ascii="宋体" w:hAnsi="宋体" w:cs="宋体"/>
          <w:bCs/>
          <w:color w:val="000000"/>
          <w:sz w:val="24"/>
          <w:szCs w:val="24"/>
        </w:rPr>
        <w:t xml:space="preserve">投标人根据招标文件的规定和采购项目的实际情况，拟在中标后将中标项目的非主体、非关键性工作分包的，须在投标文件中载明分包承担主体，分包承担主体应当具备相应资质条件且不得再次分包。</w:t>
      </w:r>
      <w:r>
        <w:rPr>
          <w:rFonts w:ascii="宋体" w:hAnsi="宋体"/>
          <w:bCs/>
          <w:color w:val="000000"/>
          <w:sz w:val="24"/>
          <w:szCs w:val="24"/>
        </w:rPr>
      </w:r>
      <w:r/>
    </w:p>
    <w:p>
      <w:pPr>
        <w:pStyle w:val="1130"/>
        <w:ind w:firstLine="482"/>
        <w:jc w:val="left"/>
        <w:spacing w:line="360" w:lineRule="auto"/>
        <w:rPr>
          <w:rFonts w:ascii="宋体" w:hAnsi="宋体"/>
          <w:b/>
          <w:color w:val="000000"/>
          <w:sz w:val="24"/>
          <w:szCs w:val="24"/>
          <w:lang w:val="zh-CN"/>
        </w:rPr>
      </w:pPr>
      <w:r>
        <w:rPr>
          <w:rFonts w:hint="eastAsia" w:ascii="宋体" w:hAnsi="宋体"/>
          <w:b/>
          <w:color w:val="000000"/>
          <w:sz w:val="24"/>
          <w:szCs w:val="24"/>
        </w:rPr>
        <w:t xml:space="preserve">五、</w:t>
      </w:r>
      <w:r>
        <w:rPr>
          <w:rFonts w:hint="eastAsia" w:ascii="宋体" w:hAnsi="宋体"/>
          <w:b/>
          <w:color w:val="000000"/>
          <w:sz w:val="24"/>
          <w:szCs w:val="24"/>
          <w:lang w:val="zh-CN"/>
        </w:rPr>
        <w:t xml:space="preserve">开标、资审、评标、定标、废标</w:t>
      </w:r>
      <w:r>
        <w:rPr>
          <w:rFonts w:ascii="宋体" w:hAnsi="宋体"/>
          <w:b/>
          <w:color w:val="000000"/>
          <w:sz w:val="24"/>
          <w:szCs w:val="24"/>
          <w:lang w:val="zh-CN"/>
        </w:rPr>
      </w:r>
      <w:r/>
    </w:p>
    <w:p>
      <w:pPr>
        <w:pStyle w:val="1130"/>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20、开标</w:t>
      </w:r>
      <w:r>
        <w:rPr>
          <w:rFonts w:ascii="宋体" w:hAnsi="宋体"/>
          <w:bCs/>
          <w:color w:val="000000"/>
          <w:sz w:val="24"/>
          <w:szCs w:val="24"/>
        </w:rPr>
      </w:r>
      <w:r/>
    </w:p>
    <w:p>
      <w:pPr>
        <w:pStyle w:val="1130"/>
        <w:ind w:firstLine="480"/>
        <w:jc w:val="left"/>
        <w:spacing w:line="360" w:lineRule="auto"/>
        <w:rPr>
          <w:rFonts w:ascii="宋体" w:hAnsi="宋体"/>
          <w:bCs/>
          <w:color w:val="000000"/>
          <w:sz w:val="24"/>
          <w:szCs w:val="24"/>
          <w:lang w:val="zh-CN"/>
        </w:rPr>
      </w:pPr>
      <w:r/>
      <w:bookmarkStart w:id="83" w:name="OLE_LINK224"/>
      <w:r>
        <w:rPr>
          <w:rFonts w:hint="eastAsia" w:ascii="宋体" w:hAnsi="宋体"/>
          <w:bCs/>
          <w:color w:val="000000"/>
          <w:sz w:val="24"/>
          <w:szCs w:val="24"/>
        </w:rPr>
        <w:t xml:space="preserve">20</w:t>
      </w:r>
      <w:r>
        <w:rPr>
          <w:rFonts w:hint="eastAsia" w:ascii="宋体" w:hAnsi="宋体"/>
          <w:bCs/>
          <w:color w:val="000000"/>
          <w:sz w:val="24"/>
          <w:szCs w:val="24"/>
          <w:lang w:val="zh-CN"/>
        </w:rPr>
        <w:t xml:space="preserve">.1 </w:t>
      </w:r>
      <w:bookmarkStart w:id="84" w:name="OLE_LINK276"/>
      <w:r>
        <w:rPr>
          <w:rFonts w:hint="eastAsia" w:ascii="宋体" w:hAnsi="宋体"/>
          <w:bCs/>
          <w:color w:val="000000"/>
          <w:sz w:val="24"/>
          <w:szCs w:val="24"/>
          <w:lang w:val="zh-CN"/>
        </w:rPr>
        <w:t xml:space="preserve">采购人按招标文件规定的时间在“苏采云开标大厅”召开开标大会，邀请所有投标人代表参加。</w:t>
      </w:r>
      <w:r>
        <w:rPr>
          <w:rFonts w:ascii="宋体" w:hAnsi="宋体"/>
          <w:bCs/>
          <w:color w:val="000000"/>
          <w:sz w:val="24"/>
          <w:szCs w:val="24"/>
          <w:lang w:val="zh-CN"/>
        </w:rPr>
        <w:t xml:space="preserve">投标人应当在开标前做好充分准备，携带 CA 数字证书准时参加线上投标。</w:t>
      </w:r>
      <w:r>
        <w:rPr>
          <w:rFonts w:ascii="宋体" w:hAnsi="宋体"/>
          <w:bCs/>
          <w:color w:val="000000"/>
          <w:sz w:val="24"/>
          <w:szCs w:val="24"/>
          <w:lang w:val="zh-CN"/>
        </w:rPr>
      </w:r>
      <w:r/>
    </w:p>
    <w:p>
      <w:pPr>
        <w:pStyle w:val="1130"/>
        <w:ind w:firstLine="480"/>
        <w:jc w:val="left"/>
        <w:spacing w:line="360" w:lineRule="auto"/>
        <w:rPr>
          <w:rFonts w:ascii="宋体" w:hAnsi="宋体"/>
          <w:bCs/>
          <w:color w:val="000000"/>
          <w:sz w:val="24"/>
          <w:szCs w:val="24"/>
          <w:lang w:val="zh-CN"/>
        </w:rPr>
      </w:pPr>
      <w:r/>
      <w:bookmarkEnd w:id="84"/>
      <w:r>
        <w:rPr>
          <w:rFonts w:hint="eastAsia" w:ascii="宋体" w:hAnsi="宋体"/>
          <w:bCs/>
          <w:color w:val="000000"/>
          <w:sz w:val="24"/>
          <w:szCs w:val="24"/>
          <w:lang w:val="zh-CN"/>
        </w:rPr>
        <w:t xml:space="preserve">提交投标文件或成功解密投标文件的投标人不足</w:t>
      </w:r>
      <w:r>
        <w:rPr>
          <w:rFonts w:hint="eastAsia" w:ascii="宋体" w:hAnsi="宋体"/>
          <w:bCs/>
          <w:color w:val="000000"/>
          <w:sz w:val="24"/>
          <w:szCs w:val="24"/>
        </w:rPr>
        <w:t xml:space="preserve">3家的，不得开标。</w:t>
      </w:r>
      <w:r>
        <w:rPr>
          <w:rFonts w:ascii="宋体" w:hAnsi="宋体"/>
          <w:bCs/>
          <w:color w:val="000000"/>
          <w:sz w:val="24"/>
          <w:szCs w:val="24"/>
          <w:lang w:val="zh-CN"/>
        </w:rPr>
      </w:r>
      <w:r/>
    </w:p>
    <w:p>
      <w:pPr>
        <w:pStyle w:val="1130"/>
        <w:ind w:firstLine="480"/>
        <w:jc w:val="left"/>
        <w:spacing w:line="360" w:lineRule="auto"/>
        <w:rPr>
          <w:rFonts w:ascii="宋体" w:hAnsi="宋体"/>
          <w:bCs/>
          <w:color w:val="000000"/>
          <w:sz w:val="24"/>
          <w:szCs w:val="24"/>
          <w:lang w:val="zh-CN"/>
        </w:rPr>
      </w:pPr>
      <w:r>
        <w:rPr>
          <w:rFonts w:ascii="宋体" w:hAnsi="宋体"/>
          <w:bCs/>
          <w:color w:val="000000"/>
          <w:sz w:val="24"/>
          <w:szCs w:val="24"/>
          <w:lang w:val="zh-CN"/>
        </w:rPr>
        <w:t xml:space="preserve">20.2投标文件提交截止时间后，</w:t>
      </w:r>
      <w:bookmarkStart w:id="85" w:name="_Hlk151562848"/>
      <w:r>
        <w:rPr>
          <w:rFonts w:hint="eastAsia" w:ascii="宋体" w:hAnsi="宋体"/>
          <w:bCs/>
          <w:color w:val="000000"/>
          <w:sz w:val="24"/>
          <w:szCs w:val="24"/>
          <w:lang w:val="zh-CN"/>
        </w:rPr>
        <w:t xml:space="preserve">在“苏采云开标大厅”开标，相关注意事项详见投标邀请函。</w:t>
      </w:r>
      <w:r>
        <w:rPr>
          <w:rFonts w:ascii="宋体" w:hAnsi="宋体"/>
          <w:bCs/>
          <w:color w:val="000000"/>
          <w:sz w:val="24"/>
          <w:szCs w:val="24"/>
          <w:lang w:val="zh-CN"/>
        </w:rPr>
      </w:r>
      <w:r/>
    </w:p>
    <w:p>
      <w:pPr>
        <w:pStyle w:val="1130"/>
        <w:ind w:firstLine="480"/>
        <w:jc w:val="left"/>
        <w:spacing w:line="360" w:lineRule="auto"/>
        <w:rPr>
          <w:rFonts w:ascii="宋体" w:hAnsi="宋体"/>
          <w:bCs/>
          <w:color w:val="000000"/>
          <w:sz w:val="24"/>
          <w:szCs w:val="24"/>
          <w:lang w:val="zh-CN"/>
        </w:rPr>
      </w:pPr>
      <w:r/>
      <w:bookmarkEnd w:id="85"/>
      <w:r>
        <w:rPr>
          <w:rFonts w:hint="eastAsia" w:ascii="宋体" w:hAnsi="宋体"/>
          <w:bCs/>
          <w:color w:val="000000"/>
          <w:sz w:val="24"/>
          <w:szCs w:val="24"/>
        </w:rPr>
        <w:t xml:space="preserve">20</w:t>
      </w:r>
      <w:r>
        <w:rPr>
          <w:rFonts w:hint="eastAsia" w:ascii="宋体" w:hAnsi="宋体"/>
          <w:bCs/>
          <w:color w:val="000000"/>
          <w:sz w:val="24"/>
          <w:szCs w:val="24"/>
          <w:lang w:val="zh-CN"/>
        </w:rPr>
        <w:t xml:space="preserve">.</w:t>
      </w:r>
      <w:r>
        <w:rPr>
          <w:rFonts w:hint="eastAsia" w:ascii="宋体" w:hAnsi="宋体"/>
          <w:bCs/>
          <w:color w:val="000000"/>
          <w:sz w:val="24"/>
          <w:szCs w:val="24"/>
        </w:rPr>
        <w:t xml:space="preserve">3</w:t>
      </w:r>
      <w:bookmarkStart w:id="86" w:name="_Hlk151562868"/>
      <w:r>
        <w:rPr>
          <w:rFonts w:hint="eastAsia" w:ascii="宋体" w:hAnsi="宋体"/>
          <w:bCs/>
          <w:color w:val="000000"/>
          <w:sz w:val="24"/>
          <w:szCs w:val="24"/>
          <w:lang w:val="zh-CN"/>
        </w:rPr>
        <w:t xml:space="preserve">开标</w:t>
      </w:r>
      <w:bookmarkStart w:id="87" w:name="OLE_LINK130"/>
      <w:r>
        <w:rPr>
          <w:rFonts w:hint="eastAsia" w:ascii="宋体" w:hAnsi="宋体"/>
          <w:bCs/>
          <w:color w:val="000000"/>
          <w:sz w:val="24"/>
          <w:szCs w:val="24"/>
          <w:lang w:val="zh-CN"/>
        </w:rPr>
        <w:t xml:space="preserve">过程由采购人或者集中采购机构组织，开标过程如果有特殊情况需进行记录，由相关工作人员和采购人代表签字确认后随采购文件一并存档。</w:t>
      </w:r>
      <w:bookmarkEnd w:id="87"/>
      <w:r>
        <w:rPr>
          <w:rFonts w:hint="eastAsia" w:ascii="宋体" w:hAnsi="宋体"/>
          <w:bCs/>
          <w:color w:val="000000"/>
          <w:sz w:val="24"/>
          <w:szCs w:val="24"/>
          <w:lang w:val="zh-CN"/>
        </w:rPr>
        <w:t xml:space="preserve">投标人未参加开标的，视同认可开标结果。</w:t>
      </w:r>
      <w:r>
        <w:rPr>
          <w:rFonts w:ascii="宋体" w:hAnsi="宋体"/>
          <w:bCs/>
          <w:color w:val="000000"/>
          <w:sz w:val="24"/>
          <w:szCs w:val="24"/>
          <w:lang w:val="zh-CN"/>
        </w:rPr>
      </w:r>
      <w:r/>
    </w:p>
    <w:p>
      <w:pPr>
        <w:pStyle w:val="1130"/>
        <w:ind w:firstLine="480"/>
        <w:jc w:val="left"/>
        <w:spacing w:line="360" w:lineRule="auto"/>
        <w:rPr>
          <w:rFonts w:ascii="宋体" w:hAnsi="宋体"/>
          <w:bCs/>
          <w:color w:val="000000"/>
          <w:sz w:val="24"/>
          <w:szCs w:val="24"/>
        </w:rPr>
      </w:pPr>
      <w:r/>
      <w:bookmarkEnd w:id="86"/>
      <w:r>
        <w:rPr>
          <w:rFonts w:hint="eastAsia" w:ascii="宋体" w:hAnsi="宋体"/>
          <w:bCs/>
          <w:color w:val="000000"/>
          <w:sz w:val="24"/>
          <w:szCs w:val="24"/>
        </w:rPr>
        <w:t xml:space="preserve">20.4 </w:t>
      </w:r>
      <w:bookmarkStart w:id="88" w:name="OLE_LINK131"/>
      <w:r/>
      <w:bookmarkStart w:id="89" w:name="OLE_LINK179"/>
      <w:r>
        <w:rPr>
          <w:rFonts w:hint="eastAsia" w:ascii="宋体" w:hAnsi="宋体"/>
          <w:bCs/>
          <w:color w:val="000000"/>
          <w:sz w:val="24"/>
          <w:szCs w:val="24"/>
        </w:rPr>
        <w:t xml:space="preserve">投标人对开标过程和开标记录有疑义，以及认为采购人、集中采购机构相关工作人员有需要回避的情形的，应当场提出询问或者回避申请。</w:t>
      </w:r>
      <w:bookmarkEnd w:id="88"/>
      <w:r/>
      <w:bookmarkStart w:id="90" w:name="OLE_LINK176"/>
      <w:r>
        <w:rPr>
          <w:rFonts w:hint="eastAsia" w:ascii="宋体" w:hAnsi="宋体"/>
          <w:bCs/>
          <w:color w:val="000000"/>
          <w:sz w:val="24"/>
          <w:szCs w:val="24"/>
        </w:rPr>
        <w:t xml:space="preserve">对投标文件报价前后不一致的修正，待进入评标环节以后，由</w:t>
      </w:r>
      <w:r>
        <w:rPr>
          <w:rFonts w:hint="eastAsia" w:ascii="宋体" w:hAnsi="宋体"/>
          <w:bCs/>
          <w:color w:val="000000"/>
          <w:sz w:val="24"/>
          <w:szCs w:val="24"/>
          <w:lang w:val="zh-CN"/>
        </w:rPr>
        <w:t xml:space="preserve">评标委员会做出认定</w:t>
      </w:r>
      <w:bookmarkEnd w:id="89"/>
      <w:r/>
      <w:bookmarkEnd w:id="90"/>
      <w:r>
        <w:rPr>
          <w:rFonts w:hint="eastAsia" w:ascii="宋体" w:hAnsi="宋体"/>
          <w:bCs/>
          <w:color w:val="000000"/>
          <w:sz w:val="24"/>
          <w:szCs w:val="24"/>
          <w:lang w:val="zh-CN"/>
        </w:rPr>
        <w:t xml:space="preserve">。</w:t>
      </w:r>
      <w:r>
        <w:rPr>
          <w:rFonts w:ascii="宋体" w:hAnsi="宋体"/>
          <w:bCs/>
          <w:color w:val="000000"/>
          <w:sz w:val="24"/>
          <w:szCs w:val="24"/>
        </w:rPr>
      </w:r>
      <w:r/>
    </w:p>
    <w:p>
      <w:pPr>
        <w:pStyle w:val="1130"/>
        <w:ind w:firstLine="480"/>
        <w:jc w:val="left"/>
        <w:spacing w:line="360" w:lineRule="auto"/>
        <w:rPr>
          <w:rFonts w:ascii="宋体" w:hAnsi="宋体"/>
          <w:bCs/>
          <w:color w:val="000000"/>
          <w:sz w:val="24"/>
          <w:szCs w:val="24"/>
        </w:rPr>
      </w:pPr>
      <w:r/>
      <w:bookmarkEnd w:id="83"/>
      <w:r>
        <w:rPr>
          <w:rFonts w:hint="eastAsia" w:ascii="宋体" w:hAnsi="宋体"/>
          <w:bCs/>
          <w:color w:val="000000"/>
          <w:sz w:val="24"/>
          <w:szCs w:val="24"/>
        </w:rPr>
        <w:t xml:space="preserve">21、资格审查</w:t>
      </w:r>
      <w:r>
        <w:rPr>
          <w:rFonts w:ascii="宋体" w:hAnsi="宋体"/>
          <w:bCs/>
          <w:color w:val="000000"/>
          <w:sz w:val="24"/>
          <w:szCs w:val="24"/>
        </w:rPr>
      </w:r>
      <w:r/>
    </w:p>
    <w:p>
      <w:pPr>
        <w:pStyle w:val="1130"/>
        <w:ind w:firstLine="480"/>
        <w:jc w:val="left"/>
        <w:spacing w:line="360" w:lineRule="auto"/>
        <w:rPr>
          <w:rFonts w:ascii="宋体" w:hAnsi="宋体" w:cs="宋体"/>
          <w:bCs/>
          <w:color w:val="000000"/>
          <w:sz w:val="24"/>
          <w:szCs w:val="24"/>
        </w:rPr>
      </w:pPr>
      <w:r>
        <w:rPr>
          <w:rFonts w:hint="eastAsia" w:ascii="宋体" w:hAnsi="宋体"/>
          <w:bCs/>
          <w:color w:val="000000"/>
          <w:sz w:val="24"/>
          <w:szCs w:val="24"/>
        </w:rPr>
        <w:t xml:space="preserve">21.1 开标结束后，</w:t>
      </w:r>
      <w:r>
        <w:rPr>
          <w:rFonts w:hint="eastAsia" w:ascii="宋体" w:hAnsi="宋体" w:cs="宋体"/>
          <w:bCs/>
          <w:color w:val="000000"/>
          <w:sz w:val="24"/>
          <w:szCs w:val="24"/>
        </w:rPr>
        <w:t xml:space="preserve">采购人依法对投标人的资格进行审查。</w:t>
      </w:r>
      <w:r>
        <w:rPr>
          <w:rFonts w:ascii="宋体" w:hAnsi="宋体" w:cs="宋体"/>
          <w:bCs/>
          <w:color w:val="000000"/>
          <w:sz w:val="24"/>
          <w:szCs w:val="24"/>
        </w:rPr>
      </w:r>
      <w:r/>
    </w:p>
    <w:p>
      <w:pPr>
        <w:pStyle w:val="1130"/>
        <w:ind w:firstLine="480"/>
        <w:jc w:val="left"/>
        <w:spacing w:line="360" w:lineRule="auto"/>
        <w:rPr>
          <w:rFonts w:ascii="宋体" w:hAnsi="宋体" w:cs="宋体"/>
          <w:bCs/>
          <w:color w:val="000000"/>
          <w:sz w:val="24"/>
          <w:szCs w:val="24"/>
        </w:rPr>
      </w:pPr>
      <w:r>
        <w:rPr>
          <w:rFonts w:hint="eastAsia" w:ascii="宋体" w:hAnsi="宋体"/>
          <w:bCs/>
          <w:color w:val="000000"/>
          <w:sz w:val="24"/>
          <w:szCs w:val="24"/>
        </w:rPr>
        <w:t xml:space="preserve">资格审查</w:t>
      </w:r>
      <w:r>
        <w:rPr>
          <w:rFonts w:hint="eastAsia" w:ascii="宋体" w:hAnsi="宋体" w:cs="宋体"/>
          <w:bCs/>
          <w:color w:val="000000"/>
          <w:sz w:val="24"/>
          <w:szCs w:val="24"/>
        </w:rPr>
        <w:t xml:space="preserve">合格投标人不足3家的，不得评标。</w:t>
      </w:r>
      <w:r>
        <w:rPr>
          <w:rFonts w:ascii="宋体" w:hAnsi="宋体" w:cs="宋体"/>
          <w:bCs/>
          <w:color w:val="000000"/>
          <w:sz w:val="24"/>
          <w:szCs w:val="24"/>
        </w:rPr>
      </w:r>
      <w:r/>
    </w:p>
    <w:p>
      <w:pPr>
        <w:pStyle w:val="1130"/>
        <w:ind w:firstLine="480"/>
        <w:jc w:val="left"/>
        <w:spacing w:line="360" w:lineRule="auto"/>
        <w:rPr>
          <w:rFonts w:ascii="宋体" w:hAnsi="宋体" w:cs="宋体"/>
          <w:bCs/>
          <w:color w:val="000000"/>
          <w:sz w:val="24"/>
          <w:szCs w:val="24"/>
        </w:rPr>
      </w:pPr>
      <w:r>
        <w:rPr>
          <w:rFonts w:hint="eastAsia" w:ascii="宋体" w:hAnsi="宋体" w:cs="宋体"/>
          <w:bCs/>
          <w:color w:val="000000"/>
          <w:sz w:val="24"/>
          <w:szCs w:val="24"/>
        </w:rPr>
        <w:t xml:space="preserve">21.2 资格审查包括两部分内容：</w:t>
      </w:r>
      <w:r>
        <w:rPr>
          <w:rFonts w:ascii="宋体" w:hAnsi="宋体" w:cs="宋体"/>
          <w:bCs/>
          <w:color w:val="000000"/>
          <w:sz w:val="24"/>
          <w:szCs w:val="24"/>
        </w:rPr>
      </w:r>
      <w:r/>
    </w:p>
    <w:p>
      <w:pPr>
        <w:pStyle w:val="1130"/>
        <w:ind w:firstLine="480"/>
        <w:jc w:val="left"/>
        <w:spacing w:line="360" w:lineRule="auto"/>
        <w:rPr>
          <w:rFonts w:ascii="宋体" w:hAnsi="宋体" w:cs="宋体"/>
          <w:bCs/>
          <w:color w:val="000000"/>
          <w:sz w:val="24"/>
          <w:szCs w:val="24"/>
        </w:rPr>
      </w:pPr>
      <w:r/>
      <w:bookmarkStart w:id="91" w:name="OLE_LINK257"/>
      <w:r/>
      <w:bookmarkStart w:id="92" w:name="OLE_LINK261"/>
      <w:r>
        <w:rPr>
          <w:rFonts w:hint="eastAsia" w:ascii="宋体" w:hAnsi="宋体" w:cs="宋体"/>
          <w:bCs/>
          <w:color w:val="000000"/>
          <w:sz w:val="24"/>
          <w:szCs w:val="24"/>
        </w:rPr>
        <w:t xml:space="preserve">21.2.1 </w:t>
      </w:r>
      <w:bookmarkEnd w:id="91"/>
      <w:r/>
      <w:bookmarkStart w:id="93" w:name="_Hlk160110209"/>
      <w:r>
        <w:rPr>
          <w:rFonts w:hint="eastAsia" w:ascii="宋体" w:hAnsi="宋体" w:cs="宋体"/>
          <w:bCs/>
          <w:color w:val="000000"/>
          <w:sz w:val="24"/>
          <w:szCs w:val="24"/>
        </w:rPr>
        <w:t xml:space="preserve">按照本须知</w:t>
      </w:r>
      <w:r>
        <w:rPr>
          <w:rFonts w:hint="eastAsia" w:ascii="宋体" w:hAnsi="宋体" w:cs="宋体"/>
          <w:color w:val="000000"/>
          <w:sz w:val="24"/>
          <w:szCs w:val="24"/>
        </w:rPr>
        <w:t xml:space="preserve">“9、投标文件的组成”中“</w:t>
      </w:r>
      <w:r>
        <w:rPr>
          <w:rFonts w:hint="eastAsia" w:ascii="宋体" w:hAnsi="宋体" w:cs="宋体"/>
          <w:bCs/>
          <w:color w:val="000000"/>
          <w:sz w:val="24"/>
          <w:szCs w:val="24"/>
        </w:rPr>
        <w:t xml:space="preserve">资格条件</w:t>
      </w:r>
      <w:r>
        <w:rPr>
          <w:rFonts w:hint="eastAsia" w:ascii="宋体" w:hAnsi="宋体" w:cs="宋体"/>
          <w:color w:val="000000"/>
          <w:sz w:val="24"/>
          <w:szCs w:val="24"/>
        </w:rPr>
        <w:t xml:space="preserve">”的要求</w:t>
      </w:r>
      <w:r>
        <w:rPr>
          <w:rFonts w:hint="eastAsia" w:ascii="宋体" w:hAnsi="宋体" w:cs="宋体"/>
          <w:bCs/>
          <w:color w:val="000000"/>
          <w:sz w:val="24"/>
          <w:szCs w:val="24"/>
        </w:rPr>
        <w:t xml:space="preserve">对</w:t>
      </w:r>
      <w:r>
        <w:rPr>
          <w:rFonts w:hint="eastAsia" w:ascii="宋体" w:hAnsi="宋体" w:cs="宋体"/>
          <w:color w:val="000000"/>
          <w:sz w:val="24"/>
          <w:szCs w:val="24"/>
        </w:rPr>
        <w:t xml:space="preserve">投标文件中资格证明材料进行审查，不符合要求的，投标人</w:t>
      </w:r>
      <w:r>
        <w:rPr>
          <w:rFonts w:hint="eastAsia" w:ascii="宋体" w:hAnsi="宋体"/>
          <w:bCs/>
          <w:color w:val="000000"/>
          <w:sz w:val="24"/>
          <w:szCs w:val="24"/>
        </w:rPr>
        <w:t xml:space="preserve">资格审查不通过，其</w:t>
      </w:r>
      <w:r>
        <w:rPr>
          <w:rFonts w:hint="eastAsia" w:ascii="宋体" w:hAnsi="宋体" w:cs="宋体"/>
          <w:color w:val="000000"/>
          <w:sz w:val="24"/>
          <w:szCs w:val="24"/>
        </w:rPr>
        <w:t xml:space="preserve">投标无效</w:t>
      </w:r>
      <w:bookmarkEnd w:id="93"/>
      <w:r>
        <w:rPr>
          <w:rFonts w:hint="eastAsia" w:ascii="宋体" w:hAnsi="宋体" w:cs="宋体"/>
          <w:bCs/>
          <w:color w:val="000000"/>
          <w:sz w:val="24"/>
          <w:szCs w:val="24"/>
        </w:rPr>
        <w:t xml:space="preserve">。</w:t>
      </w:r>
      <w:r>
        <w:rPr>
          <w:rFonts w:ascii="宋体" w:hAnsi="宋体" w:cs="宋体"/>
          <w:bCs/>
          <w:color w:val="000000"/>
          <w:sz w:val="24"/>
          <w:szCs w:val="24"/>
        </w:rPr>
      </w:r>
      <w:r/>
    </w:p>
    <w:p>
      <w:pPr>
        <w:pStyle w:val="1130"/>
        <w:ind w:firstLine="480"/>
        <w:jc w:val="left"/>
        <w:spacing w:line="360" w:lineRule="auto"/>
        <w:rPr>
          <w:rFonts w:ascii="宋体" w:hAnsi="宋体" w:cs="宋体"/>
          <w:bCs/>
          <w:color w:val="000000"/>
          <w:sz w:val="24"/>
          <w:szCs w:val="24"/>
        </w:rPr>
      </w:pPr>
      <w:r>
        <w:rPr>
          <w:rFonts w:hint="eastAsia" w:ascii="宋体" w:hAnsi="宋体" w:cs="宋体"/>
          <w:bCs/>
          <w:color w:val="000000"/>
          <w:sz w:val="24"/>
          <w:szCs w:val="24"/>
        </w:rPr>
        <w:t xml:space="preserve">21.2.2 信用查询。</w:t>
      </w:r>
      <w:r>
        <w:rPr>
          <w:rFonts w:ascii="宋体" w:hAnsi="宋体" w:cs="宋体"/>
          <w:bCs/>
          <w:color w:val="000000"/>
          <w:sz w:val="24"/>
          <w:szCs w:val="24"/>
        </w:rPr>
      </w:r>
      <w:r/>
    </w:p>
    <w:p>
      <w:pPr>
        <w:pStyle w:val="1130"/>
        <w:ind w:firstLine="480"/>
        <w:jc w:val="left"/>
        <w:spacing w:line="360" w:lineRule="auto"/>
        <w:rPr>
          <w:rFonts w:ascii="宋体" w:hAnsi="宋体" w:cs="宋体"/>
          <w:bCs/>
          <w:color w:val="000000"/>
          <w:sz w:val="24"/>
          <w:szCs w:val="24"/>
        </w:rPr>
      </w:pPr>
      <w:r>
        <w:rPr>
          <w:rFonts w:hint="eastAsia" w:ascii="宋体" w:hAnsi="宋体" w:cs="宋体"/>
          <w:bCs/>
          <w:color w:val="000000"/>
          <w:sz w:val="24"/>
          <w:szCs w:val="24"/>
        </w:rPr>
        <w:t xml:space="preserve">① 查询时间：采购人在资审环节查询投标人的信用记录，投标人存在不良信用记录的，</w:t>
      </w:r>
      <w:r>
        <w:rPr>
          <w:rFonts w:hint="eastAsia" w:ascii="宋体" w:hAnsi="宋体"/>
          <w:bCs/>
          <w:color w:val="000000"/>
          <w:sz w:val="24"/>
          <w:szCs w:val="24"/>
        </w:rPr>
        <w:t xml:space="preserve">资格审查不通过，其</w:t>
      </w:r>
      <w:r>
        <w:rPr>
          <w:rFonts w:hint="eastAsia" w:ascii="宋体" w:hAnsi="宋体" w:cs="宋体"/>
          <w:color w:val="000000"/>
          <w:sz w:val="24"/>
          <w:szCs w:val="24"/>
        </w:rPr>
        <w:t xml:space="preserve">投标无效</w:t>
      </w:r>
      <w:r>
        <w:rPr>
          <w:rFonts w:hint="eastAsia" w:ascii="宋体" w:hAnsi="宋体" w:cs="宋体"/>
          <w:bCs/>
          <w:color w:val="000000"/>
          <w:sz w:val="24"/>
          <w:szCs w:val="24"/>
        </w:rPr>
        <w:t xml:space="preserve">。</w:t>
      </w:r>
      <w:r>
        <w:rPr>
          <w:rFonts w:ascii="宋体" w:hAnsi="宋体" w:cs="宋体"/>
          <w:bCs/>
          <w:color w:val="000000"/>
          <w:sz w:val="24"/>
          <w:szCs w:val="24"/>
        </w:rPr>
      </w:r>
      <w:r/>
    </w:p>
    <w:p>
      <w:pPr>
        <w:pStyle w:val="1130"/>
        <w:ind w:firstLine="480"/>
        <w:jc w:val="left"/>
        <w:spacing w:line="360" w:lineRule="auto"/>
        <w:rPr>
          <w:rFonts w:ascii="宋体" w:hAnsi="宋体" w:cs="宋体"/>
          <w:bCs/>
          <w:color w:val="000000"/>
          <w:sz w:val="24"/>
          <w:szCs w:val="24"/>
        </w:rPr>
      </w:pPr>
      <w:r>
        <w:rPr>
          <w:rFonts w:hint="eastAsia" w:ascii="宋体" w:hAnsi="宋体" w:cs="宋体"/>
          <w:bCs/>
          <w:color w:val="000000"/>
          <w:sz w:val="24"/>
          <w:szCs w:val="24"/>
        </w:rPr>
        <w:t xml:space="preserve">② 不良信用记录指：被“信用中国”（www.creditchina.gov.cn)、中国政府采购网（www.ccgp.gov.cn）列入失信被执行人、重大税收违法案件当事人名单、政府采购严重违法失信行为记录名单。存在以上任意一项不良信用记录，</w:t>
      </w:r>
      <w:r>
        <w:rPr>
          <w:rFonts w:hint="eastAsia" w:ascii="宋体" w:hAnsi="宋体"/>
          <w:bCs/>
          <w:color w:val="000000"/>
          <w:sz w:val="24"/>
          <w:szCs w:val="24"/>
        </w:rPr>
        <w:t xml:space="preserve">其</w:t>
      </w:r>
      <w:r>
        <w:rPr>
          <w:rFonts w:hint="eastAsia" w:ascii="宋体" w:hAnsi="宋体" w:cs="宋体"/>
          <w:color w:val="000000"/>
          <w:sz w:val="24"/>
          <w:szCs w:val="24"/>
        </w:rPr>
        <w:t xml:space="preserve">投标无效</w:t>
      </w:r>
      <w:r>
        <w:rPr>
          <w:rFonts w:hint="eastAsia" w:ascii="宋体" w:hAnsi="宋体" w:cs="宋体"/>
          <w:bCs/>
          <w:color w:val="000000"/>
          <w:sz w:val="24"/>
          <w:szCs w:val="24"/>
        </w:rPr>
        <w:t xml:space="preserve">。</w:t>
      </w:r>
      <w:r>
        <w:rPr>
          <w:rFonts w:ascii="宋体" w:hAnsi="宋体" w:cs="宋体"/>
          <w:bCs/>
          <w:color w:val="000000"/>
          <w:sz w:val="24"/>
          <w:szCs w:val="24"/>
        </w:rPr>
      </w:r>
      <w:r/>
    </w:p>
    <w:p>
      <w:pPr>
        <w:pStyle w:val="1130"/>
        <w:ind w:firstLine="480"/>
        <w:jc w:val="left"/>
        <w:spacing w:line="360" w:lineRule="auto"/>
        <w:rPr>
          <w:rFonts w:ascii="宋体" w:hAnsi="宋体" w:cs="宋体"/>
          <w:bCs/>
          <w:color w:val="000000"/>
          <w:sz w:val="24"/>
          <w:szCs w:val="24"/>
        </w:rPr>
      </w:pPr>
      <w:r>
        <w:rPr>
          <w:rFonts w:hint="eastAsia" w:ascii="宋体" w:hAnsi="宋体" w:cs="宋体"/>
          <w:bCs/>
          <w:color w:val="000000"/>
          <w:sz w:val="24"/>
          <w:szCs w:val="24"/>
        </w:rPr>
        <w:t xml:space="preserve">③ 查询及记录方式：</w:t>
      </w:r>
      <w:bookmarkEnd w:id="92"/>
      <w:r/>
      <w:bookmarkStart w:id="94" w:name="_Hlk160085645"/>
      <w:r>
        <w:rPr>
          <w:rFonts w:hint="eastAsia" w:ascii="宋体" w:hAnsi="宋体" w:cs="宋体"/>
          <w:bCs/>
          <w:color w:val="000000"/>
          <w:sz w:val="24"/>
          <w:szCs w:val="24"/>
        </w:rPr>
        <w:t xml:space="preserve">评审当日，采购人将在以上网站查询并打印查询结果、签字、存档备查。投标人不良信用记录以</w:t>
      </w:r>
      <w:r>
        <w:rPr>
          <w:rFonts w:hint="eastAsia" w:ascii="宋体" w:hAnsi="宋体"/>
          <w:bCs/>
          <w:color w:val="000000"/>
          <w:sz w:val="24"/>
          <w:szCs w:val="24"/>
        </w:rPr>
        <w:t xml:space="preserve">采购人代表在评审</w:t>
      </w:r>
      <w:r>
        <w:rPr>
          <w:rFonts w:hint="eastAsia" w:ascii="宋体" w:hAnsi="宋体" w:cs="宋体"/>
          <w:bCs/>
          <w:color w:val="000000"/>
          <w:sz w:val="24"/>
          <w:szCs w:val="24"/>
        </w:rPr>
        <w:t xml:space="preserve">现场实时查询结果为准，评审结束后，不因投标人不良信用记录改变而改变信用查询结果；投标人自行提供的与网站信息不一致的其他证明材料不作为资格审查依据；若在以上两个网站查询不到投标人企业信息的，</w:t>
      </w:r>
      <w:bookmarkEnd w:id="94"/>
      <w:r/>
      <w:bookmarkStart w:id="95" w:name="OLE_LINK18"/>
      <w:r>
        <w:rPr>
          <w:rFonts w:hint="eastAsia" w:ascii="宋体" w:hAnsi="宋体" w:cs="宋体"/>
          <w:bCs/>
          <w:color w:val="000000"/>
          <w:sz w:val="24"/>
          <w:szCs w:val="24"/>
        </w:rPr>
        <w:t xml:space="preserve">以投标人</w:t>
      </w:r>
      <w:r>
        <w:rPr>
          <w:rFonts w:hint="eastAsia" w:ascii="宋体" w:hAnsi="宋体"/>
          <w:bCs/>
          <w:color w:val="000000"/>
          <w:sz w:val="24"/>
          <w:szCs w:val="24"/>
          <w:lang w:val="zh-CN"/>
        </w:rPr>
        <w:t xml:space="preserve">提供的资格声明函中作出的无不良信用记录承诺为准。</w:t>
      </w:r>
      <w:r>
        <w:rPr>
          <w:rFonts w:ascii="宋体" w:hAnsi="宋体" w:cs="宋体"/>
          <w:bCs/>
          <w:color w:val="000000"/>
          <w:sz w:val="24"/>
          <w:szCs w:val="24"/>
        </w:rPr>
      </w:r>
      <w:r/>
    </w:p>
    <w:p>
      <w:pPr>
        <w:pStyle w:val="1130"/>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22、评标</w:t>
      </w:r>
      <w:bookmarkEnd w:id="95"/>
      <w:r>
        <w:rPr>
          <w:rFonts w:ascii="宋体" w:hAnsi="宋体"/>
          <w:bCs/>
          <w:color w:val="000000"/>
          <w:sz w:val="24"/>
          <w:szCs w:val="24"/>
        </w:rPr>
      </w:r>
      <w:r/>
    </w:p>
    <w:p>
      <w:pPr>
        <w:pStyle w:val="1130"/>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22.1 具体评标事务由采购人依法组建的评标委员会负责，其成员由评审专家和采购人代表组成。</w:t>
      </w:r>
      <w:r>
        <w:rPr>
          <w:rFonts w:ascii="宋体" w:hAnsi="宋体"/>
          <w:bCs/>
          <w:color w:val="000000"/>
          <w:sz w:val="24"/>
          <w:szCs w:val="24"/>
        </w:rPr>
      </w:r>
      <w:r/>
    </w:p>
    <w:p>
      <w:pPr>
        <w:pStyle w:val="1130"/>
        <w:ind w:left="1" w:firstLine="480"/>
        <w:jc w:val="left"/>
        <w:spacing w:line="360" w:lineRule="auto"/>
        <w:tabs>
          <w:tab w:val="left" w:pos="945" w:leader="none"/>
        </w:tabs>
        <w:rPr>
          <w:rFonts w:ascii="宋体" w:hAnsi="宋体"/>
          <w:bCs/>
          <w:color w:val="000000"/>
          <w:sz w:val="24"/>
          <w:szCs w:val="24"/>
        </w:rPr>
      </w:pPr>
      <w:r>
        <w:rPr>
          <w:rFonts w:hint="eastAsia" w:ascii="宋体" w:hAnsi="宋体"/>
          <w:bCs/>
          <w:color w:val="000000"/>
          <w:sz w:val="24"/>
          <w:szCs w:val="24"/>
        </w:rPr>
        <w:t xml:space="preserve">22.2 评标委员会对通过资格性审查的投标人的投标文件进行符合性审查，以确定其是否满足招标文件的实质性要求。</w:t>
      </w:r>
      <w:bookmarkStart w:id="96" w:name="_Hlk151562902"/>
      <w:r>
        <w:rPr>
          <w:rFonts w:hint="eastAsia" w:ascii="宋体" w:hAnsi="宋体"/>
          <w:bCs/>
          <w:color w:val="000000"/>
          <w:sz w:val="24"/>
          <w:szCs w:val="24"/>
        </w:rPr>
        <w:t xml:space="preserve">此处实质性要求是指</w:t>
      </w:r>
      <w:r>
        <w:rPr>
          <w:rFonts w:hint="eastAsia" w:ascii="宋体" w:hAnsi="宋体" w:cs="宋体"/>
          <w:bCs/>
          <w:color w:val="000000"/>
          <w:sz w:val="24"/>
          <w:szCs w:val="24"/>
        </w:rPr>
        <w:t xml:space="preserve">本须知“9、</w:t>
      </w:r>
      <w:r>
        <w:rPr>
          <w:rFonts w:hint="eastAsia" w:ascii="宋体" w:hAnsi="宋体"/>
          <w:bCs/>
          <w:color w:val="000000"/>
          <w:sz w:val="24"/>
          <w:szCs w:val="24"/>
        </w:rPr>
        <w:t xml:space="preserve">投标文件</w:t>
      </w:r>
      <w:r>
        <w:rPr>
          <w:rFonts w:hint="eastAsia" w:ascii="宋体" w:hAnsi="宋体" w:cs="宋体"/>
          <w:bCs/>
          <w:color w:val="000000"/>
          <w:sz w:val="24"/>
          <w:szCs w:val="24"/>
        </w:rPr>
        <w:t xml:space="preserve">的组成”</w:t>
      </w:r>
      <w:bookmarkEnd w:id="96"/>
      <w:r>
        <w:rPr>
          <w:rFonts w:hint="eastAsia" w:ascii="宋体" w:hAnsi="宋体" w:cs="宋体"/>
          <w:bCs/>
          <w:color w:val="000000"/>
          <w:sz w:val="24"/>
          <w:szCs w:val="24"/>
        </w:rPr>
        <w:t xml:space="preserve"> 中“符合条件”和</w:t>
      </w:r>
      <w:r>
        <w:rPr>
          <w:rFonts w:hint="eastAsia" w:ascii="宋体" w:hAnsi="宋体"/>
          <w:bCs/>
          <w:color w:val="000000"/>
          <w:sz w:val="24"/>
          <w:szCs w:val="24"/>
        </w:rPr>
        <w:t xml:space="preserve">招标文件中其他实质性要求，未通过符合性审查的，其投标无效。</w:t>
      </w:r>
      <w:r>
        <w:rPr>
          <w:rFonts w:ascii="宋体" w:hAnsi="宋体"/>
          <w:bCs/>
          <w:color w:val="000000"/>
          <w:sz w:val="24"/>
          <w:szCs w:val="24"/>
        </w:rPr>
      </w:r>
      <w:r/>
    </w:p>
    <w:p>
      <w:pPr>
        <w:pStyle w:val="1130"/>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22.3 澄清有关问题。</w:t>
      </w:r>
      <w:bookmarkStart w:id="97" w:name="OLE_LINK129"/>
      <w:r>
        <w:rPr>
          <w:rFonts w:hint="eastAsia" w:ascii="宋体" w:hAnsi="宋体"/>
          <w:bCs/>
          <w:color w:val="000000"/>
          <w:sz w:val="24"/>
        </w:rPr>
        <w:t xml:space="preserve">对投标文件中含义不明确、同类问题表述不一致或者有明显文字和计算错误的内容，评标委员会可以发起询标，要求投标人作出必要的澄清、说明或者纠正。投标人的澄清、说明或者补正应当由其授权代表应答并签章，且不得超出投标文件的范围或者改变投标文件的实质性内容。投标人在项目评标全过程中应保持通讯畅通，及时接听电话，由法定代表人或其授权代表负责答复相关信息。如未按上述要求及时应答，由此所产生的损失及风险由投标人自行承担。</w:t>
      </w:r>
      <w:r>
        <w:rPr>
          <w:rFonts w:hint="eastAsia" w:ascii="宋体" w:hAnsi="宋体" w:cs="宋体"/>
          <w:bCs/>
          <w:color w:val="000000"/>
          <w:sz w:val="24"/>
          <w:szCs w:val="24"/>
        </w:rPr>
        <w:t xml:space="preserve">若</w:t>
      </w:r>
      <w:r>
        <w:rPr>
          <w:rFonts w:hint="eastAsia" w:ascii="宋体" w:hAnsi="宋体"/>
          <w:bCs/>
          <w:color w:val="000000"/>
          <w:sz w:val="24"/>
          <w:szCs w:val="24"/>
        </w:rPr>
        <w:t xml:space="preserve">对不同文字文本投标文件的解释发生异议的，以中文文本为准。</w:t>
      </w:r>
      <w:bookmarkEnd w:id="97"/>
      <w:r/>
      <w:bookmarkStart w:id="98" w:name="_Hlk164086081"/>
      <w:r>
        <w:rPr>
          <w:rFonts w:hint="eastAsia" w:ascii="宋体" w:hAnsi="宋体"/>
          <w:bCs/>
          <w:color w:val="000000"/>
          <w:sz w:val="24"/>
          <w:szCs w:val="24"/>
        </w:rPr>
        <w:t xml:space="preserve">投标人获得证书的时间是指发文时间或证书落款时间，若投标人同时提供了发文和证书，以发文时间为准。</w:t>
      </w:r>
      <w:bookmarkEnd w:id="98"/>
      <w:r>
        <w:rPr>
          <w:rFonts w:hint="eastAsia" w:ascii="宋体" w:hAnsi="宋体"/>
          <w:bCs/>
          <w:color w:val="000000"/>
          <w:sz w:val="24"/>
          <w:szCs w:val="24"/>
        </w:rPr>
        <w:t xml:space="preserve">除以上评标委员会</w:t>
      </w:r>
      <w:r>
        <w:rPr>
          <w:rFonts w:hint="eastAsia" w:ascii="宋体" w:hAnsi="宋体"/>
          <w:bCs/>
          <w:color w:val="000000"/>
          <w:sz w:val="24"/>
        </w:rPr>
        <w:t xml:space="preserve">要求投标人作出必要的澄清、说明或者纠正时，需要投标人提供相关证明材料外，</w:t>
      </w:r>
      <w:r>
        <w:rPr>
          <w:rFonts w:hint="eastAsia" w:ascii="宋体" w:hAnsi="宋体"/>
          <w:bCs/>
          <w:color w:val="000000"/>
          <w:sz w:val="24"/>
          <w:szCs w:val="24"/>
        </w:rPr>
        <w:t xml:space="preserve">投标人提供的</w:t>
      </w:r>
      <w:r>
        <w:rPr>
          <w:rFonts w:hint="eastAsia" w:ascii="宋体" w:hAnsi="宋体"/>
          <w:bCs/>
          <w:color w:val="000000"/>
          <w:sz w:val="24"/>
        </w:rPr>
        <w:t xml:space="preserve">投标文件以外的证明材料一概不作为评标依据。</w:t>
      </w:r>
      <w:r>
        <w:rPr>
          <w:rFonts w:ascii="宋体" w:hAnsi="宋体"/>
          <w:bCs/>
          <w:color w:val="000000"/>
          <w:sz w:val="24"/>
          <w:szCs w:val="24"/>
        </w:rPr>
      </w:r>
      <w:r/>
    </w:p>
    <w:p>
      <w:pPr>
        <w:pStyle w:val="1130"/>
        <w:ind w:firstLine="480"/>
        <w:jc w:val="left"/>
        <w:spacing w:line="360" w:lineRule="auto"/>
        <w:rPr>
          <w:rFonts w:ascii="宋体" w:hAnsi="宋体"/>
          <w:bCs/>
          <w:color w:val="000000"/>
          <w:sz w:val="24"/>
        </w:rPr>
      </w:pPr>
      <w:r>
        <w:rPr>
          <w:rFonts w:hint="eastAsia" w:ascii="宋体" w:hAnsi="宋体"/>
          <w:bCs/>
          <w:color w:val="000000"/>
          <w:sz w:val="24"/>
          <w:szCs w:val="24"/>
        </w:rPr>
        <w:t xml:space="preserve">22.4 比</w:t>
      </w:r>
      <w:r>
        <w:rPr>
          <w:rFonts w:hint="eastAsia" w:ascii="宋体" w:hAnsi="宋体"/>
          <w:bCs/>
          <w:color w:val="000000"/>
          <w:sz w:val="24"/>
        </w:rPr>
        <w:t xml:space="preserve">较与评价。</w:t>
      </w:r>
      <w:r>
        <w:rPr>
          <w:rFonts w:hint="eastAsia" w:ascii="宋体" w:hAnsi="宋体" w:cs="宋体"/>
          <w:bCs/>
          <w:color w:val="000000"/>
          <w:sz w:val="24"/>
          <w:szCs w:val="24"/>
        </w:rPr>
        <w:t xml:space="preserve">评标委员会应当按照招标文件中规定的评标方法和标准，对符合性审查合格的投标文件进行商务和技术评估，综合比较与评价。</w:t>
      </w:r>
      <w:r>
        <w:rPr>
          <w:rFonts w:ascii="宋体" w:hAnsi="宋体"/>
          <w:bCs/>
          <w:color w:val="000000"/>
          <w:sz w:val="24"/>
        </w:rPr>
      </w:r>
      <w:r/>
    </w:p>
    <w:p>
      <w:pPr>
        <w:pStyle w:val="1130"/>
        <w:ind w:firstLine="523"/>
        <w:jc w:val="left"/>
        <w:spacing w:line="360" w:lineRule="auto"/>
        <w:tabs>
          <w:tab w:val="left" w:pos="945" w:leader="none"/>
        </w:tabs>
        <w:rPr>
          <w:rFonts w:ascii="宋体" w:hAnsi="宋体"/>
          <w:bCs/>
          <w:color w:val="000000"/>
          <w:sz w:val="24"/>
        </w:rPr>
      </w:pPr>
      <w:r/>
      <w:bookmarkStart w:id="99" w:name="OLE_LINK12"/>
      <w:r>
        <w:rPr>
          <w:rFonts w:hint="eastAsia" w:ascii="宋体" w:hAnsi="宋体"/>
          <w:bCs/>
          <w:color w:val="000000"/>
          <w:sz w:val="24"/>
        </w:rPr>
        <w:t xml:space="preserve">22.</w:t>
      </w:r>
      <w:r>
        <w:rPr>
          <w:rFonts w:hint="eastAsia" w:ascii="宋体"/>
          <w:bCs/>
          <w:color w:val="000000"/>
          <w:sz w:val="24"/>
          <w:szCs w:val="24"/>
        </w:rPr>
        <w:t xml:space="preserve">5 </w:t>
      </w:r>
      <w:bookmarkEnd w:id="99"/>
      <w:r>
        <w:rPr>
          <w:rFonts w:hint="eastAsia" w:ascii="宋体" w:hAnsi="宋体"/>
          <w:bCs/>
          <w:color w:val="000000"/>
          <w:sz w:val="24"/>
        </w:rPr>
        <w:t xml:space="preserve">评标方法和标准。</w:t>
      </w:r>
      <w:r>
        <w:rPr>
          <w:rFonts w:ascii="宋体" w:hAnsi="宋体"/>
          <w:bCs/>
          <w:color w:val="000000"/>
          <w:sz w:val="24"/>
        </w:rPr>
      </w:r>
      <w:r/>
    </w:p>
    <w:p>
      <w:pPr>
        <w:pStyle w:val="1130"/>
        <w:ind w:firstLine="480"/>
        <w:jc w:val="left"/>
        <w:spacing w:line="360" w:lineRule="auto"/>
        <w:rPr>
          <w:rFonts w:ascii="宋体" w:hAnsi="宋体"/>
          <w:bCs/>
          <w:color w:val="000000"/>
          <w:sz w:val="24"/>
        </w:rPr>
      </w:pPr>
      <w:r>
        <w:rPr>
          <w:rFonts w:hint="eastAsia" w:ascii="宋体" w:hAnsi="宋体"/>
          <w:bCs/>
          <w:color w:val="000000"/>
          <w:sz w:val="24"/>
        </w:rPr>
        <w:t xml:space="preserve">22.</w:t>
      </w:r>
      <w:r>
        <w:rPr>
          <w:rFonts w:hint="eastAsia" w:ascii="宋体"/>
          <w:bCs/>
          <w:color w:val="000000"/>
          <w:sz w:val="24"/>
          <w:szCs w:val="24"/>
        </w:rPr>
        <w:t xml:space="preserve">5.1 </w:t>
      </w:r>
      <w:r>
        <w:rPr>
          <w:rFonts w:hint="eastAsia" w:ascii="宋体" w:hAnsi="宋体"/>
          <w:bCs/>
          <w:color w:val="000000"/>
          <w:sz w:val="24"/>
        </w:rPr>
        <w:t xml:space="preserve">本次招标采用综合评分法，即投标文件满足招标文件全部实质性要求，且按照评审因素的量化指标评审得分最高的投标人为第一中标候选人。评标委员会</w:t>
      </w:r>
      <w:bookmarkStart w:id="100" w:name="OLE_LINK17"/>
      <w:r>
        <w:rPr>
          <w:rFonts w:hint="eastAsia" w:ascii="宋体" w:hAnsi="宋体"/>
          <w:bCs/>
          <w:color w:val="000000"/>
          <w:sz w:val="24"/>
        </w:rPr>
        <w:t xml:space="preserve">在</w:t>
      </w:r>
      <w:r>
        <w:rPr>
          <w:rFonts w:hint="eastAsia" w:ascii="宋体" w:hAnsi="宋体" w:cs="宋体"/>
          <w:bCs/>
          <w:color w:val="000000"/>
          <w:sz w:val="24"/>
          <w:szCs w:val="24"/>
        </w:rPr>
        <w:t xml:space="preserve">投标文件满足招标文件全部实质性要求</w:t>
      </w:r>
      <w:r>
        <w:rPr>
          <w:rFonts w:hint="eastAsia" w:ascii="宋体" w:hAnsi="宋体"/>
          <w:bCs/>
          <w:color w:val="000000"/>
          <w:sz w:val="24"/>
        </w:rPr>
        <w:t xml:space="preserve">的前提下</w:t>
      </w:r>
      <w:bookmarkEnd w:id="100"/>
      <w:r>
        <w:rPr>
          <w:rFonts w:hint="eastAsia" w:ascii="宋体" w:hAnsi="宋体"/>
          <w:bCs/>
          <w:color w:val="000000"/>
          <w:sz w:val="24"/>
          <w:szCs w:val="24"/>
          <w:lang w:val="zh-CN"/>
        </w:rPr>
        <w:t xml:space="preserve">，按照招标文件规定的</w:t>
      </w:r>
      <w:r>
        <w:rPr>
          <w:rFonts w:hint="eastAsia" w:ascii="宋体" w:hAnsi="宋体"/>
          <w:bCs/>
          <w:color w:val="000000"/>
          <w:sz w:val="24"/>
        </w:rPr>
        <w:t xml:space="preserve">评审因素的量化指标</w:t>
      </w:r>
      <w:r>
        <w:rPr>
          <w:rFonts w:hint="eastAsia" w:ascii="宋体" w:hAnsi="宋体"/>
          <w:bCs/>
          <w:color w:val="000000"/>
          <w:sz w:val="24"/>
          <w:szCs w:val="24"/>
          <w:lang w:val="zh-CN"/>
        </w:rPr>
        <w:t xml:space="preserve">分别评定各投标人的得分。</w:t>
      </w:r>
      <w:r>
        <w:rPr>
          <w:rFonts w:hint="eastAsia" w:ascii="宋体" w:hAnsi="宋体"/>
          <w:bCs/>
          <w:color w:val="000000"/>
          <w:sz w:val="24"/>
        </w:rPr>
        <w:t xml:space="preserve">各投</w:t>
      </w:r>
      <w:r>
        <w:rPr>
          <w:rFonts w:hint="eastAsia" w:ascii="宋体" w:hAnsi="宋体"/>
          <w:bCs/>
          <w:color w:val="000000"/>
          <w:sz w:val="24"/>
          <w:szCs w:val="24"/>
          <w:lang w:val="zh-CN"/>
        </w:rPr>
        <w:t xml:space="preserve">标人的最终得分为</w:t>
      </w:r>
      <w:r>
        <w:rPr>
          <w:rFonts w:hint="eastAsia" w:ascii="宋体" w:hAnsi="宋体"/>
          <w:bCs/>
          <w:color w:val="000000"/>
          <w:sz w:val="24"/>
          <w:szCs w:val="24"/>
        </w:rPr>
        <w:t xml:space="preserve">评标委员会所有成员</w:t>
      </w:r>
      <w:r>
        <w:rPr>
          <w:rFonts w:hint="eastAsia" w:ascii="宋体" w:hAnsi="宋体"/>
          <w:bCs/>
          <w:color w:val="000000"/>
          <w:sz w:val="24"/>
        </w:rPr>
        <w:t xml:space="preserve">评审后得分的算术平均值（四舍五入保留两位小数）</w:t>
      </w:r>
      <w:r>
        <w:rPr>
          <w:rFonts w:hint="eastAsia" w:ascii="宋体" w:hAnsi="宋体"/>
          <w:bCs/>
          <w:color w:val="000000"/>
          <w:sz w:val="24"/>
          <w:szCs w:val="24"/>
          <w:lang w:val="zh-CN"/>
        </w:rPr>
        <w:t xml:space="preserve">，按最终得分由高到低顺序排列，</w:t>
      </w:r>
      <w:bookmarkStart w:id="101" w:name="_Hlk128408333"/>
      <w:r>
        <w:rPr>
          <w:rFonts w:hint="eastAsia" w:ascii="宋体" w:hAnsi="宋体"/>
          <w:bCs/>
          <w:color w:val="000000"/>
          <w:sz w:val="24"/>
          <w:szCs w:val="24"/>
          <w:lang w:val="zh-CN"/>
        </w:rPr>
        <w:t xml:space="preserve">并作为中标候选人排序，</w:t>
      </w:r>
      <w:bookmarkStart w:id="102" w:name="_Hlk139985796"/>
      <w:r>
        <w:rPr>
          <w:rFonts w:hint="eastAsia" w:ascii="宋体" w:hAnsi="宋体"/>
          <w:bCs/>
          <w:color w:val="000000"/>
          <w:sz w:val="24"/>
          <w:szCs w:val="24"/>
          <w:lang w:val="zh-CN"/>
        </w:rPr>
        <w:t xml:space="preserve">编写评审报告</w:t>
      </w:r>
      <w:r>
        <w:rPr>
          <w:rFonts w:hint="eastAsia" w:ascii="宋体" w:hAnsi="宋体"/>
          <w:bCs/>
          <w:color w:val="000000"/>
          <w:sz w:val="24"/>
        </w:rPr>
        <w:t xml:space="preserve">。</w:t>
      </w:r>
      <w:bookmarkEnd w:id="102"/>
      <w:r>
        <w:rPr>
          <w:rFonts w:hint="eastAsia" w:ascii="宋体" w:hAnsi="宋体"/>
          <w:bCs/>
          <w:color w:val="000000"/>
          <w:sz w:val="24"/>
          <w:szCs w:val="24"/>
          <w:lang w:val="zh-CN"/>
        </w:rPr>
        <w:t xml:space="preserve">若最终</w:t>
      </w:r>
      <w:r>
        <w:rPr>
          <w:rFonts w:hint="eastAsia" w:ascii="宋体" w:hAnsi="宋体"/>
          <w:bCs/>
          <w:color w:val="000000"/>
          <w:sz w:val="24"/>
        </w:rPr>
        <w:t xml:space="preserve">得分</w:t>
      </w:r>
      <w:r>
        <w:rPr>
          <w:rFonts w:hint="eastAsia" w:ascii="宋体" w:hAnsi="宋体"/>
          <w:bCs/>
          <w:color w:val="000000"/>
          <w:sz w:val="24"/>
          <w:szCs w:val="24"/>
          <w:lang w:val="zh-CN"/>
        </w:rPr>
        <w:t xml:space="preserve">相同，按</w:t>
      </w:r>
      <w:r>
        <w:rPr>
          <w:rFonts w:hint="eastAsia" w:ascii="宋体" w:hAnsi="宋体"/>
          <w:bCs/>
          <w:color w:val="000000"/>
          <w:sz w:val="24"/>
          <w:szCs w:val="24"/>
        </w:rPr>
        <w:t xml:space="preserve">投标</w:t>
      </w:r>
      <w:r>
        <w:rPr>
          <w:rFonts w:hint="eastAsia" w:ascii="宋体" w:hAnsi="宋体"/>
          <w:bCs/>
          <w:color w:val="000000"/>
          <w:sz w:val="24"/>
          <w:szCs w:val="24"/>
          <w:lang w:val="zh-CN"/>
        </w:rPr>
        <w:t xml:space="preserve">报价由低到高顺序排列；若最终</w:t>
      </w:r>
      <w:r>
        <w:rPr>
          <w:rFonts w:hint="eastAsia" w:ascii="宋体" w:hAnsi="宋体"/>
          <w:bCs/>
          <w:color w:val="000000"/>
          <w:sz w:val="24"/>
        </w:rPr>
        <w:t xml:space="preserve">得分</w:t>
      </w:r>
      <w:r>
        <w:rPr>
          <w:rFonts w:hint="eastAsia" w:ascii="宋体" w:hAnsi="宋体"/>
          <w:bCs/>
          <w:color w:val="000000"/>
          <w:sz w:val="24"/>
          <w:szCs w:val="24"/>
          <w:lang w:val="zh-CN"/>
        </w:rPr>
        <w:t xml:space="preserve">且</w:t>
      </w:r>
      <w:r>
        <w:rPr>
          <w:rFonts w:hint="eastAsia" w:ascii="宋体" w:hAnsi="宋体"/>
          <w:bCs/>
          <w:color w:val="000000"/>
          <w:sz w:val="24"/>
          <w:szCs w:val="24"/>
        </w:rPr>
        <w:t xml:space="preserve">投标</w:t>
      </w:r>
      <w:r>
        <w:rPr>
          <w:rFonts w:hint="eastAsia" w:ascii="宋体" w:hAnsi="宋体"/>
          <w:bCs/>
          <w:color w:val="000000"/>
          <w:sz w:val="24"/>
          <w:szCs w:val="24"/>
          <w:lang w:val="zh-CN"/>
        </w:rPr>
        <w:t xml:space="preserve">报价均相同的，</w:t>
      </w:r>
      <w:bookmarkEnd w:id="101"/>
      <w:r>
        <w:rPr>
          <w:rFonts w:hint="eastAsia" w:ascii="宋体" w:hAnsi="宋体"/>
          <w:bCs/>
          <w:color w:val="000000"/>
          <w:sz w:val="24"/>
        </w:rPr>
        <w:t xml:space="preserve">由采购人代表抽签确定排序。</w:t>
      </w:r>
      <w:r>
        <w:rPr>
          <w:rFonts w:hint="eastAsia" w:ascii="宋体" w:hAnsi="宋体"/>
          <w:bCs/>
          <w:color w:val="000000"/>
          <w:sz w:val="24"/>
          <w:szCs w:val="24"/>
        </w:rPr>
        <w:t xml:space="preserve">评分标准详见“第四章 评标方法和标准”。</w:t>
      </w:r>
      <w:r>
        <w:rPr>
          <w:rFonts w:ascii="宋体" w:hAnsi="宋体"/>
          <w:bCs/>
          <w:color w:val="000000"/>
          <w:sz w:val="24"/>
        </w:rPr>
      </w:r>
      <w:r/>
    </w:p>
    <w:p>
      <w:pPr>
        <w:pStyle w:val="1130"/>
        <w:ind w:firstLine="480"/>
        <w:jc w:val="left"/>
        <w:spacing w:line="360" w:lineRule="auto"/>
        <w:rPr>
          <w:rFonts w:ascii="宋体" w:hAnsi="宋体" w:cs="宋体"/>
          <w:bCs/>
          <w:color w:val="000000"/>
          <w:sz w:val="24"/>
          <w:szCs w:val="24"/>
          <w:lang w:val="zh-CN"/>
        </w:rPr>
      </w:pPr>
      <w:r>
        <w:rPr>
          <w:rFonts w:hint="eastAsia" w:ascii="宋体" w:hAnsi="宋体" w:cs="宋体"/>
          <w:bCs/>
          <w:color w:val="000000"/>
          <w:sz w:val="24"/>
          <w:szCs w:val="24"/>
        </w:rPr>
        <w:t xml:space="preserve">注：除了算术修正</w:t>
      </w:r>
      <w:bookmarkStart w:id="103" w:name="OLE_LINK201"/>
      <w:r>
        <w:rPr>
          <w:rFonts w:hint="eastAsia" w:ascii="宋体" w:hAnsi="宋体" w:cs="宋体"/>
          <w:bCs/>
          <w:color w:val="000000"/>
          <w:sz w:val="24"/>
          <w:szCs w:val="24"/>
        </w:rPr>
        <w:t xml:space="preserve">（</w:t>
      </w:r>
      <w:bookmarkStart w:id="104" w:name="OLE_LINK202"/>
      <w:r>
        <w:rPr>
          <w:rFonts w:hint="eastAsia" w:ascii="宋体" w:hAnsi="宋体" w:cs="宋体"/>
          <w:bCs/>
          <w:color w:val="000000"/>
          <w:sz w:val="24"/>
          <w:szCs w:val="24"/>
        </w:rPr>
        <w:t xml:space="preserve">22.5.2</w:t>
      </w:r>
      <w:bookmarkEnd w:id="104"/>
      <w:r>
        <w:rPr>
          <w:rFonts w:hint="eastAsia" w:ascii="宋体" w:hAnsi="宋体" w:cs="宋体"/>
          <w:bCs/>
          <w:color w:val="000000"/>
          <w:sz w:val="24"/>
          <w:szCs w:val="24"/>
        </w:rPr>
        <w:t xml:space="preserve">）</w:t>
      </w:r>
      <w:bookmarkEnd w:id="103"/>
      <w:r>
        <w:rPr>
          <w:rFonts w:hint="eastAsia" w:ascii="宋体" w:hAnsi="宋体" w:cs="宋体"/>
          <w:bCs/>
          <w:color w:val="000000"/>
          <w:sz w:val="24"/>
          <w:szCs w:val="24"/>
        </w:rPr>
        <w:t xml:space="preserve">和落实政府采购政策需进行的价格扣除外，不对投标人的投标价格进行任何调整，根据调整后的报价参与评审。</w:t>
      </w:r>
      <w:r>
        <w:rPr>
          <w:rFonts w:ascii="宋体" w:hAnsi="宋体" w:cs="宋体"/>
          <w:bCs/>
          <w:color w:val="000000"/>
          <w:sz w:val="24"/>
          <w:szCs w:val="24"/>
          <w:lang w:val="zh-CN"/>
        </w:rPr>
      </w:r>
      <w:r/>
    </w:p>
    <w:p>
      <w:pPr>
        <w:pStyle w:val="1130"/>
        <w:ind w:firstLine="480"/>
        <w:jc w:val="left"/>
        <w:spacing w:line="360" w:lineRule="auto"/>
        <w:rPr>
          <w:rFonts w:ascii="宋体" w:hAnsi="宋体"/>
          <w:bCs/>
          <w:color w:val="000000"/>
          <w:sz w:val="24"/>
        </w:rPr>
      </w:pPr>
      <w:r>
        <w:rPr>
          <w:rFonts w:hint="eastAsia" w:ascii="宋体" w:hAnsi="宋体"/>
          <w:bCs/>
          <w:color w:val="000000"/>
          <w:sz w:val="24"/>
        </w:rPr>
        <w:t xml:space="preserve">22.5.2 </w:t>
      </w:r>
      <w:bookmarkStart w:id="105" w:name="OLE_LINK245"/>
      <w:r>
        <w:rPr>
          <w:rFonts w:hint="eastAsia" w:ascii="宋体" w:hAnsi="宋体"/>
          <w:bCs/>
          <w:color w:val="000000"/>
          <w:sz w:val="24"/>
        </w:rPr>
        <w:t xml:space="preserve">投标文件报价出现前后不一致的，除招标文件另有规定外，按照下列规定修正：</w:t>
      </w:r>
      <w:r>
        <w:rPr>
          <w:rFonts w:ascii="宋体" w:hAnsi="宋体"/>
          <w:bCs/>
          <w:color w:val="000000"/>
          <w:sz w:val="24"/>
        </w:rPr>
      </w:r>
      <w:r/>
    </w:p>
    <w:p>
      <w:pPr>
        <w:pStyle w:val="1130"/>
        <w:numPr>
          <w:ilvl w:val="0"/>
          <w:numId w:val="9"/>
        </w:numPr>
        <w:ind w:firstLine="638"/>
        <w:jc w:val="left"/>
        <w:spacing w:line="360" w:lineRule="auto"/>
        <w:tabs>
          <w:tab w:val="left" w:pos="945" w:leader="none"/>
        </w:tabs>
        <w:rPr>
          <w:rFonts w:ascii="宋体" w:hAnsi="宋体"/>
          <w:bCs/>
          <w:color w:val="000000"/>
          <w:sz w:val="24"/>
        </w:rPr>
      </w:pPr>
      <w:r>
        <w:rPr>
          <w:rFonts w:hint="eastAsia" w:ascii="宋体" w:hAnsi="宋体"/>
          <w:bCs/>
          <w:color w:val="000000"/>
          <w:sz w:val="24"/>
        </w:rPr>
        <w:t xml:space="preserve">投标文件中开标一览表内容与投标文件中相应内容不一致的，以开标一览表为准；</w:t>
      </w:r>
      <w:r>
        <w:rPr>
          <w:rFonts w:ascii="宋体" w:hAnsi="宋体"/>
          <w:bCs/>
          <w:color w:val="000000"/>
          <w:sz w:val="24"/>
        </w:rPr>
      </w:r>
      <w:r/>
    </w:p>
    <w:p>
      <w:pPr>
        <w:pStyle w:val="1130"/>
        <w:numPr>
          <w:ilvl w:val="0"/>
          <w:numId w:val="9"/>
        </w:numPr>
        <w:ind w:firstLine="638"/>
        <w:jc w:val="left"/>
        <w:spacing w:line="360" w:lineRule="auto"/>
        <w:tabs>
          <w:tab w:val="left" w:pos="945" w:leader="none"/>
        </w:tabs>
        <w:rPr>
          <w:rFonts w:ascii="宋体" w:hAnsi="宋体"/>
          <w:bCs/>
          <w:color w:val="000000"/>
          <w:sz w:val="24"/>
        </w:rPr>
      </w:pPr>
      <w:r>
        <w:rPr>
          <w:rFonts w:hint="eastAsia" w:ascii="宋体" w:hAnsi="宋体"/>
          <w:bCs/>
          <w:color w:val="000000"/>
          <w:sz w:val="24"/>
        </w:rPr>
        <w:t xml:space="preserve">大写金额和小写金额不一致的，以大写金额为准；</w:t>
      </w:r>
      <w:r>
        <w:rPr>
          <w:rFonts w:ascii="宋体" w:hAnsi="宋体"/>
          <w:bCs/>
          <w:color w:val="000000"/>
          <w:sz w:val="24"/>
        </w:rPr>
      </w:r>
      <w:r/>
    </w:p>
    <w:p>
      <w:pPr>
        <w:pStyle w:val="1130"/>
        <w:numPr>
          <w:ilvl w:val="0"/>
          <w:numId w:val="9"/>
        </w:numPr>
        <w:ind w:firstLine="638"/>
        <w:jc w:val="left"/>
        <w:spacing w:line="360" w:lineRule="auto"/>
        <w:tabs>
          <w:tab w:val="left" w:pos="945" w:leader="none"/>
        </w:tabs>
        <w:rPr>
          <w:rFonts w:ascii="宋体" w:hAnsi="宋体"/>
          <w:bCs/>
          <w:color w:val="000000"/>
          <w:sz w:val="24"/>
        </w:rPr>
      </w:pPr>
      <w:r>
        <w:rPr>
          <w:rFonts w:hint="eastAsia" w:ascii="宋体" w:hAnsi="宋体"/>
          <w:bCs/>
          <w:color w:val="000000"/>
          <w:sz w:val="24"/>
        </w:rPr>
        <w:t xml:space="preserve">单价金额小数点或者百分比有明显错位的，以开标一览表的总价为准，并修改单价；</w:t>
      </w:r>
      <w:r>
        <w:rPr>
          <w:rFonts w:ascii="宋体" w:hAnsi="宋体"/>
          <w:bCs/>
          <w:color w:val="000000"/>
          <w:sz w:val="24"/>
        </w:rPr>
      </w:r>
      <w:r/>
    </w:p>
    <w:p>
      <w:pPr>
        <w:pStyle w:val="1130"/>
        <w:numPr>
          <w:ilvl w:val="0"/>
          <w:numId w:val="9"/>
        </w:numPr>
        <w:ind w:firstLine="638"/>
        <w:jc w:val="left"/>
        <w:spacing w:line="360" w:lineRule="auto"/>
        <w:tabs>
          <w:tab w:val="left" w:pos="945" w:leader="none"/>
        </w:tabs>
        <w:rPr>
          <w:rFonts w:ascii="宋体" w:hAnsi="宋体"/>
          <w:bCs/>
          <w:color w:val="000000"/>
          <w:sz w:val="24"/>
        </w:rPr>
      </w:pPr>
      <w:r>
        <w:rPr>
          <w:rFonts w:hint="eastAsia" w:ascii="宋体" w:hAnsi="宋体"/>
          <w:bCs/>
          <w:color w:val="000000"/>
          <w:sz w:val="24"/>
        </w:rPr>
        <w:t xml:space="preserve">总价金额与按单价汇总金额不一致的，以单价金额计算结果为准。</w:t>
      </w:r>
      <w:r>
        <w:rPr>
          <w:rFonts w:ascii="宋体" w:hAnsi="宋体"/>
          <w:bCs/>
          <w:color w:val="000000"/>
          <w:sz w:val="24"/>
        </w:rPr>
      </w:r>
      <w:r/>
    </w:p>
    <w:p>
      <w:pPr>
        <w:pStyle w:val="1130"/>
        <w:ind w:firstLine="420"/>
        <w:jc w:val="left"/>
        <w:spacing w:line="360" w:lineRule="auto"/>
        <w:tabs>
          <w:tab w:val="left" w:pos="945" w:leader="none"/>
        </w:tabs>
        <w:rPr>
          <w:rFonts w:ascii="宋体" w:hAnsi="宋体"/>
          <w:bCs/>
          <w:color w:val="000000"/>
          <w:sz w:val="24"/>
          <w:szCs w:val="24"/>
          <w:lang w:val="zh-CN"/>
        </w:rPr>
      </w:pPr>
      <w:r>
        <w:rPr>
          <w:rFonts w:hint="eastAsia" w:ascii="宋体" w:hAnsi="宋体"/>
          <w:bCs/>
          <w:color w:val="000000"/>
          <w:sz w:val="24"/>
        </w:rPr>
        <w:t xml:space="preserve">注：同时出现两种以上不一致的，按照前款规定的顺序修正。修正后的报价须</w:t>
      </w:r>
      <w:r>
        <w:rPr>
          <w:rFonts w:hint="eastAsia" w:ascii="宋体" w:hAnsi="宋体" w:cs="宋体"/>
          <w:bCs/>
          <w:color w:val="000000"/>
          <w:sz w:val="24"/>
          <w:szCs w:val="24"/>
        </w:rPr>
        <w:t xml:space="preserve">加盖投标人公章，或由法定代表人或其授权的代表签字。</w:t>
      </w:r>
      <w:r>
        <w:rPr>
          <w:rFonts w:hint="eastAsia" w:ascii="宋体" w:hAnsi="宋体"/>
          <w:bCs/>
          <w:color w:val="000000"/>
          <w:sz w:val="24"/>
        </w:rPr>
        <w:t xml:space="preserve">投标人不确认的，其投标无效。</w:t>
      </w:r>
      <w:bookmarkEnd w:id="105"/>
      <w:r/>
      <w:bookmarkStart w:id="106" w:name="OLE_LINK135"/>
      <w:r>
        <w:rPr>
          <w:rFonts w:ascii="宋体" w:hAnsi="宋体"/>
          <w:bCs/>
          <w:color w:val="000000"/>
          <w:sz w:val="24"/>
          <w:szCs w:val="24"/>
          <w:lang w:val="zh-CN"/>
        </w:rPr>
      </w:r>
      <w:r/>
    </w:p>
    <w:p>
      <w:pPr>
        <w:pStyle w:val="1130"/>
        <w:ind w:firstLine="480"/>
        <w:jc w:val="left"/>
        <w:spacing w:line="360" w:lineRule="auto"/>
        <w:rPr>
          <w:rFonts w:ascii="宋体" w:hAnsi="宋体"/>
          <w:bCs/>
          <w:color w:val="000000"/>
          <w:sz w:val="24"/>
          <w:szCs w:val="24"/>
          <w:lang w:val="zh-CN"/>
        </w:rPr>
      </w:pPr>
      <w:r/>
      <w:bookmarkEnd w:id="106"/>
      <w:r>
        <w:rPr>
          <w:rFonts w:hint="eastAsia" w:ascii="宋体" w:hAnsi="宋体"/>
          <w:bCs/>
          <w:color w:val="000000"/>
          <w:sz w:val="24"/>
        </w:rPr>
        <w:t xml:space="preserve">22.6 </w:t>
      </w:r>
      <w:r>
        <w:rPr>
          <w:rFonts w:hint="eastAsia" w:ascii="宋体" w:hAnsi="宋体" w:cs="宋体"/>
          <w:bCs/>
          <w:color w:val="000000"/>
          <w:sz w:val="24"/>
          <w:szCs w:val="24"/>
        </w:rPr>
        <w:t xml:space="preserve">评标委员会根据全体评标成员签字的原始评标记录和评标结果编写评标报告。</w:t>
      </w:r>
      <w:r>
        <w:rPr>
          <w:rFonts w:ascii="宋体" w:hAnsi="宋体"/>
          <w:bCs/>
          <w:color w:val="000000"/>
          <w:sz w:val="24"/>
          <w:szCs w:val="24"/>
          <w:lang w:val="zh-CN"/>
        </w:rPr>
      </w:r>
      <w:r/>
    </w:p>
    <w:p>
      <w:pPr>
        <w:pStyle w:val="1130"/>
        <w:ind w:firstLine="480"/>
        <w:jc w:val="left"/>
        <w:spacing w:line="360" w:lineRule="auto"/>
        <w:rPr>
          <w:rFonts w:ascii="宋体" w:hAnsi="宋体"/>
          <w:bCs/>
          <w:color w:val="000000"/>
          <w:sz w:val="24"/>
          <w:szCs w:val="24"/>
          <w:lang w:val="zh-CN"/>
        </w:rPr>
      </w:pPr>
      <w:r>
        <w:rPr>
          <w:rFonts w:hint="eastAsia" w:ascii="宋体" w:hAnsi="宋体"/>
          <w:bCs/>
          <w:color w:val="000000"/>
          <w:sz w:val="24"/>
        </w:rPr>
        <w:t xml:space="preserve">22.7 采购人或</w:t>
      </w:r>
      <w:r>
        <w:rPr>
          <w:rFonts w:hint="eastAsia" w:ascii="宋体" w:hAnsi="宋体"/>
          <w:bCs/>
          <w:color w:val="000000"/>
          <w:sz w:val="24"/>
          <w:szCs w:val="24"/>
          <w:lang w:val="zh-CN"/>
        </w:rPr>
        <w:t xml:space="preserve">集中采购机构</w:t>
      </w:r>
      <w:r>
        <w:rPr>
          <w:rFonts w:hint="eastAsia" w:ascii="宋体" w:hAnsi="宋体"/>
          <w:bCs/>
          <w:color w:val="000000"/>
          <w:sz w:val="24"/>
        </w:rPr>
        <w:t xml:space="preserve">宣读</w:t>
      </w:r>
      <w:r>
        <w:rPr>
          <w:rFonts w:hint="eastAsia" w:ascii="宋体" w:hAnsi="宋体"/>
          <w:bCs/>
          <w:color w:val="000000"/>
          <w:sz w:val="24"/>
          <w:szCs w:val="24"/>
          <w:lang w:val="zh-CN"/>
        </w:rPr>
        <w:t xml:space="preserve">评标委员会初步评审意见。</w:t>
      </w:r>
      <w:r>
        <w:rPr>
          <w:rFonts w:ascii="宋体" w:hAnsi="宋体"/>
          <w:bCs/>
          <w:color w:val="000000"/>
          <w:sz w:val="24"/>
          <w:szCs w:val="24"/>
          <w:lang w:val="zh-CN"/>
        </w:rPr>
      </w:r>
      <w:r/>
    </w:p>
    <w:p>
      <w:pPr>
        <w:pStyle w:val="1130"/>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23、定标</w:t>
      </w:r>
      <w:r>
        <w:rPr>
          <w:rFonts w:ascii="宋体" w:hAnsi="宋体"/>
          <w:bCs/>
          <w:color w:val="000000"/>
          <w:sz w:val="24"/>
          <w:szCs w:val="24"/>
        </w:rPr>
      </w:r>
      <w:r/>
    </w:p>
    <w:p>
      <w:pPr>
        <w:pStyle w:val="1130"/>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rPr>
        <w:t xml:space="preserve">23.1 </w:t>
      </w:r>
      <w:r>
        <w:rPr>
          <w:rFonts w:hint="eastAsia" w:ascii="宋体" w:hAnsi="宋体"/>
          <w:bCs/>
          <w:color w:val="000000"/>
          <w:sz w:val="24"/>
          <w:szCs w:val="24"/>
          <w:lang w:val="zh-CN"/>
        </w:rPr>
        <w:t xml:space="preserve">评审结束后，采购人依照法律规定在收到评审报告后5个工作日内，在评审报告推荐的中标候选人中按顺序确定中标投标人。</w:t>
      </w:r>
      <w:r>
        <w:rPr>
          <w:rFonts w:ascii="宋体" w:hAnsi="宋体"/>
          <w:bCs/>
          <w:color w:val="000000"/>
          <w:sz w:val="24"/>
          <w:szCs w:val="24"/>
          <w:lang w:val="zh-CN"/>
        </w:rPr>
      </w:r>
      <w:r/>
    </w:p>
    <w:p>
      <w:pPr>
        <w:pStyle w:val="1130"/>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rPr>
        <w:t xml:space="preserve">23.2 </w:t>
      </w:r>
      <w:r>
        <w:rPr>
          <w:rFonts w:hint="eastAsia" w:ascii="宋体" w:hAnsi="宋体"/>
          <w:bCs/>
          <w:color w:val="000000"/>
          <w:sz w:val="24"/>
          <w:szCs w:val="24"/>
          <w:lang w:val="zh-CN"/>
        </w:rPr>
        <w:t xml:space="preserve">中标结果确认后，</w:t>
      </w:r>
      <w:r>
        <w:rPr>
          <w:rFonts w:hint="eastAsia" w:ascii="宋体" w:hAnsi="宋体" w:cs="宋体"/>
          <w:bCs/>
          <w:color w:val="000000"/>
          <w:sz w:val="24"/>
          <w:szCs w:val="24"/>
        </w:rPr>
        <w:t xml:space="preserve">集中采购机构将向中标</w:t>
      </w:r>
      <w:r>
        <w:rPr>
          <w:rFonts w:hint="eastAsia" w:ascii="宋体" w:hAnsi="宋体" w:cs="宋体"/>
          <w:bCs/>
          <w:color w:val="000000"/>
          <w:sz w:val="24"/>
          <w:szCs w:val="24"/>
          <w:lang w:eastAsia="zh-CN"/>
        </w:rPr>
        <w:t xml:space="preserve">投标人</w:t>
      </w:r>
      <w:r>
        <w:rPr>
          <w:rFonts w:hint="eastAsia" w:ascii="宋体" w:hAnsi="宋体" w:cs="宋体"/>
          <w:bCs/>
          <w:color w:val="000000"/>
          <w:sz w:val="24"/>
          <w:szCs w:val="24"/>
        </w:rPr>
        <w:t xml:space="preserve">发出</w:t>
      </w:r>
      <w:r>
        <w:rPr>
          <w:rFonts w:hint="eastAsia" w:ascii="宋体" w:hAnsi="宋体" w:cs="宋体"/>
          <w:color w:val="000000"/>
          <w:sz w:val="24"/>
          <w:szCs w:val="24"/>
        </w:rPr>
        <w:t xml:space="preserve">电子</w:t>
      </w:r>
      <w:r>
        <w:rPr>
          <w:rFonts w:hint="eastAsia" w:ascii="宋体" w:hAnsi="宋体" w:cs="宋体"/>
          <w:bCs/>
          <w:color w:val="000000"/>
          <w:sz w:val="24"/>
          <w:szCs w:val="24"/>
        </w:rPr>
        <w:t xml:space="preserve">中标通知书，请中标</w:t>
      </w:r>
      <w:r>
        <w:rPr>
          <w:rFonts w:hint="eastAsia" w:ascii="宋体" w:hAnsi="宋体" w:cs="宋体"/>
          <w:bCs/>
          <w:color w:val="000000"/>
          <w:sz w:val="24"/>
          <w:szCs w:val="24"/>
          <w:lang w:eastAsia="zh-CN"/>
        </w:rPr>
        <w:t xml:space="preserve">投标人</w:t>
      </w:r>
      <w:r>
        <w:rPr>
          <w:rFonts w:hint="eastAsia" w:ascii="宋体" w:hAnsi="宋体" w:cs="宋体"/>
          <w:bCs/>
          <w:color w:val="000000"/>
          <w:sz w:val="24"/>
          <w:szCs w:val="24"/>
        </w:rPr>
        <w:t xml:space="preserve">登录“苏采云” 系统及时下载中标通知书。因系统存储空间有限，自中标结果公告发布之日起30日后，“苏采云” 系统不再保证提供下载中标通知书服务。因未及时下载而造成的一切后果由中标</w:t>
      </w:r>
      <w:r>
        <w:rPr>
          <w:rFonts w:hint="eastAsia" w:ascii="宋体" w:hAnsi="宋体" w:cs="宋体"/>
          <w:bCs/>
          <w:color w:val="000000"/>
          <w:sz w:val="24"/>
          <w:szCs w:val="24"/>
          <w:lang w:eastAsia="zh-CN"/>
        </w:rPr>
        <w:t xml:space="preserve">投标人</w:t>
      </w:r>
      <w:r>
        <w:rPr>
          <w:rFonts w:hint="eastAsia" w:ascii="宋体" w:hAnsi="宋体" w:cs="宋体"/>
          <w:bCs/>
          <w:color w:val="000000"/>
          <w:sz w:val="24"/>
          <w:szCs w:val="24"/>
        </w:rPr>
        <w:t xml:space="preserve">自行承担</w:t>
      </w:r>
      <w:r>
        <w:rPr>
          <w:rFonts w:hint="eastAsia" w:ascii="宋体" w:hAnsi="宋体"/>
          <w:bCs/>
          <w:color w:val="000000"/>
          <w:sz w:val="24"/>
          <w:szCs w:val="24"/>
          <w:lang w:val="zh-CN"/>
        </w:rPr>
        <w:t xml:space="preserve">。</w:t>
      </w:r>
      <w:r>
        <w:rPr>
          <w:rFonts w:ascii="宋体" w:hAnsi="宋体"/>
          <w:bCs/>
          <w:color w:val="000000"/>
          <w:sz w:val="24"/>
          <w:szCs w:val="24"/>
          <w:lang w:val="zh-CN"/>
        </w:rPr>
      </w:r>
      <w:r/>
    </w:p>
    <w:p>
      <w:pPr>
        <w:pStyle w:val="1130"/>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24、投标截止后投标人不足3家或者通过资格审查或符合性审查的投标人不足3家的，除采购任务取消情形外，按照以下方式处理：</w:t>
      </w:r>
      <w:r>
        <w:rPr>
          <w:rFonts w:ascii="宋体" w:hAnsi="宋体"/>
          <w:bCs/>
          <w:color w:val="000000"/>
          <w:sz w:val="24"/>
          <w:szCs w:val="24"/>
        </w:rPr>
      </w:r>
      <w:r/>
    </w:p>
    <w:p>
      <w:pPr>
        <w:pStyle w:val="1130"/>
        <w:numPr>
          <w:ilvl w:val="0"/>
          <w:numId w:val="10"/>
        </w:numPr>
        <w:jc w:val="left"/>
        <w:spacing w:line="360" w:lineRule="auto"/>
        <w:rPr>
          <w:rFonts w:ascii="宋体" w:hAnsi="宋体"/>
          <w:bCs/>
          <w:color w:val="000000"/>
          <w:sz w:val="24"/>
          <w:szCs w:val="24"/>
        </w:rPr>
      </w:pPr>
      <w:r>
        <w:rPr>
          <w:rFonts w:hint="eastAsia" w:ascii="宋体" w:hAnsi="宋体"/>
          <w:bCs/>
          <w:color w:val="000000"/>
          <w:sz w:val="24"/>
          <w:szCs w:val="24"/>
        </w:rPr>
        <w:t xml:space="preserve">招标文件存在不合理条款或者招标程序不符合规定的，采购人、集中采购机构改正后依法重新招标；</w:t>
      </w:r>
      <w:r>
        <w:rPr>
          <w:rFonts w:ascii="宋体" w:hAnsi="宋体"/>
          <w:bCs/>
          <w:color w:val="000000"/>
          <w:sz w:val="24"/>
          <w:szCs w:val="24"/>
        </w:rPr>
      </w:r>
      <w:r/>
    </w:p>
    <w:p>
      <w:pPr>
        <w:pStyle w:val="1130"/>
        <w:numPr>
          <w:ilvl w:val="0"/>
          <w:numId w:val="10"/>
        </w:numPr>
        <w:jc w:val="left"/>
        <w:spacing w:line="360" w:lineRule="auto"/>
        <w:rPr>
          <w:rFonts w:ascii="宋体" w:hAnsi="宋体"/>
          <w:bCs/>
          <w:color w:val="000000"/>
          <w:sz w:val="24"/>
          <w:szCs w:val="24"/>
          <w:lang w:val="zh-CN"/>
        </w:rPr>
      </w:pPr>
      <w:r>
        <w:rPr>
          <w:rFonts w:hint="eastAsia" w:ascii="宋体" w:hAnsi="宋体"/>
          <w:bCs/>
          <w:color w:val="000000"/>
          <w:sz w:val="24"/>
          <w:szCs w:val="24"/>
        </w:rPr>
        <w:t xml:space="preserve">招标文件没有不合理条款、招标程序符合规定，采购人依法报财政部门批准后可以采用其他采购方式采购。</w:t>
      </w:r>
      <w:r>
        <w:rPr>
          <w:rFonts w:ascii="宋体" w:hAnsi="宋体"/>
          <w:bCs/>
          <w:color w:val="000000"/>
          <w:sz w:val="24"/>
          <w:szCs w:val="24"/>
          <w:lang w:val="zh-CN"/>
        </w:rPr>
      </w:r>
      <w:r/>
    </w:p>
    <w:p>
      <w:pPr>
        <w:pStyle w:val="1130"/>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25、废标的确认</w:t>
      </w:r>
      <w:r>
        <w:rPr>
          <w:rFonts w:ascii="宋体" w:hAnsi="宋体"/>
          <w:bCs/>
          <w:color w:val="000000"/>
          <w:sz w:val="24"/>
          <w:szCs w:val="24"/>
        </w:rPr>
      </w:r>
      <w:r/>
    </w:p>
    <w:p>
      <w:pPr>
        <w:pStyle w:val="1130"/>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rPr>
        <w:t xml:space="preserve">25.1 有下列情形之一的予以废标，同时由</w:t>
      </w:r>
      <w:r>
        <w:rPr>
          <w:rFonts w:hint="eastAsia" w:ascii="宋体" w:hAnsi="宋体"/>
          <w:bCs/>
          <w:color w:val="000000"/>
          <w:sz w:val="24"/>
        </w:rPr>
        <w:t xml:space="preserve">采购人或</w:t>
      </w:r>
      <w:r>
        <w:rPr>
          <w:rFonts w:hint="eastAsia" w:ascii="宋体" w:hAnsi="宋体"/>
          <w:bCs/>
          <w:color w:val="000000"/>
          <w:sz w:val="24"/>
          <w:szCs w:val="24"/>
          <w:lang w:val="zh-CN"/>
        </w:rPr>
        <w:t xml:space="preserve">集中采购机构</w:t>
      </w:r>
      <w:r>
        <w:rPr>
          <w:rFonts w:hint="eastAsia" w:ascii="宋体" w:hAnsi="宋体"/>
          <w:bCs/>
          <w:color w:val="000000"/>
          <w:sz w:val="24"/>
          <w:szCs w:val="24"/>
        </w:rPr>
        <w:t xml:space="preserve">将废标理由通知所有投标人：</w:t>
      </w:r>
      <w:r>
        <w:rPr>
          <w:rFonts w:ascii="宋体" w:hAnsi="宋体"/>
          <w:bCs/>
          <w:color w:val="000000"/>
          <w:sz w:val="24"/>
          <w:szCs w:val="24"/>
          <w:lang w:val="zh-CN"/>
        </w:rPr>
      </w:r>
      <w:r/>
    </w:p>
    <w:p>
      <w:pPr>
        <w:pStyle w:val="1130"/>
        <w:numPr>
          <w:ilvl w:val="0"/>
          <w:numId w:val="11"/>
        </w:numPr>
        <w:jc w:val="left"/>
        <w:spacing w:line="360" w:lineRule="auto"/>
        <w:rPr>
          <w:rFonts w:ascii="宋体" w:hAnsi="宋体"/>
          <w:bCs/>
          <w:color w:val="000000"/>
          <w:sz w:val="24"/>
          <w:szCs w:val="24"/>
          <w:lang w:val="zh-CN"/>
        </w:rPr>
      </w:pPr>
      <w:r>
        <w:rPr>
          <w:rFonts w:hint="eastAsia" w:ascii="宋体" w:hAnsi="宋体"/>
          <w:bCs/>
          <w:color w:val="000000"/>
          <w:sz w:val="24"/>
          <w:szCs w:val="24"/>
          <w:lang w:val="zh-CN"/>
        </w:rPr>
        <w:t xml:space="preserve">符合专业条件的投标人或者对招标文件作出实质性响应的投标人不足</w:t>
      </w:r>
      <w:r>
        <w:rPr>
          <w:rFonts w:hint="eastAsia" w:ascii="宋体" w:hAnsi="宋体"/>
          <w:bCs/>
          <w:color w:val="000000"/>
          <w:sz w:val="24"/>
          <w:szCs w:val="24"/>
        </w:rPr>
        <w:t xml:space="preserve">3</w:t>
      </w:r>
      <w:r>
        <w:rPr>
          <w:rFonts w:hint="eastAsia" w:ascii="宋体" w:hAnsi="宋体"/>
          <w:bCs/>
          <w:color w:val="000000"/>
          <w:sz w:val="24"/>
          <w:szCs w:val="24"/>
          <w:lang w:val="zh-CN"/>
        </w:rPr>
        <w:t xml:space="preserve">家，且未采用其他采购方式的；</w:t>
      </w:r>
      <w:r>
        <w:rPr>
          <w:rFonts w:ascii="宋体" w:hAnsi="宋体"/>
          <w:bCs/>
          <w:color w:val="000000"/>
          <w:sz w:val="24"/>
          <w:szCs w:val="24"/>
          <w:lang w:val="zh-CN"/>
        </w:rPr>
      </w:r>
      <w:r/>
    </w:p>
    <w:p>
      <w:pPr>
        <w:pStyle w:val="1130"/>
        <w:numPr>
          <w:ilvl w:val="0"/>
          <w:numId w:val="11"/>
        </w:numPr>
        <w:jc w:val="left"/>
        <w:spacing w:line="360" w:lineRule="auto"/>
        <w:rPr>
          <w:rFonts w:ascii="宋体" w:hAnsi="宋体"/>
          <w:bCs/>
          <w:color w:val="000000"/>
          <w:sz w:val="24"/>
          <w:szCs w:val="24"/>
          <w:lang w:val="zh-CN"/>
        </w:rPr>
      </w:pPr>
      <w:r>
        <w:rPr>
          <w:rFonts w:hint="eastAsia" w:ascii="宋体" w:hAnsi="宋体"/>
          <w:bCs/>
          <w:color w:val="000000"/>
          <w:sz w:val="24"/>
          <w:szCs w:val="24"/>
          <w:lang w:val="zh-CN"/>
        </w:rPr>
        <w:t xml:space="preserve">出现影响采购公正的违法、违规行为；</w:t>
      </w:r>
      <w:r>
        <w:rPr>
          <w:rFonts w:ascii="宋体" w:hAnsi="宋体"/>
          <w:bCs/>
          <w:color w:val="000000"/>
          <w:sz w:val="24"/>
          <w:szCs w:val="24"/>
          <w:lang w:val="zh-CN"/>
        </w:rPr>
      </w:r>
      <w:r/>
    </w:p>
    <w:p>
      <w:pPr>
        <w:pStyle w:val="1130"/>
        <w:numPr>
          <w:ilvl w:val="0"/>
          <w:numId w:val="11"/>
        </w:numPr>
        <w:jc w:val="left"/>
        <w:spacing w:line="360" w:lineRule="auto"/>
        <w:rPr>
          <w:rFonts w:ascii="宋体" w:hAnsi="宋体"/>
          <w:bCs/>
          <w:color w:val="000000"/>
          <w:sz w:val="24"/>
          <w:szCs w:val="24"/>
          <w:lang w:val="zh-CN"/>
        </w:rPr>
      </w:pPr>
      <w:r>
        <w:rPr>
          <w:rFonts w:hint="eastAsia" w:ascii="宋体" w:hAnsi="宋体"/>
          <w:bCs/>
          <w:color w:val="000000"/>
          <w:sz w:val="24"/>
          <w:szCs w:val="24"/>
          <w:lang w:val="zh-CN"/>
        </w:rPr>
        <w:t xml:space="preserve">投标人的报价均超过采购预算，采购人不能支付；</w:t>
      </w:r>
      <w:r>
        <w:rPr>
          <w:rFonts w:ascii="宋体" w:hAnsi="宋体"/>
          <w:bCs/>
          <w:color w:val="000000"/>
          <w:sz w:val="24"/>
          <w:szCs w:val="24"/>
          <w:lang w:val="zh-CN"/>
        </w:rPr>
      </w:r>
      <w:r/>
    </w:p>
    <w:p>
      <w:pPr>
        <w:pStyle w:val="1130"/>
        <w:numPr>
          <w:ilvl w:val="0"/>
          <w:numId w:val="11"/>
        </w:numPr>
        <w:jc w:val="left"/>
        <w:spacing w:line="360" w:lineRule="auto"/>
        <w:rPr>
          <w:rFonts w:ascii="宋体" w:hAnsi="宋体"/>
          <w:bCs/>
          <w:color w:val="000000"/>
          <w:sz w:val="24"/>
          <w:szCs w:val="24"/>
          <w:lang w:val="zh-CN"/>
        </w:rPr>
      </w:pPr>
      <w:r>
        <w:rPr>
          <w:rFonts w:hint="eastAsia" w:ascii="宋体" w:hAnsi="宋体"/>
          <w:bCs/>
          <w:color w:val="000000"/>
          <w:sz w:val="24"/>
          <w:szCs w:val="24"/>
          <w:lang w:val="zh-CN"/>
        </w:rPr>
        <w:t xml:space="preserve">因重大变故，采购任务取消。</w:t>
      </w:r>
      <w:r>
        <w:rPr>
          <w:rFonts w:ascii="宋体" w:hAnsi="宋体"/>
          <w:bCs/>
          <w:color w:val="000000"/>
          <w:sz w:val="24"/>
          <w:szCs w:val="24"/>
          <w:lang w:val="zh-CN"/>
        </w:rPr>
      </w:r>
      <w:r/>
    </w:p>
    <w:p>
      <w:pPr>
        <w:pStyle w:val="1130"/>
        <w:ind w:firstLine="482"/>
        <w:jc w:val="left"/>
        <w:spacing w:line="360" w:lineRule="auto"/>
        <w:rPr>
          <w:rFonts w:ascii="宋体" w:hAnsi="宋体"/>
          <w:b/>
          <w:color w:val="000000"/>
          <w:sz w:val="24"/>
          <w:szCs w:val="24"/>
        </w:rPr>
      </w:pPr>
      <w:r>
        <w:rPr>
          <w:rFonts w:hint="eastAsia" w:ascii="宋体" w:hAnsi="宋体"/>
          <w:b/>
          <w:color w:val="000000"/>
          <w:sz w:val="24"/>
          <w:szCs w:val="24"/>
        </w:rPr>
        <w:t xml:space="preserve">六、投标保证金</w:t>
      </w:r>
      <w:r>
        <w:rPr>
          <w:rFonts w:ascii="宋体" w:hAnsi="宋体"/>
          <w:b/>
          <w:color w:val="000000"/>
          <w:sz w:val="24"/>
          <w:szCs w:val="24"/>
        </w:rPr>
      </w:r>
      <w:r/>
    </w:p>
    <w:p>
      <w:pPr>
        <w:pStyle w:val="1130"/>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rPr>
        <w:t xml:space="preserve">26、投标保证金：本项目免收投标保证金。</w:t>
      </w:r>
      <w:r>
        <w:rPr>
          <w:rFonts w:ascii="宋体" w:hAnsi="宋体"/>
          <w:bCs/>
          <w:color w:val="000000"/>
          <w:sz w:val="24"/>
          <w:szCs w:val="24"/>
          <w:lang w:val="zh-CN"/>
        </w:rPr>
      </w:r>
      <w:r/>
    </w:p>
    <w:p>
      <w:pPr>
        <w:pStyle w:val="1130"/>
        <w:ind w:firstLine="482"/>
        <w:jc w:val="left"/>
        <w:spacing w:line="360" w:lineRule="auto"/>
        <w:rPr>
          <w:rFonts w:ascii="宋体" w:hAnsi="宋体"/>
          <w:b/>
          <w:color w:val="000000"/>
          <w:sz w:val="24"/>
          <w:szCs w:val="24"/>
        </w:rPr>
      </w:pPr>
      <w:r>
        <w:rPr>
          <w:rFonts w:hint="eastAsia" w:ascii="宋体" w:hAnsi="宋体"/>
          <w:b/>
          <w:color w:val="000000"/>
          <w:sz w:val="24"/>
          <w:szCs w:val="24"/>
        </w:rPr>
        <w:t xml:space="preserve">七、签订合同</w:t>
      </w:r>
      <w:r>
        <w:rPr>
          <w:rFonts w:ascii="宋体" w:hAnsi="宋体"/>
          <w:b/>
          <w:color w:val="000000"/>
          <w:sz w:val="24"/>
          <w:szCs w:val="24"/>
        </w:rPr>
      </w:r>
      <w:r/>
    </w:p>
    <w:p>
      <w:pPr>
        <w:pStyle w:val="1130"/>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27、签订合同</w:t>
      </w:r>
      <w:r>
        <w:rPr>
          <w:rFonts w:ascii="宋体" w:hAnsi="宋体"/>
          <w:bCs/>
          <w:color w:val="000000"/>
          <w:sz w:val="24"/>
          <w:szCs w:val="24"/>
        </w:rPr>
      </w:r>
      <w:r/>
    </w:p>
    <w:p>
      <w:pPr>
        <w:pStyle w:val="1130"/>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27.1 </w:t>
      </w:r>
      <w:r>
        <w:rPr>
          <w:rFonts w:hint="eastAsia" w:ascii="宋体" w:hAnsi="宋体"/>
          <w:bCs/>
          <w:color w:val="000000"/>
          <w:sz w:val="24"/>
          <w:szCs w:val="24"/>
          <w:lang w:val="zh-CN"/>
        </w:rPr>
        <w:t xml:space="preserve">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r>
        <w:rPr>
          <w:rFonts w:ascii="宋体" w:hAnsi="宋体"/>
          <w:bCs/>
          <w:color w:val="000000"/>
          <w:sz w:val="24"/>
          <w:szCs w:val="24"/>
        </w:rPr>
      </w:r>
      <w:r/>
    </w:p>
    <w:p>
      <w:pPr>
        <w:pStyle w:val="1130"/>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rPr>
        <w:t xml:space="preserve">27.2 </w:t>
      </w:r>
      <w:r>
        <w:rPr>
          <w:rFonts w:hint="eastAsia" w:ascii="宋体" w:hAnsi="宋体"/>
          <w:bCs/>
          <w:color w:val="000000"/>
          <w:sz w:val="24"/>
          <w:szCs w:val="24"/>
          <w:lang w:val="zh-CN"/>
        </w:rPr>
        <w:t xml:space="preserve">中标投标人应于中标通知书发出之日起30日内，按照招标文件确定的事项与采购人签订政府采购合同；采购人应于政府采购合同签订之日起</w:t>
      </w:r>
      <w:r>
        <w:rPr>
          <w:rFonts w:hint="eastAsia" w:ascii="宋体" w:hAnsi="宋体"/>
          <w:bCs/>
          <w:color w:val="000000"/>
          <w:sz w:val="24"/>
          <w:szCs w:val="24"/>
        </w:rPr>
        <w:t xml:space="preserve">2个工作日内对合同进行公告，并于7个工作日内将合同副本报同级财政监管部门备案</w:t>
      </w:r>
      <w:r>
        <w:rPr>
          <w:rFonts w:hint="eastAsia" w:ascii="宋体" w:hAnsi="宋体"/>
          <w:bCs/>
          <w:color w:val="000000"/>
          <w:sz w:val="24"/>
          <w:szCs w:val="24"/>
          <w:lang w:val="zh-CN"/>
        </w:rPr>
        <w:t xml:space="preserve">。</w:t>
      </w:r>
      <w:r>
        <w:rPr>
          <w:rFonts w:ascii="宋体" w:hAnsi="宋体"/>
          <w:bCs/>
          <w:color w:val="000000"/>
          <w:sz w:val="24"/>
          <w:szCs w:val="24"/>
          <w:lang w:val="zh-CN"/>
        </w:rPr>
      </w:r>
      <w:r/>
    </w:p>
    <w:p>
      <w:pPr>
        <w:pStyle w:val="1130"/>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lang w:val="zh-CN"/>
        </w:rPr>
        <w:t xml:space="preserve">中标投标人如逾期不办理相关手续、签订合同，财政部门将依据有关规定进行处理。</w:t>
      </w:r>
      <w:r>
        <w:rPr>
          <w:rFonts w:ascii="宋体" w:hAnsi="宋体"/>
          <w:bCs/>
          <w:color w:val="000000"/>
          <w:sz w:val="24"/>
          <w:szCs w:val="24"/>
          <w:lang w:val="zh-CN"/>
        </w:rPr>
      </w:r>
      <w:r/>
    </w:p>
    <w:p>
      <w:pPr>
        <w:pStyle w:val="1130"/>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lang w:val="zh-CN"/>
        </w:rPr>
        <w:t xml:space="preserve">如遇特殊情况，采购人及财政部门可延期签订合同。</w:t>
      </w:r>
      <w:r>
        <w:rPr>
          <w:rFonts w:ascii="宋体" w:hAnsi="宋体"/>
          <w:bCs/>
          <w:color w:val="000000"/>
          <w:sz w:val="24"/>
          <w:szCs w:val="24"/>
          <w:lang w:val="zh-CN"/>
        </w:rPr>
      </w:r>
      <w:r/>
    </w:p>
    <w:p>
      <w:pPr>
        <w:pStyle w:val="1130"/>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rPr>
        <w:t xml:space="preserve">27.3 </w:t>
      </w:r>
      <w:r>
        <w:rPr>
          <w:rFonts w:hint="eastAsia" w:ascii="宋体" w:hAnsi="宋体"/>
          <w:bCs/>
          <w:color w:val="000000"/>
          <w:sz w:val="24"/>
          <w:szCs w:val="24"/>
          <w:lang w:val="zh-CN"/>
        </w:rPr>
        <w:t xml:space="preserve">签订合同书及合同条款应以招标文件和中标投标人的投标文件为依据。</w:t>
      </w:r>
      <w:r>
        <w:rPr>
          <w:rFonts w:ascii="宋体" w:hAnsi="宋体"/>
          <w:bCs/>
          <w:color w:val="000000"/>
          <w:sz w:val="24"/>
          <w:szCs w:val="24"/>
          <w:lang w:val="zh-CN"/>
        </w:rPr>
      </w:r>
      <w:r/>
    </w:p>
    <w:p>
      <w:pPr>
        <w:pStyle w:val="1130"/>
        <w:ind w:firstLine="480"/>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rPr>
        <w:t xml:space="preserve">27.4 </w:t>
      </w:r>
      <w:r>
        <w:rPr>
          <w:rFonts w:hint="eastAsia" w:ascii="宋体" w:hAnsi="宋体"/>
          <w:bCs/>
          <w:color w:val="000000"/>
          <w:sz w:val="24"/>
          <w:szCs w:val="24"/>
          <w:highlight w:val="none"/>
          <w:lang w:val="zh-CN"/>
        </w:rPr>
        <w:t xml:space="preserve">签订合同前，中标投标人须按下表要求交纳合同总金额</w:t>
      </w:r>
      <w:r>
        <w:rPr>
          <w:rFonts w:hint="eastAsia" w:ascii="宋体" w:hAnsi="宋体"/>
          <w:bCs/>
          <w:color w:val="000000"/>
          <w:sz w:val="24"/>
          <w:szCs w:val="24"/>
          <w:highlight w:val="none"/>
          <w:u w:val="single"/>
          <w:lang w:val="en-US" w:eastAsia="zh-CN"/>
        </w:rPr>
        <w:t xml:space="preserve">  /  </w:t>
      </w:r>
      <w:r>
        <w:rPr>
          <w:rFonts w:hint="eastAsia" w:ascii="宋体" w:hAnsi="宋体"/>
          <w:bCs/>
          <w:color w:val="000000"/>
          <w:sz w:val="24"/>
          <w:szCs w:val="24"/>
          <w:highlight w:val="none"/>
          <w:lang w:val="zh-CN"/>
        </w:rPr>
        <w:t xml:space="preserve">的履约保证金。</w:t>
      </w:r>
      <w:r>
        <w:rPr>
          <w:rFonts w:hint="eastAsia" w:ascii="宋体" w:hAnsi="宋体"/>
          <w:bCs/>
          <w:color w:val="000000"/>
          <w:sz w:val="24"/>
          <w:szCs w:val="24"/>
          <w:highlight w:val="none"/>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3"/>
        <w:gridCol w:w="3557"/>
        <w:gridCol w:w="965"/>
        <w:gridCol w:w="3555"/>
      </w:tblGrid>
      <w:tr>
        <w:trPr>
          <w:trHeight w:val="522"/>
        </w:trPr>
        <w:tc>
          <w:tcPr>
            <w:tcW w:w="1123" w:type="dxa"/>
            <w:vAlign w:val="center"/>
            <w:textDirection w:val="lrTb"/>
            <w:noWrap w:val="false"/>
          </w:tcPr>
          <w:p>
            <w:pPr>
              <w:pStyle w:val="1130"/>
              <w:jc w:val="center"/>
              <w:rPr>
                <w:rFonts w:hint="eastAsia" w:ascii="宋体" w:hAnsi="宋体"/>
                <w:bCs/>
                <w:color w:val="000000"/>
                <w:szCs w:val="21"/>
                <w:lang w:val="zh-CN"/>
              </w:rPr>
            </w:pPr>
            <w:r>
              <w:rPr>
                <w:rFonts w:hint="eastAsia"/>
                <w:color w:val="000000"/>
                <w:szCs w:val="21"/>
              </w:rPr>
              <w:t xml:space="preserve">交纳履约保证金账户名称</w:t>
            </w:r>
            <w:r>
              <w:rPr>
                <w:rFonts w:hint="eastAsia" w:ascii="宋体" w:hAnsi="宋体"/>
                <w:bCs/>
                <w:color w:val="000000"/>
                <w:szCs w:val="21"/>
                <w:lang w:val="zh-CN"/>
              </w:rPr>
            </w:r>
            <w:r/>
          </w:p>
        </w:tc>
        <w:tc>
          <w:tcPr>
            <w:tcW w:w="3557" w:type="dxa"/>
            <w:vAlign w:val="center"/>
            <w:textDirection w:val="lrTb"/>
            <w:noWrap w:val="false"/>
          </w:tcPr>
          <w:p>
            <w:pPr>
              <w:pStyle w:val="1130"/>
              <w:jc w:val="center"/>
              <w:rPr>
                <w:rFonts w:hint="eastAsia" w:ascii="宋体" w:hAnsi="宋体" w:eastAsia="宋体"/>
                <w:bCs/>
                <w:color w:val="000000"/>
                <w:szCs w:val="21"/>
                <w:lang w:val="en-US" w:eastAsia="zh-CN"/>
              </w:rPr>
            </w:pPr>
            <w:r>
              <w:rPr>
                <w:rFonts w:hint="eastAsia" w:ascii="宋体" w:hAnsi="宋体"/>
                <w:bCs/>
                <w:color w:val="000000"/>
                <w:szCs w:val="21"/>
                <w:lang w:val="en-US" w:eastAsia="zh-CN"/>
              </w:rPr>
              <w:t xml:space="preserve">/</w:t>
            </w:r>
            <w:r>
              <w:rPr>
                <w:rFonts w:hint="eastAsia" w:ascii="宋体" w:hAnsi="宋体" w:eastAsia="宋体"/>
                <w:bCs/>
                <w:color w:val="000000"/>
                <w:szCs w:val="21"/>
                <w:lang w:val="en-US" w:eastAsia="zh-CN"/>
              </w:rPr>
            </w:r>
            <w:r/>
          </w:p>
        </w:tc>
        <w:tc>
          <w:tcPr>
            <w:tcW w:w="965" w:type="dxa"/>
            <w:vAlign w:val="center"/>
            <w:vMerge w:val="restart"/>
            <w:textDirection w:val="lrTb"/>
            <w:noWrap w:val="false"/>
          </w:tcPr>
          <w:p>
            <w:pPr>
              <w:pStyle w:val="1130"/>
              <w:jc w:val="center"/>
              <w:rPr>
                <w:rFonts w:ascii="宋体" w:hAnsi="宋体"/>
                <w:bCs/>
                <w:color w:val="000000"/>
                <w:szCs w:val="21"/>
                <w:lang w:val="zh-CN"/>
              </w:rPr>
            </w:pPr>
            <w:r>
              <w:rPr>
                <w:rFonts w:hint="eastAsia" w:ascii="宋体" w:hAnsi="宋体"/>
                <w:bCs/>
                <w:color w:val="000000"/>
                <w:szCs w:val="21"/>
                <w:lang w:val="zh-CN"/>
              </w:rPr>
              <w:t xml:space="preserve">交纳</w:t>
            </w:r>
            <w:r>
              <w:rPr>
                <w:rFonts w:ascii="宋体" w:hAnsi="宋体"/>
                <w:bCs/>
                <w:color w:val="000000"/>
                <w:szCs w:val="21"/>
                <w:lang w:val="zh-CN"/>
              </w:rPr>
            </w:r>
            <w:r/>
          </w:p>
          <w:p>
            <w:pPr>
              <w:pStyle w:val="1130"/>
              <w:jc w:val="center"/>
              <w:rPr>
                <w:rFonts w:hint="eastAsia" w:ascii="宋体" w:hAnsi="宋体"/>
                <w:bCs/>
                <w:color w:val="000000"/>
                <w:szCs w:val="21"/>
                <w:lang w:val="zh-CN"/>
              </w:rPr>
            </w:pPr>
            <w:r>
              <w:rPr>
                <w:rFonts w:hint="eastAsia" w:ascii="宋体" w:hAnsi="宋体"/>
                <w:bCs/>
                <w:color w:val="000000"/>
                <w:szCs w:val="21"/>
                <w:lang w:val="zh-CN"/>
              </w:rPr>
              <w:t xml:space="preserve">形式</w:t>
            </w:r>
            <w:r>
              <w:rPr>
                <w:rFonts w:hint="eastAsia" w:ascii="宋体" w:hAnsi="宋体"/>
                <w:bCs/>
                <w:color w:val="000000"/>
                <w:szCs w:val="21"/>
                <w:lang w:val="zh-CN"/>
              </w:rPr>
            </w:r>
            <w:r/>
          </w:p>
        </w:tc>
        <w:tc>
          <w:tcPr>
            <w:tcW w:w="3555" w:type="dxa"/>
            <w:vAlign w:val="center"/>
            <w:vMerge w:val="restart"/>
            <w:textDirection w:val="lrTb"/>
            <w:noWrap w:val="false"/>
          </w:tcPr>
          <w:p>
            <w:pPr>
              <w:pStyle w:val="1130"/>
              <w:jc w:val="center"/>
              <w:rPr>
                <w:rFonts w:hint="eastAsia" w:ascii="宋体" w:hAnsi="宋体"/>
                <w:bCs/>
                <w:color w:val="000000"/>
                <w:szCs w:val="21"/>
                <w:lang w:val="zh-CN"/>
              </w:rPr>
            </w:pPr>
            <w:r>
              <w:rPr>
                <w:rFonts w:hint="eastAsia"/>
                <w:bCs/>
                <w:color w:val="000000"/>
                <w:szCs w:val="21"/>
                <w:lang w:val="en-US" w:eastAsia="zh-CN"/>
              </w:rPr>
              <w:t xml:space="preserve">/</w:t>
            </w:r>
            <w:r>
              <w:rPr>
                <w:rFonts w:hint="eastAsia" w:ascii="宋体" w:hAnsi="宋体"/>
                <w:bCs/>
                <w:color w:val="000000"/>
                <w:szCs w:val="21"/>
                <w:lang w:val="zh-CN"/>
              </w:rPr>
            </w:r>
            <w:r/>
          </w:p>
        </w:tc>
      </w:tr>
      <w:tr>
        <w:trPr>
          <w:trHeight w:val="1614"/>
        </w:trPr>
        <w:tc>
          <w:tcPr>
            <w:tcW w:w="1123" w:type="dxa"/>
            <w:vAlign w:val="center"/>
            <w:textDirection w:val="lrTb"/>
            <w:noWrap w:val="false"/>
          </w:tcPr>
          <w:p>
            <w:pPr>
              <w:pStyle w:val="1130"/>
              <w:jc w:val="center"/>
              <w:rPr>
                <w:rFonts w:hint="eastAsia" w:ascii="宋体" w:hAnsi="宋体"/>
                <w:bCs/>
                <w:color w:val="000000"/>
                <w:szCs w:val="21"/>
                <w:lang w:val="zh-CN"/>
              </w:rPr>
            </w:pPr>
            <w:r>
              <w:rPr>
                <w:rFonts w:hint="eastAsia" w:ascii="宋体" w:hAnsi="宋体"/>
                <w:bCs/>
                <w:color w:val="000000"/>
                <w:szCs w:val="21"/>
                <w:lang w:val="zh-CN"/>
              </w:rPr>
              <w:t xml:space="preserve">开户银行及行号</w:t>
            </w:r>
            <w:r>
              <w:rPr>
                <w:rFonts w:hint="eastAsia" w:ascii="宋体" w:hAnsi="宋体"/>
                <w:bCs/>
                <w:color w:val="000000"/>
                <w:szCs w:val="21"/>
                <w:lang w:val="zh-CN"/>
              </w:rPr>
            </w:r>
            <w:r/>
          </w:p>
        </w:tc>
        <w:tc>
          <w:tcPr>
            <w:tcW w:w="3557" w:type="dxa"/>
            <w:vAlign w:val="center"/>
            <w:textDirection w:val="lrTb"/>
            <w:noWrap w:val="false"/>
          </w:tcPr>
          <w:p>
            <w:pPr>
              <w:pStyle w:val="1130"/>
              <w:jc w:val="center"/>
              <w:rPr>
                <w:rFonts w:hint="eastAsia" w:ascii="宋体" w:hAnsi="宋体" w:eastAsia="宋体"/>
                <w:bCs/>
                <w:color w:val="000000"/>
                <w:szCs w:val="21"/>
                <w:lang w:eastAsia="zh-CN"/>
              </w:rPr>
            </w:pPr>
            <w:r>
              <w:rPr>
                <w:rFonts w:hint="eastAsia" w:ascii="宋体" w:hAnsi="宋体"/>
                <w:bCs/>
                <w:color w:val="000000"/>
                <w:szCs w:val="21"/>
                <w:lang w:val="en-US" w:eastAsia="zh-CN"/>
              </w:rPr>
              <w:t xml:space="preserve">/</w:t>
            </w:r>
            <w:r>
              <w:rPr>
                <w:rFonts w:hint="eastAsia" w:ascii="宋体" w:hAnsi="宋体" w:eastAsia="宋体"/>
                <w:bCs/>
                <w:color w:val="000000"/>
                <w:szCs w:val="21"/>
                <w:lang w:eastAsia="zh-CN"/>
              </w:rPr>
            </w:r>
            <w:r/>
          </w:p>
        </w:tc>
        <w:tc>
          <w:tcPr>
            <w:tcW w:w="965" w:type="dxa"/>
            <w:vAlign w:val="center"/>
            <w:vMerge w:val="continue"/>
            <w:textDirection w:val="lrTb"/>
            <w:noWrap w:val="false"/>
          </w:tcPr>
          <w:p>
            <w:pPr>
              <w:pStyle w:val="1130"/>
              <w:jc w:val="center"/>
              <w:spacing w:line="360" w:lineRule="auto"/>
              <w:rPr>
                <w:rFonts w:hint="eastAsia" w:ascii="宋体" w:hAnsi="宋体"/>
                <w:bCs/>
                <w:color w:val="000000"/>
                <w:szCs w:val="21"/>
                <w:lang w:val="zh-CN"/>
              </w:rPr>
            </w:pPr>
            <w:r>
              <w:rPr>
                <w:rFonts w:hint="eastAsia" w:ascii="宋体" w:hAnsi="宋体"/>
                <w:bCs/>
                <w:color w:val="000000"/>
                <w:szCs w:val="21"/>
                <w:lang w:val="zh-CN"/>
              </w:rPr>
            </w:r>
            <w:r/>
          </w:p>
        </w:tc>
        <w:tc>
          <w:tcPr>
            <w:tcW w:w="3555" w:type="dxa"/>
            <w:vAlign w:val="center"/>
            <w:vMerge w:val="continue"/>
            <w:textDirection w:val="lrTb"/>
            <w:noWrap w:val="false"/>
          </w:tcPr>
          <w:p>
            <w:pPr>
              <w:pStyle w:val="1130"/>
              <w:jc w:val="center"/>
              <w:spacing w:line="360" w:lineRule="auto"/>
              <w:rPr>
                <w:rFonts w:hint="eastAsia" w:ascii="宋体" w:hAnsi="宋体"/>
                <w:bCs/>
                <w:color w:val="000000"/>
                <w:szCs w:val="21"/>
                <w:lang w:val="zh-CN"/>
              </w:rPr>
            </w:pPr>
            <w:r>
              <w:rPr>
                <w:rFonts w:hint="eastAsia" w:ascii="宋体" w:hAnsi="宋体"/>
                <w:bCs/>
                <w:color w:val="000000"/>
                <w:szCs w:val="21"/>
                <w:lang w:val="zh-CN"/>
              </w:rPr>
            </w:r>
            <w:r/>
          </w:p>
        </w:tc>
      </w:tr>
    </w:tbl>
    <w:p>
      <w:pPr>
        <w:pStyle w:val="1130"/>
        <w:ind w:firstLine="480"/>
        <w:jc w:val="left"/>
        <w:spacing w:line="360" w:lineRule="auto"/>
        <w:rPr>
          <w:rFonts w:ascii="宋体" w:hAnsi="宋体"/>
          <w:bCs/>
          <w:color w:val="000000"/>
          <w:sz w:val="24"/>
          <w:szCs w:val="24"/>
        </w:rPr>
      </w:pPr>
      <w:r/>
      <w:bookmarkStart w:id="107" w:name="_Toc23122"/>
      <w:r>
        <w:rPr>
          <w:rFonts w:hint="eastAsia" w:ascii="宋体" w:hAnsi="宋体"/>
          <w:bCs/>
          <w:color w:val="000000"/>
          <w:sz w:val="24"/>
          <w:szCs w:val="24"/>
        </w:rPr>
        <w:t xml:space="preserve">27.4</w:t>
      </w:r>
      <w:r>
        <w:rPr>
          <w:rFonts w:ascii="宋体" w:hAnsi="宋体"/>
          <w:bCs/>
          <w:color w:val="000000"/>
          <w:sz w:val="24"/>
          <w:szCs w:val="24"/>
        </w:rPr>
        <w:t xml:space="preserve">.</w:t>
      </w:r>
      <w:r>
        <w:rPr>
          <w:rFonts w:hint="eastAsia" w:ascii="宋体" w:hAnsi="宋体"/>
          <w:bCs/>
          <w:color w:val="000000"/>
          <w:sz w:val="24"/>
          <w:szCs w:val="24"/>
          <w:lang w:val="en-US" w:eastAsia="zh-CN"/>
        </w:rPr>
        <w:t xml:space="preserve">1</w:t>
      </w:r>
      <w:r>
        <w:rPr>
          <w:rFonts w:hint="eastAsia" w:ascii="宋体" w:hAnsi="宋体"/>
          <w:bCs/>
          <w:color w:val="000000"/>
          <w:sz w:val="24"/>
          <w:szCs w:val="24"/>
        </w:rPr>
        <w:t xml:space="preserve">采购人应当允许</w:t>
      </w:r>
      <w:r>
        <w:rPr>
          <w:rFonts w:hint="eastAsia" w:ascii="宋体" w:hAnsi="宋体"/>
          <w:bCs/>
          <w:color w:val="000000"/>
          <w:sz w:val="24"/>
          <w:szCs w:val="24"/>
          <w:lang w:eastAsia="zh-CN"/>
        </w:rPr>
        <w:t xml:space="preserve">投标人</w:t>
      </w:r>
      <w:r>
        <w:rPr>
          <w:rFonts w:hint="eastAsia" w:ascii="宋体" w:hAnsi="宋体"/>
          <w:bCs/>
          <w:color w:val="000000"/>
          <w:sz w:val="24"/>
          <w:szCs w:val="24"/>
        </w:rPr>
        <w:t xml:space="preserve">自主选择以保函（保险）等非现金形式缴纳或提交，并与中标</w:t>
      </w:r>
      <w:r>
        <w:rPr>
          <w:rFonts w:hint="eastAsia" w:ascii="宋体" w:hAnsi="宋体"/>
          <w:bCs/>
          <w:color w:val="000000"/>
          <w:sz w:val="24"/>
          <w:szCs w:val="24"/>
          <w:lang w:eastAsia="zh-CN"/>
        </w:rPr>
        <w:t xml:space="preserve">投标人</w:t>
      </w:r>
      <w:r>
        <w:rPr>
          <w:rFonts w:hint="eastAsia" w:ascii="宋体" w:hAnsi="宋体"/>
          <w:bCs/>
          <w:color w:val="000000"/>
          <w:sz w:val="24"/>
          <w:szCs w:val="24"/>
        </w:rPr>
        <w:t xml:space="preserve">在采购合同中约定履约保证金退还的方式、时间、条件和不予退还的情形，明确逾期退还履约保证金的违约责任。</w:t>
      </w:r>
      <w:r>
        <w:rPr>
          <w:rFonts w:ascii="宋体" w:hAnsi="宋体"/>
          <w:bCs/>
          <w:color w:val="000000"/>
          <w:sz w:val="24"/>
          <w:szCs w:val="24"/>
        </w:rPr>
      </w:r>
      <w:r/>
    </w:p>
    <w:p>
      <w:pPr>
        <w:pStyle w:val="1130"/>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27.4</w:t>
      </w:r>
      <w:r>
        <w:rPr>
          <w:rFonts w:ascii="宋体" w:hAnsi="宋体"/>
          <w:bCs/>
          <w:color w:val="000000"/>
          <w:sz w:val="24"/>
          <w:szCs w:val="24"/>
        </w:rPr>
        <w:t xml:space="preserve">.</w:t>
      </w:r>
      <w:r>
        <w:rPr>
          <w:rFonts w:hint="eastAsia" w:ascii="宋体" w:hAnsi="宋体"/>
          <w:bCs/>
          <w:color w:val="000000"/>
          <w:sz w:val="24"/>
          <w:szCs w:val="24"/>
          <w:lang w:val="en-US" w:eastAsia="zh-CN"/>
        </w:rPr>
        <w:t xml:space="preserve">2</w:t>
      </w:r>
      <w:r>
        <w:rPr>
          <w:rFonts w:hint="eastAsia"/>
          <w:color w:val="000000"/>
        </w:rPr>
        <w:t xml:space="preserve"> </w:t>
      </w:r>
      <w:r>
        <w:rPr>
          <w:rFonts w:hint="eastAsia" w:ascii="宋体" w:hAnsi="宋体"/>
          <w:bCs/>
          <w:color w:val="000000"/>
          <w:sz w:val="24"/>
          <w:szCs w:val="24"/>
        </w:rPr>
        <w:t xml:space="preserve">政府采购履约保函（保险）是指在政府采购活动中第三方机构向采购人提供的保证政府采购中标、成交</w:t>
      </w:r>
      <w:r>
        <w:rPr>
          <w:rFonts w:hint="eastAsia" w:ascii="宋体" w:hAnsi="宋体"/>
          <w:bCs/>
          <w:color w:val="000000"/>
          <w:sz w:val="24"/>
          <w:szCs w:val="24"/>
          <w:lang w:eastAsia="zh-CN"/>
        </w:rPr>
        <w:t xml:space="preserve">投标人</w:t>
      </w:r>
      <w:r>
        <w:rPr>
          <w:rFonts w:hint="eastAsia" w:ascii="宋体" w:hAnsi="宋体"/>
          <w:bCs/>
          <w:color w:val="000000"/>
          <w:sz w:val="24"/>
          <w:szCs w:val="24"/>
        </w:rPr>
        <w:t xml:space="preserve">履行合同义务的担保或保险。如中标、成交</w:t>
      </w:r>
      <w:r>
        <w:rPr>
          <w:rFonts w:hint="eastAsia" w:ascii="宋体" w:hAnsi="宋体"/>
          <w:bCs/>
          <w:color w:val="000000"/>
          <w:sz w:val="24"/>
          <w:szCs w:val="24"/>
          <w:lang w:eastAsia="zh-CN"/>
        </w:rPr>
        <w:t xml:space="preserve">投标人</w:t>
      </w:r>
      <w:r>
        <w:rPr>
          <w:rFonts w:hint="eastAsia" w:ascii="宋体" w:hAnsi="宋体"/>
          <w:bCs/>
          <w:color w:val="000000"/>
          <w:sz w:val="24"/>
          <w:szCs w:val="24"/>
        </w:rPr>
        <w:t xml:space="preserve">未能按照政府采购合同要求规范履行合同义务，由第三方机构按照采购文件约定的履约保证金数额对采购人承担赔偿责任。</w:t>
      </w:r>
      <w:r>
        <w:rPr>
          <w:rFonts w:hint="eastAsia" w:ascii="宋体" w:hAnsi="宋体"/>
          <w:bCs/>
          <w:color w:val="000000"/>
          <w:sz w:val="24"/>
          <w:szCs w:val="24"/>
          <w:lang w:eastAsia="zh-CN"/>
        </w:rPr>
        <w:t xml:space="preserve">投标人</w:t>
      </w:r>
      <w:r>
        <w:rPr>
          <w:rFonts w:hint="eastAsia" w:ascii="宋体" w:hAnsi="宋体"/>
          <w:bCs/>
          <w:color w:val="000000"/>
          <w:sz w:val="24"/>
          <w:szCs w:val="24"/>
        </w:rPr>
        <w:t xml:space="preserve">可以自愿选择是否采取履约担保函（保险）的形式交纳履约保证金。电子履约保函（保险)办理方式和相关要求详见《关于在全省政府采购领域推行电子履约保函（保险)的通知》（苏财购〔2023〕150号)。</w:t>
      </w:r>
      <w:r>
        <w:rPr>
          <w:rFonts w:ascii="宋体" w:hAnsi="宋体"/>
          <w:bCs/>
          <w:color w:val="000000"/>
          <w:sz w:val="24"/>
          <w:szCs w:val="24"/>
        </w:rPr>
      </w:r>
      <w:r/>
    </w:p>
    <w:p>
      <w:pPr>
        <w:pStyle w:val="1130"/>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rPr>
        <w:t xml:space="preserve">27.5 </w:t>
      </w:r>
      <w:bookmarkStart w:id="108" w:name="OLE_LINK5"/>
      <w:r>
        <w:rPr>
          <w:rFonts w:hint="eastAsia" w:ascii="宋体" w:hAnsi="宋体"/>
          <w:bCs/>
          <w:color w:val="000000"/>
          <w:sz w:val="24"/>
          <w:szCs w:val="24"/>
          <w:lang w:val="zh-CN"/>
        </w:rPr>
        <w:t xml:space="preserve">中标投标人拒绝与采购人签订合同，或因不可抗力或者自身原因不能履行政府采购合同的，须要有明确的意思表示，并向采购人书面申明放弃合同，采购人可以按照评审报告推荐的中标候选人名单排序，视情况确定下一候选人为中标投标人，也可以重新开展政府采购活动。无正当理由拒绝签订合同的中标投标人，财政监管部门将视情对其处以</w:t>
      </w:r>
      <w:r>
        <w:rPr>
          <w:rFonts w:ascii="宋体" w:hAnsi="宋体"/>
          <w:bCs/>
          <w:color w:val="000000"/>
          <w:sz w:val="24"/>
          <w:szCs w:val="24"/>
          <w:lang w:val="zh-CN"/>
        </w:rPr>
        <w:t xml:space="preserve">采购金额千分之五以上千分之十以下的罚款，列入不良行为记录名单，在一至三年内禁止参加政府采购活动</w:t>
      </w:r>
      <w:bookmarkStart w:id="109" w:name="OLE_LINK2"/>
      <w:r>
        <w:rPr>
          <w:rFonts w:hint="eastAsia" w:ascii="宋体" w:hAnsi="宋体"/>
          <w:bCs/>
          <w:color w:val="000000"/>
          <w:sz w:val="24"/>
          <w:szCs w:val="24"/>
          <w:lang w:val="zh-CN"/>
        </w:rPr>
        <w:t xml:space="preserve">。</w:t>
      </w:r>
      <w:bookmarkEnd w:id="108"/>
      <w:r/>
      <w:bookmarkEnd w:id="109"/>
      <w:r>
        <w:rPr>
          <w:rFonts w:ascii="宋体" w:hAnsi="宋体"/>
          <w:bCs/>
          <w:color w:val="000000"/>
          <w:sz w:val="24"/>
          <w:szCs w:val="24"/>
          <w:lang w:val="zh-CN"/>
        </w:rPr>
        <w:t xml:space="preserve">拒绝签订政府采购合同的</w:t>
      </w:r>
      <w:r>
        <w:rPr>
          <w:rFonts w:hint="eastAsia" w:ascii="宋体" w:hAnsi="宋体"/>
          <w:bCs/>
          <w:color w:val="000000"/>
          <w:sz w:val="24"/>
          <w:szCs w:val="24"/>
          <w:lang w:val="zh-CN"/>
        </w:rPr>
        <w:t xml:space="preserve">中标投标人不得参加对该项目重新开展的采购活动。</w:t>
      </w:r>
      <w:r>
        <w:rPr>
          <w:rFonts w:ascii="宋体" w:hAnsi="宋体"/>
          <w:bCs/>
          <w:color w:val="000000"/>
          <w:sz w:val="24"/>
          <w:szCs w:val="24"/>
          <w:lang w:val="zh-CN"/>
        </w:rPr>
      </w:r>
      <w:r/>
    </w:p>
    <w:p>
      <w:pPr>
        <w:pStyle w:val="1130"/>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lang w:val="zh-CN"/>
        </w:rPr>
        <w:t xml:space="preserve">中标候选人放弃中标资格的，参照前款进行处理。</w:t>
      </w:r>
      <w:r>
        <w:rPr>
          <w:rFonts w:ascii="宋体" w:hAnsi="宋体"/>
          <w:bCs/>
          <w:color w:val="000000"/>
          <w:sz w:val="24"/>
          <w:szCs w:val="24"/>
          <w:lang w:val="zh-CN"/>
        </w:rPr>
      </w:r>
      <w:r/>
    </w:p>
    <w:p>
      <w:pPr>
        <w:pStyle w:val="1130"/>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lang w:val="zh-CN"/>
        </w:rPr>
        <w:t xml:space="preserve">2</w:t>
      </w:r>
      <w:r>
        <w:rPr>
          <w:rFonts w:hint="eastAsia" w:ascii="宋体" w:hAnsi="宋体"/>
          <w:bCs/>
          <w:color w:val="000000"/>
          <w:sz w:val="24"/>
          <w:szCs w:val="24"/>
        </w:rPr>
        <w:t xml:space="preserve">7.6</w:t>
      </w:r>
      <w:r>
        <w:rPr>
          <w:rFonts w:hint="eastAsia" w:ascii="宋体" w:hAnsi="宋体"/>
          <w:bCs/>
          <w:color w:val="000000"/>
          <w:sz w:val="24"/>
          <w:szCs w:val="24"/>
          <w:lang w:val="zh-CN"/>
        </w:rPr>
        <w:t xml:space="preserve"> 采购合同履行中，采购人需追加与合同标的相同货物的，在不改变合同其他条款的前提下，可以与中标投标人协商签订补充合同，但所有补充合同的采购金额不得超过原合同采购金额的百分之十。</w:t>
      </w:r>
      <w:r>
        <w:rPr>
          <w:rFonts w:ascii="宋体" w:hAnsi="宋体"/>
          <w:bCs/>
          <w:color w:val="000000"/>
          <w:sz w:val="24"/>
          <w:szCs w:val="24"/>
          <w:lang w:val="zh-CN"/>
        </w:rPr>
      </w:r>
      <w:r/>
    </w:p>
    <w:p>
      <w:pPr>
        <w:pStyle w:val="1130"/>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8</w:t>
      </w:r>
      <w:r>
        <w:rPr>
          <w:rFonts w:hint="eastAsia" w:ascii="宋体" w:hAnsi="宋体"/>
          <w:bCs/>
          <w:color w:val="000000"/>
          <w:sz w:val="24"/>
          <w:szCs w:val="24"/>
        </w:rPr>
        <w:t xml:space="preserve">、</w:t>
      </w:r>
      <w:bookmarkStart w:id="110" w:name="_Hlk128408877"/>
      <w:r>
        <w:rPr>
          <w:rFonts w:hint="eastAsia" w:ascii="宋体" w:hAnsi="宋体"/>
          <w:bCs/>
          <w:color w:val="000000"/>
          <w:sz w:val="24"/>
          <w:szCs w:val="24"/>
        </w:rPr>
        <w:t xml:space="preserve">政府采购合同融资</w:t>
      </w:r>
      <w:r>
        <w:rPr>
          <w:rFonts w:ascii="宋体" w:hAnsi="宋体"/>
          <w:bCs/>
          <w:color w:val="000000"/>
          <w:sz w:val="24"/>
          <w:szCs w:val="24"/>
        </w:rPr>
      </w:r>
      <w:r/>
    </w:p>
    <w:p>
      <w:pPr>
        <w:pStyle w:val="1130"/>
        <w:ind w:firstLine="480"/>
        <w:jc w:val="left"/>
        <w:spacing w:line="360" w:lineRule="auto"/>
        <w:rPr>
          <w:rFonts w:ascii="宋体" w:hAnsi="宋体"/>
          <w:bCs/>
          <w:color w:val="000000"/>
          <w:sz w:val="24"/>
          <w:szCs w:val="24"/>
        </w:rPr>
      </w:pPr>
      <w:r>
        <w:rPr>
          <w:rFonts w:ascii="宋体" w:hAnsi="宋体"/>
          <w:bCs/>
          <w:color w:val="000000"/>
          <w:sz w:val="24"/>
          <w:szCs w:val="24"/>
        </w:rPr>
        <w:t xml:space="preserve">28.1 </w:t>
      </w:r>
      <w:r>
        <w:rPr>
          <w:rFonts w:hint="eastAsia" w:ascii="宋体" w:hAnsi="宋体"/>
          <w:bCs/>
          <w:color w:val="000000"/>
          <w:sz w:val="24"/>
          <w:szCs w:val="24"/>
        </w:rPr>
        <w:t xml:space="preserve">政府</w:t>
      </w:r>
      <w:r>
        <w:rPr>
          <w:rFonts w:hint="eastAsia" w:ascii="宋体" w:hAnsi="宋体"/>
          <w:bCs/>
          <w:color w:val="000000"/>
          <w:sz w:val="24"/>
          <w:szCs w:val="24"/>
          <w:lang w:val="zh-CN"/>
        </w:rPr>
        <w:t xml:space="preserve">采购</w:t>
      </w:r>
      <w:r>
        <w:rPr>
          <w:rFonts w:hint="eastAsia" w:ascii="宋体" w:hAnsi="宋体"/>
          <w:bCs/>
          <w:color w:val="000000"/>
          <w:sz w:val="24"/>
          <w:szCs w:val="24"/>
        </w:rPr>
        <w:t xml:space="preserve">合同融资，是宜兴市财政局和中国人民银行宜兴市支行共同支持企业发展，针对参与政府采购活动的企业融资难、融资贵、融资慢、融资繁问题推出的一项融资政策。参与政府采购的</w:t>
      </w:r>
      <w:r>
        <w:rPr>
          <w:rFonts w:hint="eastAsia" w:ascii="宋体" w:hAnsi="宋体"/>
          <w:bCs/>
          <w:color w:val="000000"/>
          <w:sz w:val="24"/>
          <w:szCs w:val="24"/>
          <w:lang w:eastAsia="zh-CN"/>
        </w:rPr>
        <w:t xml:space="preserve">投标人</w:t>
      </w:r>
      <w:r>
        <w:rPr>
          <w:rFonts w:hint="eastAsia" w:ascii="宋体" w:hAnsi="宋体"/>
          <w:bCs/>
          <w:color w:val="000000"/>
          <w:sz w:val="24"/>
          <w:szCs w:val="24"/>
        </w:rPr>
        <w:t xml:space="preserve">，凭借中标、成交通知书或政府采购合同向金融机构申请融资，金融机构以</w:t>
      </w:r>
      <w:r>
        <w:rPr>
          <w:rFonts w:hint="eastAsia" w:ascii="宋体" w:hAnsi="宋体"/>
          <w:bCs/>
          <w:color w:val="000000"/>
          <w:sz w:val="24"/>
          <w:szCs w:val="24"/>
          <w:lang w:eastAsia="zh-CN"/>
        </w:rPr>
        <w:t xml:space="preserve">投标人</w:t>
      </w:r>
      <w:r>
        <w:rPr>
          <w:rFonts w:hint="eastAsia" w:ascii="宋体" w:hAnsi="宋体"/>
          <w:bCs/>
          <w:color w:val="000000"/>
          <w:sz w:val="24"/>
          <w:szCs w:val="24"/>
        </w:rPr>
        <w:t xml:space="preserve">信用审查和政府采购信誉为基础，按便捷贷款程序和优惠利率，为其发放无财产抵押贷款的一种融资模式。</w:t>
      </w:r>
      <w:r>
        <w:rPr>
          <w:rFonts w:hint="eastAsia" w:ascii="宋体" w:hAnsi="宋体"/>
          <w:bCs/>
          <w:color w:val="000000"/>
          <w:sz w:val="24"/>
          <w:szCs w:val="24"/>
          <w:lang w:eastAsia="zh-CN"/>
        </w:rPr>
        <w:t xml:space="preserve">投标人</w:t>
      </w:r>
      <w:r>
        <w:rPr>
          <w:rFonts w:hint="eastAsia" w:ascii="宋体" w:hAnsi="宋体"/>
          <w:bCs/>
          <w:color w:val="000000"/>
          <w:sz w:val="24"/>
          <w:szCs w:val="24"/>
        </w:rPr>
        <w:t xml:space="preserve">与金融机构按照“银企自愿，风险共担”的原则开展融资活动，有融资需求的中标、成交</w:t>
      </w:r>
      <w:r>
        <w:rPr>
          <w:rFonts w:hint="eastAsia" w:ascii="宋体" w:hAnsi="宋体"/>
          <w:bCs/>
          <w:color w:val="000000"/>
          <w:sz w:val="24"/>
          <w:szCs w:val="24"/>
          <w:lang w:eastAsia="zh-CN"/>
        </w:rPr>
        <w:t xml:space="preserve">投标人</w:t>
      </w:r>
      <w:r>
        <w:rPr>
          <w:rFonts w:hint="eastAsia" w:ascii="宋体" w:hAnsi="宋体"/>
          <w:bCs/>
          <w:color w:val="000000"/>
          <w:sz w:val="24"/>
          <w:szCs w:val="24"/>
        </w:rPr>
        <w:t xml:space="preserve">可根据《关于开展政府采购合同融资工作的通知》（宜财采〔202</w:t>
      </w:r>
      <w:r>
        <w:rPr>
          <w:rFonts w:ascii="宋体" w:hAnsi="宋体"/>
          <w:bCs/>
          <w:color w:val="000000"/>
          <w:sz w:val="24"/>
          <w:szCs w:val="24"/>
        </w:rPr>
        <w:t xml:space="preserve">2</w:t>
      </w:r>
      <w:r>
        <w:rPr>
          <w:rFonts w:hint="eastAsia" w:ascii="宋体" w:hAnsi="宋体"/>
          <w:bCs/>
          <w:color w:val="000000"/>
          <w:sz w:val="24"/>
          <w:szCs w:val="24"/>
        </w:rPr>
        <w:t xml:space="preserve">〕1</w:t>
      </w:r>
      <w:r>
        <w:rPr>
          <w:rFonts w:ascii="宋体" w:hAnsi="宋体"/>
          <w:bCs/>
          <w:color w:val="000000"/>
          <w:sz w:val="24"/>
          <w:szCs w:val="24"/>
        </w:rPr>
        <w:t xml:space="preserve">1</w:t>
      </w:r>
      <w:r>
        <w:rPr>
          <w:rFonts w:hint="eastAsia" w:ascii="宋体" w:hAnsi="宋体"/>
          <w:bCs/>
          <w:color w:val="000000"/>
          <w:sz w:val="24"/>
          <w:szCs w:val="24"/>
        </w:rPr>
        <w:t xml:space="preserve">号）要求，并结合自身情况，在“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rPr>
          <w:rFonts w:ascii="宋体" w:hAnsi="宋体"/>
          <w:bCs/>
          <w:color w:val="000000"/>
          <w:sz w:val="24"/>
          <w:szCs w:val="24"/>
        </w:rPr>
      </w:r>
      <w:r/>
    </w:p>
    <w:p>
      <w:pPr>
        <w:pStyle w:val="1130"/>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rPr>
        <w:t xml:space="preserve">2</w:t>
      </w:r>
      <w:r>
        <w:rPr>
          <w:rFonts w:ascii="宋体" w:hAnsi="宋体"/>
          <w:bCs/>
          <w:color w:val="000000"/>
          <w:sz w:val="24"/>
          <w:szCs w:val="24"/>
        </w:rPr>
        <w:t xml:space="preserve">8.2 </w:t>
      </w:r>
      <w:r>
        <w:rPr>
          <w:rFonts w:hint="eastAsia" w:ascii="宋体" w:hAnsi="宋体"/>
          <w:bCs/>
          <w:color w:val="000000"/>
          <w:sz w:val="24"/>
          <w:szCs w:val="24"/>
        </w:rPr>
        <w:t xml:space="preserve">中标、成交</w:t>
      </w:r>
      <w:r>
        <w:rPr>
          <w:rFonts w:hint="eastAsia" w:ascii="宋体" w:hAnsi="宋体"/>
          <w:bCs/>
          <w:color w:val="000000"/>
          <w:sz w:val="24"/>
          <w:szCs w:val="24"/>
          <w:lang w:eastAsia="zh-CN"/>
        </w:rPr>
        <w:t xml:space="preserve">投标人</w:t>
      </w:r>
      <w:r>
        <w:rPr>
          <w:rFonts w:hint="eastAsia" w:ascii="宋体" w:hAnsi="宋体"/>
          <w:bCs/>
          <w:color w:val="000000"/>
          <w:sz w:val="24"/>
          <w:szCs w:val="24"/>
        </w:rPr>
        <w:t xml:space="preserve">可根据自身情况，自行决定是否选择采用合同融资形式，在江苏政府采购网——政采贷专栏提供的银行名录内自主选择合作银行。</w:t>
      </w:r>
      <w:bookmarkEnd w:id="110"/>
      <w:r>
        <w:rPr>
          <w:rFonts w:ascii="宋体" w:hAnsi="宋体"/>
          <w:bCs/>
          <w:color w:val="000000"/>
          <w:sz w:val="24"/>
          <w:szCs w:val="24"/>
          <w:lang w:val="zh-CN"/>
        </w:rPr>
      </w:r>
      <w:r/>
    </w:p>
    <w:p>
      <w:pPr>
        <w:pStyle w:val="1130"/>
        <w:ind w:firstLine="482"/>
        <w:jc w:val="left"/>
        <w:spacing w:line="360" w:lineRule="auto"/>
        <w:rPr>
          <w:rFonts w:ascii="宋体" w:hAnsi="宋体"/>
          <w:b/>
          <w:color w:val="000000"/>
          <w:sz w:val="24"/>
          <w:szCs w:val="24"/>
        </w:rPr>
      </w:pPr>
      <w:r>
        <w:rPr>
          <w:rFonts w:hint="eastAsia" w:ascii="宋体" w:hAnsi="宋体"/>
          <w:b/>
          <w:color w:val="000000"/>
          <w:sz w:val="24"/>
          <w:szCs w:val="24"/>
        </w:rPr>
        <w:t xml:space="preserve">八、投标行为及投标产品</w:t>
      </w:r>
      <w:r>
        <w:rPr>
          <w:rFonts w:ascii="宋体" w:hAnsi="宋体"/>
          <w:b/>
          <w:color w:val="000000"/>
          <w:sz w:val="24"/>
          <w:szCs w:val="24"/>
        </w:rPr>
      </w:r>
      <w:r/>
    </w:p>
    <w:p>
      <w:pPr>
        <w:pStyle w:val="1130"/>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29、投标行为及投标产品：</w:t>
      </w:r>
      <w:r>
        <w:rPr>
          <w:rFonts w:ascii="宋体" w:hAnsi="宋体"/>
          <w:bCs/>
          <w:color w:val="000000"/>
          <w:sz w:val="24"/>
          <w:szCs w:val="24"/>
        </w:rPr>
      </w:r>
      <w:r/>
    </w:p>
    <w:p>
      <w:pPr>
        <w:pStyle w:val="1130"/>
        <w:numPr>
          <w:ilvl w:val="0"/>
          <w:numId w:val="12"/>
        </w:numPr>
        <w:jc w:val="left"/>
        <w:spacing w:line="360" w:lineRule="auto"/>
        <w:rPr>
          <w:rFonts w:ascii="宋体" w:hAnsi="宋体"/>
          <w:bCs/>
          <w:color w:val="000000"/>
          <w:sz w:val="24"/>
          <w:szCs w:val="24"/>
          <w:lang w:val="zh-CN"/>
        </w:rPr>
      </w:pPr>
      <w:r>
        <w:rPr>
          <w:rFonts w:hint="eastAsia" w:ascii="宋体" w:hAnsi="宋体"/>
          <w:bCs/>
          <w:color w:val="000000"/>
          <w:sz w:val="24"/>
          <w:szCs w:val="24"/>
          <w:lang w:val="zh-CN"/>
        </w:rPr>
        <w:t xml:space="preserve">投标人的投标行为必须遵守各项法律、法规、规章及相关制度的规定。</w:t>
      </w:r>
      <w:r>
        <w:rPr>
          <w:rFonts w:ascii="宋体" w:hAnsi="宋体"/>
          <w:bCs/>
          <w:color w:val="000000"/>
          <w:sz w:val="24"/>
          <w:szCs w:val="24"/>
          <w:lang w:val="zh-CN"/>
        </w:rPr>
      </w:r>
      <w:r/>
    </w:p>
    <w:p>
      <w:pPr>
        <w:pStyle w:val="1130"/>
        <w:numPr>
          <w:ilvl w:val="0"/>
          <w:numId w:val="12"/>
        </w:numPr>
        <w:jc w:val="left"/>
        <w:spacing w:line="360" w:lineRule="auto"/>
        <w:rPr>
          <w:rFonts w:ascii="宋体" w:hAnsi="宋体"/>
          <w:bCs/>
          <w:color w:val="000000"/>
          <w:sz w:val="24"/>
          <w:szCs w:val="24"/>
          <w:lang w:val="zh-CN"/>
        </w:rPr>
      </w:pPr>
      <w:r>
        <w:rPr>
          <w:rFonts w:hint="eastAsia" w:ascii="宋体" w:hAnsi="宋体"/>
          <w:bCs/>
          <w:color w:val="000000"/>
          <w:sz w:val="24"/>
          <w:szCs w:val="24"/>
          <w:lang w:val="zh-CN"/>
        </w:rPr>
        <w:t xml:space="preserve">投标产品、产品安装（施工）及服务质量等应符合国家、行业等相关标准及要求。</w:t>
      </w:r>
      <w:r>
        <w:rPr>
          <w:rFonts w:ascii="宋体" w:hAnsi="宋体"/>
          <w:bCs/>
          <w:color w:val="000000"/>
          <w:sz w:val="24"/>
          <w:szCs w:val="24"/>
          <w:lang w:val="zh-CN"/>
        </w:rPr>
      </w:r>
      <w:r/>
    </w:p>
    <w:p>
      <w:pPr>
        <w:pStyle w:val="1130"/>
        <w:numPr>
          <w:ilvl w:val="0"/>
          <w:numId w:val="12"/>
        </w:numPr>
        <w:jc w:val="left"/>
        <w:spacing w:line="360" w:lineRule="auto"/>
        <w:rPr>
          <w:rFonts w:ascii="宋体" w:hAnsi="宋体"/>
          <w:bCs/>
          <w:color w:val="000000"/>
          <w:sz w:val="24"/>
          <w:szCs w:val="24"/>
          <w:lang w:val="zh-CN"/>
        </w:rPr>
      </w:pPr>
      <w:r>
        <w:rPr>
          <w:rFonts w:hint="eastAsia" w:ascii="宋体" w:hAnsi="宋体"/>
          <w:bCs/>
          <w:color w:val="000000"/>
          <w:sz w:val="24"/>
          <w:szCs w:val="24"/>
          <w:lang w:val="zh-CN"/>
        </w:rPr>
        <w:t xml:space="preserve">如投标产品为进口产品的，则投标产品必须为通过中国海关报关验放进入中国境内且产自关境外的产品。</w:t>
      </w:r>
      <w:r>
        <w:rPr>
          <w:rFonts w:ascii="宋体" w:hAnsi="宋体"/>
          <w:bCs/>
          <w:color w:val="000000"/>
          <w:sz w:val="24"/>
          <w:szCs w:val="24"/>
          <w:lang w:val="zh-CN"/>
        </w:rPr>
      </w:r>
      <w:r/>
    </w:p>
    <w:p>
      <w:pPr>
        <w:pStyle w:val="1130"/>
        <w:numPr>
          <w:ilvl w:val="0"/>
          <w:numId w:val="12"/>
        </w:numPr>
        <w:jc w:val="left"/>
        <w:spacing w:line="360" w:lineRule="auto"/>
        <w:rPr>
          <w:rFonts w:ascii="宋体" w:hAnsi="宋体"/>
          <w:bCs/>
          <w:color w:val="000000"/>
          <w:sz w:val="24"/>
          <w:szCs w:val="24"/>
        </w:rPr>
      </w:pPr>
      <w:r>
        <w:rPr>
          <w:rFonts w:hint="eastAsia" w:ascii="宋体" w:hAnsi="宋体"/>
          <w:bCs/>
          <w:color w:val="000000"/>
          <w:sz w:val="24"/>
          <w:szCs w:val="24"/>
          <w:lang w:val="zh-CN"/>
        </w:rPr>
        <w:t xml:space="preserve">招标文件中要求投标人出具的证书、证明等相关材料，应当能实质性证明采购需求中的相关要求以及与提供产品的对应关系，且均应在有效期限内，即有效期限应覆盖投标文件评审当日。</w:t>
      </w:r>
      <w:r>
        <w:rPr>
          <w:rFonts w:ascii="宋体" w:hAnsi="宋体"/>
          <w:bCs/>
          <w:color w:val="000000"/>
          <w:sz w:val="24"/>
          <w:szCs w:val="24"/>
        </w:rPr>
      </w:r>
      <w:r/>
    </w:p>
    <w:p>
      <w:pPr>
        <w:pStyle w:val="1141"/>
        <w:ind w:left="0" w:right="0" w:firstLine="482"/>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九、验收</w:t>
      </w:r>
      <w:r/>
    </w:p>
    <w:p>
      <w:pPr>
        <w:pStyle w:val="1141"/>
        <w:ind w:left="0" w:firstLine="480"/>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28、采购人将按照政府采购合同和</w:t>
      </w:r>
      <w:r>
        <w:rPr>
          <w:rFonts w:hint="eastAsia" w:ascii="宋体" w:hAnsi="宋体" w:eastAsia="宋体" w:cs="宋体"/>
          <w:color w:val="000000"/>
          <w:sz w:val="24"/>
          <w:szCs w:val="24"/>
          <w:lang w:val="en-US" w:eastAsia="zh-CN"/>
        </w:rPr>
        <w:t xml:space="preserve">招标</w:t>
      </w:r>
      <w:r>
        <w:rPr>
          <w:rFonts w:hint="eastAsia" w:ascii="宋体" w:hAnsi="宋体" w:eastAsia="宋体" w:cs="宋体"/>
          <w:color w:val="000000"/>
          <w:sz w:val="24"/>
          <w:szCs w:val="24"/>
        </w:rPr>
        <w:t xml:space="preserve">文件的规定以及</w:t>
      </w:r>
      <w:r>
        <w:rPr>
          <w:rFonts w:hint="eastAsia" w:ascii="宋体" w:hAnsi="宋体"/>
          <w:bCs/>
          <w:color w:val="000000"/>
          <w:sz w:val="24"/>
          <w:szCs w:val="24"/>
          <w:lang w:val="zh-CN"/>
        </w:rPr>
        <w:t xml:space="preserve">投标人</w:t>
      </w:r>
      <w:r>
        <w:rPr>
          <w:rFonts w:hint="eastAsia" w:ascii="宋体" w:hAnsi="宋体" w:eastAsia="宋体" w:cs="宋体"/>
          <w:color w:val="000000"/>
          <w:sz w:val="24"/>
          <w:szCs w:val="24"/>
        </w:rPr>
        <w:t xml:space="preserve">提供的技术、服务、安全标准等相关承诺，对</w:t>
      </w:r>
      <w:r>
        <w:rPr>
          <w:rFonts w:hint="eastAsia" w:ascii="宋体" w:hAnsi="宋体"/>
          <w:bCs/>
          <w:color w:val="000000"/>
          <w:sz w:val="24"/>
          <w:szCs w:val="24"/>
          <w:lang w:val="zh-CN"/>
        </w:rPr>
        <w:t xml:space="preserve">投标人</w:t>
      </w:r>
      <w:r>
        <w:rPr>
          <w:rFonts w:hint="eastAsia" w:ascii="宋体" w:hAnsi="宋体" w:eastAsia="宋体" w:cs="宋体"/>
          <w:color w:val="000000"/>
          <w:sz w:val="24"/>
          <w:szCs w:val="24"/>
        </w:rPr>
        <w:t xml:space="preserve">的履约情况进行验收并出具政府采购项目验收单。由采购人对中标</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进行履约管理，并及时向中标</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支付采购资金。</w:t>
      </w:r>
      <w:r/>
    </w:p>
    <w:p>
      <w:pPr>
        <w:pStyle w:val="1130"/>
        <w:ind w:firstLine="482"/>
        <w:jc w:val="left"/>
        <w:spacing w:line="360" w:lineRule="auto"/>
        <w:rPr>
          <w:rFonts w:ascii="宋体" w:hAnsi="宋体"/>
          <w:b/>
          <w:color w:val="000000"/>
          <w:sz w:val="24"/>
          <w:szCs w:val="24"/>
        </w:rPr>
      </w:pPr>
      <w:r>
        <w:rPr>
          <w:rFonts w:hint="eastAsia" w:ascii="宋体" w:hAnsi="宋体"/>
          <w:b/>
          <w:color w:val="000000"/>
          <w:sz w:val="24"/>
          <w:szCs w:val="24"/>
        </w:rPr>
        <w:t xml:space="preserve">十、质疑处理</w:t>
      </w:r>
      <w:r>
        <w:rPr>
          <w:rFonts w:ascii="宋体" w:hAnsi="宋体"/>
          <w:b/>
          <w:color w:val="000000"/>
          <w:sz w:val="24"/>
          <w:szCs w:val="24"/>
        </w:rPr>
      </w:r>
      <w:r/>
    </w:p>
    <w:p>
      <w:pPr>
        <w:pStyle w:val="1130"/>
        <w:ind w:firstLine="480"/>
        <w:jc w:val="left"/>
        <w:spacing w:line="360" w:lineRule="auto"/>
        <w:rPr>
          <w:rFonts w:ascii="宋体" w:hAnsi="宋体"/>
          <w:bCs/>
          <w:color w:val="000000"/>
          <w:sz w:val="24"/>
          <w:szCs w:val="24"/>
        </w:rPr>
      </w:pPr>
      <w:r/>
      <w:bookmarkStart w:id="111" w:name="OLE_LINK100"/>
      <w:r>
        <w:rPr>
          <w:rFonts w:hint="eastAsia" w:ascii="宋体" w:hAnsi="宋体"/>
          <w:bCs/>
          <w:color w:val="000000"/>
          <w:sz w:val="24"/>
          <w:szCs w:val="24"/>
        </w:rPr>
        <w:t xml:space="preserve">31、询问</w:t>
      </w:r>
      <w:r>
        <w:rPr>
          <w:rFonts w:ascii="宋体" w:hAnsi="宋体"/>
          <w:bCs/>
          <w:color w:val="000000"/>
          <w:sz w:val="24"/>
          <w:szCs w:val="24"/>
        </w:rPr>
      </w:r>
      <w:r/>
    </w:p>
    <w:p>
      <w:pPr>
        <w:pStyle w:val="1130"/>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rPr>
        <w:t xml:space="preserve">31.1 </w:t>
      </w:r>
      <w:r>
        <w:rPr>
          <w:rFonts w:hint="eastAsia" w:ascii="宋体" w:hAnsi="宋体"/>
          <w:bCs/>
          <w:color w:val="000000"/>
          <w:sz w:val="24"/>
          <w:szCs w:val="24"/>
          <w:lang w:val="zh-CN"/>
        </w:rPr>
        <w:t xml:space="preserve">投标人对采购活动事项有疑问的，可以向采购人提出询问，采购人将在</w:t>
      </w:r>
      <w:r>
        <w:rPr>
          <w:rFonts w:hint="eastAsia" w:ascii="宋体" w:hAnsi="宋体"/>
          <w:bCs/>
          <w:color w:val="000000"/>
          <w:sz w:val="24"/>
          <w:szCs w:val="24"/>
        </w:rPr>
        <w:t xml:space="preserve">三</w:t>
      </w:r>
      <w:r>
        <w:rPr>
          <w:rFonts w:hint="eastAsia" w:ascii="宋体" w:hAnsi="宋体"/>
          <w:bCs/>
          <w:color w:val="000000"/>
          <w:sz w:val="24"/>
          <w:szCs w:val="24"/>
          <w:lang w:val="zh-CN"/>
        </w:rPr>
        <w:t xml:space="preserve">个工作日内作出答复，但答复的内容不得涉及商业秘密；投标人也可以向采购人委托的代理机构提出询问，代理机构就采购人委托授权范围内的事项作出答复。</w:t>
      </w:r>
      <w:r>
        <w:rPr>
          <w:rFonts w:ascii="宋体" w:hAnsi="宋体"/>
          <w:bCs/>
          <w:color w:val="000000"/>
          <w:sz w:val="24"/>
          <w:szCs w:val="24"/>
          <w:lang w:val="zh-CN"/>
        </w:rPr>
      </w:r>
      <w:r/>
    </w:p>
    <w:p>
      <w:pPr>
        <w:pStyle w:val="1130"/>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32、质疑</w:t>
      </w:r>
      <w:r>
        <w:rPr>
          <w:rFonts w:ascii="宋体" w:hAnsi="宋体"/>
          <w:bCs/>
          <w:color w:val="000000"/>
          <w:sz w:val="24"/>
          <w:szCs w:val="24"/>
        </w:rPr>
      </w:r>
      <w:r/>
    </w:p>
    <w:p>
      <w:pPr>
        <w:pStyle w:val="1130"/>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rPr>
        <w:t xml:space="preserve">32.1</w:t>
      </w:r>
      <w:bookmarkStart w:id="112" w:name="OLE_LINK139"/>
      <w:r>
        <w:rPr>
          <w:rFonts w:ascii="宋体" w:hAnsi="宋体"/>
          <w:bCs/>
          <w:color w:val="000000"/>
          <w:sz w:val="24"/>
          <w:szCs w:val="24"/>
        </w:rPr>
        <w:t xml:space="preserve"> </w:t>
      </w:r>
      <w:r>
        <w:rPr>
          <w:rFonts w:hint="eastAsia" w:ascii="宋体" w:hAnsi="宋体"/>
          <w:bCs/>
          <w:color w:val="000000"/>
          <w:sz w:val="24"/>
          <w:szCs w:val="24"/>
          <w:lang w:val="zh-CN"/>
        </w:rPr>
        <w:t xml:space="preserve">质疑必须符合《中华人民共和国政府采购法》及其实施条例中“质疑”相关内容要求，按《政府采购质疑和投诉办法》规定提出质疑。投标人（投标人）在法定质疑期内应当一次性提出针对同一采购程序环节的质疑，否则，采购人或代理机构将不予受理。质疑函的质疑事项应具体、明确，并有必要的事实依据和法律依据（格式详见中国政府采购网《</w:t>
      </w:r>
      <w:r>
        <w:rPr>
          <w:rFonts w:ascii="宋体" w:hAnsi="宋体"/>
          <w:bCs/>
          <w:color w:val="000000"/>
          <w:sz w:val="24"/>
          <w:szCs w:val="24"/>
          <w:lang w:val="zh-CN"/>
        </w:rPr>
        <w:fldChar w:fldCharType="begin"/>
      </w:r>
      <w:r>
        <w:rPr>
          <w:rFonts w:ascii="宋体" w:hAnsi="宋体"/>
          <w:bCs/>
          <w:color w:val="000000"/>
          <w:sz w:val="24"/>
          <w:szCs w:val="24"/>
          <w:lang w:val="zh-CN"/>
        </w:rPr>
        <w:instrText xml:space="preserve">HYPERLINK "http://download.ccgp.gov.cn/2018/zhiyihanfanben.zip" \t "_blank"</w:instrText>
      </w:r>
      <w:r>
        <w:rPr>
          <w:rFonts w:ascii="宋体" w:hAnsi="宋体"/>
          <w:bCs/>
          <w:color w:val="000000"/>
          <w:sz w:val="24"/>
          <w:szCs w:val="24"/>
          <w:lang w:val="zh-CN"/>
        </w:rPr>
        <w:fldChar w:fldCharType="separate"/>
      </w:r>
      <w:r>
        <w:rPr>
          <w:rFonts w:hint="eastAsia" w:ascii="宋体" w:hAnsi="宋体"/>
          <w:bCs/>
          <w:color w:val="000000"/>
          <w:sz w:val="24"/>
          <w:szCs w:val="24"/>
          <w:lang w:val="zh-CN"/>
        </w:rPr>
        <w:t xml:space="preserve">政府采购投标人质疑函范本</w:t>
      </w:r>
      <w:r>
        <w:rPr>
          <w:rFonts w:ascii="宋体" w:hAnsi="宋体"/>
          <w:bCs/>
          <w:color w:val="000000"/>
          <w:sz w:val="24"/>
          <w:szCs w:val="24"/>
          <w:lang w:val="zh-CN"/>
        </w:rPr>
        <w:fldChar w:fldCharType="end"/>
      </w:r>
      <w:r>
        <w:rPr>
          <w:rFonts w:hint="eastAsia" w:ascii="宋体" w:hAnsi="宋体"/>
          <w:bCs/>
          <w:color w:val="000000"/>
          <w:sz w:val="24"/>
          <w:szCs w:val="24"/>
          <w:lang w:val="zh-CN"/>
        </w:rPr>
        <w:t xml:space="preserve">》）。</w:t>
      </w:r>
      <w:bookmarkEnd w:id="112"/>
      <w:r>
        <w:rPr>
          <w:rFonts w:hint="eastAsia" w:ascii="宋体" w:hAnsi="宋体"/>
          <w:bCs/>
          <w:color w:val="000000"/>
          <w:sz w:val="24"/>
          <w:szCs w:val="24"/>
          <w:lang w:val="zh-CN"/>
        </w:rPr>
        <w:t xml:space="preserve">同一项目下的不同采购包，投标人只能对其参与的采购包提出质疑。</w:t>
      </w:r>
      <w:r>
        <w:rPr>
          <w:rFonts w:ascii="宋体" w:hAnsi="宋体"/>
          <w:bCs/>
          <w:color w:val="000000"/>
          <w:sz w:val="24"/>
          <w:szCs w:val="24"/>
          <w:lang w:val="zh-CN"/>
        </w:rPr>
      </w:r>
      <w:r/>
    </w:p>
    <w:p>
      <w:pPr>
        <w:pStyle w:val="1130"/>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lang w:val="zh-CN"/>
        </w:rPr>
        <w:t xml:space="preserve">32.2 </w:t>
      </w:r>
      <w:bookmarkStart w:id="113" w:name="OLE_LINK44"/>
      <w:r>
        <w:rPr>
          <w:rFonts w:hint="eastAsia" w:ascii="宋体" w:hAnsi="宋体"/>
          <w:bCs/>
          <w:color w:val="000000"/>
          <w:sz w:val="24"/>
          <w:szCs w:val="24"/>
          <w:lang w:val="zh-CN"/>
        </w:rPr>
        <w:t xml:space="preserve">质疑答复责任主体：</w:t>
      </w:r>
      <w:r>
        <w:rPr>
          <w:rFonts w:ascii="宋体" w:hAnsi="宋体"/>
          <w:bCs/>
          <w:color w:val="000000"/>
          <w:sz w:val="24"/>
          <w:szCs w:val="24"/>
          <w:lang w:val="zh-CN"/>
        </w:rPr>
      </w:r>
      <w:r/>
    </w:p>
    <w:p>
      <w:pPr>
        <w:pStyle w:val="1130"/>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lang w:val="zh-CN"/>
        </w:rPr>
        <w:t xml:space="preserve">根据《中华人民共和国政府采购法》</w:t>
      </w:r>
      <w:r>
        <w:rPr>
          <w:rFonts w:hint="eastAsia" w:ascii="宋体" w:hAnsi="宋体"/>
          <w:bCs/>
          <w:color w:val="000000"/>
          <w:sz w:val="24"/>
          <w:szCs w:val="24"/>
        </w:rPr>
        <w:t xml:space="preserve">五十一条、五十二条、五十三条规定，</w:t>
      </w:r>
      <w:r>
        <w:rPr>
          <w:rFonts w:hint="eastAsia" w:ascii="宋体" w:hAnsi="宋体"/>
          <w:bCs/>
          <w:color w:val="000000"/>
          <w:sz w:val="24"/>
          <w:szCs w:val="24"/>
          <w:lang w:val="zh-CN"/>
        </w:rPr>
        <w:t xml:space="preserve">投标人</w:t>
      </w:r>
      <w:r>
        <w:rPr>
          <w:rFonts w:ascii="宋体" w:hAnsi="宋体"/>
          <w:bCs/>
          <w:color w:val="000000"/>
          <w:sz w:val="24"/>
          <w:szCs w:val="24"/>
          <w:lang w:val="zh-CN"/>
        </w:rPr>
        <w:t xml:space="preserve">认为采购文件、采购过程和</w:t>
      </w:r>
      <w:r>
        <w:rPr>
          <w:rFonts w:hint="eastAsia" w:ascii="宋体" w:hAnsi="宋体"/>
          <w:bCs/>
          <w:color w:val="000000"/>
          <w:sz w:val="24"/>
          <w:szCs w:val="24"/>
          <w:lang w:val="zh-CN"/>
        </w:rPr>
        <w:t xml:space="preserve">中标</w:t>
      </w:r>
      <w:r>
        <w:rPr>
          <w:rFonts w:ascii="宋体" w:hAnsi="宋体"/>
          <w:bCs/>
          <w:color w:val="000000"/>
          <w:sz w:val="24"/>
          <w:szCs w:val="24"/>
          <w:lang w:val="zh-CN"/>
        </w:rPr>
        <w:t xml:space="preserve">结果使自己的权益受到损害的，</w:t>
      </w:r>
      <w:r>
        <w:rPr>
          <w:rFonts w:hint="eastAsia" w:ascii="宋体" w:hAnsi="宋体"/>
          <w:bCs/>
          <w:color w:val="000000"/>
          <w:sz w:val="24"/>
          <w:szCs w:val="24"/>
          <w:lang w:val="zh-CN"/>
        </w:rPr>
        <w:t xml:space="preserve">可以在知道或者应当知道其权益受到损害之日起七个工作日内，</w:t>
      </w:r>
      <w:r>
        <w:rPr>
          <w:rFonts w:ascii="宋体" w:hAnsi="宋体"/>
          <w:bCs/>
          <w:color w:val="000000"/>
          <w:sz w:val="24"/>
          <w:szCs w:val="24"/>
          <w:lang w:val="zh-CN"/>
        </w:rPr>
        <w:t xml:space="preserve">以书面形式向采购人提出质疑。</w:t>
      </w:r>
      <w:r>
        <w:rPr>
          <w:rFonts w:ascii="宋体" w:hAnsi="宋体"/>
          <w:bCs/>
          <w:color w:val="000000"/>
          <w:sz w:val="24"/>
          <w:szCs w:val="24"/>
          <w:lang w:val="zh-CN"/>
        </w:rPr>
      </w:r>
      <w:r/>
    </w:p>
    <w:p>
      <w:pPr>
        <w:pStyle w:val="1130"/>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lang w:val="zh-CN"/>
        </w:rPr>
        <w:t xml:space="preserve">投标人认为采购程序及流程操作使自己的权益受到损害的，可以向采购人提出质疑，也可以在法律规定时间内向采购代理机构提出质疑，采购代理机构就采购人委托授权范围内的事项作出答复。</w:t>
      </w:r>
      <w:bookmarkEnd w:id="113"/>
      <w:r>
        <w:rPr>
          <w:rFonts w:ascii="宋体" w:hAnsi="宋体"/>
          <w:bCs/>
          <w:color w:val="000000"/>
          <w:sz w:val="24"/>
          <w:szCs w:val="24"/>
          <w:lang w:val="zh-CN"/>
        </w:rPr>
        <w:t xml:space="preserve"> </w:t>
      </w:r>
      <w:r>
        <w:rPr>
          <w:rFonts w:ascii="宋体" w:hAnsi="宋体"/>
          <w:bCs/>
          <w:color w:val="000000"/>
          <w:sz w:val="24"/>
          <w:szCs w:val="24"/>
          <w:lang w:val="zh-CN"/>
        </w:rPr>
      </w:r>
      <w:r/>
    </w:p>
    <w:p>
      <w:pPr>
        <w:pStyle w:val="1130"/>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lang w:val="zh-CN"/>
        </w:rPr>
        <w:t xml:space="preserve">32.3 </w:t>
      </w:r>
      <w:bookmarkStart w:id="114" w:name="OLE_LINK141"/>
      <w:r>
        <w:rPr>
          <w:rFonts w:hint="eastAsia" w:ascii="宋体" w:hAnsi="宋体"/>
          <w:bCs/>
          <w:color w:val="000000"/>
          <w:sz w:val="24"/>
          <w:szCs w:val="24"/>
          <w:lang w:val="zh-CN"/>
        </w:rPr>
        <w:t xml:space="preserve">质疑时效期间的起算：对招标文件提出质疑的，应自招标文件公告期限届满之日起计算；对采购过程提出质疑的，自采购程序环节结束之日起计算；对中标结果提出质疑的，自中标结果公告期限届满之日起计算。未在法律规定的时间内按要求提交质疑函（仅限于原件）的，被质疑人将不予受理。</w:t>
      </w:r>
      <w:bookmarkEnd w:id="114"/>
      <w:r>
        <w:rPr>
          <w:rFonts w:ascii="宋体" w:hAnsi="宋体"/>
          <w:bCs/>
          <w:color w:val="000000"/>
          <w:sz w:val="24"/>
          <w:szCs w:val="24"/>
          <w:lang w:val="zh-CN"/>
        </w:rPr>
      </w:r>
      <w:r/>
    </w:p>
    <w:p>
      <w:pPr>
        <w:pStyle w:val="1130"/>
        <w:ind w:firstLine="480"/>
        <w:jc w:val="left"/>
        <w:spacing w:line="360" w:lineRule="auto"/>
        <w:rPr>
          <w:lang w:val="zh-CN"/>
        </w:rPr>
      </w:pPr>
      <w:r>
        <w:rPr>
          <w:rFonts w:hint="eastAsia" w:ascii="宋体" w:hAnsi="宋体"/>
          <w:bCs/>
          <w:color w:val="000000"/>
          <w:sz w:val="24"/>
          <w:szCs w:val="24"/>
        </w:rPr>
        <w:t xml:space="preserve">32.4 </w:t>
      </w:r>
      <w:r>
        <w:rPr>
          <w:rFonts w:hint="eastAsia" w:ascii="宋体" w:hAnsi="宋体"/>
          <w:bCs/>
          <w:color w:val="000000"/>
          <w:sz w:val="24"/>
          <w:szCs w:val="24"/>
          <w:lang w:val="zh-CN"/>
        </w:rPr>
        <w:t xml:space="preserve">采购人或采购代理机构将在收到符合上述要求的书面质疑后七个工作日内，对质疑内容做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投标人诚信记录”，并按相关规定处理。</w:t>
      </w:r>
      <w:bookmarkStart w:id="115" w:name="OLE_LINK142"/>
      <w:r>
        <w:rPr>
          <w:lang w:val="zh-CN"/>
        </w:rPr>
      </w:r>
      <w:r/>
    </w:p>
    <w:p>
      <w:pPr>
        <w:pStyle w:val="1130"/>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rPr>
        <w:t xml:space="preserve">33、投诉</w:t>
      </w:r>
      <w:r>
        <w:rPr>
          <w:rFonts w:ascii="宋体" w:hAnsi="宋体"/>
          <w:bCs/>
          <w:color w:val="000000"/>
          <w:sz w:val="24"/>
          <w:szCs w:val="24"/>
          <w:lang w:val="zh-CN"/>
        </w:rPr>
      </w:r>
      <w:r/>
    </w:p>
    <w:p>
      <w:pPr>
        <w:pStyle w:val="1130"/>
        <w:ind w:firstLine="480"/>
        <w:jc w:val="left"/>
        <w:spacing w:line="360" w:lineRule="auto"/>
        <w:rPr>
          <w:color w:val="000000"/>
        </w:rPr>
      </w:pPr>
      <w:r>
        <w:rPr>
          <w:rFonts w:hint="eastAsia" w:ascii="宋体" w:hAnsi="宋体"/>
          <w:bCs/>
          <w:color w:val="000000"/>
          <w:sz w:val="24"/>
          <w:szCs w:val="24"/>
        </w:rPr>
        <w:t xml:space="preserve">33.1</w:t>
      </w:r>
      <w:r>
        <w:rPr>
          <w:rFonts w:ascii="宋体" w:hAnsi="宋体"/>
          <w:bCs/>
          <w:color w:val="000000"/>
          <w:sz w:val="24"/>
          <w:szCs w:val="24"/>
          <w:lang w:val="zh-CN"/>
        </w:rPr>
        <w:t xml:space="preserve">质疑</w:t>
      </w:r>
      <w:r>
        <w:rPr>
          <w:rFonts w:hint="eastAsia" w:ascii="宋体" w:hAnsi="宋体"/>
          <w:bCs/>
          <w:color w:val="000000"/>
          <w:sz w:val="24"/>
          <w:szCs w:val="24"/>
          <w:lang w:val="zh-CN"/>
        </w:rPr>
        <w:t xml:space="preserve">投标人</w:t>
      </w:r>
      <w:r>
        <w:rPr>
          <w:rFonts w:ascii="宋体" w:hAnsi="宋体"/>
          <w:bCs/>
          <w:color w:val="000000"/>
          <w:sz w:val="24"/>
          <w:szCs w:val="24"/>
          <w:lang w:val="zh-CN"/>
        </w:rPr>
        <w:t xml:space="preserve">对采购人的答复不满意或者采购人未在规定的时间内作出答复的，</w:t>
      </w:r>
      <w:bookmarkEnd w:id="111"/>
      <w:r/>
      <w:bookmarkEnd w:id="115"/>
      <w:r>
        <w:rPr>
          <w:rFonts w:ascii="宋体" w:hAnsi="宋体"/>
          <w:bCs/>
          <w:color w:val="000000"/>
          <w:sz w:val="24"/>
          <w:szCs w:val="24"/>
          <w:lang w:val="zh-CN"/>
        </w:rPr>
        <w:t xml:space="preserve">可以在答复期满后十五个工作日内</w:t>
      </w:r>
      <w:r>
        <w:rPr>
          <w:rFonts w:hint="eastAsia" w:ascii="宋体" w:hAnsi="宋体"/>
          <w:bCs/>
          <w:color w:val="000000"/>
          <w:sz w:val="24"/>
          <w:szCs w:val="24"/>
          <w:lang w:val="zh-CN"/>
        </w:rPr>
        <w:t xml:space="preserve">向投标邀请函中的</w:t>
      </w:r>
      <w:r>
        <w:rPr>
          <w:rFonts w:hint="eastAsia" w:ascii="宋体" w:hAnsi="宋体"/>
          <w:bCs/>
          <w:color w:val="000000"/>
          <w:sz w:val="24"/>
          <w:szCs w:val="24"/>
        </w:rPr>
        <w:t xml:space="preserve">财政监管部门</w:t>
      </w:r>
      <w:r>
        <w:rPr>
          <w:rFonts w:hint="eastAsia" w:ascii="宋体" w:hAnsi="宋体"/>
          <w:bCs/>
          <w:color w:val="000000"/>
          <w:sz w:val="24"/>
          <w:szCs w:val="24"/>
          <w:lang w:val="zh-CN"/>
        </w:rPr>
        <w:t xml:space="preserve">提出投诉。</w:t>
      </w:r>
      <w:r>
        <w:rPr>
          <w:color w:val="000000"/>
        </w:rPr>
      </w:r>
      <w:r/>
    </w:p>
    <w:p>
      <w:pPr>
        <w:pStyle w:val="1130"/>
        <w:rPr>
          <w:rFonts w:hint="eastAsia"/>
          <w:color w:val="000000"/>
        </w:rPr>
      </w:pPr>
      <w:r>
        <w:rPr>
          <w:rFonts w:hint="eastAsia"/>
          <w:color w:val="000000"/>
        </w:rPr>
      </w:r>
      <w:r/>
    </w:p>
    <w:p>
      <w:pPr>
        <w:pStyle w:val="1130"/>
        <w:rPr>
          <w:rFonts w:hint="eastAsia"/>
          <w:color w:val="000000"/>
        </w:rPr>
      </w:pPr>
      <w:r>
        <w:rPr>
          <w:rFonts w:hint="eastAsia"/>
          <w:color w:val="000000"/>
        </w:rPr>
      </w:r>
      <w:r/>
    </w:p>
    <w:p>
      <w:pPr>
        <w:pStyle w:val="1130"/>
        <w:rPr>
          <w:rFonts w:hint="eastAsia"/>
          <w:color w:val="000000"/>
        </w:rPr>
      </w:pPr>
      <w:r>
        <w:rPr>
          <w:rFonts w:hint="eastAsia"/>
          <w:color w:val="000000"/>
        </w:rPr>
      </w:r>
      <w:r/>
    </w:p>
    <w:p>
      <w:pPr>
        <w:pStyle w:val="1130"/>
        <w:jc w:val="center"/>
        <w:rPr>
          <w:rFonts w:hint="eastAsia" w:ascii="黑体" w:hAnsi="黑体" w:eastAsia="黑体"/>
          <w:color w:val="000000"/>
          <w:sz w:val="28"/>
        </w:rPr>
        <w:outlineLvl w:val="0"/>
      </w:pPr>
      <w:r>
        <w:rPr>
          <w:rFonts w:ascii="黑体" w:hAnsi="黑体" w:eastAsia="黑体"/>
          <w:color w:val="000000"/>
          <w:sz w:val="28"/>
        </w:rPr>
        <w:br w:type="page" w:clear="all"/>
      </w:r>
      <w:bookmarkStart w:id="116" w:name="_Toc4094"/>
      <w:r>
        <w:rPr>
          <w:rFonts w:hint="eastAsia" w:ascii="黑体" w:hAnsi="黑体" w:eastAsia="黑体"/>
          <w:color w:val="000000"/>
          <w:sz w:val="28"/>
        </w:rPr>
      </w:r>
      <w:r/>
    </w:p>
    <w:p>
      <w:pPr>
        <w:pStyle w:val="1130"/>
        <w:ind w:left="480"/>
        <w:jc w:val="center"/>
        <w:spacing w:line="360" w:lineRule="auto"/>
        <w:rPr>
          <w:rFonts w:hint="eastAsia" w:ascii="黑体" w:hAnsi="黑体" w:eastAsia="黑体"/>
          <w:color w:val="000000"/>
          <w:sz w:val="28"/>
          <w:highlight w:val="none"/>
        </w:rPr>
      </w:pPr>
      <w:r/>
      <w:bookmarkEnd w:id="107"/>
      <w:r/>
      <w:bookmarkEnd w:id="116"/>
      <w:r/>
      <w:bookmarkStart w:id="117" w:name="_Toc32575"/>
      <w:r/>
      <w:bookmarkStart w:id="118" w:name="_Toc23355"/>
      <w:r>
        <w:rPr>
          <w:rFonts w:hint="eastAsia" w:ascii="黑体" w:hAnsi="黑体" w:eastAsia="黑体"/>
          <w:color w:val="000000"/>
          <w:sz w:val="28"/>
          <w:highlight w:val="none"/>
        </w:rPr>
        <w:t xml:space="preserve">第三章 项目技术要求和有关说明</w:t>
      </w:r>
      <w:bookmarkEnd w:id="117"/>
      <w:r>
        <w:rPr>
          <w:rFonts w:hint="eastAsia" w:ascii="黑体" w:hAnsi="黑体" w:eastAsia="黑体"/>
          <w:color w:val="000000"/>
          <w:sz w:val="28"/>
          <w:highlight w:val="none"/>
        </w:rPr>
      </w:r>
      <w:r/>
    </w:p>
    <w:p>
      <w:pPr>
        <w:pStyle w:val="1130"/>
        <w:ind w:firstLine="480"/>
        <w:spacing w:line="560" w:lineRule="exac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本项目为高塍镇农场内河水质提升服务采购项目，具体要求如下，投标人须提供满足以下要求的设备和服务，不得有负偏离</w:t>
      </w:r>
      <w:bookmarkStart w:id="119" w:name="_Toc423610056"/>
      <w:r>
        <w:rPr>
          <w:rFonts w:hint="eastAsia" w:ascii="宋体" w:hAnsi="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lang w:val="en-US" w:eastAsia="zh-CN"/>
        </w:rPr>
      </w:r>
      <w:r/>
    </w:p>
    <w:p>
      <w:pPr>
        <w:pStyle w:val="1130"/>
        <w:ind w:firstLine="482"/>
        <w:spacing w:line="560" w:lineRule="exact"/>
        <w:rPr>
          <w:rFonts w:hint="eastAsia" w:ascii="宋体" w:hAnsi="宋体" w:eastAsia="宋体" w:cs="Times New Roman"/>
          <w:b/>
          <w:bCs w:val="0"/>
          <w:color w:val="000000"/>
          <w:sz w:val="24"/>
          <w:szCs w:val="24"/>
          <w:highlight w:val="none"/>
          <w:lang w:val="en-US" w:eastAsia="zh-CN"/>
        </w:rPr>
      </w:pPr>
      <w:r>
        <w:rPr>
          <w:rFonts w:hint="eastAsia" w:ascii="宋体" w:hAnsi="宋体" w:eastAsia="宋体" w:cs="Times New Roman"/>
          <w:b/>
          <w:bCs w:val="0"/>
          <w:color w:val="000000"/>
          <w:sz w:val="24"/>
          <w:szCs w:val="24"/>
          <w:highlight w:val="none"/>
          <w:lang w:val="en-US" w:eastAsia="zh-CN"/>
        </w:rPr>
        <w:t xml:space="preserve">一、项目概况</w:t>
      </w:r>
      <w:r>
        <w:rPr>
          <w:rFonts w:hint="eastAsia" w:ascii="宋体" w:hAnsi="宋体" w:eastAsia="宋体" w:cs="Times New Roman"/>
          <w:b/>
          <w:bCs w:val="0"/>
          <w:color w:val="000000"/>
          <w:sz w:val="24"/>
          <w:szCs w:val="24"/>
          <w:highlight w:val="none"/>
          <w:lang w:val="en-US" w:eastAsia="zh-CN"/>
        </w:rPr>
      </w:r>
      <w:r/>
    </w:p>
    <w:p>
      <w:pPr>
        <w:pStyle w:val="1130"/>
        <w:ind w:firstLine="482"/>
        <w:spacing w:line="560" w:lineRule="exact"/>
        <w:rPr>
          <w:rFonts w:hint="eastAsia" w:ascii="宋体" w:hAnsi="宋体" w:eastAsia="宋体" w:cs="Times New Roman"/>
          <w:b/>
          <w:bCs w:val="0"/>
          <w:color w:val="000000"/>
          <w:sz w:val="24"/>
          <w:szCs w:val="24"/>
          <w:highlight w:val="none"/>
          <w:lang w:val="en-US" w:eastAsia="zh-CN"/>
        </w:rPr>
      </w:pPr>
      <w:r>
        <w:rPr>
          <w:rFonts w:hint="eastAsia" w:ascii="宋体" w:hAnsi="宋体" w:eastAsia="宋体" w:cs="Times New Roman"/>
          <w:b/>
          <w:bCs w:val="0"/>
          <w:color w:val="000000"/>
          <w:sz w:val="24"/>
          <w:szCs w:val="24"/>
          <w:highlight w:val="none"/>
          <w:lang w:val="en-US" w:eastAsia="zh-CN"/>
        </w:rPr>
        <w:t xml:space="preserve">1.高塍镇农场内河基本情况</w:t>
      </w:r>
      <w:r>
        <w:rPr>
          <w:rFonts w:hint="eastAsia" w:ascii="宋体" w:hAnsi="宋体" w:eastAsia="宋体" w:cs="Times New Roman"/>
          <w:b/>
          <w:bCs w:val="0"/>
          <w:color w:val="000000"/>
          <w:sz w:val="24"/>
          <w:szCs w:val="24"/>
          <w:highlight w:val="none"/>
          <w:lang w:val="en-US" w:eastAsia="zh-CN"/>
        </w:rPr>
      </w:r>
      <w:r/>
    </w:p>
    <w:p>
      <w:pPr>
        <w:pStyle w:val="1130"/>
        <w:ind w:firstLine="480"/>
        <w:spacing w:line="560" w:lineRule="exac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农场内河水质提升段全长 1.25 公里，平均河口宽 12 米，水域面积约 16 亩，河道自西南向东北走向，从西南面宜金公路附近开始，向东北流至洋埝河结束。河道基本信息见下表：</w:t>
      </w:r>
      <w:r>
        <w:rPr>
          <w:rFonts w:hint="eastAsia" w:ascii="宋体" w:hAnsi="宋体" w:eastAsia="宋体" w:cs="Times New Roman"/>
          <w:bCs/>
          <w:color w:val="000000"/>
          <w:sz w:val="24"/>
          <w:szCs w:val="24"/>
          <w:highlight w:val="none"/>
          <w:lang w:val="en-US" w:eastAsia="zh-CN"/>
        </w:rPr>
      </w:r>
      <w:r/>
    </w:p>
    <w:p>
      <w:pPr>
        <w:pStyle w:val="1130"/>
        <w:ind w:firstLine="482"/>
        <w:jc w:val="center"/>
        <w:spacing w:line="560" w:lineRule="exact"/>
        <w:rPr>
          <w:rFonts w:ascii="宋体" w:hAnsi="宋体" w:eastAsia="宋体" w:cs="Times New Roman"/>
          <w:b/>
          <w:bCs w:val="0"/>
          <w:color w:val="000000"/>
          <w:sz w:val="24"/>
          <w:szCs w:val="24"/>
          <w:highlight w:val="none"/>
          <w:lang w:val="en-US" w:eastAsia="zh-CN"/>
        </w:rPr>
      </w:pPr>
      <w:r>
        <w:rPr>
          <w:rFonts w:hint="eastAsia" w:ascii="宋体" w:hAnsi="宋体" w:eastAsia="宋体" w:cs="Times New Roman"/>
          <w:b/>
          <w:bCs w:val="0"/>
          <w:color w:val="000000"/>
          <w:sz w:val="24"/>
          <w:szCs w:val="24"/>
          <w:highlight w:val="none"/>
          <w:lang w:val="en-US" w:eastAsia="zh-CN"/>
        </w:rPr>
        <w:t xml:space="preserve">表 1-1  河道基本信息</w:t>
      </w:r>
      <w:r>
        <w:rPr>
          <w:rFonts w:hint="eastAsia" w:ascii="宋体" w:hAnsi="宋体" w:cs="Times New Roman"/>
          <w:b/>
          <w:bCs w:val="0"/>
          <w:color w:val="000000"/>
          <w:sz w:val="24"/>
          <w:szCs w:val="24"/>
          <w:highlight w:val="none"/>
          <w:lang w:val="en-US" w:eastAsia="zh-CN"/>
        </w:rPr>
        <w:t xml:space="preserve"> </w:t>
      </w:r>
      <w:r>
        <w:rPr>
          <w:rFonts w:ascii="宋体" w:hAnsi="宋体" w:eastAsia="宋体" w:cs="Times New Roman"/>
          <w:b/>
          <w:bCs w:val="0"/>
          <w:color w:val="000000"/>
          <w:sz w:val="24"/>
          <w:szCs w:val="24"/>
          <w:highlight w:val="none"/>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91"/>
        <w:gridCol w:w="1783"/>
        <w:gridCol w:w="2934"/>
        <w:gridCol w:w="1916"/>
      </w:tblGrid>
      <w:tr>
        <w:trPr>
          <w:trHeight w:val="624"/>
        </w:trPr>
        <w:tc>
          <w:tcPr>
            <w:tcW w:w="1891" w:type="dxa"/>
            <w:vAlign w:val="center"/>
            <w:textDirection w:val="lrTb"/>
            <w:noWrap w:val="false"/>
          </w:tcPr>
          <w:p>
            <w:pPr>
              <w:pStyle w:val="1130"/>
              <w:jc w:val="center"/>
              <w:rPr>
                <w:rFonts w:ascii="Times New Roman" w:hAnsi="Times New Roman"/>
                <w:b/>
                <w:sz w:val="21"/>
                <w:szCs w:val="21"/>
              </w:rPr>
            </w:pPr>
            <w:r>
              <w:rPr>
                <w:rFonts w:hint="eastAsia" w:ascii="Times New Roman" w:hAnsi="Times New Roman"/>
                <w:b/>
                <w:sz w:val="21"/>
                <w:szCs w:val="21"/>
                <w:lang w:val="en-US" w:eastAsia="zh-CN"/>
              </w:rPr>
              <w:t xml:space="preserve">农场内河水质提升</w:t>
            </w:r>
            <w:r>
              <w:rPr>
                <w:rFonts w:ascii="Times New Roman" w:hAnsi="Times New Roman"/>
                <w:b/>
                <w:sz w:val="21"/>
                <w:szCs w:val="21"/>
              </w:rPr>
              <w:t xml:space="preserve">长度</w:t>
            </w:r>
            <w:r>
              <w:rPr>
                <w:rFonts w:ascii="Times New Roman" w:hAnsi="Times New Roman"/>
                <w:b/>
                <w:sz w:val="21"/>
                <w:szCs w:val="21"/>
              </w:rPr>
            </w:r>
            <w:r/>
          </w:p>
        </w:tc>
        <w:tc>
          <w:tcPr>
            <w:tcW w:w="1783" w:type="dxa"/>
            <w:vAlign w:val="center"/>
            <w:textDirection w:val="lrTb"/>
            <w:noWrap w:val="false"/>
          </w:tcPr>
          <w:p>
            <w:pPr>
              <w:pStyle w:val="1130"/>
              <w:jc w:val="center"/>
              <w:rPr>
                <w:rFonts w:ascii="Times New Roman" w:hAnsi="Times New Roman"/>
                <w:sz w:val="21"/>
                <w:szCs w:val="21"/>
              </w:rPr>
            </w:pPr>
            <w:r>
              <w:rPr>
                <w:rFonts w:hint="eastAsia" w:ascii="Times New Roman" w:hAnsi="Times New Roman"/>
                <w:sz w:val="21"/>
                <w:szCs w:val="21"/>
                <w:lang w:val="en-US" w:eastAsia="zh-CN"/>
              </w:rPr>
              <w:t xml:space="preserve">1250</w:t>
            </w:r>
            <w:r>
              <w:rPr>
                <w:rFonts w:hint="eastAsia" w:ascii="Times New Roman" w:hAnsi="Times New Roman"/>
                <w:sz w:val="21"/>
                <w:szCs w:val="21"/>
              </w:rPr>
              <w:t xml:space="preserve">米</w:t>
            </w:r>
            <w:r>
              <w:rPr>
                <w:rFonts w:ascii="Times New Roman" w:hAnsi="Times New Roman"/>
                <w:sz w:val="21"/>
                <w:szCs w:val="21"/>
              </w:rPr>
            </w:r>
            <w:r/>
          </w:p>
        </w:tc>
        <w:tc>
          <w:tcPr>
            <w:tcW w:w="2934" w:type="dxa"/>
            <w:vAlign w:val="center"/>
            <w:textDirection w:val="lrTb"/>
            <w:noWrap w:val="false"/>
          </w:tcPr>
          <w:p>
            <w:pPr>
              <w:pStyle w:val="1130"/>
              <w:jc w:val="center"/>
              <w:rPr>
                <w:rFonts w:ascii="Times New Roman" w:hAnsi="Times New Roman"/>
                <w:b/>
                <w:sz w:val="21"/>
                <w:szCs w:val="21"/>
              </w:rPr>
            </w:pPr>
            <w:r>
              <w:rPr>
                <w:rFonts w:ascii="Times New Roman" w:hAnsi="Times New Roman"/>
                <w:b/>
                <w:sz w:val="21"/>
                <w:szCs w:val="21"/>
              </w:rPr>
              <w:t xml:space="preserve">宽度</w:t>
            </w:r>
            <w:r>
              <w:rPr>
                <w:rFonts w:ascii="Times New Roman" w:hAnsi="Times New Roman"/>
                <w:b/>
                <w:sz w:val="21"/>
                <w:szCs w:val="21"/>
              </w:rPr>
            </w:r>
            <w:r/>
          </w:p>
        </w:tc>
        <w:tc>
          <w:tcPr>
            <w:tcW w:w="1916" w:type="dxa"/>
            <w:vAlign w:val="center"/>
            <w:textDirection w:val="lrTb"/>
            <w:noWrap w:val="false"/>
          </w:tcPr>
          <w:p>
            <w:pPr>
              <w:pStyle w:val="1130"/>
              <w:jc w:val="center"/>
              <w:rPr>
                <w:rFonts w:ascii="Times New Roman" w:hAnsi="Times New Roman"/>
                <w:sz w:val="21"/>
                <w:szCs w:val="21"/>
              </w:rPr>
            </w:pPr>
            <w:r>
              <w:rPr>
                <w:rFonts w:hint="eastAsia" w:ascii="Times New Roman" w:hAnsi="Times New Roman"/>
                <w:sz w:val="21"/>
                <w:szCs w:val="21"/>
                <w:lang w:val="en-US" w:eastAsia="zh-CN"/>
              </w:rPr>
              <w:t xml:space="preserve">10</w:t>
            </w:r>
            <w:r>
              <w:rPr>
                <w:rFonts w:hint="eastAsia" w:ascii="Times New Roman" w:hAnsi="Times New Roman"/>
                <w:sz w:val="21"/>
                <w:szCs w:val="21"/>
              </w:rPr>
              <w:t xml:space="preserve">m—</w:t>
            </w:r>
            <w:r>
              <w:rPr>
                <w:rFonts w:hint="eastAsia" w:ascii="Times New Roman" w:hAnsi="Times New Roman"/>
                <w:sz w:val="21"/>
                <w:szCs w:val="21"/>
                <w:lang w:val="en-US" w:eastAsia="zh-CN"/>
              </w:rPr>
              <w:t xml:space="preserve">14</w:t>
            </w:r>
            <w:r>
              <w:rPr>
                <w:rFonts w:ascii="Times New Roman" w:hAnsi="Times New Roman"/>
                <w:sz w:val="21"/>
                <w:szCs w:val="21"/>
              </w:rPr>
              <w:t xml:space="preserve">m</w:t>
            </w:r>
            <w:r>
              <w:rPr>
                <w:rFonts w:ascii="Times New Roman" w:hAnsi="Times New Roman"/>
                <w:sz w:val="21"/>
                <w:szCs w:val="21"/>
              </w:rPr>
            </w:r>
            <w:r/>
          </w:p>
        </w:tc>
      </w:tr>
      <w:tr>
        <w:trPr>
          <w:trHeight w:val="487"/>
        </w:trPr>
        <w:tc>
          <w:tcPr>
            <w:tcW w:w="1891" w:type="dxa"/>
            <w:vAlign w:val="center"/>
            <w:textDirection w:val="lrTb"/>
            <w:noWrap w:val="false"/>
          </w:tcPr>
          <w:p>
            <w:pPr>
              <w:pStyle w:val="1130"/>
              <w:jc w:val="center"/>
              <w:rPr>
                <w:rFonts w:ascii="Times New Roman" w:hAnsi="Times New Roman"/>
                <w:b/>
                <w:sz w:val="21"/>
                <w:szCs w:val="21"/>
              </w:rPr>
            </w:pPr>
            <w:r>
              <w:rPr>
                <w:rFonts w:hint="eastAsia" w:ascii="Times New Roman" w:hAnsi="Times New Roman"/>
                <w:b/>
                <w:sz w:val="21"/>
                <w:szCs w:val="21"/>
              </w:rPr>
              <w:t xml:space="preserve">河底高程</w:t>
            </w:r>
            <w:r>
              <w:rPr>
                <w:rFonts w:ascii="Times New Roman" w:hAnsi="Times New Roman"/>
                <w:b/>
                <w:sz w:val="21"/>
                <w:szCs w:val="21"/>
              </w:rPr>
            </w:r>
            <w:r/>
          </w:p>
        </w:tc>
        <w:tc>
          <w:tcPr>
            <w:tcW w:w="1783" w:type="dxa"/>
            <w:vAlign w:val="center"/>
            <w:textDirection w:val="lrTb"/>
            <w:noWrap w:val="false"/>
          </w:tcPr>
          <w:p>
            <w:pPr>
              <w:pStyle w:val="1130"/>
              <w:jc w:val="center"/>
              <w:rPr>
                <w:rFonts w:ascii="Times New Roman" w:hAnsi="Times New Roman"/>
                <w:sz w:val="21"/>
                <w:szCs w:val="21"/>
              </w:rPr>
            </w:pPr>
            <w:r>
              <w:rPr>
                <w:rFonts w:hint="eastAsia" w:ascii="Times New Roman" w:hAnsi="Times New Roman"/>
                <w:sz w:val="21"/>
                <w:szCs w:val="21"/>
                <w:lang w:val="en-US" w:eastAsia="zh-CN"/>
              </w:rPr>
              <w:t xml:space="preserve">0.5</w:t>
            </w:r>
            <w:r>
              <w:rPr>
                <w:rFonts w:ascii="Times New Roman" w:hAnsi="Times New Roman"/>
                <w:sz w:val="21"/>
                <w:szCs w:val="21"/>
              </w:rPr>
              <w:t xml:space="preserve">m</w:t>
            </w:r>
            <w:r>
              <w:rPr>
                <w:rFonts w:ascii="Times New Roman" w:hAnsi="Times New Roman"/>
                <w:sz w:val="21"/>
                <w:szCs w:val="21"/>
              </w:rPr>
            </w:r>
            <w:r/>
          </w:p>
        </w:tc>
        <w:tc>
          <w:tcPr>
            <w:tcW w:w="2934" w:type="dxa"/>
            <w:vAlign w:val="center"/>
            <w:textDirection w:val="lrTb"/>
            <w:noWrap w:val="false"/>
          </w:tcPr>
          <w:p>
            <w:pPr>
              <w:pStyle w:val="1130"/>
              <w:jc w:val="center"/>
              <w:rPr>
                <w:rFonts w:ascii="Times New Roman" w:hAnsi="Times New Roman"/>
                <w:b/>
                <w:sz w:val="21"/>
                <w:szCs w:val="21"/>
              </w:rPr>
            </w:pPr>
            <w:r>
              <w:rPr>
                <w:rFonts w:ascii="Times New Roman" w:hAnsi="Times New Roman"/>
                <w:b/>
                <w:sz w:val="21"/>
                <w:szCs w:val="21"/>
              </w:rPr>
              <w:t xml:space="preserve">流速</w:t>
            </w:r>
            <w:r>
              <w:rPr>
                <w:rFonts w:ascii="Times New Roman" w:hAnsi="Times New Roman"/>
                <w:b/>
                <w:sz w:val="21"/>
                <w:szCs w:val="21"/>
              </w:rPr>
            </w:r>
            <w:r/>
          </w:p>
        </w:tc>
        <w:tc>
          <w:tcPr>
            <w:tcW w:w="1916" w:type="dxa"/>
            <w:vAlign w:val="center"/>
            <w:textDirection w:val="lrTb"/>
            <w:noWrap w:val="false"/>
          </w:tcPr>
          <w:p>
            <w:pPr>
              <w:pStyle w:val="1130"/>
              <w:jc w:val="center"/>
              <w:rPr>
                <w:rFonts w:ascii="Times New Roman" w:hAnsi="Times New Roman"/>
                <w:sz w:val="21"/>
                <w:szCs w:val="21"/>
              </w:rPr>
            </w:pPr>
            <w:r>
              <w:rPr>
                <w:rFonts w:hint="eastAsia" w:ascii="Times New Roman" w:hAnsi="Times New Roman"/>
                <w:sz w:val="21"/>
                <w:szCs w:val="21"/>
              </w:rPr>
              <w:t xml:space="preserve">/</w:t>
            </w:r>
            <w:r>
              <w:rPr>
                <w:rFonts w:ascii="Times New Roman" w:hAnsi="Times New Roman"/>
                <w:sz w:val="21"/>
                <w:szCs w:val="21"/>
              </w:rPr>
            </w:r>
            <w:r/>
          </w:p>
        </w:tc>
      </w:tr>
      <w:tr>
        <w:trPr>
          <w:trHeight w:val="602"/>
        </w:trPr>
        <w:tc>
          <w:tcPr>
            <w:tcW w:w="1891" w:type="dxa"/>
            <w:vAlign w:val="center"/>
            <w:textDirection w:val="lrTb"/>
            <w:noWrap w:val="false"/>
          </w:tcPr>
          <w:p>
            <w:pPr>
              <w:pStyle w:val="1130"/>
              <w:jc w:val="center"/>
              <w:rPr>
                <w:rFonts w:hint="eastAsia" w:ascii="Times New Roman" w:hAnsi="Times New Roman" w:eastAsia="宋体"/>
                <w:sz w:val="21"/>
                <w:szCs w:val="21"/>
                <w:lang w:eastAsia="zh-CN"/>
              </w:rPr>
            </w:pPr>
            <w:r>
              <w:rPr>
                <w:rFonts w:hint="eastAsia"/>
                <w:b/>
                <w:sz w:val="21"/>
                <w:szCs w:val="21"/>
                <w:lang w:val="en-US" w:eastAsia="zh-CN"/>
              </w:rPr>
              <w:t xml:space="preserve">水域面积</w:t>
            </w:r>
            <w:r>
              <w:rPr>
                <w:rFonts w:hint="eastAsia" w:ascii="Times New Roman" w:hAnsi="Times New Roman" w:eastAsia="宋体"/>
                <w:sz w:val="21"/>
                <w:szCs w:val="21"/>
                <w:lang w:eastAsia="zh-CN"/>
              </w:rPr>
            </w:r>
            <w:r/>
          </w:p>
        </w:tc>
        <w:tc>
          <w:tcPr>
            <w:tcW w:w="1783" w:type="dxa"/>
            <w:vAlign w:val="center"/>
            <w:textDirection w:val="lrTb"/>
            <w:noWrap w:val="false"/>
          </w:tcPr>
          <w:p>
            <w:pPr>
              <w:pStyle w:val="1130"/>
              <w:jc w:val="center"/>
              <w:rPr>
                <w:rFonts w:ascii="Times New Roman" w:hAnsi="Times New Roman"/>
                <w:sz w:val="21"/>
                <w:szCs w:val="21"/>
              </w:rPr>
            </w:pPr>
            <w:r>
              <w:rPr>
                <w:rFonts w:hint="eastAsia" w:ascii="Times New Roman" w:hAnsi="Times New Roman" w:eastAsia="宋体" w:cs="Times New Roman"/>
                <w:sz w:val="21"/>
                <w:szCs w:val="21"/>
                <w:lang w:val="en-US" w:eastAsia="zh-CN"/>
              </w:rPr>
              <w:t xml:space="preserve">约16 亩</w:t>
            </w:r>
            <w:r>
              <w:rPr>
                <w:rFonts w:ascii="Times New Roman" w:hAnsi="Times New Roman"/>
                <w:sz w:val="21"/>
                <w:szCs w:val="21"/>
              </w:rPr>
            </w:r>
            <w:r/>
          </w:p>
        </w:tc>
        <w:tc>
          <w:tcPr>
            <w:tcW w:w="2934" w:type="dxa"/>
            <w:vAlign w:val="center"/>
            <w:textDirection w:val="lrTb"/>
            <w:noWrap w:val="false"/>
          </w:tcPr>
          <w:p>
            <w:pPr>
              <w:pStyle w:val="1130"/>
              <w:jc w:val="center"/>
              <w:rPr>
                <w:rFonts w:ascii="Times New Roman" w:hAnsi="Times New Roman" w:eastAsia="宋体"/>
                <w:sz w:val="21"/>
                <w:szCs w:val="21"/>
                <w:lang w:val="en-US" w:eastAsia="zh-CN"/>
              </w:rPr>
            </w:pPr>
            <w:r>
              <w:rPr>
                <w:rFonts w:hint="eastAsia" w:ascii="Times New Roman" w:hAnsi="Times New Roman"/>
                <w:b/>
                <w:sz w:val="21"/>
                <w:szCs w:val="21"/>
              </w:rPr>
              <w:t xml:space="preserve">所属片区</w:t>
            </w:r>
            <w:r>
              <w:rPr>
                <w:rFonts w:ascii="Times New Roman" w:hAnsi="Times New Roman" w:eastAsia="宋体"/>
                <w:sz w:val="21"/>
                <w:szCs w:val="21"/>
                <w:lang w:val="en-US" w:eastAsia="zh-CN"/>
              </w:rPr>
            </w:r>
            <w:r/>
          </w:p>
        </w:tc>
        <w:tc>
          <w:tcPr>
            <w:tcW w:w="1916" w:type="dxa"/>
            <w:vAlign w:val="center"/>
            <w:textDirection w:val="lrTb"/>
            <w:noWrap w:val="false"/>
          </w:tcPr>
          <w:p>
            <w:pPr>
              <w:pStyle w:val="1130"/>
              <w:jc w:val="center"/>
              <w:rPr>
                <w:rFonts w:ascii="Times New Roman" w:hAnsi="Times New Roman" w:eastAsia="宋体"/>
                <w:sz w:val="21"/>
                <w:szCs w:val="21"/>
                <w:lang w:val="en-US" w:eastAsia="zh-CN"/>
              </w:rPr>
            </w:pPr>
            <w:r>
              <w:rPr>
                <w:rFonts w:hint="eastAsia" w:ascii="Times New Roman" w:hAnsi="Times New Roman" w:eastAsia="宋体" w:cs="Times New Roman"/>
                <w:sz w:val="21"/>
                <w:szCs w:val="21"/>
                <w:lang w:val="en-US" w:eastAsia="zh-CN"/>
              </w:rPr>
              <w:t xml:space="preserve">高塍镇</w:t>
            </w:r>
            <w:r>
              <w:rPr>
                <w:rFonts w:ascii="Times New Roman" w:hAnsi="Times New Roman" w:eastAsia="宋体"/>
                <w:sz w:val="21"/>
                <w:szCs w:val="21"/>
                <w:lang w:val="en-US" w:eastAsia="zh-CN"/>
              </w:rPr>
            </w:r>
            <w:r/>
          </w:p>
        </w:tc>
      </w:tr>
    </w:tbl>
    <w:p>
      <w:pPr>
        <w:pStyle w:val="113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r>
      <w:r/>
    </w:p>
    <w:p>
      <w:pPr>
        <w:pStyle w:val="1130"/>
        <w:ind w:firstLine="482"/>
        <w:jc w:val="center"/>
        <w:spacing w:line="560" w:lineRule="exact"/>
        <w:rPr>
          <w:rFonts w:hint="eastAsia" w:ascii="宋体" w:hAnsi="宋体" w:eastAsia="宋体" w:cs="Times New Roman"/>
          <w:b/>
          <w:bCs w:val="0"/>
          <w:color w:val="000000"/>
          <w:sz w:val="24"/>
          <w:szCs w:val="24"/>
          <w:highlight w:val="none"/>
          <w:lang w:val="en-US" w:eastAsia="zh-CN"/>
        </w:rPr>
      </w:pPr>
      <w:r>
        <w:rPr>
          <w:rFonts w:hint="eastAsia" w:ascii="宋体" w:hAnsi="宋体" w:eastAsia="宋体" w:cs="Times New Roman"/>
          <w:b/>
          <w:bCs w:val="0"/>
          <w:color w:val="000000"/>
          <w:sz w:val="24"/>
          <w:szCs w:val="24"/>
          <w:highlight w:val="none"/>
          <w:lang w:val="en-US" w:eastAsia="zh-CN"/>
        </w:rPr>
        <w:t xml:space="preserve">图1-1 高塍镇农场内河项目区位图</w:t>
      </w:r>
      <w:r>
        <w:rPr>
          <w:rFonts w:hint="eastAsia" w:ascii="宋体" w:hAnsi="宋体" w:eastAsia="宋体" w:cs="Times New Roman"/>
          <w:b/>
          <w:bCs w:val="0"/>
          <w:color w:val="000000"/>
          <w:sz w:val="24"/>
          <w:szCs w:val="24"/>
          <w:highlight w:val="none"/>
          <w:lang w:val="en-US" w:eastAsia="zh-CN"/>
        </w:rPr>
      </w:r>
      <w:r/>
    </w:p>
    <w:p>
      <w:pPr>
        <w:pStyle w:val="1149"/>
        <w:ind w:firstLine="420"/>
        <w:jc w:val="center"/>
        <w:rPr>
          <w:rFonts w:hint="eastAsia" w:ascii="宋体" w:hAnsi="宋体" w:eastAsia="宋体" w:cs="Times New Roman"/>
          <w:bCs/>
          <w:color w:val="000000"/>
          <w:sz w:val="24"/>
          <w:szCs w:val="24"/>
          <w:highlight w:val="none"/>
          <w:lang w:val="en-US" w:eastAsia="zh-CN"/>
        </w:rPr>
      </w:pPr>
      <w:r>
        <w:rPr>
          <w:rFonts w:hint="eastAsia" w:ascii="Times New Roman" w:hAnsi="Times New Roman" w:eastAsia="宋体"/>
          <w:color w:val="ff0000"/>
          <w:sz w:val="32"/>
          <w:lang w:eastAsia="zh-CN"/>
        </w:rPr>
        <mc:AlternateContent>
          <mc:Choice Requires="wpg">
            <w:drawing>
              <wp:inline xmlns:wp="http://schemas.openxmlformats.org/drawingml/2006/wordprocessingDrawing" distT="0" distB="0" distL="0" distR="0">
                <wp:extent cx="4930280" cy="3072651"/>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4930280" cy="307265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388.2pt;height:241.9pt;mso-wrap-distance-left:0.0pt;mso-wrap-distance-top:0.0pt;mso-wrap-distance-right:0.0pt;mso-wrap-distance-bottom:0.0pt;" stroked="f">
                <v:path textboxrect="0,0,0,0"/>
                <v:imagedata r:id="rId16" o:title=""/>
              </v:shape>
            </w:pict>
          </mc:Fallback>
        </mc:AlternateContent>
      </w:r>
      <w:r>
        <w:rPr>
          <w:rFonts w:hint="eastAsia" w:ascii="宋体" w:hAnsi="宋体" w:eastAsia="宋体" w:cs="Times New Roman"/>
          <w:bCs/>
          <w:color w:val="000000"/>
          <w:sz w:val="24"/>
          <w:szCs w:val="24"/>
          <w:highlight w:val="none"/>
          <w:lang w:val="en-US" w:eastAsia="zh-CN"/>
        </w:rPr>
      </w:r>
      <w:r/>
    </w:p>
    <w:p>
      <w:pPr>
        <w:pStyle w:val="1130"/>
        <w:ind w:firstLine="482"/>
        <w:spacing w:line="560" w:lineRule="exact"/>
        <w:rPr>
          <w:rFonts w:hint="eastAsia" w:ascii="宋体" w:hAnsi="宋体" w:eastAsia="宋体" w:cs="Times New Roman"/>
          <w:b/>
          <w:bCs w:val="0"/>
          <w:color w:val="000000"/>
          <w:sz w:val="24"/>
          <w:szCs w:val="24"/>
          <w:highlight w:val="none"/>
          <w:lang w:val="en-US" w:eastAsia="zh-CN"/>
        </w:rPr>
      </w:pPr>
      <w:r>
        <w:rPr>
          <w:rFonts w:hint="eastAsia" w:ascii="宋体" w:hAnsi="宋体" w:eastAsia="宋体" w:cs="Times New Roman"/>
          <w:b/>
          <w:bCs w:val="0"/>
          <w:color w:val="000000"/>
          <w:sz w:val="24"/>
          <w:szCs w:val="24"/>
          <w:highlight w:val="none"/>
          <w:lang w:val="en-US" w:eastAsia="zh-CN"/>
        </w:rPr>
        <w:t xml:space="preserve">2.水体及周边情况</w:t>
      </w:r>
      <w:r>
        <w:rPr>
          <w:rFonts w:hint="eastAsia" w:ascii="宋体" w:hAnsi="宋体" w:eastAsia="宋体" w:cs="Times New Roman"/>
          <w:b/>
          <w:bCs w:val="0"/>
          <w:color w:val="000000"/>
          <w:sz w:val="24"/>
          <w:szCs w:val="24"/>
          <w:highlight w:val="none"/>
          <w:lang w:val="en-US" w:eastAsia="zh-CN"/>
        </w:rPr>
      </w:r>
      <w:r/>
    </w:p>
    <w:p>
      <w:pPr>
        <w:pStyle w:val="1130"/>
        <w:ind w:firstLine="480"/>
        <w:spacing w:line="560" w:lineRule="exact"/>
        <w:rPr>
          <w:rFonts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2.1河道护岸、河岸地貌、企业情况</w:t>
      </w:r>
      <w:r>
        <w:rPr>
          <w:rFonts w:ascii="宋体" w:hAnsi="宋体" w:eastAsia="宋体" w:cs="Times New Roman"/>
          <w:bCs/>
          <w:color w:val="000000"/>
          <w:sz w:val="24"/>
          <w:szCs w:val="24"/>
          <w:highlight w:val="none"/>
          <w:lang w:val="en-US" w:eastAsia="zh-CN"/>
        </w:rPr>
      </w:r>
      <w:r/>
    </w:p>
    <w:p>
      <w:pPr>
        <w:pStyle w:val="1130"/>
        <w:ind w:firstLine="480"/>
        <w:spacing w:line="560" w:lineRule="exact"/>
        <w:rPr>
          <w:rFonts w:hint="eastAsia" w:ascii="宋体" w:hAnsi="宋体" w:eastAsia="宋体" w:cs="Times New Roman"/>
          <w:bCs/>
          <w:color w:val="000000"/>
          <w:sz w:val="24"/>
          <w:szCs w:val="24"/>
          <w:highlight w:val="none"/>
          <w:lang w:val="en-US" w:eastAsia="zh-CN"/>
        </w:rPr>
      </w:pPr>
      <w:r/>
      <w:bookmarkStart w:id="120" w:name="_Toc488159069"/>
      <w:r>
        <w:rPr>
          <w:rFonts w:hint="eastAsia" w:ascii="宋体" w:hAnsi="宋体" w:eastAsia="宋体" w:cs="Times New Roman"/>
          <w:bCs/>
          <w:color w:val="000000"/>
          <w:sz w:val="24"/>
          <w:szCs w:val="24"/>
          <w:highlight w:val="none"/>
          <w:lang w:val="en-US" w:eastAsia="zh-CN"/>
        </w:rPr>
        <w:t xml:space="preserve">农场内河从宜金公路附近开始沿鑫运来路流至东北方向洋埝河结束。河道全段从西南开始至东北以工业厂区为主。</w:t>
      </w:r>
      <w:r>
        <w:rPr>
          <w:rFonts w:hint="eastAsia" w:ascii="宋体" w:hAnsi="宋体" w:eastAsia="宋体" w:cs="Times New Roman"/>
          <w:bCs/>
          <w:color w:val="000000"/>
          <w:sz w:val="24"/>
          <w:szCs w:val="24"/>
          <w:highlight w:val="none"/>
          <w:lang w:val="en-US" w:eastAsia="zh-CN"/>
        </w:rPr>
      </w:r>
      <w:r/>
    </w:p>
    <w:p>
      <w:pPr>
        <w:pStyle w:val="1130"/>
        <w:rPr>
          <w:rFonts w:hint="eastAsia"/>
          <w:lang w:val="en-US" w:eastAsia="zh-CN"/>
        </w:rPr>
      </w:pPr>
      <w:r>
        <w:rPr>
          <w:rFonts w:hint="eastAsia"/>
          <w:lang w:val="en-US" w:eastAsia="zh-CN"/>
        </w:rPr>
        <mc:AlternateContent>
          <mc:Choice Requires="wpg">
            <w:drawing>
              <wp:inline xmlns:wp="http://schemas.openxmlformats.org/drawingml/2006/wordprocessingDrawing" distT="0" distB="0" distL="0" distR="0">
                <wp:extent cx="5504764" cy="3845522"/>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5504764" cy="384552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33.4pt;height:302.8pt;mso-wrap-distance-left:0.0pt;mso-wrap-distance-top:0.0pt;mso-wrap-distance-right:0.0pt;mso-wrap-distance-bottom:0.0pt;" stroked="f">
                <v:path textboxrect="0,0,0,0"/>
                <v:imagedata r:id="rId17" o:title=""/>
              </v:shape>
            </w:pict>
          </mc:Fallback>
        </mc:AlternateContent>
      </w:r>
      <w:r>
        <w:rPr>
          <w:rFonts w:hint="eastAsia"/>
          <w:lang w:val="en-US" w:eastAsia="zh-CN"/>
        </w:rPr>
      </w:r>
      <w:r/>
    </w:p>
    <w:p>
      <w:pPr>
        <w:pStyle w:val="1130"/>
        <w:ind w:firstLine="480"/>
        <w:spacing w:line="560" w:lineRule="exac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2.1.2河道水面情况</w:t>
      </w:r>
      <w:r>
        <w:rPr>
          <w:rFonts w:hint="eastAsia" w:ascii="宋体" w:hAnsi="宋体" w:eastAsia="宋体" w:cs="Times New Roman"/>
          <w:bCs/>
          <w:color w:val="000000"/>
          <w:sz w:val="24"/>
          <w:szCs w:val="24"/>
          <w:highlight w:val="none"/>
          <w:lang w:val="en-US" w:eastAsia="zh-CN"/>
        </w:rPr>
      </w:r>
      <w:r/>
    </w:p>
    <w:p>
      <w:pPr>
        <w:pStyle w:val="1130"/>
        <w:ind w:firstLine="480"/>
        <w:spacing w:line="560" w:lineRule="exact"/>
        <w:rPr>
          <w:rFonts w:hint="eastAsia" w:ascii="宋体" w:hAnsi="宋体" w:eastAsia="宋体" w:cs="Times New Roman"/>
          <w:bCs/>
          <w:color w:val="000000"/>
          <w:sz w:val="24"/>
          <w:szCs w:val="24"/>
          <w:highlight w:val="none"/>
          <w:lang w:val="en-US" w:eastAsia="zh-CN"/>
        </w:rPr>
      </w:pPr>
      <w:r/>
      <w:bookmarkEnd w:id="120"/>
      <w:r>
        <w:rPr>
          <w:rFonts w:hint="eastAsia" w:ascii="宋体" w:hAnsi="宋体" w:eastAsia="宋体" w:cs="Times New Roman"/>
          <w:bCs/>
          <w:color w:val="000000"/>
          <w:sz w:val="24"/>
          <w:szCs w:val="24"/>
          <w:highlight w:val="none"/>
          <w:lang w:val="en-US" w:eastAsia="zh-CN"/>
        </w:rPr>
        <w:t xml:space="preserve">农场内河水面覆盖较多浮萍、蓝藻，飘浮有油渣。</w:t>
      </w:r>
      <w:r>
        <w:rPr>
          <w:rFonts w:hint="eastAsia" w:ascii="宋体" w:hAnsi="宋体" w:eastAsia="宋体" w:cs="Times New Roman"/>
          <w:bCs/>
          <w:color w:val="000000"/>
          <w:sz w:val="24"/>
          <w:szCs w:val="24"/>
          <w:highlight w:val="none"/>
          <w:lang w:val="en-US" w:eastAsia="zh-CN"/>
        </w:rPr>
      </w:r>
      <w:r/>
    </w:p>
    <w:p>
      <w:pPr>
        <w:pStyle w:val="1130"/>
        <w:jc w:val="left"/>
        <w:spacing w:line="360" w:lineRule="auto"/>
        <w:rPr>
          <w:rFonts w:ascii="Times New Roman" w:hAnsi="Times New Roman"/>
          <w:b/>
          <w:bCs/>
          <w:sz w:val="24"/>
        </w:rPr>
      </w:pPr>
      <w:r>
        <w:rPr>
          <w:rFonts w:hint="eastAsia" w:ascii="Times New Roman" w:hAnsi="Times New Roman" w:eastAsia="宋体"/>
          <w:b/>
          <w:bCs/>
          <w:sz w:val="24"/>
          <w:lang w:eastAsia="zh-CN"/>
        </w:rPr>
        <mc:AlternateContent>
          <mc:Choice Requires="wpg">
            <w:drawing>
              <wp:inline xmlns:wp="http://schemas.openxmlformats.org/drawingml/2006/wordprocessingDrawing" distT="0" distB="0" distL="0" distR="0">
                <wp:extent cx="2606929" cy="2335619"/>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2606929" cy="233561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205.3pt;height:183.9pt;mso-wrap-distance-left:0.0pt;mso-wrap-distance-top:0.0pt;mso-wrap-distance-right:0.0pt;mso-wrap-distance-bottom:0.0pt;" stroked="f">
                <v:path textboxrect="0,0,0,0"/>
                <v:imagedata r:id="rId18" o:title=""/>
              </v:shape>
            </w:pict>
          </mc:Fallback>
        </mc:AlternateContent>
      </w:r>
      <w:r>
        <w:rPr>
          <w:rFonts w:hint="eastAsia" w:ascii="Times New Roman" w:hAnsi="Times New Roman" w:eastAsia="宋体"/>
          <w:b/>
          <w:bCs/>
          <w:sz w:val="24"/>
          <w:lang w:eastAsia="zh-CN"/>
        </w:rPr>
        <mc:AlternateContent>
          <mc:Choice Requires="wpg">
            <w:drawing>
              <wp:inline xmlns:wp="http://schemas.openxmlformats.org/drawingml/2006/wordprocessingDrawing" distT="0" distB="0" distL="0" distR="0">
                <wp:extent cx="2533320" cy="2336305"/>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2533320" cy="233630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99.5pt;height:184.0pt;mso-wrap-distance-left:0.0pt;mso-wrap-distance-top:0.0pt;mso-wrap-distance-right:0.0pt;mso-wrap-distance-bottom:0.0pt;" stroked="f">
                <v:path textboxrect="0,0,0,0"/>
                <v:imagedata r:id="rId19" o:title=""/>
              </v:shape>
            </w:pict>
          </mc:Fallback>
        </mc:AlternateContent>
      </w:r>
      <w:r>
        <w:rPr>
          <w:rFonts w:ascii="Times New Roman" w:hAnsi="Times New Roman"/>
          <w:b/>
          <w:bCs/>
          <w:sz w:val="24"/>
        </w:rPr>
      </w:r>
      <w:r/>
    </w:p>
    <w:p>
      <w:pPr>
        <w:pStyle w:val="1130"/>
        <w:jc w:val="center"/>
        <w:spacing w:line="360" w:lineRule="auto"/>
        <w:rPr>
          <w:rFonts w:hint="eastAsia" w:ascii="仿宋" w:hAnsi="仿宋" w:eastAsia="仿宋"/>
          <w:sz w:val="24"/>
          <w:lang w:val="en-US" w:eastAsia="zh-CN"/>
        </w:rPr>
      </w:pPr>
      <w:r>
        <w:rPr>
          <w:rFonts w:hint="eastAsia" w:ascii="宋体" w:hAnsi="宋体" w:eastAsia="宋体" w:cs="Times New Roman"/>
          <w:b/>
          <w:bCs w:val="0"/>
          <w:color w:val="000000"/>
          <w:sz w:val="24"/>
          <w:szCs w:val="24"/>
          <w:highlight w:val="none"/>
          <w:lang w:val="en-US" w:eastAsia="zh-CN"/>
        </w:rPr>
        <w:t xml:space="preserve">图 1-2  高塍镇现场图—农场内河   </w:t>
      </w:r>
      <w:r>
        <w:rPr>
          <w:rFonts w:hint="eastAsia" w:ascii="仿宋" w:hAnsi="仿宋" w:eastAsia="仿宋"/>
          <w:sz w:val="24"/>
          <w:lang w:val="en-US" w:eastAsia="zh-CN"/>
        </w:rPr>
        <w:t xml:space="preserve">  </w:t>
      </w:r>
      <w:r>
        <w:rPr>
          <w:rFonts w:hint="eastAsia" w:ascii="仿宋" w:hAnsi="仿宋" w:eastAsia="仿宋"/>
          <w:sz w:val="24"/>
          <w:lang w:val="en-US" w:eastAsia="zh-CN"/>
        </w:rPr>
      </w:r>
      <w:r/>
    </w:p>
    <w:p>
      <w:pPr>
        <w:pStyle w:val="1130"/>
        <w:ind w:firstLine="480"/>
        <w:spacing w:line="560" w:lineRule="exact"/>
        <w:rPr>
          <w:rFonts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2.1.3河道水质情况</w:t>
      </w:r>
      <w:r>
        <w:rPr>
          <w:rFonts w:ascii="宋体" w:hAnsi="宋体" w:eastAsia="宋体" w:cs="Times New Roman"/>
          <w:bCs/>
          <w:color w:val="000000"/>
          <w:sz w:val="24"/>
          <w:szCs w:val="24"/>
          <w:highlight w:val="none"/>
          <w:lang w:val="en-US" w:eastAsia="zh-CN"/>
        </w:rPr>
      </w:r>
      <w:r/>
    </w:p>
    <w:p>
      <w:pPr>
        <w:pStyle w:val="1130"/>
        <w:ind w:firstLine="480"/>
        <w:spacing w:line="560" w:lineRule="exact"/>
        <w:rPr>
          <w:rFonts w:hint="eastAsia"/>
          <w:lang w:val="en-US" w:eastAsia="zh-CN"/>
        </w:rPr>
      </w:pPr>
      <w:r>
        <w:rPr>
          <w:rFonts w:hint="eastAsia" w:ascii="宋体" w:hAnsi="宋体" w:eastAsia="宋体" w:cs="Times New Roman"/>
          <w:bCs/>
          <w:color w:val="000000"/>
          <w:sz w:val="24"/>
          <w:szCs w:val="24"/>
          <w:highlight w:val="none"/>
          <w:lang w:val="en-US" w:eastAsia="zh-CN"/>
        </w:rPr>
        <w:t xml:space="preserve">在农场内河河道沿线取样点位所得的水质检测</w:t>
      </w:r>
      <w:r>
        <w:rPr>
          <w:rFonts w:hint="eastAsia" w:ascii="宋体" w:hAnsi="宋体" w:cs="Times New Roman"/>
          <w:bCs/>
          <w:color w:val="000000"/>
          <w:sz w:val="24"/>
          <w:szCs w:val="24"/>
          <w:highlight w:val="none"/>
          <w:lang w:val="en-US" w:eastAsia="zh-CN"/>
        </w:rPr>
        <w:t xml:space="preserve">报告</w:t>
      </w:r>
      <w:r>
        <w:rPr>
          <w:rFonts w:hint="eastAsia" w:ascii="宋体" w:hAnsi="宋体" w:eastAsia="宋体" w:cs="Times New Roman"/>
          <w:bCs/>
          <w:color w:val="000000"/>
          <w:sz w:val="24"/>
          <w:szCs w:val="24"/>
          <w:highlight w:val="none"/>
          <w:lang w:val="en-US" w:eastAsia="zh-CN"/>
        </w:rPr>
        <w:t xml:space="preserve">结果，如表</w:t>
      </w:r>
      <w:r>
        <w:rPr>
          <w:rFonts w:hint="eastAsia" w:ascii="宋体" w:hAnsi="宋体" w:cs="Times New Roman"/>
          <w:bCs/>
          <w:color w:val="000000"/>
          <w:sz w:val="24"/>
          <w:szCs w:val="24"/>
          <w:highlight w:val="none"/>
          <w:lang w:val="en-US" w:eastAsia="zh-CN"/>
        </w:rPr>
        <w:t xml:space="preserve">2-1</w:t>
      </w:r>
      <w:r>
        <w:rPr>
          <w:rFonts w:hint="eastAsia" w:ascii="宋体" w:hAnsi="宋体" w:eastAsia="宋体" w:cs="Times New Roman"/>
          <w:bCs/>
          <w:color w:val="000000"/>
          <w:sz w:val="24"/>
          <w:szCs w:val="24"/>
          <w:highlight w:val="none"/>
          <w:lang w:val="en-US" w:eastAsia="zh-CN"/>
        </w:rPr>
        <w:t xml:space="preserve">所示。对比表</w:t>
      </w:r>
      <w:r>
        <w:rPr>
          <w:rFonts w:hint="eastAsia" w:ascii="宋体" w:hAnsi="宋体" w:cs="Times New Roman"/>
          <w:bCs/>
          <w:color w:val="000000"/>
          <w:sz w:val="24"/>
          <w:szCs w:val="24"/>
          <w:highlight w:val="none"/>
          <w:lang w:val="en-US" w:eastAsia="zh-CN"/>
        </w:rPr>
        <w:t xml:space="preserve">2-2</w:t>
      </w:r>
      <w:r>
        <w:rPr>
          <w:rFonts w:hint="eastAsia" w:ascii="宋体" w:hAnsi="宋体" w:eastAsia="宋体" w:cs="Times New Roman"/>
          <w:bCs/>
          <w:color w:val="000000"/>
          <w:sz w:val="24"/>
          <w:szCs w:val="24"/>
          <w:highlight w:val="none"/>
          <w:lang w:val="en-US" w:eastAsia="zh-CN"/>
        </w:rPr>
        <w:t xml:space="preserve">地表水环境质量标准（GB3838-2002）中水环境质量标准中COD、氨氮和总磷的浓度范围，</w:t>
      </w:r>
      <w:r>
        <w:rPr>
          <w:rFonts w:hint="eastAsia" w:ascii="宋体" w:hAnsi="宋体" w:eastAsia="宋体" w:cs="Times New Roman"/>
          <w:bCs/>
          <w:color w:val="000000"/>
          <w:sz w:val="24"/>
          <w:szCs w:val="24"/>
          <w:highlight w:val="none"/>
          <w:lang w:val="en-US" w:eastAsia="zh-CN"/>
        </w:rPr>
        <w:t xml:space="preserve">得出采样点水质</w:t>
      </w:r>
      <w:r>
        <w:rPr>
          <w:rFonts w:hint="eastAsia" w:ascii="宋体" w:hAnsi="宋体" w:cs="Times New Roman"/>
          <w:bCs/>
          <w:color w:val="000000"/>
          <w:sz w:val="24"/>
          <w:szCs w:val="24"/>
          <w:highlight w:val="none"/>
          <w:lang w:val="en-US" w:eastAsia="zh-CN"/>
        </w:rPr>
        <w:t xml:space="preserve">情况如下</w:t>
      </w:r>
      <w:r>
        <w:rPr>
          <w:rFonts w:hint="eastAsia" w:ascii="宋体" w:hAnsi="宋体" w:eastAsia="宋体" w:cs="Times New Roman"/>
          <w:bCs/>
          <w:color w:val="000000"/>
          <w:sz w:val="24"/>
          <w:szCs w:val="24"/>
          <w:highlight w:val="none"/>
          <w:lang w:val="en-US" w:eastAsia="zh-CN"/>
        </w:rPr>
        <w:t xml:space="preserve">：</w:t>
      </w:r>
      <w:r>
        <w:rPr>
          <w:rFonts w:hint="eastAsia"/>
          <w:lang w:val="en-US" w:eastAsia="zh-CN"/>
        </w:rPr>
      </w:r>
      <w:r/>
    </w:p>
    <w:p>
      <w:pPr>
        <w:pStyle w:val="1130"/>
        <w:jc w:val="center"/>
        <w:spacing w:line="360" w:lineRule="auto"/>
        <w:rPr>
          <w:rFonts w:hint="eastAsia" w:ascii="宋体" w:hAnsi="宋体" w:eastAsia="宋体" w:cs="Times New Roman"/>
          <w:b/>
          <w:bCs w:val="0"/>
          <w:color w:val="000000"/>
          <w:sz w:val="24"/>
          <w:szCs w:val="24"/>
          <w:highlight w:val="none"/>
          <w:lang w:val="en-US" w:eastAsia="zh-CN"/>
        </w:rPr>
      </w:pPr>
      <w:r>
        <w:rPr>
          <w:rFonts w:hint="eastAsia" w:ascii="宋体" w:hAnsi="宋体" w:eastAsia="宋体" w:cs="Times New Roman"/>
          <w:b/>
          <w:bCs w:val="0"/>
          <w:color w:val="000000"/>
          <w:sz w:val="24"/>
          <w:szCs w:val="24"/>
          <w:highlight w:val="none"/>
          <w:lang w:val="en-US" w:eastAsia="zh-CN"/>
        </w:rPr>
        <w:t xml:space="preserve">表</w:t>
      </w:r>
      <w:r>
        <w:rPr>
          <w:rFonts w:hint="eastAsia" w:ascii="宋体" w:hAnsi="宋体" w:cs="Times New Roman"/>
          <w:b/>
          <w:bCs w:val="0"/>
          <w:color w:val="000000"/>
          <w:sz w:val="24"/>
          <w:szCs w:val="24"/>
          <w:highlight w:val="none"/>
          <w:lang w:val="en-US" w:eastAsia="zh-CN"/>
        </w:rPr>
        <w:t xml:space="preserve">2</w:t>
      </w:r>
      <w:r>
        <w:rPr>
          <w:rFonts w:hint="eastAsia" w:ascii="宋体" w:hAnsi="宋体" w:eastAsia="宋体" w:cs="Times New Roman"/>
          <w:b/>
          <w:bCs w:val="0"/>
          <w:color w:val="000000"/>
          <w:sz w:val="24"/>
          <w:szCs w:val="24"/>
          <w:highlight w:val="none"/>
          <w:lang w:val="en-US" w:eastAsia="zh-CN"/>
        </w:rPr>
        <w:t xml:space="preserve">-</w:t>
      </w:r>
      <w:r>
        <w:rPr>
          <w:rFonts w:hint="eastAsia" w:ascii="宋体" w:hAnsi="宋体" w:cs="Times New Roman"/>
          <w:b/>
          <w:bCs w:val="0"/>
          <w:color w:val="000000"/>
          <w:sz w:val="24"/>
          <w:szCs w:val="24"/>
          <w:highlight w:val="none"/>
          <w:lang w:val="en-US" w:eastAsia="zh-CN"/>
        </w:rPr>
        <w:t xml:space="preserve">1</w:t>
      </w:r>
      <w:r>
        <w:rPr>
          <w:rFonts w:hint="eastAsia" w:ascii="宋体" w:hAnsi="宋体" w:eastAsia="宋体" w:cs="Times New Roman"/>
          <w:b/>
          <w:bCs w:val="0"/>
          <w:color w:val="000000"/>
          <w:sz w:val="24"/>
          <w:szCs w:val="24"/>
          <w:highlight w:val="none"/>
          <w:lang w:val="en-US" w:eastAsia="zh-CN"/>
        </w:rPr>
        <w:t xml:space="preserve">  农场内河水质检测</w:t>
      </w:r>
      <w:r>
        <w:rPr>
          <w:rFonts w:hint="eastAsia" w:ascii="宋体" w:hAnsi="宋体" w:cs="Times New Roman"/>
          <w:b/>
          <w:bCs w:val="0"/>
          <w:color w:val="000000"/>
          <w:sz w:val="24"/>
          <w:szCs w:val="24"/>
          <w:highlight w:val="none"/>
          <w:lang w:val="en-US" w:eastAsia="zh-CN"/>
        </w:rPr>
        <w:t xml:space="preserve">报告</w:t>
      </w:r>
      <w:r>
        <w:rPr>
          <w:rFonts w:hint="eastAsia" w:ascii="宋体" w:hAnsi="宋体" w:eastAsia="宋体" w:cs="Times New Roman"/>
          <w:b/>
          <w:bCs w:val="0"/>
          <w:color w:val="000000"/>
          <w:sz w:val="24"/>
          <w:szCs w:val="24"/>
          <w:highlight w:val="none"/>
          <w:lang w:val="en-US" w:eastAsia="zh-CN"/>
        </w:rPr>
        <w:t xml:space="preserve">数据表</w:t>
      </w:r>
      <w:r>
        <w:rPr>
          <w:rFonts w:hint="eastAsia" w:ascii="宋体" w:hAnsi="宋体" w:eastAsia="宋体" w:cs="Times New Roman"/>
          <w:b/>
          <w:bCs w:val="0"/>
          <w:color w:val="000000"/>
          <w:sz w:val="24"/>
          <w:szCs w:val="24"/>
          <w:highlight w:val="none"/>
          <w:lang w:val="en-US" w:eastAsia="zh-CN"/>
        </w:rPr>
      </w:r>
      <w:r/>
    </w:p>
    <w:tbl>
      <w:tblPr>
        <w:tblW w:w="855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6"/>
        <w:gridCol w:w="1565"/>
        <w:gridCol w:w="1285"/>
        <w:gridCol w:w="1581"/>
        <w:gridCol w:w="1581"/>
        <w:gridCol w:w="1581"/>
      </w:tblGrid>
      <w:tr>
        <w:trPr>
          <w:trHeight w:val="90"/>
        </w:trPr>
        <w:tc>
          <w:tcPr>
            <w:tcW w:w="966" w:type="dxa"/>
            <w:vAlign w:val="center"/>
            <w:textDirection w:val="lrTb"/>
            <w:noWrap w:val="false"/>
          </w:tcPr>
          <w:p>
            <w:pPr>
              <w:pStyle w:val="1130"/>
              <w:jc w:val="center"/>
              <w:spacing w:line="360" w:lineRule="auto"/>
              <w:rPr>
                <w:rFonts w:ascii="Times New Roman" w:hAnsi="Times New Roman"/>
                <w:b/>
                <w:bCs/>
                <w:sz w:val="24"/>
              </w:rPr>
            </w:pPr>
            <w:r>
              <w:rPr>
                <w:rFonts w:ascii="Times New Roman" w:hAnsi="Times New Roman"/>
                <w:b/>
                <w:bCs/>
                <w:sz w:val="24"/>
              </w:rPr>
              <w:t xml:space="preserve">序号</w:t>
            </w:r>
            <w:r>
              <w:rPr>
                <w:rFonts w:ascii="Times New Roman" w:hAnsi="Times New Roman"/>
                <w:b/>
                <w:bCs/>
                <w:sz w:val="24"/>
              </w:rPr>
            </w:r>
            <w:r/>
          </w:p>
        </w:tc>
        <w:tc>
          <w:tcPr>
            <w:tcW w:w="1565" w:type="dxa"/>
            <w:vAlign w:val="center"/>
            <w:textDirection w:val="lrTb"/>
            <w:noWrap w:val="false"/>
          </w:tcPr>
          <w:p>
            <w:pPr>
              <w:pStyle w:val="1130"/>
              <w:jc w:val="center"/>
              <w:spacing w:line="360" w:lineRule="auto"/>
              <w:rPr>
                <w:rFonts w:ascii="Times New Roman" w:hAnsi="Times New Roman"/>
                <w:b/>
                <w:bCs/>
                <w:sz w:val="24"/>
              </w:rPr>
            </w:pPr>
            <w:r>
              <w:rPr>
                <w:rFonts w:ascii="Times New Roman" w:hAnsi="Times New Roman"/>
                <w:b/>
                <w:bCs/>
                <w:sz w:val="24"/>
              </w:rPr>
              <w:t xml:space="preserve">监测点位</w:t>
            </w:r>
            <w:r>
              <w:rPr>
                <w:rFonts w:ascii="Times New Roman" w:hAnsi="Times New Roman"/>
                <w:b/>
                <w:bCs/>
                <w:sz w:val="24"/>
              </w:rPr>
            </w:r>
            <w:r/>
          </w:p>
        </w:tc>
        <w:tc>
          <w:tcPr>
            <w:tcW w:w="1285" w:type="dxa"/>
            <w:vAlign w:val="center"/>
            <w:textDirection w:val="lrTb"/>
            <w:noWrap w:val="false"/>
          </w:tcPr>
          <w:p>
            <w:pPr>
              <w:pStyle w:val="1130"/>
              <w:spacing w:line="360" w:lineRule="auto"/>
              <w:rPr>
                <w:rFonts w:ascii="Times New Roman" w:hAnsi="Times New Roman"/>
                <w:b/>
                <w:bCs/>
                <w:sz w:val="24"/>
              </w:rPr>
            </w:pPr>
            <w:r>
              <w:rPr>
                <w:rFonts w:hint="eastAsia" w:ascii="Times New Roman" w:hAnsi="Times New Roman"/>
                <w:b/>
                <w:bCs/>
                <w:sz w:val="24"/>
              </w:rPr>
              <w:t xml:space="preserve">溶解氧</w:t>
            </w:r>
            <w:r>
              <w:rPr>
                <w:rFonts w:ascii="Times New Roman" w:hAnsi="Times New Roman"/>
                <w:b/>
                <w:bCs/>
                <w:sz w:val="24"/>
              </w:rPr>
            </w:r>
            <w:r/>
          </w:p>
        </w:tc>
        <w:tc>
          <w:tcPr>
            <w:tcW w:w="1581" w:type="dxa"/>
            <w:vAlign w:val="center"/>
            <w:textDirection w:val="lrTb"/>
            <w:noWrap w:val="false"/>
          </w:tcPr>
          <w:p>
            <w:pPr>
              <w:pStyle w:val="1130"/>
              <w:jc w:val="center"/>
              <w:spacing w:line="360" w:lineRule="auto"/>
              <w:rPr>
                <w:rFonts w:ascii="Times New Roman" w:hAnsi="Times New Roman"/>
                <w:b/>
                <w:bCs/>
                <w:sz w:val="24"/>
                <w:vertAlign w:val="subscript"/>
              </w:rPr>
            </w:pPr>
            <w:r>
              <w:rPr>
                <w:rFonts w:ascii="Times New Roman" w:hAnsi="Times New Roman"/>
                <w:b/>
                <w:bCs/>
                <w:sz w:val="24"/>
              </w:rPr>
              <w:t xml:space="preserve">COD</w:t>
            </w:r>
            <w:r>
              <w:rPr>
                <w:rFonts w:ascii="Times New Roman" w:hAnsi="Times New Roman"/>
                <w:b/>
                <w:bCs/>
                <w:sz w:val="24"/>
                <w:vertAlign w:val="subscript"/>
              </w:rPr>
              <w:t xml:space="preserve">Cr</w:t>
            </w:r>
            <w:r>
              <w:rPr>
                <w:rFonts w:ascii="Times New Roman" w:hAnsi="Times New Roman"/>
                <w:b/>
                <w:bCs/>
                <w:sz w:val="24"/>
                <w:vertAlign w:val="subscript"/>
              </w:rPr>
            </w:r>
            <w:r/>
          </w:p>
          <w:p>
            <w:pPr>
              <w:pStyle w:val="1130"/>
              <w:jc w:val="center"/>
              <w:spacing w:line="360" w:lineRule="auto"/>
              <w:rPr>
                <w:rFonts w:ascii="Times New Roman" w:hAnsi="Times New Roman"/>
                <w:b/>
                <w:bCs/>
                <w:sz w:val="24"/>
              </w:rPr>
            </w:pPr>
            <w:r>
              <w:rPr>
                <w:rFonts w:hint="eastAsia" w:ascii="Times New Roman" w:hAnsi="Times New Roman"/>
                <w:b/>
                <w:bCs/>
                <w:sz w:val="24"/>
              </w:rPr>
              <w:t xml:space="preserve">(</w:t>
            </w:r>
            <w:r>
              <w:rPr>
                <w:rFonts w:ascii="Times New Roman" w:hAnsi="Times New Roman"/>
                <w:b/>
                <w:bCs/>
                <w:sz w:val="24"/>
              </w:rPr>
              <w:t xml:space="preserve">mg/L</w:t>
            </w:r>
            <w:r>
              <w:rPr>
                <w:rFonts w:hint="eastAsia" w:ascii="Times New Roman" w:hAnsi="Times New Roman"/>
                <w:b/>
                <w:bCs/>
                <w:sz w:val="24"/>
              </w:rPr>
              <w:t xml:space="preserve">)</w:t>
            </w:r>
            <w:r>
              <w:rPr>
                <w:rFonts w:ascii="Times New Roman" w:hAnsi="Times New Roman"/>
                <w:b/>
                <w:bCs/>
                <w:sz w:val="24"/>
              </w:rPr>
            </w:r>
            <w:r/>
          </w:p>
        </w:tc>
        <w:tc>
          <w:tcPr>
            <w:tcW w:w="1581" w:type="dxa"/>
            <w:vAlign w:val="center"/>
            <w:textDirection w:val="lrTb"/>
            <w:noWrap w:val="false"/>
          </w:tcPr>
          <w:p>
            <w:pPr>
              <w:pStyle w:val="1130"/>
              <w:jc w:val="center"/>
              <w:spacing w:line="360" w:lineRule="auto"/>
              <w:rPr>
                <w:rFonts w:ascii="Times New Roman" w:hAnsi="Times New Roman"/>
                <w:b/>
                <w:bCs/>
                <w:sz w:val="24"/>
              </w:rPr>
            </w:pPr>
            <w:r>
              <w:rPr>
                <w:rFonts w:ascii="Times New Roman" w:hAnsi="Times New Roman"/>
                <w:b/>
                <w:bCs/>
                <w:sz w:val="24"/>
              </w:rPr>
              <w:t xml:space="preserve">氨氮</w:t>
            </w:r>
            <w:r>
              <w:rPr>
                <w:rFonts w:hint="eastAsia" w:ascii="Times New Roman" w:hAnsi="Times New Roman"/>
                <w:b/>
                <w:bCs/>
                <w:sz w:val="24"/>
              </w:rPr>
              <w:t xml:space="preserve">(</w:t>
            </w:r>
            <w:r>
              <w:rPr>
                <w:rFonts w:ascii="Times New Roman" w:hAnsi="Times New Roman"/>
                <w:b/>
                <w:bCs/>
                <w:sz w:val="24"/>
              </w:rPr>
              <w:t xml:space="preserve">mg/L</w:t>
            </w:r>
            <w:r>
              <w:rPr>
                <w:rFonts w:hint="eastAsia" w:ascii="Times New Roman" w:hAnsi="Times New Roman"/>
                <w:b/>
                <w:bCs/>
                <w:sz w:val="24"/>
              </w:rPr>
              <w:t xml:space="preserve">)</w:t>
            </w:r>
            <w:r>
              <w:rPr>
                <w:rFonts w:ascii="Times New Roman" w:hAnsi="Times New Roman"/>
                <w:b/>
                <w:bCs/>
                <w:sz w:val="24"/>
              </w:rPr>
            </w:r>
            <w:r/>
          </w:p>
        </w:tc>
        <w:tc>
          <w:tcPr>
            <w:tcW w:w="1581" w:type="dxa"/>
            <w:vAlign w:val="center"/>
            <w:textDirection w:val="lrTb"/>
            <w:noWrap w:val="false"/>
          </w:tcPr>
          <w:p>
            <w:pPr>
              <w:pStyle w:val="1130"/>
              <w:jc w:val="center"/>
              <w:spacing w:line="360" w:lineRule="auto"/>
              <w:rPr>
                <w:rFonts w:ascii="Times New Roman" w:hAnsi="Times New Roman"/>
                <w:b/>
                <w:bCs/>
                <w:sz w:val="24"/>
              </w:rPr>
            </w:pPr>
            <w:r>
              <w:rPr>
                <w:rFonts w:ascii="Times New Roman" w:hAnsi="Times New Roman"/>
                <w:b/>
                <w:bCs/>
                <w:sz w:val="24"/>
              </w:rPr>
              <w:t xml:space="preserve">总磷</w:t>
            </w:r>
            <w:r>
              <w:rPr>
                <w:rFonts w:hint="eastAsia" w:ascii="Times New Roman" w:hAnsi="Times New Roman"/>
                <w:b/>
                <w:bCs/>
                <w:sz w:val="24"/>
              </w:rPr>
              <w:t xml:space="preserve">(</w:t>
            </w:r>
            <w:r>
              <w:rPr>
                <w:rFonts w:ascii="Times New Roman" w:hAnsi="Times New Roman"/>
                <w:b/>
                <w:bCs/>
                <w:sz w:val="24"/>
              </w:rPr>
              <w:t xml:space="preserve">mg/L</w:t>
            </w:r>
            <w:r>
              <w:rPr>
                <w:rFonts w:hint="eastAsia" w:ascii="Times New Roman" w:hAnsi="Times New Roman"/>
                <w:b/>
                <w:bCs/>
                <w:sz w:val="24"/>
              </w:rPr>
              <w:t xml:space="preserve">)</w:t>
            </w:r>
            <w:r>
              <w:rPr>
                <w:rFonts w:ascii="Times New Roman" w:hAnsi="Times New Roman"/>
                <w:b/>
                <w:bCs/>
                <w:sz w:val="24"/>
              </w:rPr>
            </w:r>
            <w:r/>
          </w:p>
        </w:tc>
      </w:tr>
      <w:tr>
        <w:trPr>
          <w:trHeight w:val="505"/>
        </w:trPr>
        <w:tc>
          <w:tcPr>
            <w:tcW w:w="966" w:type="dxa"/>
            <w:vAlign w:val="center"/>
            <w:textDirection w:val="lrTb"/>
            <w:noWrap w:val="false"/>
          </w:tcPr>
          <w:p>
            <w:pPr>
              <w:pStyle w:val="1130"/>
              <w:jc w:val="center"/>
              <w:spacing w:line="360" w:lineRule="auto"/>
              <w:rPr>
                <w:rFonts w:hint="eastAsia" w:ascii="宋体" w:hAnsi="宋体" w:eastAsia="宋体" w:cs="宋体"/>
                <w:sz w:val="21"/>
                <w:szCs w:val="16"/>
              </w:rPr>
            </w:pPr>
            <w:r>
              <w:rPr>
                <w:rFonts w:hint="eastAsia" w:ascii="宋体" w:hAnsi="宋体" w:eastAsia="宋体" w:cs="宋体"/>
                <w:sz w:val="21"/>
                <w:szCs w:val="16"/>
              </w:rPr>
              <w:t xml:space="preserve">1#</w:t>
            </w:r>
            <w:r>
              <w:rPr>
                <w:rFonts w:hint="eastAsia" w:ascii="宋体" w:hAnsi="宋体" w:eastAsia="宋体" w:cs="宋体"/>
                <w:sz w:val="21"/>
                <w:szCs w:val="16"/>
              </w:rPr>
            </w:r>
            <w:r/>
          </w:p>
        </w:tc>
        <w:tc>
          <w:tcPr>
            <w:tcW w:w="1565" w:type="dxa"/>
            <w:vAlign w:val="center"/>
            <w:textDirection w:val="lrTb"/>
            <w:noWrap w:val="false"/>
          </w:tcPr>
          <w:p>
            <w:pPr>
              <w:pStyle w:val="1130"/>
              <w:jc w:val="center"/>
              <w:spacing w:line="360" w:lineRule="auto"/>
              <w:rPr>
                <w:rFonts w:hint="eastAsia" w:ascii="宋体" w:hAnsi="宋体" w:eastAsia="宋体" w:cs="宋体"/>
                <w:b/>
                <w:bCs/>
                <w:sz w:val="21"/>
                <w:szCs w:val="16"/>
                <w:lang w:eastAsia="zh-CN"/>
              </w:rPr>
            </w:pPr>
            <w:r>
              <w:rPr>
                <w:rFonts w:hint="eastAsia" w:ascii="宋体" w:hAnsi="宋体" w:eastAsia="宋体" w:cs="宋体"/>
                <w:b/>
                <w:bCs/>
                <w:sz w:val="21"/>
                <w:szCs w:val="16"/>
                <w:lang w:val="en-US" w:eastAsia="zh-CN"/>
              </w:rPr>
              <w:t xml:space="preserve">农场内河</w:t>
            </w:r>
            <w:r>
              <w:rPr>
                <w:rFonts w:hint="eastAsia" w:ascii="宋体" w:hAnsi="宋体" w:eastAsia="宋体" w:cs="宋体"/>
                <w:b/>
                <w:bCs/>
                <w:sz w:val="21"/>
                <w:szCs w:val="16"/>
                <w:lang w:eastAsia="zh-CN"/>
              </w:rPr>
            </w:r>
            <w:r/>
          </w:p>
        </w:tc>
        <w:tc>
          <w:tcPr>
            <w:tcW w:w="1285" w:type="dxa"/>
            <w:vAlign w:val="center"/>
            <w:textDirection w:val="lrTb"/>
            <w:noWrap w:val="false"/>
          </w:tcPr>
          <w:p>
            <w:pPr>
              <w:pStyle w:val="1130"/>
              <w:jc w:val="center"/>
              <w:spacing w:line="360" w:lineRule="auto"/>
              <w:rPr>
                <w:rFonts w:hint="eastAsia" w:ascii="宋体" w:hAnsi="宋体" w:eastAsia="宋体" w:cs="宋体"/>
                <w:sz w:val="21"/>
                <w:szCs w:val="16"/>
              </w:rPr>
            </w:pPr>
            <w:r>
              <w:rPr>
                <w:rFonts w:hint="eastAsia" w:ascii="宋体" w:hAnsi="宋体" w:eastAsia="宋体" w:cs="宋体"/>
                <w:sz w:val="21"/>
                <w:szCs w:val="16"/>
              </w:rPr>
              <w:t xml:space="preserve">4.95</w:t>
            </w:r>
            <w:r>
              <w:rPr>
                <w:rFonts w:hint="eastAsia" w:ascii="宋体" w:hAnsi="宋体" w:eastAsia="宋体" w:cs="宋体"/>
                <w:sz w:val="21"/>
                <w:szCs w:val="16"/>
              </w:rPr>
            </w:r>
            <w:r/>
          </w:p>
        </w:tc>
        <w:tc>
          <w:tcPr>
            <w:tcW w:w="1581" w:type="dxa"/>
            <w:vAlign w:val="center"/>
            <w:textDirection w:val="lrTb"/>
            <w:noWrap w:val="false"/>
          </w:tcPr>
          <w:p>
            <w:pPr>
              <w:pStyle w:val="1130"/>
              <w:jc w:val="center"/>
              <w:spacing w:line="360" w:lineRule="auto"/>
              <w:rPr>
                <w:rFonts w:hint="eastAsia" w:ascii="宋体" w:hAnsi="宋体" w:eastAsia="宋体" w:cs="宋体"/>
                <w:sz w:val="21"/>
                <w:szCs w:val="16"/>
              </w:rPr>
            </w:pPr>
            <w:r>
              <w:rPr>
                <w:rFonts w:hint="eastAsia" w:ascii="宋体" w:hAnsi="宋体" w:eastAsia="宋体" w:cs="宋体"/>
                <w:sz w:val="21"/>
                <w:szCs w:val="16"/>
              </w:rPr>
              <w:t xml:space="preserve">25</w:t>
            </w:r>
            <w:r>
              <w:rPr>
                <w:rFonts w:hint="eastAsia" w:ascii="宋体" w:hAnsi="宋体" w:eastAsia="宋体" w:cs="宋体"/>
                <w:sz w:val="21"/>
                <w:szCs w:val="16"/>
              </w:rPr>
            </w:r>
            <w:r/>
          </w:p>
        </w:tc>
        <w:tc>
          <w:tcPr>
            <w:tcW w:w="1581" w:type="dxa"/>
            <w:vAlign w:val="center"/>
            <w:textDirection w:val="lrTb"/>
            <w:noWrap w:val="false"/>
          </w:tcPr>
          <w:p>
            <w:pPr>
              <w:pStyle w:val="1130"/>
              <w:jc w:val="center"/>
              <w:spacing w:line="360" w:lineRule="auto"/>
              <w:rPr>
                <w:rFonts w:hint="eastAsia" w:ascii="宋体" w:hAnsi="宋体" w:eastAsia="宋体" w:cs="宋体"/>
                <w:sz w:val="21"/>
                <w:szCs w:val="16"/>
              </w:rPr>
            </w:pPr>
            <w:r>
              <w:rPr>
                <w:rFonts w:hint="eastAsia" w:ascii="宋体" w:hAnsi="宋体" w:eastAsia="宋体" w:cs="宋体"/>
                <w:sz w:val="21"/>
                <w:szCs w:val="16"/>
              </w:rPr>
              <w:t xml:space="preserve">2.08</w:t>
            </w:r>
            <w:r>
              <w:rPr>
                <w:rFonts w:hint="eastAsia" w:ascii="宋体" w:hAnsi="宋体" w:eastAsia="宋体" w:cs="宋体"/>
                <w:sz w:val="21"/>
                <w:szCs w:val="16"/>
              </w:rPr>
            </w:r>
            <w:r/>
          </w:p>
        </w:tc>
        <w:tc>
          <w:tcPr>
            <w:tcW w:w="1581" w:type="dxa"/>
            <w:vAlign w:val="center"/>
            <w:textDirection w:val="lrTb"/>
            <w:noWrap w:val="false"/>
          </w:tcPr>
          <w:p>
            <w:pPr>
              <w:pStyle w:val="1130"/>
              <w:jc w:val="center"/>
              <w:spacing w:line="360" w:lineRule="auto"/>
              <w:rPr>
                <w:rFonts w:hint="eastAsia" w:ascii="宋体" w:hAnsi="宋体" w:eastAsia="宋体" w:cs="宋体"/>
                <w:sz w:val="21"/>
                <w:szCs w:val="16"/>
              </w:rPr>
            </w:pPr>
            <w:r>
              <w:rPr>
                <w:rFonts w:hint="eastAsia" w:ascii="宋体" w:hAnsi="宋体" w:eastAsia="宋体" w:cs="宋体"/>
                <w:sz w:val="21"/>
                <w:szCs w:val="16"/>
              </w:rPr>
              <w:t xml:space="preserve">0.88</w:t>
            </w:r>
            <w:r>
              <w:rPr>
                <w:rFonts w:hint="eastAsia" w:ascii="宋体" w:hAnsi="宋体" w:eastAsia="宋体" w:cs="宋体"/>
                <w:sz w:val="21"/>
                <w:szCs w:val="16"/>
              </w:rPr>
            </w:r>
            <w:r/>
          </w:p>
        </w:tc>
      </w:tr>
      <w:tr>
        <w:trPr>
          <w:trHeight w:val="505"/>
        </w:trPr>
        <w:tc>
          <w:tcPr>
            <w:tcW w:w="966" w:type="dxa"/>
            <w:vAlign w:val="center"/>
            <w:textDirection w:val="lrTb"/>
            <w:noWrap w:val="false"/>
          </w:tcPr>
          <w:p>
            <w:pPr>
              <w:pStyle w:val="1130"/>
              <w:jc w:val="center"/>
              <w:spacing w:line="360" w:lineRule="auto"/>
              <w:rPr>
                <w:rFonts w:hint="eastAsia" w:ascii="宋体" w:hAnsi="宋体" w:eastAsia="宋体" w:cs="宋体"/>
                <w:sz w:val="21"/>
                <w:szCs w:val="16"/>
              </w:rPr>
            </w:pPr>
            <w:r>
              <w:rPr>
                <w:rFonts w:hint="eastAsia" w:ascii="宋体" w:hAnsi="宋体" w:eastAsia="宋体" w:cs="宋体"/>
                <w:sz w:val="21"/>
                <w:szCs w:val="16"/>
                <w:lang w:val="en-US" w:eastAsia="zh-CN"/>
              </w:rPr>
              <w:t xml:space="preserve">2</w:t>
            </w:r>
            <w:r>
              <w:rPr>
                <w:rFonts w:hint="eastAsia" w:ascii="宋体" w:hAnsi="宋体" w:eastAsia="宋体" w:cs="宋体"/>
                <w:sz w:val="21"/>
                <w:szCs w:val="16"/>
              </w:rPr>
              <w:t xml:space="preserve">#</w:t>
            </w:r>
            <w:r>
              <w:rPr>
                <w:rFonts w:hint="eastAsia" w:ascii="宋体" w:hAnsi="宋体" w:eastAsia="宋体" w:cs="宋体"/>
                <w:sz w:val="21"/>
                <w:szCs w:val="16"/>
              </w:rPr>
            </w:r>
            <w:r/>
          </w:p>
        </w:tc>
        <w:tc>
          <w:tcPr>
            <w:tcW w:w="1565" w:type="dxa"/>
            <w:vAlign w:val="center"/>
            <w:textDirection w:val="lrTb"/>
            <w:noWrap w:val="false"/>
          </w:tcPr>
          <w:p>
            <w:pPr>
              <w:pStyle w:val="1130"/>
              <w:jc w:val="center"/>
              <w:spacing w:line="360" w:lineRule="auto"/>
              <w:rPr>
                <w:rFonts w:hint="eastAsia" w:ascii="宋体" w:hAnsi="宋体" w:eastAsia="宋体" w:cs="宋体"/>
                <w:b/>
                <w:bCs/>
                <w:sz w:val="21"/>
                <w:szCs w:val="16"/>
              </w:rPr>
            </w:pPr>
            <w:r>
              <w:rPr>
                <w:rFonts w:hint="eastAsia" w:ascii="宋体" w:hAnsi="宋体" w:eastAsia="宋体" w:cs="宋体"/>
                <w:b/>
                <w:bCs/>
                <w:sz w:val="21"/>
                <w:szCs w:val="16"/>
                <w:lang w:val="en-US" w:eastAsia="zh-CN"/>
              </w:rPr>
              <w:t xml:space="preserve">农场内河</w:t>
            </w:r>
            <w:r>
              <w:rPr>
                <w:rFonts w:hint="eastAsia" w:ascii="宋体" w:hAnsi="宋体" w:eastAsia="宋体" w:cs="宋体"/>
                <w:b/>
                <w:bCs/>
                <w:sz w:val="21"/>
                <w:szCs w:val="16"/>
              </w:rPr>
            </w:r>
            <w:r/>
          </w:p>
        </w:tc>
        <w:tc>
          <w:tcPr>
            <w:tcW w:w="1285" w:type="dxa"/>
            <w:vAlign w:val="center"/>
            <w:textDirection w:val="lrTb"/>
            <w:noWrap w:val="false"/>
          </w:tcPr>
          <w:p>
            <w:pPr>
              <w:pStyle w:val="1130"/>
              <w:jc w:val="center"/>
              <w:spacing w:line="360" w:lineRule="auto"/>
              <w:rPr>
                <w:rFonts w:hint="eastAsia" w:ascii="宋体" w:hAnsi="宋体" w:eastAsia="宋体" w:cs="宋体"/>
                <w:sz w:val="21"/>
                <w:szCs w:val="16"/>
                <w:lang w:eastAsia="zh-CN"/>
              </w:rPr>
            </w:pPr>
            <w:r>
              <w:rPr>
                <w:rFonts w:hint="eastAsia" w:ascii="宋体" w:hAnsi="宋体" w:eastAsia="宋体" w:cs="宋体"/>
                <w:sz w:val="21"/>
                <w:szCs w:val="16"/>
                <w:lang w:val="en-US" w:eastAsia="zh-CN"/>
              </w:rPr>
              <w:t xml:space="preserve">2</w:t>
            </w:r>
            <w:r>
              <w:rPr>
                <w:rFonts w:hint="eastAsia" w:ascii="宋体" w:hAnsi="宋体" w:eastAsia="宋体" w:cs="宋体"/>
                <w:sz w:val="21"/>
                <w:szCs w:val="16"/>
              </w:rPr>
              <w:t xml:space="preserve">.</w:t>
            </w:r>
            <w:r>
              <w:rPr>
                <w:rFonts w:hint="eastAsia" w:ascii="宋体" w:hAnsi="宋体" w:eastAsia="宋体" w:cs="宋体"/>
                <w:sz w:val="21"/>
                <w:szCs w:val="16"/>
                <w:lang w:val="en-US" w:eastAsia="zh-CN"/>
              </w:rPr>
              <w:t xml:space="preserve">52</w:t>
            </w:r>
            <w:r>
              <w:rPr>
                <w:rFonts w:hint="eastAsia" w:ascii="宋体" w:hAnsi="宋体" w:eastAsia="宋体" w:cs="宋体"/>
                <w:sz w:val="21"/>
                <w:szCs w:val="16"/>
                <w:lang w:eastAsia="zh-CN"/>
              </w:rPr>
            </w:r>
            <w:r/>
          </w:p>
        </w:tc>
        <w:tc>
          <w:tcPr>
            <w:tcW w:w="1581" w:type="dxa"/>
            <w:vAlign w:val="center"/>
            <w:textDirection w:val="lrTb"/>
            <w:noWrap w:val="false"/>
          </w:tcPr>
          <w:p>
            <w:pPr>
              <w:pStyle w:val="1130"/>
              <w:jc w:val="center"/>
              <w:rPr>
                <w:rFonts w:hint="eastAsia" w:ascii="宋体" w:hAnsi="宋体" w:eastAsia="宋体" w:cs="宋体"/>
                <w:sz w:val="21"/>
                <w:szCs w:val="16"/>
              </w:rPr>
            </w:pPr>
            <w:r>
              <w:rPr>
                <w:rFonts w:hint="eastAsia" w:ascii="宋体" w:hAnsi="宋体" w:eastAsia="宋体" w:cs="宋体"/>
                <w:sz w:val="21"/>
                <w:szCs w:val="21"/>
                <w:lang w:val="en-US"/>
              </w:rPr>
              <w:t xml:space="preserve">37.21</w:t>
            </w:r>
            <w:r>
              <w:rPr>
                <w:rFonts w:hint="eastAsia" w:ascii="宋体" w:hAnsi="宋体" w:eastAsia="宋体" w:cs="宋体"/>
                <w:sz w:val="21"/>
                <w:szCs w:val="16"/>
              </w:rPr>
            </w:r>
            <w:r/>
          </w:p>
        </w:tc>
        <w:tc>
          <w:tcPr>
            <w:tcW w:w="1581" w:type="dxa"/>
            <w:vAlign w:val="center"/>
            <w:textDirection w:val="lrTb"/>
            <w:noWrap w:val="false"/>
          </w:tcPr>
          <w:p>
            <w:pPr>
              <w:pStyle w:val="1130"/>
              <w:jc w:val="center"/>
              <w:rPr>
                <w:rFonts w:hint="eastAsia" w:ascii="宋体" w:hAnsi="宋体" w:eastAsia="宋体" w:cs="宋体"/>
                <w:sz w:val="21"/>
                <w:szCs w:val="16"/>
              </w:rPr>
            </w:pPr>
            <w:r>
              <w:rPr>
                <w:rFonts w:hint="eastAsia" w:ascii="宋体" w:hAnsi="宋体" w:eastAsia="宋体" w:cs="宋体"/>
                <w:sz w:val="21"/>
                <w:szCs w:val="21"/>
                <w:lang w:val="en-US"/>
              </w:rPr>
              <w:t xml:space="preserve">5.84</w:t>
            </w:r>
            <w:r>
              <w:rPr>
                <w:rFonts w:hint="eastAsia" w:ascii="宋体" w:hAnsi="宋体" w:eastAsia="宋体" w:cs="宋体"/>
                <w:sz w:val="21"/>
                <w:szCs w:val="16"/>
              </w:rPr>
            </w:r>
            <w:r/>
          </w:p>
        </w:tc>
        <w:tc>
          <w:tcPr>
            <w:tcW w:w="1581" w:type="dxa"/>
            <w:vAlign w:val="center"/>
            <w:textDirection w:val="lrTb"/>
            <w:noWrap w:val="false"/>
          </w:tcPr>
          <w:p>
            <w:pPr>
              <w:pStyle w:val="1130"/>
              <w:jc w:val="center"/>
              <w:rPr>
                <w:rFonts w:hint="eastAsia" w:ascii="宋体" w:hAnsi="宋体" w:eastAsia="宋体" w:cs="宋体"/>
                <w:sz w:val="21"/>
                <w:szCs w:val="16"/>
              </w:rPr>
            </w:pPr>
            <w:r>
              <w:rPr>
                <w:rFonts w:hint="eastAsia" w:ascii="宋体" w:hAnsi="宋体" w:eastAsia="宋体" w:cs="宋体"/>
                <w:sz w:val="21"/>
                <w:szCs w:val="21"/>
                <w:lang w:val="en-US"/>
              </w:rPr>
              <w:t xml:space="preserve">0.619</w:t>
            </w:r>
            <w:r>
              <w:rPr>
                <w:rFonts w:hint="eastAsia" w:ascii="宋体" w:hAnsi="宋体" w:eastAsia="宋体" w:cs="宋体"/>
                <w:sz w:val="21"/>
                <w:szCs w:val="16"/>
              </w:rPr>
            </w:r>
            <w:r/>
          </w:p>
        </w:tc>
      </w:tr>
      <w:tr>
        <w:trPr>
          <w:trHeight w:val="505"/>
        </w:trPr>
        <w:tc>
          <w:tcPr>
            <w:tcW w:w="966" w:type="dxa"/>
            <w:vAlign w:val="center"/>
            <w:textDirection w:val="lrTb"/>
            <w:noWrap w:val="false"/>
          </w:tcPr>
          <w:p>
            <w:pPr>
              <w:pStyle w:val="1130"/>
              <w:jc w:val="center"/>
              <w:spacing w:line="360" w:lineRule="auto"/>
              <w:rPr>
                <w:rFonts w:hint="eastAsia" w:ascii="宋体" w:hAnsi="宋体" w:eastAsia="宋体" w:cs="宋体"/>
                <w:sz w:val="21"/>
                <w:szCs w:val="16"/>
              </w:rPr>
            </w:pPr>
            <w:r>
              <w:rPr>
                <w:rFonts w:hint="eastAsia" w:ascii="宋体" w:hAnsi="宋体" w:eastAsia="宋体" w:cs="宋体"/>
                <w:sz w:val="21"/>
                <w:szCs w:val="16"/>
                <w:lang w:val="en-US" w:eastAsia="zh-CN"/>
              </w:rPr>
              <w:t xml:space="preserve">3</w:t>
            </w:r>
            <w:r>
              <w:rPr>
                <w:rFonts w:hint="eastAsia" w:ascii="宋体" w:hAnsi="宋体" w:eastAsia="宋体" w:cs="宋体"/>
                <w:sz w:val="21"/>
                <w:szCs w:val="16"/>
              </w:rPr>
              <w:t xml:space="preserve">#</w:t>
            </w:r>
            <w:r>
              <w:rPr>
                <w:rFonts w:hint="eastAsia" w:ascii="宋体" w:hAnsi="宋体" w:eastAsia="宋体" w:cs="宋体"/>
                <w:sz w:val="21"/>
                <w:szCs w:val="16"/>
              </w:rPr>
            </w:r>
            <w:r/>
          </w:p>
        </w:tc>
        <w:tc>
          <w:tcPr>
            <w:tcW w:w="1565" w:type="dxa"/>
            <w:vAlign w:val="center"/>
            <w:textDirection w:val="lrTb"/>
            <w:noWrap w:val="false"/>
          </w:tcPr>
          <w:p>
            <w:pPr>
              <w:pStyle w:val="1130"/>
              <w:jc w:val="center"/>
              <w:spacing w:line="360" w:lineRule="auto"/>
              <w:rPr>
                <w:rFonts w:hint="eastAsia" w:ascii="宋体" w:hAnsi="宋体" w:eastAsia="宋体" w:cs="宋体"/>
                <w:b/>
                <w:bCs/>
                <w:sz w:val="21"/>
                <w:szCs w:val="16"/>
              </w:rPr>
            </w:pPr>
            <w:r>
              <w:rPr>
                <w:rFonts w:hint="eastAsia" w:ascii="宋体" w:hAnsi="宋体" w:eastAsia="宋体" w:cs="宋体"/>
                <w:b/>
                <w:bCs/>
                <w:sz w:val="21"/>
                <w:szCs w:val="16"/>
                <w:lang w:val="en-US" w:eastAsia="zh-CN"/>
              </w:rPr>
              <w:t xml:space="preserve">农场内河</w:t>
            </w:r>
            <w:r>
              <w:rPr>
                <w:rFonts w:hint="eastAsia" w:ascii="宋体" w:hAnsi="宋体" w:eastAsia="宋体" w:cs="宋体"/>
                <w:b/>
                <w:bCs/>
                <w:sz w:val="21"/>
                <w:szCs w:val="16"/>
              </w:rPr>
            </w:r>
            <w:r/>
          </w:p>
        </w:tc>
        <w:tc>
          <w:tcPr>
            <w:tcW w:w="1285" w:type="dxa"/>
            <w:vAlign w:val="center"/>
            <w:textDirection w:val="lrTb"/>
            <w:noWrap w:val="false"/>
          </w:tcPr>
          <w:p>
            <w:pPr>
              <w:pStyle w:val="1130"/>
              <w:jc w:val="center"/>
              <w:spacing w:line="360" w:lineRule="auto"/>
              <w:rPr>
                <w:rFonts w:hint="eastAsia" w:ascii="宋体" w:hAnsi="宋体" w:eastAsia="宋体" w:cs="宋体"/>
                <w:sz w:val="21"/>
                <w:szCs w:val="16"/>
                <w:lang w:eastAsia="zh-CN"/>
              </w:rPr>
            </w:pPr>
            <w:r>
              <w:rPr>
                <w:rFonts w:hint="eastAsia" w:ascii="宋体" w:hAnsi="宋体" w:eastAsia="宋体" w:cs="宋体"/>
                <w:sz w:val="21"/>
                <w:szCs w:val="16"/>
                <w:lang w:val="en-US" w:eastAsia="zh-CN"/>
              </w:rPr>
              <w:t xml:space="preserve">1</w:t>
            </w:r>
            <w:r>
              <w:rPr>
                <w:rFonts w:hint="eastAsia" w:ascii="宋体" w:hAnsi="宋体" w:eastAsia="宋体" w:cs="宋体"/>
                <w:sz w:val="21"/>
                <w:szCs w:val="16"/>
              </w:rPr>
              <w:t xml:space="preserve">.9</w:t>
            </w:r>
            <w:r>
              <w:rPr>
                <w:rFonts w:hint="eastAsia" w:ascii="宋体" w:hAnsi="宋体" w:eastAsia="宋体" w:cs="宋体"/>
                <w:sz w:val="21"/>
                <w:szCs w:val="16"/>
                <w:lang w:val="en-US" w:eastAsia="zh-CN"/>
              </w:rPr>
              <w:t xml:space="preserve">8</w:t>
            </w:r>
            <w:r>
              <w:rPr>
                <w:rFonts w:hint="eastAsia" w:ascii="宋体" w:hAnsi="宋体" w:eastAsia="宋体" w:cs="宋体"/>
                <w:sz w:val="21"/>
                <w:szCs w:val="16"/>
                <w:lang w:eastAsia="zh-CN"/>
              </w:rPr>
            </w:r>
            <w:r/>
          </w:p>
        </w:tc>
        <w:tc>
          <w:tcPr>
            <w:tcW w:w="1581" w:type="dxa"/>
            <w:vAlign w:val="center"/>
            <w:textDirection w:val="lrTb"/>
            <w:noWrap w:val="false"/>
          </w:tcPr>
          <w:p>
            <w:pPr>
              <w:pStyle w:val="1130"/>
              <w:jc w:val="center"/>
              <w:rPr>
                <w:rFonts w:hint="eastAsia" w:ascii="宋体" w:hAnsi="宋体" w:eastAsia="宋体" w:cs="宋体"/>
                <w:sz w:val="21"/>
                <w:szCs w:val="16"/>
              </w:rPr>
            </w:pPr>
            <w:r>
              <w:rPr>
                <w:rFonts w:hint="eastAsia" w:ascii="宋体" w:hAnsi="宋体" w:eastAsia="宋体" w:cs="宋体"/>
                <w:sz w:val="21"/>
                <w:szCs w:val="21"/>
                <w:lang w:val="en-US"/>
              </w:rPr>
              <w:t xml:space="preserve">38.65</w:t>
            </w:r>
            <w:r>
              <w:rPr>
                <w:rFonts w:hint="eastAsia" w:ascii="宋体" w:hAnsi="宋体" w:eastAsia="宋体" w:cs="宋体"/>
                <w:sz w:val="21"/>
                <w:szCs w:val="16"/>
              </w:rPr>
            </w:r>
            <w:r/>
          </w:p>
        </w:tc>
        <w:tc>
          <w:tcPr>
            <w:tcW w:w="1581" w:type="dxa"/>
            <w:vAlign w:val="center"/>
            <w:textDirection w:val="lrTb"/>
            <w:noWrap w:val="false"/>
          </w:tcPr>
          <w:p>
            <w:pPr>
              <w:pStyle w:val="1130"/>
              <w:jc w:val="center"/>
              <w:rPr>
                <w:rFonts w:hint="eastAsia" w:ascii="宋体" w:hAnsi="宋体" w:eastAsia="宋体" w:cs="宋体"/>
                <w:sz w:val="21"/>
                <w:szCs w:val="16"/>
              </w:rPr>
            </w:pPr>
            <w:r>
              <w:rPr>
                <w:rFonts w:hint="eastAsia" w:ascii="宋体" w:hAnsi="宋体" w:eastAsia="宋体" w:cs="宋体"/>
                <w:sz w:val="21"/>
                <w:szCs w:val="21"/>
                <w:lang w:val="en-US"/>
              </w:rPr>
              <w:t xml:space="preserve">5.85</w:t>
            </w:r>
            <w:r>
              <w:rPr>
                <w:rFonts w:hint="eastAsia" w:ascii="宋体" w:hAnsi="宋体" w:eastAsia="宋体" w:cs="宋体"/>
                <w:sz w:val="21"/>
                <w:szCs w:val="16"/>
              </w:rPr>
            </w:r>
            <w:r/>
          </w:p>
        </w:tc>
        <w:tc>
          <w:tcPr>
            <w:tcW w:w="1581" w:type="dxa"/>
            <w:vAlign w:val="center"/>
            <w:textDirection w:val="lrTb"/>
            <w:noWrap w:val="false"/>
          </w:tcPr>
          <w:p>
            <w:pPr>
              <w:pStyle w:val="1130"/>
              <w:jc w:val="center"/>
              <w:rPr>
                <w:rFonts w:hint="eastAsia" w:ascii="宋体" w:hAnsi="宋体" w:eastAsia="宋体" w:cs="宋体"/>
                <w:sz w:val="21"/>
                <w:szCs w:val="16"/>
              </w:rPr>
            </w:pPr>
            <w:r>
              <w:rPr>
                <w:rFonts w:hint="eastAsia" w:ascii="宋体" w:hAnsi="宋体" w:eastAsia="宋体" w:cs="宋体"/>
                <w:sz w:val="21"/>
                <w:szCs w:val="21"/>
                <w:lang w:val="en-US"/>
              </w:rPr>
              <w:t xml:space="preserve">0.686</w:t>
            </w:r>
            <w:r>
              <w:rPr>
                <w:rFonts w:hint="eastAsia" w:ascii="宋体" w:hAnsi="宋体" w:eastAsia="宋体" w:cs="宋体"/>
                <w:sz w:val="21"/>
                <w:szCs w:val="16"/>
              </w:rPr>
            </w:r>
            <w:r/>
          </w:p>
        </w:tc>
      </w:tr>
      <w:tr>
        <w:trPr>
          <w:trHeight w:val="515"/>
        </w:trPr>
        <w:tc>
          <w:tcPr>
            <w:tcW w:w="966" w:type="dxa"/>
            <w:vAlign w:val="center"/>
            <w:textDirection w:val="lrTb"/>
            <w:noWrap w:val="false"/>
          </w:tcPr>
          <w:p>
            <w:pPr>
              <w:pStyle w:val="1130"/>
              <w:jc w:val="center"/>
              <w:spacing w:line="360" w:lineRule="auto"/>
              <w:rPr>
                <w:rFonts w:hint="eastAsia" w:ascii="宋体" w:hAnsi="宋体" w:eastAsia="宋体" w:cs="宋体"/>
                <w:sz w:val="21"/>
                <w:szCs w:val="16"/>
              </w:rPr>
            </w:pPr>
            <w:r>
              <w:rPr>
                <w:rFonts w:hint="eastAsia" w:ascii="宋体" w:hAnsi="宋体" w:eastAsia="宋体" w:cs="宋体"/>
                <w:sz w:val="21"/>
                <w:szCs w:val="16"/>
                <w:lang w:val="en-US" w:eastAsia="zh-CN"/>
              </w:rPr>
              <w:t xml:space="preserve">4</w:t>
            </w:r>
            <w:r>
              <w:rPr>
                <w:rFonts w:hint="eastAsia" w:ascii="宋体" w:hAnsi="宋体" w:eastAsia="宋体" w:cs="宋体"/>
                <w:sz w:val="21"/>
                <w:szCs w:val="16"/>
              </w:rPr>
              <w:t xml:space="preserve">#</w:t>
            </w:r>
            <w:r>
              <w:rPr>
                <w:rFonts w:hint="eastAsia" w:ascii="宋体" w:hAnsi="宋体" w:eastAsia="宋体" w:cs="宋体"/>
                <w:sz w:val="21"/>
                <w:szCs w:val="16"/>
              </w:rPr>
            </w:r>
            <w:r/>
          </w:p>
        </w:tc>
        <w:tc>
          <w:tcPr>
            <w:tcW w:w="1565" w:type="dxa"/>
            <w:vAlign w:val="center"/>
            <w:textDirection w:val="lrTb"/>
            <w:noWrap w:val="false"/>
          </w:tcPr>
          <w:p>
            <w:pPr>
              <w:pStyle w:val="1130"/>
              <w:jc w:val="center"/>
              <w:spacing w:line="360" w:lineRule="auto"/>
              <w:rPr>
                <w:rFonts w:hint="eastAsia" w:ascii="宋体" w:hAnsi="宋体" w:eastAsia="宋体" w:cs="宋体"/>
                <w:b/>
                <w:bCs/>
                <w:sz w:val="21"/>
                <w:szCs w:val="16"/>
              </w:rPr>
            </w:pPr>
            <w:r>
              <w:rPr>
                <w:rFonts w:hint="eastAsia" w:ascii="宋体" w:hAnsi="宋体" w:eastAsia="宋体" w:cs="宋体"/>
                <w:b/>
                <w:bCs/>
                <w:sz w:val="21"/>
                <w:szCs w:val="16"/>
                <w:lang w:val="en-US" w:eastAsia="zh-CN"/>
              </w:rPr>
              <w:t xml:space="preserve">农场内河</w:t>
            </w:r>
            <w:r>
              <w:rPr>
                <w:rFonts w:hint="eastAsia" w:ascii="宋体" w:hAnsi="宋体" w:eastAsia="宋体" w:cs="宋体"/>
                <w:b/>
                <w:bCs/>
                <w:sz w:val="21"/>
                <w:szCs w:val="16"/>
              </w:rPr>
            </w:r>
            <w:r/>
          </w:p>
        </w:tc>
        <w:tc>
          <w:tcPr>
            <w:tcW w:w="1285" w:type="dxa"/>
            <w:vAlign w:val="center"/>
            <w:textDirection w:val="lrTb"/>
            <w:noWrap w:val="false"/>
          </w:tcPr>
          <w:p>
            <w:pPr>
              <w:pStyle w:val="1130"/>
              <w:jc w:val="center"/>
              <w:spacing w:line="360" w:lineRule="auto"/>
              <w:rPr>
                <w:rFonts w:hint="eastAsia" w:ascii="宋体" w:hAnsi="宋体" w:eastAsia="宋体" w:cs="宋体"/>
                <w:sz w:val="21"/>
                <w:szCs w:val="16"/>
                <w:lang w:eastAsia="zh-CN"/>
              </w:rPr>
            </w:pPr>
            <w:r>
              <w:rPr>
                <w:rFonts w:hint="eastAsia" w:ascii="宋体" w:hAnsi="宋体" w:eastAsia="宋体" w:cs="宋体"/>
                <w:sz w:val="21"/>
                <w:szCs w:val="16"/>
                <w:lang w:val="en-US" w:eastAsia="zh-CN"/>
              </w:rPr>
              <w:t xml:space="preserve">1</w:t>
            </w:r>
            <w:r>
              <w:rPr>
                <w:rFonts w:hint="eastAsia" w:ascii="宋体" w:hAnsi="宋体" w:eastAsia="宋体" w:cs="宋体"/>
                <w:sz w:val="21"/>
                <w:szCs w:val="16"/>
              </w:rPr>
              <w:t xml:space="preserve">.</w:t>
            </w:r>
            <w:r>
              <w:rPr>
                <w:rFonts w:hint="eastAsia" w:ascii="宋体" w:hAnsi="宋体" w:eastAsia="宋体" w:cs="宋体"/>
                <w:sz w:val="21"/>
                <w:szCs w:val="16"/>
                <w:lang w:val="en-US" w:eastAsia="zh-CN"/>
              </w:rPr>
              <w:t xml:space="preserve">66</w:t>
            </w:r>
            <w:r>
              <w:rPr>
                <w:rFonts w:hint="eastAsia" w:ascii="宋体" w:hAnsi="宋体" w:eastAsia="宋体" w:cs="宋体"/>
                <w:sz w:val="21"/>
                <w:szCs w:val="16"/>
                <w:lang w:eastAsia="zh-CN"/>
              </w:rPr>
            </w:r>
            <w:r/>
          </w:p>
        </w:tc>
        <w:tc>
          <w:tcPr>
            <w:tcW w:w="1581" w:type="dxa"/>
            <w:vAlign w:val="center"/>
            <w:textDirection w:val="lrTb"/>
            <w:noWrap w:val="false"/>
          </w:tcPr>
          <w:p>
            <w:pPr>
              <w:pStyle w:val="1130"/>
              <w:jc w:val="center"/>
              <w:rPr>
                <w:rFonts w:hint="eastAsia" w:ascii="宋体" w:hAnsi="宋体" w:eastAsia="宋体" w:cs="宋体"/>
                <w:sz w:val="21"/>
                <w:szCs w:val="16"/>
              </w:rPr>
            </w:pPr>
            <w:r>
              <w:rPr>
                <w:rFonts w:hint="eastAsia" w:ascii="宋体" w:hAnsi="宋体" w:eastAsia="宋体" w:cs="宋体"/>
                <w:sz w:val="21"/>
                <w:szCs w:val="21"/>
                <w:lang w:val="en-US"/>
              </w:rPr>
              <w:t xml:space="preserve">41.78</w:t>
            </w:r>
            <w:r>
              <w:rPr>
                <w:rFonts w:hint="eastAsia" w:ascii="宋体" w:hAnsi="宋体" w:eastAsia="宋体" w:cs="宋体"/>
                <w:sz w:val="21"/>
                <w:szCs w:val="16"/>
              </w:rPr>
            </w:r>
            <w:r/>
          </w:p>
        </w:tc>
        <w:tc>
          <w:tcPr>
            <w:tcW w:w="1581" w:type="dxa"/>
            <w:vAlign w:val="center"/>
            <w:textDirection w:val="lrTb"/>
            <w:noWrap w:val="false"/>
          </w:tcPr>
          <w:p>
            <w:pPr>
              <w:pStyle w:val="1130"/>
              <w:jc w:val="center"/>
              <w:rPr>
                <w:rFonts w:hint="eastAsia" w:ascii="宋体" w:hAnsi="宋体" w:eastAsia="宋体" w:cs="宋体"/>
                <w:sz w:val="21"/>
                <w:szCs w:val="16"/>
              </w:rPr>
            </w:pPr>
            <w:r>
              <w:rPr>
                <w:rFonts w:hint="eastAsia" w:ascii="宋体" w:hAnsi="宋体" w:eastAsia="宋体" w:cs="宋体"/>
                <w:sz w:val="21"/>
                <w:szCs w:val="21"/>
                <w:lang w:val="en-US"/>
              </w:rPr>
              <w:t xml:space="preserve">5.88</w:t>
            </w:r>
            <w:r>
              <w:rPr>
                <w:rFonts w:hint="eastAsia" w:ascii="宋体" w:hAnsi="宋体" w:eastAsia="宋体" w:cs="宋体"/>
                <w:sz w:val="21"/>
                <w:szCs w:val="16"/>
              </w:rPr>
            </w:r>
            <w:r/>
          </w:p>
        </w:tc>
        <w:tc>
          <w:tcPr>
            <w:tcW w:w="1581" w:type="dxa"/>
            <w:vAlign w:val="center"/>
            <w:textDirection w:val="lrTb"/>
            <w:noWrap w:val="false"/>
          </w:tcPr>
          <w:p>
            <w:pPr>
              <w:pStyle w:val="1130"/>
              <w:jc w:val="center"/>
              <w:rPr>
                <w:rFonts w:hint="eastAsia" w:ascii="宋体" w:hAnsi="宋体" w:eastAsia="宋体" w:cs="宋体"/>
                <w:sz w:val="21"/>
                <w:szCs w:val="16"/>
              </w:rPr>
            </w:pPr>
            <w:r>
              <w:rPr>
                <w:rFonts w:hint="eastAsia" w:ascii="宋体" w:hAnsi="宋体" w:eastAsia="宋体" w:cs="宋体"/>
                <w:sz w:val="21"/>
                <w:szCs w:val="21"/>
                <w:lang w:val="en-US"/>
              </w:rPr>
              <w:t xml:space="preserve">0.730</w:t>
            </w:r>
            <w:r>
              <w:rPr>
                <w:rFonts w:hint="eastAsia" w:ascii="宋体" w:hAnsi="宋体" w:eastAsia="宋体" w:cs="宋体"/>
                <w:sz w:val="21"/>
                <w:szCs w:val="16"/>
              </w:rPr>
            </w:r>
            <w:r/>
          </w:p>
        </w:tc>
      </w:tr>
    </w:tbl>
    <w:p>
      <w:pPr>
        <w:pStyle w:val="1130"/>
        <w:jc w:val="center"/>
        <w:spacing w:line="360" w:lineRule="auto"/>
        <w:rPr>
          <w:rFonts w:hint="eastAsia" w:ascii="宋体" w:hAnsi="宋体" w:eastAsia="宋体" w:cs="宋体"/>
          <w:b/>
          <w:bCs/>
          <w:color w:val="000000"/>
          <w:sz w:val="21"/>
          <w:szCs w:val="16"/>
        </w:rPr>
      </w:pPr>
      <w:r>
        <w:rPr>
          <w:rFonts w:hint="eastAsia" w:ascii="宋体" w:hAnsi="宋体" w:eastAsia="宋体" w:cs="宋体"/>
          <w:b/>
          <w:bCs/>
          <w:color w:val="000000"/>
          <w:sz w:val="21"/>
          <w:szCs w:val="16"/>
        </w:rPr>
      </w:r>
      <w:r/>
    </w:p>
    <w:p>
      <w:pPr>
        <w:pStyle w:val="1130"/>
        <w:jc w:val="center"/>
        <w:spacing w:line="360" w:lineRule="auto"/>
        <w:rPr>
          <w:rFonts w:hint="eastAsia" w:ascii="宋体" w:hAnsi="宋体" w:eastAsia="宋体" w:cs="Times New Roman"/>
          <w:b/>
          <w:bCs w:val="0"/>
          <w:color w:val="000000"/>
          <w:sz w:val="24"/>
          <w:szCs w:val="24"/>
          <w:highlight w:val="none"/>
          <w:lang w:val="en-US" w:eastAsia="zh-CN"/>
        </w:rPr>
      </w:pPr>
      <w:r>
        <w:rPr>
          <w:rFonts w:hint="eastAsia" w:ascii="宋体" w:hAnsi="宋体" w:eastAsia="宋体" w:cs="Times New Roman"/>
          <w:b/>
          <w:bCs w:val="0"/>
          <w:color w:val="000000"/>
          <w:sz w:val="24"/>
          <w:szCs w:val="24"/>
          <w:highlight w:val="none"/>
          <w:lang w:val="en-US" w:eastAsia="zh-CN"/>
        </w:rPr>
        <w:t xml:space="preserve">表</w:t>
      </w:r>
      <w:r>
        <w:rPr>
          <w:rFonts w:hint="eastAsia" w:ascii="宋体" w:hAnsi="宋体" w:cs="Times New Roman"/>
          <w:b/>
          <w:bCs w:val="0"/>
          <w:color w:val="000000"/>
          <w:sz w:val="24"/>
          <w:szCs w:val="24"/>
          <w:highlight w:val="none"/>
          <w:lang w:val="en-US" w:eastAsia="zh-CN"/>
        </w:rPr>
        <w:t xml:space="preserve">2</w:t>
      </w:r>
      <w:r>
        <w:rPr>
          <w:rFonts w:hint="eastAsia" w:ascii="宋体" w:hAnsi="宋体" w:eastAsia="宋体" w:cs="Times New Roman"/>
          <w:b/>
          <w:bCs w:val="0"/>
          <w:color w:val="000000"/>
          <w:sz w:val="24"/>
          <w:szCs w:val="24"/>
          <w:highlight w:val="none"/>
          <w:lang w:val="en-US" w:eastAsia="zh-CN"/>
        </w:rPr>
        <w:t xml:space="preserve">-</w:t>
      </w:r>
      <w:r>
        <w:rPr>
          <w:rFonts w:hint="eastAsia" w:ascii="宋体" w:hAnsi="宋体" w:cs="Times New Roman"/>
          <w:b/>
          <w:bCs w:val="0"/>
          <w:color w:val="000000"/>
          <w:sz w:val="24"/>
          <w:szCs w:val="24"/>
          <w:highlight w:val="none"/>
          <w:lang w:val="en-US" w:eastAsia="zh-CN"/>
        </w:rPr>
        <w:t xml:space="preserve">2</w:t>
      </w:r>
      <w:r>
        <w:rPr>
          <w:rFonts w:hint="eastAsia" w:ascii="宋体" w:hAnsi="宋体" w:eastAsia="宋体" w:cs="Times New Roman"/>
          <w:b/>
          <w:bCs w:val="0"/>
          <w:color w:val="000000"/>
          <w:sz w:val="24"/>
          <w:szCs w:val="24"/>
          <w:highlight w:val="none"/>
          <w:lang w:val="en-US" w:eastAsia="zh-CN"/>
        </w:rPr>
        <w:t xml:space="preserve"> 地表水环境质量标准（GB3838-2002）</w:t>
      </w:r>
      <w:r>
        <w:rPr>
          <w:rFonts w:hint="eastAsia" w:ascii="宋体" w:hAnsi="宋体" w:eastAsia="宋体" w:cs="Times New Roman"/>
          <w:b/>
          <w:bCs w:val="0"/>
          <w:color w:val="000000"/>
          <w:sz w:val="24"/>
          <w:szCs w:val="24"/>
          <w:highlight w:val="none"/>
          <w:lang w:val="en-US" w:eastAsia="zh-CN"/>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77"/>
        <w:gridCol w:w="1711"/>
        <w:gridCol w:w="1711"/>
        <w:gridCol w:w="1711"/>
        <w:gridCol w:w="1712"/>
      </w:tblGrid>
      <w:tr>
        <w:trPr>
          <w:trHeight w:val="788"/>
        </w:trPr>
        <w:tc>
          <w:tcPr>
            <w:tcW w:w="984" w:type="dxa"/>
            <w:vAlign w:val="center"/>
            <w:textDirection w:val="lrTb"/>
            <w:noWrap w:val="false"/>
          </w:tcPr>
          <w:p>
            <w:pPr>
              <w:pStyle w:val="1130"/>
              <w:jc w:val="center"/>
              <w:spacing w:line="400" w:lineRule="exact"/>
              <w:rPr>
                <w:rFonts w:ascii="Times New Roman" w:hAnsi="Times New Roman"/>
                <w:b/>
                <w:bCs/>
                <w:sz w:val="24"/>
              </w:rPr>
            </w:pPr>
            <w:r>
              <w:rPr>
                <w:rFonts w:ascii="Times New Roman" w:hAnsi="Times New Roman"/>
                <w:b/>
                <w:bCs/>
                <w:sz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-59054</wp:posOffset>
                      </wp:positionH>
                      <wp:positionV relativeFrom="paragraph">
                        <wp:posOffset>10160</wp:posOffset>
                      </wp:positionV>
                      <wp:extent cx="994410" cy="474980"/>
                      <wp:effectExtent l="0" t="0" r="0" b="0"/>
                      <wp:wrapNone/>
                      <wp:docPr id="12" name=""/>
                      <wp:cNvGraphicFramePr/>
                      <a:graphic xmlns:a="http://schemas.openxmlformats.org/drawingml/2006/main">
                        <a:graphicData uri="http://schemas.microsoft.com/office/word/2010/wordprocessingShape">
                          <wps:wsp>
                            <wps:cNvPr id="0" name=""/>
                            <wps:cNvSpPr/>
                            <wps:spPr bwMode="auto">
                              <a:xfrm>
                                <a:off x="0" y="0"/>
                                <a:ext cx="994410" cy="47498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524288;mso-wrap-distance-left:9.0pt;mso-wrap-distance-top:0.0pt;mso-wrap-distance-right:9.0pt;mso-wrap-distance-bottom:0.0pt;visibility:visible;" from="-4.6pt,0.8pt" to="73.7pt,38.2pt" filled="f" strokecolor="#000000"/>
                  </w:pict>
                </mc:Fallback>
              </mc:AlternateContent>
            </w:r>
            <w:r>
              <w:rPr>
                <w:rFonts w:hint="eastAsia" w:ascii="Times New Roman" w:hAnsi="Times New Roman"/>
                <w:b/>
                <w:bCs/>
                <w:sz w:val="24"/>
              </w:rPr>
              <w:t xml:space="preserve">  </w:t>
            </w:r>
            <w:r>
              <w:rPr>
                <w:rFonts w:ascii="Times New Roman" w:hAnsi="Times New Roman"/>
                <w:b/>
                <w:bCs/>
                <w:sz w:val="24"/>
              </w:rPr>
              <w:t xml:space="preserve">指标</w:t>
            </w:r>
            <w:r>
              <w:rPr>
                <w:rFonts w:ascii="Times New Roman" w:hAnsi="Times New Roman"/>
                <w:b/>
                <w:bCs/>
                <w:sz w:val="24"/>
              </w:rPr>
            </w:r>
            <w:r/>
          </w:p>
          <w:p>
            <w:pPr>
              <w:pStyle w:val="1130"/>
              <w:spacing w:line="400" w:lineRule="exact"/>
              <w:rPr>
                <w:rFonts w:ascii="Times New Roman" w:hAnsi="Times New Roman"/>
                <w:b/>
                <w:bCs/>
                <w:sz w:val="24"/>
              </w:rPr>
            </w:pPr>
            <w:r>
              <w:rPr>
                <w:rFonts w:ascii="Times New Roman" w:hAnsi="Times New Roman"/>
                <w:b/>
                <w:bCs/>
                <w:sz w:val="24"/>
              </w:rPr>
              <w:t xml:space="preserve">类别</w:t>
            </w:r>
            <w:r>
              <w:rPr>
                <w:rFonts w:ascii="Times New Roman" w:hAnsi="Times New Roman"/>
                <w:b/>
                <w:bCs/>
                <w:sz w:val="24"/>
              </w:rPr>
            </w:r>
            <w:r/>
          </w:p>
        </w:tc>
        <w:tc>
          <w:tcPr>
            <w:tcW w:w="1004" w:type="dxa"/>
            <w:vAlign w:val="center"/>
            <w:textDirection w:val="lrTb"/>
            <w:noWrap w:val="false"/>
          </w:tcPr>
          <w:p>
            <w:pPr>
              <w:pStyle w:val="1130"/>
              <w:jc w:val="center"/>
              <w:spacing w:line="400" w:lineRule="exact"/>
              <w:rPr>
                <w:rFonts w:ascii="Times New Roman" w:hAnsi="Times New Roman"/>
                <w:b/>
                <w:bCs/>
                <w:sz w:val="24"/>
              </w:rPr>
            </w:pPr>
            <w:r>
              <w:rPr>
                <w:rFonts w:ascii="Times New Roman" w:hAnsi="Times New Roman"/>
                <w:b/>
                <w:bCs/>
                <w:sz w:val="24"/>
              </w:rPr>
              <w:t xml:space="preserve">pH值</w:t>
            </w:r>
            <w:r>
              <w:rPr>
                <w:rFonts w:ascii="Times New Roman" w:hAnsi="Times New Roman"/>
                <w:b/>
                <w:bCs/>
                <w:sz w:val="24"/>
              </w:rPr>
            </w:r>
            <w:r/>
          </w:p>
        </w:tc>
        <w:tc>
          <w:tcPr>
            <w:tcW w:w="1004" w:type="dxa"/>
            <w:vAlign w:val="center"/>
            <w:textDirection w:val="lrTb"/>
            <w:noWrap w:val="false"/>
          </w:tcPr>
          <w:p>
            <w:pPr>
              <w:pStyle w:val="1130"/>
              <w:jc w:val="center"/>
              <w:spacing w:line="400" w:lineRule="exact"/>
              <w:rPr>
                <w:rFonts w:ascii="Times New Roman" w:hAnsi="Times New Roman"/>
                <w:b/>
                <w:bCs/>
                <w:sz w:val="24"/>
              </w:rPr>
            </w:pPr>
            <w:r>
              <w:rPr>
                <w:rFonts w:ascii="Times New Roman" w:hAnsi="Times New Roman"/>
                <w:b/>
                <w:bCs/>
                <w:sz w:val="24"/>
              </w:rPr>
              <w:t xml:space="preserve">化学需氧量</w:t>
            </w:r>
            <w:r>
              <w:rPr>
                <w:rFonts w:hint="eastAsia" w:ascii="Times New Roman" w:hAnsi="Times New Roman"/>
                <w:b/>
                <w:bCs/>
                <w:sz w:val="24"/>
              </w:rPr>
              <w:t xml:space="preserve">(</w:t>
            </w:r>
            <w:r>
              <w:rPr>
                <w:rFonts w:ascii="Times New Roman" w:hAnsi="Times New Roman"/>
                <w:b/>
                <w:bCs/>
                <w:sz w:val="24"/>
              </w:rPr>
              <w:t xml:space="preserve">mg/L</w:t>
            </w:r>
            <w:r>
              <w:rPr>
                <w:rFonts w:hint="eastAsia" w:ascii="Times New Roman" w:hAnsi="Times New Roman"/>
                <w:b/>
                <w:bCs/>
                <w:sz w:val="24"/>
              </w:rPr>
              <w:t xml:space="preserve">)</w:t>
            </w:r>
            <w:r>
              <w:rPr>
                <w:rFonts w:ascii="Times New Roman" w:hAnsi="Times New Roman"/>
                <w:b/>
                <w:bCs/>
                <w:sz w:val="24"/>
              </w:rPr>
            </w:r>
            <w:r/>
          </w:p>
        </w:tc>
        <w:tc>
          <w:tcPr>
            <w:tcW w:w="1004" w:type="dxa"/>
            <w:vAlign w:val="center"/>
            <w:textDirection w:val="lrTb"/>
            <w:noWrap w:val="false"/>
          </w:tcPr>
          <w:p>
            <w:pPr>
              <w:pStyle w:val="1130"/>
              <w:jc w:val="center"/>
              <w:spacing w:line="400" w:lineRule="exact"/>
              <w:rPr>
                <w:rFonts w:ascii="Times New Roman" w:hAnsi="Times New Roman"/>
                <w:b/>
                <w:bCs/>
                <w:sz w:val="24"/>
              </w:rPr>
            </w:pPr>
            <w:r>
              <w:rPr>
                <w:rFonts w:ascii="Times New Roman" w:hAnsi="Times New Roman"/>
                <w:b/>
                <w:bCs/>
                <w:sz w:val="24"/>
              </w:rPr>
              <w:t xml:space="preserve">氨氮</w:t>
            </w:r>
            <w:r>
              <w:rPr>
                <w:rFonts w:ascii="Times New Roman" w:hAnsi="Times New Roman"/>
                <w:b/>
                <w:bCs/>
                <w:sz w:val="24"/>
              </w:rPr>
            </w:r>
            <w:r/>
          </w:p>
          <w:p>
            <w:pPr>
              <w:pStyle w:val="1130"/>
              <w:jc w:val="center"/>
              <w:spacing w:line="400" w:lineRule="exact"/>
              <w:rPr>
                <w:rFonts w:ascii="Times New Roman" w:hAnsi="Times New Roman"/>
                <w:b/>
                <w:bCs/>
                <w:sz w:val="24"/>
              </w:rPr>
            </w:pPr>
            <w:r>
              <w:rPr>
                <w:rFonts w:hint="eastAsia" w:ascii="Times New Roman" w:hAnsi="Times New Roman"/>
                <w:b/>
                <w:bCs/>
                <w:sz w:val="24"/>
              </w:rPr>
              <w:t xml:space="preserve">(</w:t>
            </w:r>
            <w:r>
              <w:rPr>
                <w:rFonts w:ascii="Times New Roman" w:hAnsi="Times New Roman"/>
                <w:b/>
                <w:bCs/>
                <w:sz w:val="24"/>
              </w:rPr>
              <w:t xml:space="preserve">mg/L</w:t>
            </w:r>
            <w:r>
              <w:rPr>
                <w:rFonts w:hint="eastAsia" w:ascii="Times New Roman" w:hAnsi="Times New Roman"/>
                <w:b/>
                <w:bCs/>
                <w:sz w:val="24"/>
              </w:rPr>
              <w:t xml:space="preserve">)</w:t>
            </w:r>
            <w:r>
              <w:rPr>
                <w:rFonts w:ascii="Times New Roman" w:hAnsi="Times New Roman"/>
                <w:b/>
                <w:bCs/>
                <w:sz w:val="24"/>
              </w:rPr>
            </w:r>
            <w:r/>
          </w:p>
        </w:tc>
        <w:tc>
          <w:tcPr>
            <w:tcW w:w="1004" w:type="dxa"/>
            <w:vAlign w:val="center"/>
            <w:textDirection w:val="lrTb"/>
            <w:noWrap w:val="false"/>
          </w:tcPr>
          <w:p>
            <w:pPr>
              <w:pStyle w:val="1130"/>
              <w:jc w:val="center"/>
              <w:spacing w:line="400" w:lineRule="exact"/>
              <w:rPr>
                <w:rFonts w:ascii="Times New Roman" w:hAnsi="Times New Roman"/>
                <w:b/>
                <w:bCs/>
                <w:sz w:val="24"/>
              </w:rPr>
            </w:pPr>
            <w:r>
              <w:rPr>
                <w:rFonts w:ascii="Times New Roman" w:hAnsi="Times New Roman"/>
                <w:b/>
                <w:bCs/>
                <w:sz w:val="24"/>
              </w:rPr>
              <w:t xml:space="preserve">总磷</w:t>
            </w:r>
            <w:r>
              <w:rPr>
                <w:rFonts w:ascii="Times New Roman" w:hAnsi="Times New Roman"/>
                <w:b/>
                <w:bCs/>
                <w:sz w:val="24"/>
              </w:rPr>
            </w:r>
            <w:r/>
          </w:p>
          <w:p>
            <w:pPr>
              <w:pStyle w:val="1130"/>
              <w:jc w:val="center"/>
              <w:spacing w:line="400" w:lineRule="exact"/>
              <w:rPr>
                <w:rFonts w:ascii="Times New Roman" w:hAnsi="Times New Roman"/>
                <w:b/>
                <w:bCs/>
                <w:sz w:val="24"/>
              </w:rPr>
            </w:pPr>
            <w:r>
              <w:rPr>
                <w:rFonts w:hint="eastAsia" w:ascii="Times New Roman" w:hAnsi="Times New Roman"/>
                <w:b/>
                <w:bCs/>
                <w:sz w:val="24"/>
              </w:rPr>
              <w:t xml:space="preserve">(</w:t>
            </w:r>
            <w:r>
              <w:rPr>
                <w:rFonts w:ascii="Times New Roman" w:hAnsi="Times New Roman"/>
                <w:b/>
                <w:bCs/>
                <w:sz w:val="24"/>
              </w:rPr>
              <w:t xml:space="preserve">mg/L</w:t>
            </w:r>
            <w:r>
              <w:rPr>
                <w:rFonts w:hint="eastAsia" w:ascii="Times New Roman" w:hAnsi="Times New Roman"/>
                <w:b/>
                <w:bCs/>
                <w:sz w:val="24"/>
              </w:rPr>
              <w:t xml:space="preserve">)</w:t>
            </w:r>
            <w:r>
              <w:rPr>
                <w:rFonts w:ascii="Times New Roman" w:hAnsi="Times New Roman"/>
                <w:b/>
                <w:bCs/>
                <w:sz w:val="24"/>
              </w:rPr>
            </w:r>
            <w:r/>
          </w:p>
        </w:tc>
      </w:tr>
      <w:tr>
        <w:trPr>
          <w:trHeight w:val="555"/>
        </w:trPr>
        <w:tc>
          <w:tcPr>
            <w:tcW w:w="984" w:type="dxa"/>
            <w:vAlign w:val="center"/>
            <w:textDirection w:val="lrTb"/>
            <w:noWrap w:val="false"/>
          </w:tcPr>
          <w:p>
            <w:pPr>
              <w:pStyle w:val="1130"/>
              <w:jc w:val="center"/>
              <w:spacing w:line="400" w:lineRule="exact"/>
              <w:widowControl/>
              <w:rPr>
                <w:rFonts w:hint="eastAsia" w:ascii="宋体" w:hAnsi="宋体" w:eastAsia="宋体" w:cs="宋体"/>
                <w:b/>
                <w:bCs/>
                <w:sz w:val="21"/>
                <w:szCs w:val="16"/>
              </w:rPr>
            </w:pPr>
            <w:r>
              <w:rPr>
                <w:rFonts w:hint="eastAsia" w:ascii="宋体" w:hAnsi="宋体" w:eastAsia="宋体" w:cs="宋体"/>
                <w:color w:val="000000"/>
                <w:sz w:val="21"/>
                <w:szCs w:val="16"/>
              </w:rPr>
              <w:t xml:space="preserve">II类</w:t>
            </w:r>
            <w:r>
              <w:rPr>
                <w:rFonts w:hint="eastAsia" w:ascii="宋体" w:hAnsi="宋体" w:eastAsia="宋体" w:cs="宋体"/>
                <w:b/>
                <w:bCs/>
                <w:sz w:val="21"/>
                <w:szCs w:val="16"/>
              </w:rPr>
            </w:r>
            <w:r/>
          </w:p>
        </w:tc>
        <w:tc>
          <w:tcPr>
            <w:tcW w:w="1004" w:type="dxa"/>
            <w:vAlign w:val="center"/>
            <w:textDirection w:val="lrTb"/>
            <w:noWrap w:val="false"/>
          </w:tcPr>
          <w:p>
            <w:pPr>
              <w:pStyle w:val="1130"/>
              <w:jc w:val="center"/>
              <w:spacing w:line="400" w:lineRule="exact"/>
              <w:widowControl/>
              <w:rPr>
                <w:rFonts w:hint="eastAsia" w:ascii="宋体" w:hAnsi="宋体" w:eastAsia="宋体" w:cs="宋体"/>
                <w:b/>
                <w:bCs/>
                <w:sz w:val="21"/>
                <w:szCs w:val="16"/>
              </w:rPr>
            </w:pPr>
            <w:r>
              <w:rPr>
                <w:rFonts w:hint="eastAsia" w:ascii="宋体" w:hAnsi="宋体" w:eastAsia="宋体" w:cs="宋体"/>
                <w:color w:val="000000"/>
                <w:sz w:val="21"/>
                <w:szCs w:val="16"/>
              </w:rPr>
              <w:t xml:space="preserve">6-9</w:t>
            </w:r>
            <w:r>
              <w:rPr>
                <w:rFonts w:hint="eastAsia" w:ascii="宋体" w:hAnsi="宋体" w:eastAsia="宋体" w:cs="宋体"/>
                <w:b/>
                <w:bCs/>
                <w:sz w:val="21"/>
                <w:szCs w:val="16"/>
              </w:rPr>
            </w:r>
            <w:r/>
          </w:p>
        </w:tc>
        <w:tc>
          <w:tcPr>
            <w:tcW w:w="1004" w:type="dxa"/>
            <w:vAlign w:val="center"/>
            <w:textDirection w:val="lrTb"/>
            <w:noWrap w:val="false"/>
          </w:tcPr>
          <w:p>
            <w:pPr>
              <w:pStyle w:val="1130"/>
              <w:jc w:val="center"/>
              <w:spacing w:line="400" w:lineRule="exact"/>
              <w:widowControl/>
              <w:rPr>
                <w:rFonts w:hint="eastAsia" w:ascii="宋体" w:hAnsi="宋体" w:eastAsia="宋体" w:cs="宋体"/>
                <w:b/>
                <w:bCs/>
                <w:sz w:val="21"/>
                <w:szCs w:val="16"/>
              </w:rPr>
            </w:pPr>
            <w:r>
              <w:rPr>
                <w:rFonts w:hint="eastAsia" w:ascii="宋体" w:hAnsi="宋体" w:eastAsia="宋体" w:cs="宋体"/>
                <w:color w:val="000000"/>
                <w:sz w:val="21"/>
                <w:szCs w:val="16"/>
              </w:rPr>
              <w:t xml:space="preserve">15</w:t>
            </w:r>
            <w:r>
              <w:rPr>
                <w:rFonts w:hint="eastAsia" w:ascii="宋体" w:hAnsi="宋体" w:eastAsia="宋体" w:cs="宋体"/>
                <w:b/>
                <w:bCs/>
                <w:sz w:val="21"/>
                <w:szCs w:val="16"/>
              </w:rPr>
            </w:r>
            <w:r/>
          </w:p>
        </w:tc>
        <w:tc>
          <w:tcPr>
            <w:tcW w:w="1004" w:type="dxa"/>
            <w:vAlign w:val="center"/>
            <w:textDirection w:val="lrTb"/>
            <w:noWrap w:val="false"/>
          </w:tcPr>
          <w:p>
            <w:pPr>
              <w:pStyle w:val="1130"/>
              <w:jc w:val="center"/>
              <w:spacing w:line="400" w:lineRule="exact"/>
              <w:widowControl/>
              <w:rPr>
                <w:rFonts w:hint="eastAsia" w:ascii="宋体" w:hAnsi="宋体" w:eastAsia="宋体" w:cs="宋体"/>
                <w:b/>
                <w:bCs/>
                <w:sz w:val="21"/>
                <w:szCs w:val="16"/>
              </w:rPr>
            </w:pPr>
            <w:r>
              <w:rPr>
                <w:rFonts w:hint="eastAsia" w:ascii="宋体" w:hAnsi="宋体" w:eastAsia="宋体" w:cs="宋体"/>
                <w:color w:val="000000"/>
                <w:sz w:val="21"/>
                <w:szCs w:val="16"/>
              </w:rPr>
              <w:t xml:space="preserve">0.5</w:t>
            </w:r>
            <w:r>
              <w:rPr>
                <w:rFonts w:hint="eastAsia" w:ascii="宋体" w:hAnsi="宋体" w:eastAsia="宋体" w:cs="宋体"/>
                <w:b/>
                <w:bCs/>
                <w:sz w:val="21"/>
                <w:szCs w:val="16"/>
              </w:rPr>
            </w:r>
            <w:r/>
          </w:p>
        </w:tc>
        <w:tc>
          <w:tcPr>
            <w:tcW w:w="1004" w:type="dxa"/>
            <w:vAlign w:val="center"/>
            <w:textDirection w:val="lrTb"/>
            <w:noWrap w:val="false"/>
          </w:tcPr>
          <w:p>
            <w:pPr>
              <w:pStyle w:val="1130"/>
              <w:jc w:val="center"/>
              <w:spacing w:line="400" w:lineRule="exact"/>
              <w:widowControl/>
              <w:rPr>
                <w:rFonts w:hint="eastAsia" w:ascii="宋体" w:hAnsi="宋体" w:eastAsia="宋体" w:cs="宋体"/>
                <w:b/>
                <w:bCs/>
                <w:sz w:val="21"/>
                <w:szCs w:val="16"/>
              </w:rPr>
            </w:pPr>
            <w:r>
              <w:rPr>
                <w:rFonts w:hint="eastAsia" w:ascii="宋体" w:hAnsi="宋体" w:eastAsia="宋体" w:cs="宋体"/>
                <w:color w:val="000000"/>
                <w:sz w:val="21"/>
                <w:szCs w:val="16"/>
              </w:rPr>
              <w:t xml:space="preserve">0.1</w:t>
            </w:r>
            <w:r>
              <w:rPr>
                <w:rFonts w:hint="eastAsia" w:ascii="宋体" w:hAnsi="宋体" w:eastAsia="宋体" w:cs="宋体"/>
                <w:b/>
                <w:bCs/>
                <w:sz w:val="21"/>
                <w:szCs w:val="16"/>
              </w:rPr>
            </w:r>
            <w:r/>
          </w:p>
        </w:tc>
      </w:tr>
      <w:tr>
        <w:trPr>
          <w:trHeight w:val="505"/>
        </w:trPr>
        <w:tc>
          <w:tcPr>
            <w:tcW w:w="984" w:type="dxa"/>
            <w:vAlign w:val="center"/>
            <w:textDirection w:val="lrTb"/>
            <w:noWrap w:val="false"/>
          </w:tcPr>
          <w:p>
            <w:pPr>
              <w:pStyle w:val="1130"/>
              <w:jc w:val="center"/>
              <w:spacing w:line="400" w:lineRule="exact"/>
              <w:widowControl/>
              <w:rPr>
                <w:rFonts w:hint="eastAsia" w:ascii="宋体" w:hAnsi="宋体" w:eastAsia="宋体" w:cs="宋体"/>
                <w:color w:val="000000"/>
                <w:sz w:val="21"/>
                <w:szCs w:val="16"/>
              </w:rPr>
            </w:pPr>
            <w:r>
              <w:rPr>
                <w:rFonts w:hint="eastAsia" w:ascii="宋体" w:hAnsi="宋体" w:eastAsia="宋体" w:cs="宋体"/>
                <w:color w:val="000000"/>
                <w:sz w:val="21"/>
                <w:szCs w:val="16"/>
              </w:rPr>
              <w:t xml:space="preserve">III类</w:t>
            </w:r>
            <w:r>
              <w:rPr>
                <w:rFonts w:hint="eastAsia" w:ascii="宋体" w:hAnsi="宋体" w:eastAsia="宋体" w:cs="宋体"/>
                <w:color w:val="000000"/>
                <w:sz w:val="21"/>
                <w:szCs w:val="16"/>
              </w:rPr>
            </w:r>
            <w:r/>
          </w:p>
        </w:tc>
        <w:tc>
          <w:tcPr>
            <w:tcW w:w="1004" w:type="dxa"/>
            <w:vAlign w:val="center"/>
            <w:textDirection w:val="lrTb"/>
            <w:noWrap w:val="false"/>
          </w:tcPr>
          <w:p>
            <w:pPr>
              <w:pStyle w:val="1130"/>
              <w:jc w:val="center"/>
              <w:spacing w:line="400" w:lineRule="exact"/>
              <w:widowControl/>
              <w:rPr>
                <w:rFonts w:hint="eastAsia" w:ascii="宋体" w:hAnsi="宋体" w:eastAsia="宋体" w:cs="宋体"/>
                <w:color w:val="000000"/>
                <w:sz w:val="21"/>
                <w:szCs w:val="16"/>
              </w:rPr>
            </w:pPr>
            <w:r>
              <w:rPr>
                <w:rFonts w:hint="eastAsia" w:ascii="宋体" w:hAnsi="宋体" w:eastAsia="宋体" w:cs="宋体"/>
                <w:color w:val="000000"/>
                <w:sz w:val="21"/>
                <w:szCs w:val="16"/>
              </w:rPr>
              <w:t xml:space="preserve">6-9</w:t>
            </w:r>
            <w:r>
              <w:rPr>
                <w:rFonts w:hint="eastAsia" w:ascii="宋体" w:hAnsi="宋体" w:eastAsia="宋体" w:cs="宋体"/>
                <w:color w:val="000000"/>
                <w:sz w:val="21"/>
                <w:szCs w:val="16"/>
              </w:rPr>
            </w:r>
            <w:r/>
          </w:p>
        </w:tc>
        <w:tc>
          <w:tcPr>
            <w:tcW w:w="1004" w:type="dxa"/>
            <w:vAlign w:val="center"/>
            <w:textDirection w:val="lrTb"/>
            <w:noWrap w:val="false"/>
          </w:tcPr>
          <w:p>
            <w:pPr>
              <w:pStyle w:val="1130"/>
              <w:jc w:val="center"/>
              <w:spacing w:line="400" w:lineRule="exact"/>
              <w:widowControl/>
              <w:rPr>
                <w:rFonts w:hint="eastAsia" w:ascii="宋体" w:hAnsi="宋体" w:eastAsia="宋体" w:cs="宋体"/>
                <w:color w:val="000000"/>
                <w:sz w:val="21"/>
                <w:szCs w:val="16"/>
              </w:rPr>
            </w:pPr>
            <w:r>
              <w:rPr>
                <w:rFonts w:hint="eastAsia" w:ascii="宋体" w:hAnsi="宋体" w:eastAsia="宋体" w:cs="宋体"/>
                <w:color w:val="000000"/>
                <w:sz w:val="21"/>
                <w:szCs w:val="16"/>
              </w:rPr>
              <w:t xml:space="preserve">20</w:t>
            </w:r>
            <w:r>
              <w:rPr>
                <w:rFonts w:hint="eastAsia" w:ascii="宋体" w:hAnsi="宋体" w:eastAsia="宋体" w:cs="宋体"/>
                <w:color w:val="000000"/>
                <w:sz w:val="21"/>
                <w:szCs w:val="16"/>
              </w:rPr>
            </w:r>
            <w:r/>
          </w:p>
        </w:tc>
        <w:tc>
          <w:tcPr>
            <w:tcW w:w="1004" w:type="dxa"/>
            <w:vAlign w:val="center"/>
            <w:textDirection w:val="lrTb"/>
            <w:noWrap w:val="false"/>
          </w:tcPr>
          <w:p>
            <w:pPr>
              <w:pStyle w:val="1130"/>
              <w:jc w:val="center"/>
              <w:spacing w:line="400" w:lineRule="exact"/>
              <w:widowControl/>
              <w:rPr>
                <w:rFonts w:hint="eastAsia" w:ascii="宋体" w:hAnsi="宋体" w:eastAsia="宋体" w:cs="宋体"/>
                <w:color w:val="000000"/>
                <w:sz w:val="21"/>
                <w:szCs w:val="16"/>
              </w:rPr>
            </w:pPr>
            <w:r>
              <w:rPr>
                <w:rFonts w:hint="eastAsia" w:ascii="宋体" w:hAnsi="宋体" w:eastAsia="宋体" w:cs="宋体"/>
                <w:color w:val="000000"/>
                <w:sz w:val="21"/>
                <w:szCs w:val="16"/>
              </w:rPr>
              <w:t xml:space="preserve">1.0</w:t>
            </w:r>
            <w:r>
              <w:rPr>
                <w:rFonts w:hint="eastAsia" w:ascii="宋体" w:hAnsi="宋体" w:eastAsia="宋体" w:cs="宋体"/>
                <w:color w:val="000000"/>
                <w:sz w:val="21"/>
                <w:szCs w:val="16"/>
              </w:rPr>
            </w:r>
            <w:r/>
          </w:p>
        </w:tc>
        <w:tc>
          <w:tcPr>
            <w:tcW w:w="1004" w:type="dxa"/>
            <w:vAlign w:val="center"/>
            <w:textDirection w:val="lrTb"/>
            <w:noWrap w:val="false"/>
          </w:tcPr>
          <w:p>
            <w:pPr>
              <w:pStyle w:val="1130"/>
              <w:jc w:val="center"/>
              <w:spacing w:line="400" w:lineRule="exact"/>
              <w:widowControl/>
              <w:rPr>
                <w:rFonts w:hint="eastAsia" w:ascii="宋体" w:hAnsi="宋体" w:eastAsia="宋体" w:cs="宋体"/>
                <w:color w:val="000000"/>
                <w:sz w:val="21"/>
                <w:szCs w:val="16"/>
              </w:rPr>
            </w:pPr>
            <w:r>
              <w:rPr>
                <w:rFonts w:hint="eastAsia" w:ascii="宋体" w:hAnsi="宋体" w:eastAsia="宋体" w:cs="宋体"/>
                <w:color w:val="000000"/>
                <w:sz w:val="21"/>
                <w:szCs w:val="16"/>
              </w:rPr>
              <w:t xml:space="preserve">0.2</w:t>
            </w:r>
            <w:r>
              <w:rPr>
                <w:rFonts w:hint="eastAsia" w:ascii="宋体" w:hAnsi="宋体" w:eastAsia="宋体" w:cs="宋体"/>
                <w:color w:val="000000"/>
                <w:sz w:val="21"/>
                <w:szCs w:val="16"/>
              </w:rPr>
            </w:r>
            <w:r/>
          </w:p>
        </w:tc>
      </w:tr>
      <w:tr>
        <w:trPr>
          <w:trHeight w:val="480"/>
        </w:trPr>
        <w:tc>
          <w:tcPr>
            <w:tcW w:w="984" w:type="dxa"/>
            <w:vAlign w:val="center"/>
            <w:textDirection w:val="lrTb"/>
            <w:noWrap w:val="false"/>
          </w:tcPr>
          <w:p>
            <w:pPr>
              <w:pStyle w:val="1130"/>
              <w:jc w:val="center"/>
              <w:spacing w:line="400" w:lineRule="exact"/>
              <w:widowControl/>
              <w:rPr>
                <w:rFonts w:hint="eastAsia" w:ascii="宋体" w:hAnsi="宋体" w:eastAsia="宋体" w:cs="宋体"/>
                <w:color w:val="000000"/>
                <w:sz w:val="21"/>
                <w:szCs w:val="16"/>
              </w:rPr>
            </w:pPr>
            <w:r>
              <w:rPr>
                <w:rFonts w:hint="eastAsia" w:ascii="宋体" w:hAnsi="宋体" w:eastAsia="宋体" w:cs="宋体"/>
                <w:color w:val="000000"/>
                <w:sz w:val="21"/>
                <w:szCs w:val="16"/>
              </w:rPr>
              <w:t xml:space="preserve">IV类</w:t>
            </w:r>
            <w:r>
              <w:rPr>
                <w:rFonts w:hint="eastAsia" w:ascii="宋体" w:hAnsi="宋体" w:eastAsia="宋体" w:cs="宋体"/>
                <w:color w:val="000000"/>
                <w:sz w:val="21"/>
                <w:szCs w:val="16"/>
              </w:rPr>
            </w:r>
            <w:r/>
          </w:p>
        </w:tc>
        <w:tc>
          <w:tcPr>
            <w:tcW w:w="1004" w:type="dxa"/>
            <w:vAlign w:val="center"/>
            <w:textDirection w:val="lrTb"/>
            <w:noWrap w:val="false"/>
          </w:tcPr>
          <w:p>
            <w:pPr>
              <w:pStyle w:val="1130"/>
              <w:jc w:val="center"/>
              <w:spacing w:line="400" w:lineRule="exact"/>
              <w:widowControl/>
              <w:rPr>
                <w:rFonts w:hint="eastAsia" w:ascii="宋体" w:hAnsi="宋体" w:eastAsia="宋体" w:cs="宋体"/>
                <w:color w:val="000000"/>
                <w:sz w:val="21"/>
                <w:szCs w:val="16"/>
              </w:rPr>
            </w:pPr>
            <w:r>
              <w:rPr>
                <w:rFonts w:hint="eastAsia" w:ascii="宋体" w:hAnsi="宋体" w:eastAsia="宋体" w:cs="宋体"/>
                <w:color w:val="000000"/>
                <w:sz w:val="21"/>
                <w:szCs w:val="16"/>
              </w:rPr>
              <w:t xml:space="preserve">6-9</w:t>
            </w:r>
            <w:r>
              <w:rPr>
                <w:rFonts w:hint="eastAsia" w:ascii="宋体" w:hAnsi="宋体" w:eastAsia="宋体" w:cs="宋体"/>
                <w:color w:val="000000"/>
                <w:sz w:val="21"/>
                <w:szCs w:val="16"/>
              </w:rPr>
            </w:r>
            <w:r/>
          </w:p>
        </w:tc>
        <w:tc>
          <w:tcPr>
            <w:tcW w:w="1004" w:type="dxa"/>
            <w:vAlign w:val="center"/>
            <w:textDirection w:val="lrTb"/>
            <w:noWrap w:val="false"/>
          </w:tcPr>
          <w:p>
            <w:pPr>
              <w:pStyle w:val="1130"/>
              <w:jc w:val="center"/>
              <w:spacing w:line="400" w:lineRule="exact"/>
              <w:widowControl/>
              <w:rPr>
                <w:rFonts w:hint="eastAsia" w:ascii="宋体" w:hAnsi="宋体" w:eastAsia="宋体" w:cs="宋体"/>
                <w:color w:val="000000"/>
                <w:sz w:val="21"/>
                <w:szCs w:val="16"/>
              </w:rPr>
            </w:pPr>
            <w:r>
              <w:rPr>
                <w:rFonts w:hint="eastAsia" w:ascii="宋体" w:hAnsi="宋体" w:eastAsia="宋体" w:cs="宋体"/>
                <w:color w:val="000000"/>
                <w:sz w:val="21"/>
                <w:szCs w:val="16"/>
              </w:rPr>
              <w:t xml:space="preserve">30</w:t>
            </w:r>
            <w:r>
              <w:rPr>
                <w:rFonts w:hint="eastAsia" w:ascii="宋体" w:hAnsi="宋体" w:eastAsia="宋体" w:cs="宋体"/>
                <w:color w:val="000000"/>
                <w:sz w:val="21"/>
                <w:szCs w:val="16"/>
              </w:rPr>
            </w:r>
            <w:r/>
          </w:p>
        </w:tc>
        <w:tc>
          <w:tcPr>
            <w:tcW w:w="1004" w:type="dxa"/>
            <w:vAlign w:val="center"/>
            <w:textDirection w:val="lrTb"/>
            <w:noWrap w:val="false"/>
          </w:tcPr>
          <w:p>
            <w:pPr>
              <w:pStyle w:val="1130"/>
              <w:jc w:val="center"/>
              <w:spacing w:line="400" w:lineRule="exact"/>
              <w:widowControl/>
              <w:rPr>
                <w:rFonts w:hint="eastAsia" w:ascii="宋体" w:hAnsi="宋体" w:eastAsia="宋体" w:cs="宋体"/>
                <w:color w:val="000000"/>
                <w:sz w:val="21"/>
                <w:szCs w:val="16"/>
              </w:rPr>
            </w:pPr>
            <w:r>
              <w:rPr>
                <w:rFonts w:hint="eastAsia" w:ascii="宋体" w:hAnsi="宋体" w:eastAsia="宋体" w:cs="宋体"/>
                <w:color w:val="000000"/>
                <w:sz w:val="21"/>
                <w:szCs w:val="16"/>
              </w:rPr>
              <w:t xml:space="preserve">1.5</w:t>
            </w:r>
            <w:r>
              <w:rPr>
                <w:rFonts w:hint="eastAsia" w:ascii="宋体" w:hAnsi="宋体" w:eastAsia="宋体" w:cs="宋体"/>
                <w:color w:val="000000"/>
                <w:sz w:val="21"/>
                <w:szCs w:val="16"/>
              </w:rPr>
            </w:r>
            <w:r/>
          </w:p>
        </w:tc>
        <w:tc>
          <w:tcPr>
            <w:tcW w:w="1004" w:type="dxa"/>
            <w:vAlign w:val="center"/>
            <w:textDirection w:val="lrTb"/>
            <w:noWrap w:val="false"/>
          </w:tcPr>
          <w:p>
            <w:pPr>
              <w:pStyle w:val="1130"/>
              <w:jc w:val="center"/>
              <w:spacing w:line="400" w:lineRule="exact"/>
              <w:widowControl/>
              <w:rPr>
                <w:rFonts w:hint="eastAsia" w:ascii="宋体" w:hAnsi="宋体" w:eastAsia="宋体" w:cs="宋体"/>
                <w:color w:val="000000"/>
                <w:sz w:val="21"/>
                <w:szCs w:val="16"/>
              </w:rPr>
            </w:pPr>
            <w:r>
              <w:rPr>
                <w:rFonts w:hint="eastAsia" w:ascii="宋体" w:hAnsi="宋体" w:eastAsia="宋体" w:cs="宋体"/>
                <w:color w:val="000000"/>
                <w:sz w:val="21"/>
                <w:szCs w:val="16"/>
              </w:rPr>
              <w:t xml:space="preserve">0.3</w:t>
            </w:r>
            <w:r>
              <w:rPr>
                <w:rFonts w:hint="eastAsia" w:ascii="宋体" w:hAnsi="宋体" w:eastAsia="宋体" w:cs="宋体"/>
                <w:color w:val="000000"/>
                <w:sz w:val="21"/>
                <w:szCs w:val="16"/>
              </w:rPr>
            </w:r>
            <w:r/>
          </w:p>
        </w:tc>
      </w:tr>
      <w:tr>
        <w:trPr>
          <w:trHeight w:val="496"/>
        </w:trPr>
        <w:tc>
          <w:tcPr>
            <w:tcW w:w="984" w:type="dxa"/>
            <w:vAlign w:val="center"/>
            <w:textDirection w:val="lrTb"/>
            <w:noWrap w:val="false"/>
          </w:tcPr>
          <w:p>
            <w:pPr>
              <w:pStyle w:val="1130"/>
              <w:jc w:val="center"/>
              <w:spacing w:line="400" w:lineRule="exact"/>
              <w:widowControl/>
              <w:rPr>
                <w:rFonts w:hint="eastAsia" w:ascii="宋体" w:hAnsi="宋体" w:eastAsia="宋体" w:cs="宋体"/>
                <w:color w:val="000000"/>
                <w:sz w:val="21"/>
                <w:szCs w:val="16"/>
              </w:rPr>
            </w:pPr>
            <w:r>
              <w:rPr>
                <w:rFonts w:hint="eastAsia" w:ascii="宋体" w:hAnsi="宋体" w:eastAsia="宋体" w:cs="宋体"/>
                <w:color w:val="000000"/>
                <w:sz w:val="21"/>
                <w:szCs w:val="16"/>
              </w:rPr>
              <w:t xml:space="preserve">V类</w:t>
            </w:r>
            <w:r>
              <w:rPr>
                <w:rFonts w:hint="eastAsia" w:ascii="宋体" w:hAnsi="宋体" w:eastAsia="宋体" w:cs="宋体"/>
                <w:color w:val="000000"/>
                <w:sz w:val="21"/>
                <w:szCs w:val="16"/>
              </w:rPr>
            </w:r>
            <w:r/>
          </w:p>
        </w:tc>
        <w:tc>
          <w:tcPr>
            <w:tcW w:w="1004" w:type="dxa"/>
            <w:vAlign w:val="center"/>
            <w:textDirection w:val="lrTb"/>
            <w:noWrap w:val="false"/>
          </w:tcPr>
          <w:p>
            <w:pPr>
              <w:pStyle w:val="1130"/>
              <w:jc w:val="center"/>
              <w:spacing w:line="400" w:lineRule="exact"/>
              <w:widowControl/>
              <w:rPr>
                <w:rFonts w:hint="eastAsia" w:ascii="宋体" w:hAnsi="宋体" w:eastAsia="宋体" w:cs="宋体"/>
                <w:color w:val="000000"/>
                <w:sz w:val="21"/>
                <w:szCs w:val="16"/>
              </w:rPr>
            </w:pPr>
            <w:r>
              <w:rPr>
                <w:rFonts w:hint="eastAsia" w:ascii="宋体" w:hAnsi="宋体" w:eastAsia="宋体" w:cs="宋体"/>
                <w:color w:val="000000"/>
                <w:sz w:val="21"/>
                <w:szCs w:val="16"/>
              </w:rPr>
              <w:t xml:space="preserve">6-9</w:t>
            </w:r>
            <w:r>
              <w:rPr>
                <w:rFonts w:hint="eastAsia" w:ascii="宋体" w:hAnsi="宋体" w:eastAsia="宋体" w:cs="宋体"/>
                <w:color w:val="000000"/>
                <w:sz w:val="21"/>
                <w:szCs w:val="16"/>
              </w:rPr>
            </w:r>
            <w:r/>
          </w:p>
        </w:tc>
        <w:tc>
          <w:tcPr>
            <w:tcW w:w="1004" w:type="dxa"/>
            <w:vAlign w:val="center"/>
            <w:textDirection w:val="lrTb"/>
            <w:noWrap w:val="false"/>
          </w:tcPr>
          <w:p>
            <w:pPr>
              <w:pStyle w:val="1130"/>
              <w:jc w:val="center"/>
              <w:spacing w:line="400" w:lineRule="exact"/>
              <w:widowControl/>
              <w:rPr>
                <w:rFonts w:hint="eastAsia" w:ascii="宋体" w:hAnsi="宋体" w:eastAsia="宋体" w:cs="宋体"/>
                <w:color w:val="000000"/>
                <w:sz w:val="21"/>
                <w:szCs w:val="16"/>
              </w:rPr>
            </w:pPr>
            <w:r>
              <w:rPr>
                <w:rFonts w:hint="eastAsia" w:ascii="宋体" w:hAnsi="宋体" w:eastAsia="宋体" w:cs="宋体"/>
                <w:color w:val="000000"/>
                <w:sz w:val="21"/>
                <w:szCs w:val="16"/>
              </w:rPr>
              <w:t xml:space="preserve">40</w:t>
            </w:r>
            <w:r>
              <w:rPr>
                <w:rFonts w:hint="eastAsia" w:ascii="宋体" w:hAnsi="宋体" w:eastAsia="宋体" w:cs="宋体"/>
                <w:color w:val="000000"/>
                <w:sz w:val="21"/>
                <w:szCs w:val="16"/>
              </w:rPr>
            </w:r>
            <w:r/>
          </w:p>
        </w:tc>
        <w:tc>
          <w:tcPr>
            <w:tcW w:w="1004" w:type="dxa"/>
            <w:vAlign w:val="center"/>
            <w:textDirection w:val="lrTb"/>
            <w:noWrap w:val="false"/>
          </w:tcPr>
          <w:p>
            <w:pPr>
              <w:pStyle w:val="1130"/>
              <w:jc w:val="center"/>
              <w:spacing w:line="400" w:lineRule="exact"/>
              <w:widowControl/>
              <w:rPr>
                <w:rFonts w:hint="eastAsia" w:ascii="宋体" w:hAnsi="宋体" w:eastAsia="宋体" w:cs="宋体"/>
                <w:color w:val="000000"/>
                <w:sz w:val="21"/>
                <w:szCs w:val="16"/>
              </w:rPr>
            </w:pPr>
            <w:r>
              <w:rPr>
                <w:rFonts w:hint="eastAsia" w:ascii="宋体" w:hAnsi="宋体" w:eastAsia="宋体" w:cs="宋体"/>
                <w:color w:val="000000"/>
                <w:sz w:val="21"/>
                <w:szCs w:val="16"/>
              </w:rPr>
              <w:t xml:space="preserve">2.0</w:t>
            </w:r>
            <w:r>
              <w:rPr>
                <w:rFonts w:hint="eastAsia" w:ascii="宋体" w:hAnsi="宋体" w:eastAsia="宋体" w:cs="宋体"/>
                <w:color w:val="000000"/>
                <w:sz w:val="21"/>
                <w:szCs w:val="16"/>
              </w:rPr>
            </w:r>
            <w:r/>
          </w:p>
        </w:tc>
        <w:tc>
          <w:tcPr>
            <w:tcW w:w="1004" w:type="dxa"/>
            <w:vAlign w:val="center"/>
            <w:textDirection w:val="lrTb"/>
            <w:noWrap w:val="false"/>
          </w:tcPr>
          <w:p>
            <w:pPr>
              <w:pStyle w:val="1130"/>
              <w:jc w:val="center"/>
              <w:spacing w:line="400" w:lineRule="exact"/>
              <w:widowControl/>
              <w:rPr>
                <w:rFonts w:hint="eastAsia" w:ascii="宋体" w:hAnsi="宋体" w:eastAsia="宋体" w:cs="宋体"/>
                <w:color w:val="000000"/>
                <w:sz w:val="21"/>
                <w:szCs w:val="16"/>
              </w:rPr>
            </w:pPr>
            <w:r>
              <w:rPr>
                <w:rFonts w:hint="eastAsia" w:ascii="宋体" w:hAnsi="宋体" w:eastAsia="宋体" w:cs="宋体"/>
                <w:color w:val="000000"/>
                <w:sz w:val="21"/>
                <w:szCs w:val="16"/>
              </w:rPr>
              <w:t xml:space="preserve">0.4</w:t>
            </w:r>
            <w:r>
              <w:rPr>
                <w:rFonts w:hint="eastAsia" w:ascii="宋体" w:hAnsi="宋体" w:eastAsia="宋体" w:cs="宋体"/>
                <w:color w:val="000000"/>
                <w:sz w:val="21"/>
                <w:szCs w:val="16"/>
              </w:rPr>
            </w:r>
            <w:r/>
          </w:p>
        </w:tc>
      </w:tr>
    </w:tbl>
    <w:p>
      <w:pPr>
        <w:pStyle w:val="1130"/>
        <w:jc w:val="both"/>
        <w:spacing w:line="360" w:lineRule="auto"/>
        <w:rPr>
          <w:rFonts w:hint="eastAsia" w:ascii="宋体" w:hAnsi="宋体" w:eastAsia="宋体" w:cs="Times New Roman"/>
          <w:color w:val="000000"/>
          <w:szCs w:val="21"/>
        </w:rPr>
      </w:pPr>
      <w:r>
        <w:rPr>
          <w:rFonts w:hint="eastAsia" w:ascii="仿宋" w:hAnsi="仿宋" w:eastAsia="仿宋"/>
          <w:sz w:val="24"/>
          <w:lang w:val="en-US" w:eastAsia="zh-CN"/>
        </w:rPr>
        <w:t xml:space="preserve">      </w:t>
      </w:r>
      <w:r>
        <w:rPr>
          <w:rFonts w:hint="eastAsia" w:ascii="宋体" w:hAnsi="宋体" w:eastAsia="宋体" w:cs="Times New Roman"/>
          <w:color w:val="000000"/>
          <w:szCs w:val="21"/>
        </w:rPr>
      </w:r>
      <w:r/>
    </w:p>
    <w:p>
      <w:pPr>
        <w:pStyle w:val="1130"/>
        <w:ind w:firstLine="480"/>
        <w:spacing w:line="560" w:lineRule="exact"/>
        <w:rPr>
          <w:rFonts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2.2现状分析</w:t>
      </w:r>
      <w:r>
        <w:rPr>
          <w:rFonts w:ascii="宋体" w:hAnsi="宋体" w:eastAsia="宋体" w:cs="Times New Roman"/>
          <w:bCs/>
          <w:color w:val="000000"/>
          <w:sz w:val="24"/>
          <w:szCs w:val="24"/>
          <w:highlight w:val="none"/>
          <w:lang w:val="en-US" w:eastAsia="zh-CN"/>
        </w:rPr>
      </w:r>
      <w:r/>
    </w:p>
    <w:p>
      <w:pPr>
        <w:pStyle w:val="1130"/>
        <w:ind w:firstLine="480"/>
        <w:spacing w:line="560" w:lineRule="exac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沿岸厂区路面脏污经初期雨水冲刷排入河道；</w:t>
      </w:r>
      <w:r>
        <w:rPr>
          <w:rFonts w:hint="eastAsia" w:ascii="宋体" w:hAnsi="宋体" w:eastAsia="宋体" w:cs="Times New Roman"/>
          <w:bCs/>
          <w:color w:val="000000"/>
          <w:sz w:val="24"/>
          <w:szCs w:val="24"/>
          <w:highlight w:val="none"/>
          <w:lang w:val="en-US" w:eastAsia="zh-CN"/>
        </w:rPr>
      </w:r>
      <w:r/>
    </w:p>
    <w:p>
      <w:pPr>
        <w:pStyle w:val="1130"/>
        <w:ind w:firstLine="480"/>
        <w:spacing w:line="560" w:lineRule="exac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沿岸垃圾未清理导致下雨时大量污染物流入河中；</w:t>
      </w:r>
      <w:r>
        <w:rPr>
          <w:rFonts w:hint="eastAsia" w:ascii="宋体" w:hAnsi="宋体" w:eastAsia="宋体" w:cs="Times New Roman"/>
          <w:bCs/>
          <w:color w:val="000000"/>
          <w:sz w:val="24"/>
          <w:szCs w:val="24"/>
          <w:highlight w:val="none"/>
          <w:lang w:val="en-US" w:eastAsia="zh-CN"/>
        </w:rPr>
      </w:r>
      <w:r/>
    </w:p>
    <w:p>
      <w:pPr>
        <w:pStyle w:val="1130"/>
        <w:ind w:firstLine="480"/>
        <w:spacing w:line="560" w:lineRule="exac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内源污染突出；</w:t>
      </w:r>
      <w:r>
        <w:rPr>
          <w:rFonts w:hint="eastAsia" w:ascii="宋体" w:hAnsi="宋体" w:eastAsia="宋体" w:cs="Times New Roman"/>
          <w:bCs/>
          <w:color w:val="000000"/>
          <w:sz w:val="24"/>
          <w:szCs w:val="24"/>
          <w:highlight w:val="none"/>
          <w:lang w:val="en-US" w:eastAsia="zh-CN"/>
        </w:rPr>
      </w:r>
      <w:r/>
    </w:p>
    <w:p>
      <w:pPr>
        <w:pStyle w:val="1130"/>
        <w:ind w:firstLine="480"/>
        <w:spacing w:line="560" w:lineRule="exac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水体流动性差；</w:t>
      </w:r>
      <w:r>
        <w:rPr>
          <w:rFonts w:hint="eastAsia" w:ascii="宋体" w:hAnsi="宋体" w:eastAsia="宋体" w:cs="Times New Roman"/>
          <w:bCs/>
          <w:color w:val="000000"/>
          <w:sz w:val="24"/>
          <w:szCs w:val="24"/>
          <w:highlight w:val="none"/>
          <w:lang w:val="en-US" w:eastAsia="zh-CN"/>
        </w:rPr>
      </w:r>
      <w:r/>
    </w:p>
    <w:p>
      <w:pPr>
        <w:pStyle w:val="1130"/>
        <w:ind w:firstLine="480"/>
        <w:spacing w:line="560" w:lineRule="exac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水体自净能力差；</w:t>
      </w:r>
      <w:r>
        <w:rPr>
          <w:rFonts w:hint="eastAsia" w:ascii="宋体" w:hAnsi="宋体" w:eastAsia="宋体" w:cs="Times New Roman"/>
          <w:bCs/>
          <w:color w:val="000000"/>
          <w:sz w:val="24"/>
          <w:szCs w:val="24"/>
          <w:highlight w:val="none"/>
          <w:lang w:val="en-US" w:eastAsia="zh-CN"/>
        </w:rPr>
      </w:r>
      <w:r/>
    </w:p>
    <w:p>
      <w:pPr>
        <w:pStyle w:val="1130"/>
        <w:ind w:firstLine="482"/>
        <w:spacing w:line="560" w:lineRule="exact"/>
        <w:rPr>
          <w:rFonts w:hint="eastAsia" w:ascii="宋体" w:hAnsi="宋体" w:eastAsia="宋体" w:cs="Times New Roman"/>
          <w:b/>
          <w:bCs w:val="0"/>
          <w:color w:val="000000"/>
          <w:sz w:val="24"/>
          <w:szCs w:val="24"/>
          <w:highlight w:val="none"/>
          <w:lang w:val="en-US" w:eastAsia="zh-CN"/>
        </w:rPr>
      </w:pPr>
      <w:r>
        <w:rPr>
          <w:rFonts w:hint="eastAsia" w:ascii="宋体" w:hAnsi="宋体" w:eastAsia="宋体" w:cs="Times New Roman"/>
          <w:b/>
          <w:bCs w:val="0"/>
          <w:color w:val="000000"/>
          <w:sz w:val="24"/>
          <w:szCs w:val="24"/>
          <w:highlight w:val="none"/>
          <w:lang w:val="en-US" w:eastAsia="zh-CN"/>
        </w:rPr>
      </w:r>
      <w:r/>
    </w:p>
    <w:p>
      <w:pPr>
        <w:pStyle w:val="1130"/>
        <w:ind w:firstLine="482"/>
        <w:spacing w:line="560" w:lineRule="exact"/>
        <w:rPr>
          <w:rFonts w:hint="eastAsia" w:ascii="宋体" w:hAnsi="宋体" w:eastAsia="宋体" w:cs="Times New Roman"/>
          <w:b/>
          <w:bCs w:val="0"/>
          <w:color w:val="000000"/>
          <w:sz w:val="24"/>
          <w:szCs w:val="24"/>
          <w:highlight w:val="none"/>
          <w:lang w:val="en-US" w:eastAsia="zh-CN"/>
        </w:rPr>
      </w:pPr>
      <w:r>
        <w:rPr>
          <w:rFonts w:hint="eastAsia" w:ascii="宋体" w:hAnsi="宋体" w:eastAsia="宋体" w:cs="Times New Roman"/>
          <w:b/>
          <w:bCs w:val="0"/>
          <w:color w:val="000000"/>
          <w:sz w:val="24"/>
          <w:szCs w:val="24"/>
          <w:highlight w:val="none"/>
          <w:lang w:val="en-US" w:eastAsia="zh-CN"/>
        </w:rPr>
        <w:t xml:space="preserve">3.高塍镇洋埝河局部河道基本情况</w:t>
      </w:r>
      <w:r>
        <w:rPr>
          <w:rFonts w:hint="eastAsia" w:ascii="宋体" w:hAnsi="宋体" w:eastAsia="宋体" w:cs="Times New Roman"/>
          <w:b/>
          <w:bCs w:val="0"/>
          <w:color w:val="000000"/>
          <w:sz w:val="24"/>
          <w:szCs w:val="24"/>
          <w:highlight w:val="none"/>
          <w:lang w:val="en-US" w:eastAsia="zh-CN"/>
        </w:rPr>
      </w:r>
      <w:r/>
    </w:p>
    <w:p>
      <w:pPr>
        <w:pStyle w:val="1130"/>
        <w:ind w:firstLine="480"/>
        <w:spacing w:line="560" w:lineRule="exact"/>
        <w:rPr>
          <w:rFonts w:hint="eastAsia" w:ascii="宋体" w:hAnsi="宋体" w:cs="宋体"/>
          <w:color w:val="000000"/>
          <w:sz w:val="24"/>
          <w:szCs w:val="24"/>
          <w:lang w:eastAsia="zh-CN"/>
        </w:rPr>
      </w:pPr>
      <w:r/>
      <w:bookmarkStart w:id="121" w:name="_Toc54128095"/>
      <w:r>
        <w:rPr>
          <w:rFonts w:hint="eastAsia" w:ascii="宋体" w:hAnsi="宋体" w:eastAsia="宋体" w:cs="Times New Roman"/>
          <w:bCs/>
          <w:color w:val="000000"/>
          <w:sz w:val="24"/>
          <w:szCs w:val="24"/>
          <w:highlight w:val="none"/>
          <w:lang w:val="en-US" w:eastAsia="zh-CN"/>
        </w:rPr>
        <w:t xml:space="preserve">洋埝河河道</w:t>
      </w:r>
      <w:r>
        <w:rPr>
          <w:rFonts w:hint="eastAsia" w:ascii="宋体" w:hAnsi="宋体" w:cs="Times New Roman"/>
          <w:bCs/>
          <w:color w:val="000000"/>
          <w:sz w:val="24"/>
          <w:szCs w:val="24"/>
          <w:highlight w:val="none"/>
          <w:lang w:val="en-US" w:eastAsia="zh-CN"/>
        </w:rPr>
        <w:t xml:space="preserve">水生态环境扩容及水土保持</w:t>
      </w:r>
      <w:r>
        <w:rPr>
          <w:rFonts w:hint="eastAsia" w:ascii="宋体" w:hAnsi="宋体" w:eastAsia="宋体" w:cs="Times New Roman"/>
          <w:bCs/>
          <w:color w:val="000000"/>
          <w:sz w:val="24"/>
          <w:szCs w:val="24"/>
          <w:highlight w:val="none"/>
          <w:lang w:val="en-US" w:eastAsia="zh-CN"/>
        </w:rPr>
        <w:t xml:space="preserve">长度1.23公里，河宽30米，河底淤泥较深，</w:t>
      </w:r>
      <w:r>
        <w:rPr>
          <w:rFonts w:hint="eastAsia" w:ascii="宋体" w:hAnsi="宋体" w:cs="Times New Roman"/>
          <w:bCs/>
          <w:color w:val="000000"/>
          <w:sz w:val="24"/>
          <w:szCs w:val="24"/>
          <w:highlight w:val="none"/>
          <w:lang w:val="en-US" w:eastAsia="zh-CN"/>
        </w:rPr>
        <w:t xml:space="preserve">沿岸无植被，驳岸高低参差不齐，环境差，水土流失严重，后期扩充水环境容量以及水土保持，同时配合</w:t>
      </w:r>
      <w:r>
        <w:rPr>
          <w:rFonts w:hint="eastAsia" w:ascii="宋体" w:hAnsi="宋体" w:cs="宋体"/>
          <w:color w:val="000000"/>
          <w:sz w:val="24"/>
          <w:szCs w:val="24"/>
        </w:rPr>
        <w:t xml:space="preserve">局部景观打造</w:t>
      </w:r>
      <w:r>
        <w:rPr>
          <w:rFonts w:hint="eastAsia" w:ascii="宋体" w:hAnsi="宋体" w:cs="宋体"/>
          <w:color w:val="000000"/>
          <w:sz w:val="24"/>
          <w:szCs w:val="24"/>
          <w:lang w:eastAsia="zh-CN"/>
        </w:rPr>
        <w:t xml:space="preserve">。</w:t>
      </w:r>
      <w:r>
        <w:rPr>
          <w:rFonts w:hint="eastAsia" w:ascii="宋体" w:hAnsi="宋体" w:cs="宋体"/>
          <w:color w:val="000000"/>
          <w:sz w:val="24"/>
          <w:szCs w:val="24"/>
          <w:lang w:eastAsia="zh-CN"/>
        </w:rPr>
      </w:r>
      <w:r/>
    </w:p>
    <w:p>
      <w:pPr>
        <w:pStyle w:val="1130"/>
        <w:spacing w:line="240" w:lineRule="auto"/>
        <w:rPr>
          <w:rFonts w:hint="eastAsia" w:ascii="宋体" w:hAnsi="宋体" w:cs="宋体"/>
          <w:color w:val="000000"/>
          <w:sz w:val="24"/>
          <w:szCs w:val="24"/>
          <w:lang w:eastAsia="zh-CN"/>
        </w:rPr>
      </w:pPr>
      <w:r>
        <w:rPr>
          <w:rFonts w:hint="eastAsia" w:ascii="宋体" w:hAnsi="宋体" w:cs="宋体"/>
          <w:color w:val="000000"/>
          <w:sz w:val="24"/>
          <w:szCs w:val="24"/>
          <w:lang w:eastAsia="zh-CN"/>
        </w:rPr>
        <mc:AlternateContent>
          <mc:Choice Requires="wpg">
            <w:drawing>
              <wp:inline xmlns:wp="http://schemas.openxmlformats.org/drawingml/2006/wordprocessingDrawing" distT="0" distB="0" distL="0" distR="0">
                <wp:extent cx="5226685" cy="2350770"/>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5226685" cy="23507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11.5pt;height:185.1pt;mso-wrap-distance-left:0.0pt;mso-wrap-distance-top:0.0pt;mso-wrap-distance-right:0.0pt;mso-wrap-distance-bottom:0.0pt;" stroked="f">
                <v:path textboxrect="0,0,0,0"/>
                <v:imagedata r:id="rId20" o:title=""/>
              </v:shape>
            </w:pict>
          </mc:Fallback>
        </mc:AlternateContent>
      </w:r>
      <w:r>
        <w:rPr>
          <w:rFonts w:hint="eastAsia" w:ascii="宋体" w:hAnsi="宋体" w:cs="宋体"/>
          <w:color w:val="000000"/>
          <w:sz w:val="24"/>
          <w:szCs w:val="24"/>
          <w:lang w:eastAsia="zh-CN"/>
        </w:rPr>
      </w:r>
      <w:r/>
    </w:p>
    <w:p>
      <w:pPr>
        <w:pStyle w:val="1130"/>
        <w:spacing w:line="240" w:lineRule="auto"/>
        <w:rPr>
          <w:rFonts w:hint="eastAsia" w:ascii="宋体" w:hAnsi="宋体" w:cs="宋体"/>
          <w:color w:val="000000"/>
          <w:sz w:val="24"/>
          <w:szCs w:val="24"/>
          <w:lang w:eastAsia="zh-CN"/>
        </w:rPr>
      </w:pPr>
      <w:r>
        <w:rPr>
          <w:rFonts w:hint="eastAsia" w:ascii="宋体" w:hAnsi="宋体" w:cs="宋体"/>
          <w:color w:val="000000"/>
          <w:sz w:val="24"/>
          <w:szCs w:val="24"/>
          <w:lang w:eastAsia="zh-CN"/>
        </w:rPr>
        <mc:AlternateContent>
          <mc:Choice Requires="wpg">
            <w:drawing>
              <wp:inline xmlns:wp="http://schemas.openxmlformats.org/drawingml/2006/wordprocessingDrawing" distT="0" distB="0" distL="0" distR="0">
                <wp:extent cx="2627071" cy="2350618"/>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2627071" cy="235061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206.9pt;height:185.1pt;mso-wrap-distance-left:0.0pt;mso-wrap-distance-top:0.0pt;mso-wrap-distance-right:0.0pt;mso-wrap-distance-bottom:0.0pt;" stroked="f">
                <v:path textboxrect="0,0,0,0"/>
                <v:imagedata r:id="rId21" o:title=""/>
              </v:shape>
            </w:pict>
          </mc:Fallback>
        </mc:AlternateContent>
      </w:r>
      <w:r>
        <w:rPr>
          <w:rFonts w:hint="eastAsia" w:ascii="宋体" w:hAnsi="宋体" w:cs="宋体"/>
          <w:color w:val="000000"/>
          <w:sz w:val="24"/>
          <w:szCs w:val="24"/>
          <w:lang w:eastAsia="zh-CN"/>
        </w:rPr>
        <mc:AlternateContent>
          <mc:Choice Requires="wpg">
            <w:drawing>
              <wp:inline xmlns:wp="http://schemas.openxmlformats.org/drawingml/2006/wordprocessingDrawing" distT="0" distB="0" distL="0" distR="0">
                <wp:extent cx="2605392" cy="2350618"/>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2605392" cy="235061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205.1pt;height:185.1pt;mso-wrap-distance-left:0.0pt;mso-wrap-distance-top:0.0pt;mso-wrap-distance-right:0.0pt;mso-wrap-distance-bottom:0.0pt;" stroked="f">
                <v:path textboxrect="0,0,0,0"/>
                <v:imagedata r:id="rId22" o:title=""/>
              </v:shape>
            </w:pict>
          </mc:Fallback>
        </mc:AlternateContent>
      </w:r>
      <w:r>
        <w:rPr>
          <w:rFonts w:hint="eastAsia" w:ascii="宋体" w:hAnsi="宋体" w:cs="宋体"/>
          <w:color w:val="000000"/>
          <w:sz w:val="24"/>
          <w:szCs w:val="24"/>
          <w:lang w:eastAsia="zh-CN"/>
        </w:rPr>
      </w:r>
      <w:r/>
    </w:p>
    <w:p>
      <w:pPr>
        <w:pStyle w:val="1130"/>
        <w:ind w:firstLine="482"/>
        <w:spacing w:line="560" w:lineRule="exact"/>
        <w:rPr>
          <w:rFonts w:hint="eastAsia" w:ascii="宋体" w:hAnsi="宋体" w:eastAsia="宋体" w:cs="Times New Roman"/>
          <w:b/>
          <w:bCs w:val="0"/>
          <w:color w:val="000000"/>
          <w:sz w:val="24"/>
          <w:szCs w:val="24"/>
          <w:highlight w:val="none"/>
          <w:lang w:val="en-US" w:eastAsia="zh-CN"/>
        </w:rPr>
      </w:pPr>
      <w:r>
        <w:rPr>
          <w:rFonts w:hint="eastAsia" w:ascii="宋体" w:hAnsi="宋体" w:eastAsia="宋体" w:cs="Times New Roman"/>
          <w:b/>
          <w:bCs w:val="0"/>
          <w:color w:val="000000"/>
          <w:sz w:val="24"/>
          <w:szCs w:val="24"/>
          <w:highlight w:val="none"/>
          <w:lang w:val="en-US" w:eastAsia="zh-CN"/>
        </w:rPr>
        <w:t xml:space="preserve">二、</w:t>
      </w:r>
      <w:r>
        <w:rPr>
          <w:rFonts w:hint="eastAsia" w:ascii="宋体" w:hAnsi="宋体" w:cs="Times New Roman"/>
          <w:b/>
          <w:bCs w:val="0"/>
          <w:color w:val="000000"/>
          <w:sz w:val="24"/>
          <w:szCs w:val="24"/>
          <w:highlight w:val="none"/>
          <w:lang w:val="en-US" w:eastAsia="zh-CN"/>
        </w:rPr>
        <w:t xml:space="preserve">农场内河</w:t>
      </w:r>
      <w:r>
        <w:rPr>
          <w:rFonts w:hint="eastAsia" w:ascii="宋体" w:hAnsi="宋体" w:eastAsia="宋体" w:cs="Times New Roman"/>
          <w:b/>
          <w:bCs w:val="0"/>
          <w:color w:val="000000"/>
          <w:sz w:val="24"/>
          <w:szCs w:val="24"/>
          <w:highlight w:val="none"/>
          <w:lang w:val="en-US" w:eastAsia="zh-CN"/>
        </w:rPr>
        <w:t xml:space="preserve">设计依据</w:t>
      </w:r>
      <w:r>
        <w:rPr>
          <w:rFonts w:hint="eastAsia" w:ascii="宋体" w:hAnsi="宋体" w:eastAsia="宋体" w:cs="Times New Roman"/>
          <w:b/>
          <w:bCs w:val="0"/>
          <w:color w:val="000000"/>
          <w:sz w:val="24"/>
          <w:szCs w:val="24"/>
          <w:highlight w:val="none"/>
          <w:lang w:val="en-US" w:eastAsia="zh-CN"/>
        </w:rPr>
      </w:r>
      <w:r/>
    </w:p>
    <w:p>
      <w:pPr>
        <w:pStyle w:val="1130"/>
        <w:ind w:firstLine="480"/>
        <w:spacing w:line="560" w:lineRule="exac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《水污染防治行动计划》(国发〔2015〕17号)</w:t>
      </w:r>
      <w:r>
        <w:rPr>
          <w:rFonts w:hint="eastAsia" w:ascii="宋体" w:hAnsi="宋体" w:eastAsia="宋体" w:cs="Times New Roman"/>
          <w:bCs/>
          <w:color w:val="000000"/>
          <w:sz w:val="24"/>
          <w:szCs w:val="24"/>
          <w:highlight w:val="none"/>
          <w:lang w:val="en-US" w:eastAsia="zh-CN"/>
        </w:rPr>
      </w:r>
      <w:r/>
    </w:p>
    <w:p>
      <w:pPr>
        <w:pStyle w:val="1130"/>
        <w:ind w:firstLine="480"/>
        <w:spacing w:line="560" w:lineRule="exact"/>
        <w:rPr>
          <w:rFonts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《城市黑臭水体整治工作指南》住建部</w:t>
      </w:r>
      <w:r>
        <w:rPr>
          <w:rFonts w:ascii="宋体" w:hAnsi="宋体" w:eastAsia="宋体" w:cs="Times New Roman"/>
          <w:bCs/>
          <w:color w:val="000000"/>
          <w:sz w:val="24"/>
          <w:szCs w:val="24"/>
          <w:highlight w:val="none"/>
          <w:lang w:val="en-US" w:eastAsia="zh-CN"/>
        </w:rPr>
      </w:r>
      <w:r/>
    </w:p>
    <w:p>
      <w:pPr>
        <w:pStyle w:val="1130"/>
        <w:ind w:firstLine="480"/>
        <w:spacing w:line="560" w:lineRule="exact"/>
        <w:rPr>
          <w:rFonts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《中华人民共和国水污染防治法》(主席令第八十七号) </w:t>
      </w:r>
      <w:r>
        <w:rPr>
          <w:rFonts w:ascii="宋体" w:hAnsi="宋体" w:eastAsia="宋体" w:cs="Times New Roman"/>
          <w:bCs/>
          <w:color w:val="000000"/>
          <w:sz w:val="24"/>
          <w:szCs w:val="24"/>
          <w:highlight w:val="none"/>
          <w:lang w:val="en-US" w:eastAsia="zh-CN"/>
        </w:rPr>
      </w:r>
      <w:r/>
    </w:p>
    <w:p>
      <w:pPr>
        <w:pStyle w:val="1130"/>
        <w:ind w:firstLine="480"/>
        <w:spacing w:line="560" w:lineRule="exact"/>
        <w:rPr>
          <w:rFonts w:ascii="宋体" w:hAnsi="宋体" w:eastAsia="宋体" w:cs="Times New Roman"/>
          <w:bCs/>
          <w:color w:val="000000"/>
          <w:sz w:val="24"/>
          <w:szCs w:val="24"/>
          <w:highlight w:val="none"/>
          <w:lang w:val="en-US" w:eastAsia="zh-CN"/>
        </w:rPr>
      </w:pPr>
      <w:r>
        <w:rPr>
          <w:rFonts w:ascii="宋体" w:hAnsi="宋体" w:eastAsia="宋体" w:cs="Times New Roman"/>
          <w:bCs/>
          <w:color w:val="000000"/>
          <w:sz w:val="24"/>
          <w:szCs w:val="24"/>
          <w:highlight w:val="none"/>
          <w:lang w:val="en-US" w:eastAsia="zh-CN"/>
        </w:rPr>
        <w:t xml:space="preserve">《关于推进农村黑臭水体治理工作的指导意见》(环办土壤 〔2019〕48号)</w:t>
      </w:r>
      <w:r>
        <w:rPr>
          <w:rFonts w:ascii="宋体" w:hAnsi="宋体" w:eastAsia="宋体" w:cs="Times New Roman"/>
          <w:bCs/>
          <w:color w:val="000000"/>
          <w:sz w:val="24"/>
          <w:szCs w:val="24"/>
          <w:highlight w:val="none"/>
          <w:lang w:val="en-US" w:eastAsia="zh-CN"/>
        </w:rPr>
      </w:r>
      <w:r/>
    </w:p>
    <w:p>
      <w:pPr>
        <w:pStyle w:val="1130"/>
        <w:ind w:firstLine="480"/>
        <w:spacing w:line="560" w:lineRule="exact"/>
        <w:rPr>
          <w:rFonts w:ascii="宋体" w:hAnsi="宋体" w:eastAsia="宋体" w:cs="Times New Roman"/>
          <w:bCs/>
          <w:color w:val="000000"/>
          <w:sz w:val="24"/>
          <w:szCs w:val="24"/>
          <w:highlight w:val="none"/>
          <w:lang w:val="en-US" w:eastAsia="zh-CN"/>
        </w:rPr>
      </w:pPr>
      <w:r>
        <w:rPr>
          <w:rFonts w:ascii="宋体" w:hAnsi="宋体" w:eastAsia="宋体" w:cs="Times New Roman"/>
          <w:bCs/>
          <w:color w:val="000000"/>
          <w:sz w:val="24"/>
          <w:szCs w:val="24"/>
          <w:highlight w:val="none"/>
          <w:lang w:val="en-US" w:eastAsia="zh-CN"/>
        </w:rPr>
        <w:t xml:space="preserve">《城市黑臭水体整治工作指南》(建城〔2015〕130 号)</w:t>
      </w:r>
      <w:r>
        <w:rPr>
          <w:rFonts w:ascii="宋体" w:hAnsi="宋体" w:eastAsia="宋体" w:cs="Times New Roman"/>
          <w:bCs/>
          <w:color w:val="000000"/>
          <w:sz w:val="24"/>
          <w:szCs w:val="24"/>
          <w:highlight w:val="none"/>
          <w:lang w:val="en-US" w:eastAsia="zh-CN"/>
        </w:rPr>
      </w:r>
      <w:r/>
    </w:p>
    <w:p>
      <w:pPr>
        <w:pStyle w:val="1130"/>
        <w:ind w:firstLine="480"/>
        <w:spacing w:line="560" w:lineRule="exact"/>
        <w:rPr>
          <w:rFonts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《室外排水设计规范》(GB 50014-2006)(2016 版)</w:t>
      </w:r>
      <w:r>
        <w:rPr>
          <w:rFonts w:ascii="宋体" w:hAnsi="宋体" w:eastAsia="宋体" w:cs="Times New Roman"/>
          <w:bCs/>
          <w:color w:val="000000"/>
          <w:sz w:val="24"/>
          <w:szCs w:val="24"/>
          <w:highlight w:val="none"/>
          <w:lang w:val="en-US" w:eastAsia="zh-CN"/>
        </w:rPr>
      </w:r>
      <w:r/>
    </w:p>
    <w:p>
      <w:pPr>
        <w:pStyle w:val="1130"/>
        <w:ind w:firstLine="480"/>
        <w:spacing w:line="560" w:lineRule="exact"/>
        <w:rPr>
          <w:rFonts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《建筑给排水设计规范》(GB 50015-2003)(2009版)                                         </w:t>
      </w:r>
      <w:r>
        <w:rPr>
          <w:rFonts w:ascii="宋体" w:hAnsi="宋体" w:eastAsia="宋体" w:cs="Times New Roman"/>
          <w:bCs/>
          <w:color w:val="000000"/>
          <w:sz w:val="24"/>
          <w:szCs w:val="24"/>
          <w:highlight w:val="none"/>
          <w:lang w:val="en-US" w:eastAsia="zh-CN"/>
        </w:rPr>
      </w:r>
      <w:r/>
    </w:p>
    <w:p>
      <w:pPr>
        <w:pStyle w:val="1130"/>
        <w:ind w:firstLine="480"/>
        <w:spacing w:line="560" w:lineRule="exact"/>
        <w:rPr>
          <w:rFonts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《污水排入城镇下水道水质标准》(CJ343-2010)                 </w:t>
      </w:r>
      <w:r>
        <w:rPr>
          <w:rFonts w:ascii="宋体" w:hAnsi="宋体" w:eastAsia="宋体" w:cs="Times New Roman"/>
          <w:bCs/>
          <w:color w:val="000000"/>
          <w:sz w:val="24"/>
          <w:szCs w:val="24"/>
          <w:highlight w:val="none"/>
          <w:lang w:val="en-US" w:eastAsia="zh-CN"/>
        </w:rPr>
      </w:r>
      <w:r/>
    </w:p>
    <w:p>
      <w:pPr>
        <w:pStyle w:val="1130"/>
        <w:ind w:firstLine="480"/>
        <w:spacing w:line="560" w:lineRule="exact"/>
        <w:rPr>
          <w:rFonts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《地表水环境质量标准》(GB 3838-2002)</w:t>
      </w:r>
      <w:r>
        <w:rPr>
          <w:rFonts w:ascii="宋体" w:hAnsi="宋体" w:eastAsia="宋体" w:cs="Times New Roman"/>
          <w:bCs/>
          <w:color w:val="000000"/>
          <w:sz w:val="24"/>
          <w:szCs w:val="24"/>
          <w:highlight w:val="none"/>
          <w:lang w:val="en-US" w:eastAsia="zh-CN"/>
        </w:rPr>
      </w:r>
      <w:r/>
    </w:p>
    <w:p>
      <w:pPr>
        <w:pStyle w:val="1130"/>
        <w:ind w:firstLine="482"/>
        <w:spacing w:line="560" w:lineRule="exact"/>
        <w:rPr>
          <w:rFonts w:hint="eastAsia" w:ascii="宋体" w:hAnsi="宋体" w:eastAsia="宋体" w:cs="Times New Roman"/>
          <w:b/>
          <w:bCs w:val="0"/>
          <w:color w:val="000000"/>
          <w:sz w:val="24"/>
          <w:szCs w:val="24"/>
          <w:highlight w:val="none"/>
          <w:lang w:val="en-US" w:eastAsia="zh-CN"/>
        </w:rPr>
      </w:pPr>
      <w:r>
        <w:rPr>
          <w:rFonts w:hint="eastAsia" w:ascii="宋体" w:hAnsi="宋体" w:eastAsia="宋体" w:cs="Times New Roman"/>
          <w:b/>
          <w:bCs w:val="0"/>
          <w:color w:val="000000"/>
          <w:sz w:val="24"/>
          <w:szCs w:val="24"/>
          <w:highlight w:val="none"/>
          <w:lang w:val="en-US" w:eastAsia="zh-CN"/>
        </w:rPr>
        <w:t xml:space="preserve">三、</w:t>
      </w:r>
      <w:r>
        <w:rPr>
          <w:rFonts w:hint="eastAsia" w:ascii="宋体" w:hAnsi="宋体" w:cs="Times New Roman"/>
          <w:b/>
          <w:bCs w:val="0"/>
          <w:color w:val="000000"/>
          <w:sz w:val="24"/>
          <w:szCs w:val="24"/>
          <w:highlight w:val="none"/>
          <w:lang w:val="en-US" w:eastAsia="zh-CN"/>
        </w:rPr>
        <w:t xml:space="preserve">农场内河</w:t>
      </w:r>
      <w:r>
        <w:rPr>
          <w:rFonts w:hint="eastAsia" w:ascii="宋体" w:hAnsi="宋体" w:eastAsia="宋体" w:cs="Times New Roman"/>
          <w:b/>
          <w:bCs w:val="0"/>
          <w:color w:val="000000"/>
          <w:sz w:val="24"/>
          <w:szCs w:val="24"/>
          <w:highlight w:val="none"/>
          <w:lang w:val="en-US" w:eastAsia="zh-CN"/>
        </w:rPr>
        <w:t xml:space="preserve">设计原则</w:t>
      </w:r>
      <w:bookmarkEnd w:id="121"/>
      <w:r>
        <w:rPr>
          <w:rFonts w:hint="eastAsia" w:ascii="宋体" w:hAnsi="宋体" w:eastAsia="宋体" w:cs="Times New Roman"/>
          <w:b/>
          <w:bCs w:val="0"/>
          <w:color w:val="000000"/>
          <w:sz w:val="24"/>
          <w:szCs w:val="24"/>
          <w:highlight w:val="none"/>
          <w:lang w:val="en-US" w:eastAsia="zh-CN"/>
        </w:rPr>
      </w:r>
      <w:r/>
    </w:p>
    <w:p>
      <w:pPr>
        <w:pStyle w:val="1130"/>
        <w:ind w:firstLine="480"/>
        <w:spacing w:line="560" w:lineRule="exact"/>
        <w:rPr>
          <w:rFonts w:hint="eastAsia" w:ascii="宋体" w:hAnsi="宋体" w:eastAsia="宋体" w:cs="Times New Roman"/>
          <w:bCs/>
          <w:color w:val="000000"/>
          <w:sz w:val="24"/>
          <w:szCs w:val="24"/>
          <w:highlight w:val="none"/>
          <w:lang w:val="en-US" w:eastAsia="zh-CN"/>
        </w:rPr>
      </w:pPr>
      <w:r/>
      <w:bookmarkStart w:id="122" w:name="_Toc21520963"/>
      <w:r/>
      <w:bookmarkStart w:id="123" w:name="_Toc54128096"/>
      <w:r>
        <w:rPr>
          <w:rFonts w:hint="eastAsia" w:ascii="宋体" w:hAnsi="宋体" w:eastAsia="宋体" w:cs="Times New Roman"/>
          <w:bCs/>
          <w:color w:val="000000"/>
          <w:sz w:val="24"/>
          <w:szCs w:val="24"/>
          <w:highlight w:val="none"/>
          <w:lang w:val="en-US" w:eastAsia="zh-CN"/>
        </w:rPr>
        <w:t xml:space="preserve">1.充分调查，掌握现状：综合考虑现实基础、以水质监测数据和实地调查为基础，有针对性的制定整治方案。</w:t>
      </w:r>
      <w:r>
        <w:rPr>
          <w:rFonts w:hint="eastAsia" w:ascii="宋体" w:hAnsi="宋体" w:eastAsia="宋体" w:cs="Times New Roman"/>
          <w:bCs/>
          <w:color w:val="000000"/>
          <w:sz w:val="24"/>
          <w:szCs w:val="24"/>
          <w:highlight w:val="none"/>
          <w:lang w:val="en-US" w:eastAsia="zh-CN"/>
        </w:rPr>
      </w:r>
      <w:r/>
    </w:p>
    <w:p>
      <w:pPr>
        <w:pStyle w:val="1130"/>
        <w:ind w:firstLine="480"/>
        <w:spacing w:line="560" w:lineRule="exac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2.统筹规划，综合整治：河道整治要与城镇规划理念相衔接，与城镇基础设施建设相结合；采取控源截污、河道淸疏、生态修复、引水补水等综合手段整治河道，着力消除水体黑臭，改善城市水体环境。</w:t>
      </w:r>
      <w:r>
        <w:rPr>
          <w:rFonts w:hint="eastAsia" w:ascii="宋体" w:hAnsi="宋体" w:eastAsia="宋体" w:cs="Times New Roman"/>
          <w:bCs/>
          <w:color w:val="000000"/>
          <w:sz w:val="24"/>
          <w:szCs w:val="24"/>
          <w:highlight w:val="none"/>
          <w:lang w:val="en-US" w:eastAsia="zh-CN"/>
        </w:rPr>
      </w:r>
      <w:r/>
    </w:p>
    <w:p>
      <w:pPr>
        <w:pStyle w:val="1130"/>
        <w:ind w:firstLine="480"/>
        <w:spacing w:line="560" w:lineRule="exac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3.远近结合，标本兼治：把解决当前突出问题与构建河流域水环境治理保护长效机制有机结合起来。坚持</w:t>
      </w:r>
      <w:r>
        <w:rPr>
          <w:rFonts w:hint="eastAsia" w:ascii="宋体" w:hAnsi="宋体" w:cs="Times New Roman"/>
          <w:bCs/>
          <w:color w:val="000000"/>
          <w:sz w:val="24"/>
          <w:szCs w:val="24"/>
          <w:highlight w:val="none"/>
          <w:lang w:val="en-US" w:eastAsia="zh-CN"/>
        </w:rPr>
        <w:t xml:space="preserve">服务措施</w:t>
      </w:r>
      <w:r>
        <w:rPr>
          <w:rFonts w:hint="eastAsia" w:ascii="宋体" w:hAnsi="宋体" w:eastAsia="宋体" w:cs="Times New Roman"/>
          <w:bCs/>
          <w:color w:val="000000"/>
          <w:sz w:val="24"/>
          <w:szCs w:val="24"/>
          <w:highlight w:val="none"/>
          <w:lang w:val="en-US" w:eastAsia="zh-CN"/>
        </w:rPr>
        <w:t xml:space="preserve">和管理措施并举，经济社会发展和生态建设统筹。</w:t>
      </w:r>
      <w:r>
        <w:rPr>
          <w:rFonts w:hint="eastAsia" w:ascii="宋体" w:hAnsi="宋体" w:eastAsia="宋体" w:cs="Times New Roman"/>
          <w:bCs/>
          <w:color w:val="000000"/>
          <w:sz w:val="24"/>
          <w:szCs w:val="24"/>
          <w:highlight w:val="none"/>
          <w:lang w:val="en-US" w:eastAsia="zh-CN"/>
        </w:rPr>
      </w:r>
      <w:r/>
    </w:p>
    <w:p>
      <w:pPr>
        <w:pStyle w:val="1130"/>
        <w:ind w:firstLine="480"/>
        <w:spacing w:line="560" w:lineRule="exac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4.突出重点，统筹兼顾：认真总结近年来排水达标区创建的经验，抓住影响 河流域水环境质量提升的重点地区和重点环节，进行集中整治和重点攻关。</w:t>
      </w:r>
      <w:r>
        <w:rPr>
          <w:rFonts w:hint="eastAsia" w:ascii="宋体" w:hAnsi="宋体" w:eastAsia="宋体" w:cs="Times New Roman"/>
          <w:bCs/>
          <w:color w:val="000000"/>
          <w:sz w:val="24"/>
          <w:szCs w:val="24"/>
          <w:highlight w:val="none"/>
          <w:lang w:val="en-US" w:eastAsia="zh-CN"/>
        </w:rPr>
      </w:r>
      <w:r/>
    </w:p>
    <w:p>
      <w:pPr>
        <w:pStyle w:val="1130"/>
        <w:ind w:firstLine="480"/>
        <w:spacing w:line="560" w:lineRule="exac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5.落实责任，强化考核：坚持</w:t>
      </w:r>
      <w:r>
        <w:rPr>
          <w:rFonts w:hint="eastAsia" w:ascii="宋体" w:hAnsi="宋体" w:cs="Times New Roman"/>
          <w:bCs/>
          <w:color w:val="000000"/>
          <w:sz w:val="24"/>
          <w:szCs w:val="24"/>
          <w:highlight w:val="none"/>
          <w:lang w:val="en-US" w:eastAsia="zh-CN"/>
        </w:rPr>
        <w:t xml:space="preserve">服务措施</w:t>
      </w:r>
      <w:r>
        <w:rPr>
          <w:rFonts w:hint="eastAsia" w:ascii="宋体" w:hAnsi="宋体" w:eastAsia="宋体" w:cs="Times New Roman"/>
          <w:bCs/>
          <w:color w:val="000000"/>
          <w:sz w:val="24"/>
          <w:szCs w:val="24"/>
          <w:highlight w:val="none"/>
          <w:lang w:val="en-US" w:eastAsia="zh-CN"/>
        </w:rPr>
        <w:t xml:space="preserve">和管理手段并举，将黑臭河道整治任 务表中的各项治理任务逐级分解落实。进一步健全规章制度，制定严格科学的考核办法，强化落实情况的监督管理，相应建立健全责任追究机制。</w:t>
      </w:r>
      <w:r>
        <w:rPr>
          <w:rFonts w:hint="eastAsia" w:ascii="宋体" w:hAnsi="宋体" w:eastAsia="宋体" w:cs="Times New Roman"/>
          <w:bCs/>
          <w:color w:val="000000"/>
          <w:sz w:val="24"/>
          <w:szCs w:val="24"/>
          <w:highlight w:val="none"/>
          <w:lang w:val="en-US" w:eastAsia="zh-CN"/>
        </w:rPr>
      </w:r>
      <w:r/>
    </w:p>
    <w:p>
      <w:pPr>
        <w:pStyle w:val="1130"/>
        <w:ind w:firstLine="482"/>
        <w:spacing w:line="560" w:lineRule="exact"/>
        <w:rPr>
          <w:rFonts w:hint="eastAsia" w:ascii="宋体" w:hAnsi="宋体" w:eastAsia="宋体" w:cs="Times New Roman"/>
          <w:b/>
          <w:bCs w:val="0"/>
          <w:color w:val="000000"/>
          <w:sz w:val="24"/>
          <w:szCs w:val="24"/>
          <w:highlight w:val="none"/>
          <w:lang w:val="en-US" w:eastAsia="zh-CN"/>
        </w:rPr>
      </w:pPr>
      <w:r/>
      <w:bookmarkEnd w:id="122"/>
      <w:r>
        <w:rPr>
          <w:rFonts w:hint="eastAsia" w:ascii="宋体" w:hAnsi="宋体" w:eastAsia="宋体" w:cs="Times New Roman"/>
          <w:b/>
          <w:bCs w:val="0"/>
          <w:color w:val="000000"/>
          <w:sz w:val="24"/>
          <w:szCs w:val="24"/>
          <w:highlight w:val="none"/>
          <w:lang w:val="en-US" w:eastAsia="zh-CN"/>
        </w:rPr>
        <w:t xml:space="preserve">四、治理目标</w:t>
      </w:r>
      <w:bookmarkEnd w:id="123"/>
      <w:r>
        <w:rPr>
          <w:rFonts w:hint="eastAsia" w:ascii="宋体" w:hAnsi="宋体" w:eastAsia="宋体" w:cs="Times New Roman"/>
          <w:b/>
          <w:bCs w:val="0"/>
          <w:color w:val="000000"/>
          <w:sz w:val="24"/>
          <w:szCs w:val="24"/>
          <w:highlight w:val="none"/>
          <w:lang w:val="en-US" w:eastAsia="zh-CN"/>
        </w:rPr>
        <w:t xml:space="preserve">及相关要求</w:t>
      </w:r>
      <w:r>
        <w:rPr>
          <w:rFonts w:hint="eastAsia" w:ascii="宋体" w:hAnsi="宋体" w:eastAsia="宋体" w:cs="Times New Roman"/>
          <w:b/>
          <w:bCs w:val="0"/>
          <w:color w:val="000000"/>
          <w:sz w:val="24"/>
          <w:szCs w:val="24"/>
          <w:highlight w:val="none"/>
          <w:lang w:val="en-US" w:eastAsia="zh-CN"/>
        </w:rPr>
      </w:r>
      <w:r/>
    </w:p>
    <w:p>
      <w:pPr>
        <w:pStyle w:val="1130"/>
        <w:ind w:firstLine="480"/>
        <w:spacing w:line="560" w:lineRule="exac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w:t>
      </w:r>
      <w:r>
        <w:rPr>
          <w:rFonts w:hint="eastAsia" w:ascii="宋体" w:hAnsi="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lang w:val="en-US" w:eastAsia="zh-CN"/>
        </w:rPr>
        <w:t xml:space="preserve">河道治理目标</w:t>
      </w:r>
      <w:r>
        <w:rPr>
          <w:rFonts w:hint="eastAsia" w:ascii="宋体" w:hAnsi="宋体" w:eastAsia="宋体" w:cs="Times New Roman"/>
          <w:bCs/>
          <w:color w:val="000000"/>
          <w:sz w:val="24"/>
          <w:szCs w:val="24"/>
          <w:highlight w:val="none"/>
          <w:lang w:val="en-US" w:eastAsia="zh-CN"/>
        </w:rPr>
      </w:r>
      <w:r/>
    </w:p>
    <w:p>
      <w:pPr>
        <w:pStyle w:val="1130"/>
        <w:ind w:firstLine="480"/>
        <w:spacing w:line="560" w:lineRule="exac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根据《宜兴市“两减六治三提升”专项行动方案》的内容和目标，结合高塍镇镇政府实际治理能力，治理目标为：提升河道水质，达到并优于Ⅲ类水的目标，提升水体自净能力，改善河道水体质量，改善生态修复功能。</w:t>
      </w:r>
      <w:r>
        <w:rPr>
          <w:rFonts w:hint="eastAsia" w:ascii="宋体" w:hAnsi="宋体" w:eastAsia="宋体" w:cs="Times New Roman"/>
          <w:bCs/>
          <w:color w:val="000000"/>
          <w:sz w:val="24"/>
          <w:szCs w:val="24"/>
          <w:highlight w:val="none"/>
          <w:lang w:val="en-US" w:eastAsia="zh-CN"/>
        </w:rPr>
      </w:r>
      <w:r/>
    </w:p>
    <w:p>
      <w:pPr>
        <w:pStyle w:val="1130"/>
        <w:ind w:firstLine="480"/>
        <w:spacing w:line="560" w:lineRule="exac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w:t>
      </w:r>
      <w:r>
        <w:rPr>
          <w:rFonts w:hint="eastAsia" w:ascii="宋体" w:hAnsi="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lang w:val="en-US" w:eastAsia="zh-CN"/>
        </w:rPr>
        <w:t xml:space="preserve">河道治理技术理念</w:t>
      </w:r>
      <w:r>
        <w:rPr>
          <w:rFonts w:hint="eastAsia" w:ascii="宋体" w:hAnsi="宋体" w:eastAsia="宋体" w:cs="Times New Roman"/>
          <w:bCs/>
          <w:color w:val="000000"/>
          <w:sz w:val="24"/>
          <w:szCs w:val="24"/>
          <w:highlight w:val="none"/>
          <w:lang w:val="en-US" w:eastAsia="zh-CN"/>
        </w:rPr>
      </w:r>
      <w:r/>
    </w:p>
    <w:p>
      <w:pPr>
        <w:pStyle w:val="1130"/>
        <w:ind w:firstLine="480"/>
        <w:spacing w:line="560" w:lineRule="exac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根据住建部发布的《城市黑臭水体整治工作指南》，城市黑臭水体的整治应按照“控源截污、内源治理、活水循环、水质净化、生态恢复”的基本技术路线具体实施。</w:t>
      </w:r>
      <w:r>
        <w:rPr>
          <w:rFonts w:hint="eastAsia" w:ascii="宋体" w:hAnsi="宋体" w:eastAsia="宋体" w:cs="Times New Roman"/>
          <w:bCs/>
          <w:color w:val="000000"/>
          <w:sz w:val="24"/>
          <w:szCs w:val="24"/>
          <w:highlight w:val="none"/>
          <w:lang w:val="en-US" w:eastAsia="zh-CN"/>
        </w:rPr>
      </w:r>
      <w:r/>
    </w:p>
    <w:p>
      <w:pPr>
        <w:pStyle w:val="1130"/>
        <w:jc w:val="center"/>
        <w:spacing w:line="360" w:lineRule="auto"/>
        <w:rPr>
          <w:rFonts w:ascii="Times New Roman" w:hAnsi="Times New Roman"/>
        </w:rPr>
      </w:pPr>
      <w:r>
        <w:rPr>
          <w:rFonts w:ascii="Times New Roman" w:hAnsi="Times New Roman"/>
        </w:rPr>
        <mc:AlternateContent>
          <mc:Choice Requires="wpg">
            <w:drawing>
              <wp:inline xmlns:wp="http://schemas.openxmlformats.org/drawingml/2006/wordprocessingDrawing" distT="0" distB="0" distL="0" distR="0">
                <wp:extent cx="4612589" cy="2697493"/>
                <wp:effectExtent l="0" t="0" r="0" b="0"/>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rcRect l="2032" t="10857" r="932" b="1959"/>
                        <a:stretch/>
                      </pic:blipFill>
                      <pic:spPr bwMode="auto">
                        <a:xfrm>
                          <a:off x="0" y="0"/>
                          <a:ext cx="4612589" cy="269749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363.2pt;height:212.4pt;mso-wrap-distance-left:0.0pt;mso-wrap-distance-top:0.0pt;mso-wrap-distance-right:0.0pt;mso-wrap-distance-bottom:0.0pt;" stroked="f">
                <v:path textboxrect="0,0,0,0"/>
                <v:imagedata r:id="rId23" o:title=""/>
              </v:shape>
            </w:pict>
          </mc:Fallback>
        </mc:AlternateContent>
      </w:r>
      <w:r>
        <w:rPr>
          <w:rFonts w:ascii="Times New Roman" w:hAnsi="Times New Roman"/>
        </w:rPr>
      </w:r>
      <w:r/>
    </w:p>
    <w:p>
      <w:pPr>
        <w:pStyle w:val="1130"/>
        <w:ind w:firstLine="482"/>
        <w:jc w:val="center"/>
        <w:spacing w:line="560" w:lineRule="exact"/>
        <w:rPr>
          <w:rFonts w:hint="eastAsia" w:ascii="宋体" w:hAnsi="宋体" w:eastAsia="宋体" w:cs="Times New Roman"/>
          <w:b/>
          <w:bCs w:val="0"/>
          <w:color w:val="000000"/>
          <w:sz w:val="24"/>
          <w:szCs w:val="24"/>
          <w:highlight w:val="none"/>
          <w:lang w:val="en-US" w:eastAsia="zh-CN"/>
        </w:rPr>
      </w:pPr>
      <w:r>
        <w:rPr>
          <w:rFonts w:hint="eastAsia" w:ascii="宋体" w:hAnsi="宋体" w:eastAsia="宋体" w:cs="Times New Roman"/>
          <w:b/>
          <w:bCs w:val="0"/>
          <w:color w:val="000000"/>
          <w:sz w:val="24"/>
          <w:szCs w:val="24"/>
          <w:highlight w:val="none"/>
          <w:lang w:val="en-US" w:eastAsia="zh-CN"/>
        </w:rPr>
        <w:t xml:space="preserve">图 4-1  总体治理技术体系</w:t>
      </w:r>
      <w:r>
        <w:rPr>
          <w:rFonts w:hint="eastAsia" w:ascii="宋体" w:hAnsi="宋体" w:eastAsia="宋体" w:cs="Times New Roman"/>
          <w:b/>
          <w:bCs w:val="0"/>
          <w:color w:val="000000"/>
          <w:sz w:val="24"/>
          <w:szCs w:val="24"/>
          <w:highlight w:val="none"/>
          <w:lang w:val="en-US" w:eastAsia="zh-CN"/>
        </w:rPr>
      </w:r>
      <w:r/>
    </w:p>
    <w:p>
      <w:pPr>
        <w:pStyle w:val="1130"/>
        <w:ind w:firstLine="480"/>
        <w:spacing w:line="560" w:lineRule="exac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其中控源截污和内源治理是选择其他技术类型的基础与前提。基于上述理论基础，结合多年水处理经验，对水体中三大体系——微生物体系、植物体系、动物体系进行重建、修复和补充，在灰水循环流动的前提下建立起完整的生态链和食物链从而提高水体的自净能力及河流纳污量来消除黑臭、提升水质的过程。“敬畏自然，尊重平衡”是本次河道生态修复技术的核心理念，面对日益严重的生态破坏现状，选择“顺应自然而不顺其自然”的态度，整合行业新技术，实现农场内河水体水质目标，完成上级验收及考核任务。</w:t>
      </w:r>
      <w:r>
        <w:rPr>
          <w:rFonts w:hint="eastAsia" w:ascii="宋体" w:hAnsi="宋体" w:eastAsia="宋体" w:cs="Times New Roman"/>
          <w:bCs/>
          <w:color w:val="000000"/>
          <w:sz w:val="24"/>
          <w:szCs w:val="24"/>
          <w:highlight w:val="none"/>
          <w:lang w:val="en-US" w:eastAsia="zh-CN"/>
        </w:rPr>
      </w:r>
      <w:r/>
    </w:p>
    <w:p>
      <w:pPr>
        <w:pStyle w:val="1130"/>
        <w:numPr>
          <w:ilvl w:val="0"/>
          <w:numId w:val="13"/>
        </w:numPr>
        <w:ind w:firstLine="480"/>
        <w:spacing w:line="360" w:lineRule="auto"/>
        <w:rPr>
          <w:rFonts w:hint="eastAsia" w:ascii="宋体" w:hAnsi="宋体" w:eastAsia="宋体" w:cs="Times New Roman"/>
          <w:bCs/>
          <w:color w:val="000000"/>
          <w:sz w:val="24"/>
          <w:szCs w:val="24"/>
          <w:highlight w:val="none"/>
          <w:lang w:val="en-US" w:eastAsia="zh-CN"/>
        </w:rPr>
      </w:pPr>
      <w:r>
        <w:rPr>
          <w:rFonts w:hint="eastAsia" w:ascii="宋体" w:hAnsi="宋体" w:eastAsia="宋体" w:cs="宋体"/>
          <w:color w:val="000000"/>
          <w:sz w:val="24"/>
          <w:highlight w:val="none"/>
          <w:lang w:val="en-US" w:eastAsia="zh-CN" w:bidi="en-US"/>
        </w:rPr>
        <w:t xml:space="preserve">微生物</w:t>
      </w:r>
      <w:r>
        <w:rPr>
          <w:rFonts w:hint="eastAsia" w:ascii="Times New Roman" w:hAnsi="Times New Roman" w:cs="宋体"/>
          <w:sz w:val="24"/>
          <w:highlight w:val="none"/>
        </w:rPr>
        <w:t xml:space="preserve">修复</w:t>
      </w:r>
      <w:r>
        <w:rPr>
          <w:rFonts w:hint="eastAsia" w:ascii="宋体" w:hAnsi="宋体" w:eastAsia="宋体" w:cs="Times New Roman"/>
          <w:bCs/>
          <w:color w:val="000000"/>
          <w:sz w:val="24"/>
          <w:szCs w:val="24"/>
          <w:highlight w:val="none"/>
          <w:lang w:val="en-US" w:eastAsia="zh-CN"/>
        </w:rPr>
      </w:r>
      <w:r/>
    </w:p>
    <w:p>
      <w:pPr>
        <w:pStyle w:val="1130"/>
        <w:numPr>
          <w:ilvl w:val="0"/>
          <w:numId w:val="0"/>
        </w:numPr>
        <w:ind w:firstLine="480"/>
        <w:spacing w:line="360" w:lineRule="auto"/>
        <w:rPr>
          <w:rFonts w:ascii="宋体" w:hAnsi="宋体" w:eastAsia="宋体" w:cs="宋体"/>
          <w:color w:val="000000"/>
          <w:sz w:val="24"/>
          <w:lang w:val="en-US" w:eastAsia="zh-CN" w:bidi="en-US"/>
        </w:rPr>
      </w:pPr>
      <w:r>
        <w:rPr>
          <w:rFonts w:ascii="宋体" w:hAnsi="宋体" w:eastAsia="宋体" w:cs="宋体"/>
          <w:color w:val="000000"/>
          <w:sz w:val="24"/>
          <w:lang w:val="en-US" w:eastAsia="zh-CN" w:bidi="en-US"/>
        </w:rPr>
        <w:t xml:space="preserve">微生物是生物圈的重要成员，在自然界的物质循环过程中具有重要的作用。概括起来有以下两个方面的作用第一，微生物是生物食物链中的生产者之一;第二，是有机物质的主要分解者</w:t>
      </w:r>
      <w:r>
        <w:rPr>
          <w:rFonts w:hint="eastAsia" w:ascii="宋体" w:hAnsi="宋体" w:eastAsia="宋体" w:cs="宋体"/>
          <w:color w:val="000000"/>
          <w:sz w:val="24"/>
          <w:lang w:val="en-US" w:eastAsia="zh-CN" w:bidi="en-US"/>
        </w:rPr>
        <w:t xml:space="preserve">，</w:t>
      </w:r>
      <w:r>
        <w:rPr>
          <w:rFonts w:ascii="宋体" w:hAnsi="宋体" w:eastAsia="宋体" w:cs="宋体"/>
          <w:color w:val="000000"/>
          <w:sz w:val="24"/>
          <w:lang w:val="en-US" w:eastAsia="zh-CN" w:bidi="en-US"/>
        </w:rPr>
        <w:t xml:space="preserve">以光能自养的藻类、蓝细菌和光合细菌为代表的微生物可以直接利用空气中的CO2通过光合作用合成有机物，在无机物的有机质化过程中起着重要的作用</w:t>
      </w:r>
      <w:r>
        <w:rPr>
          <w:rFonts w:hint="eastAsia" w:ascii="宋体" w:hAnsi="宋体" w:eastAsia="宋体" w:cs="宋体"/>
          <w:color w:val="000000"/>
          <w:sz w:val="24"/>
          <w:lang w:val="en-US" w:eastAsia="zh-CN" w:bidi="en-US"/>
        </w:rPr>
        <w:t xml:space="preserve">，</w:t>
      </w:r>
      <w:r>
        <w:rPr>
          <w:rFonts w:ascii="宋体" w:hAnsi="宋体" w:eastAsia="宋体" w:cs="宋体"/>
          <w:color w:val="000000"/>
          <w:sz w:val="24"/>
          <w:lang w:val="en-US" w:eastAsia="zh-CN" w:bidi="en-US"/>
        </w:rPr>
        <w:t xml:space="preserve">以异养型微生物为主的分解者，在有机质的矿化过程中起着主要作用。</w:t>
      </w:r>
      <w:r>
        <w:rPr>
          <w:rFonts w:ascii="宋体" w:hAnsi="宋体" w:eastAsia="宋体" w:cs="宋体"/>
          <w:color w:val="000000"/>
          <w:sz w:val="24"/>
          <w:lang w:val="en-US" w:eastAsia="zh-CN" w:bidi="en-US"/>
        </w:rPr>
      </w:r>
      <w:r/>
    </w:p>
    <w:p>
      <w:pPr>
        <w:pStyle w:val="1130"/>
        <w:numPr>
          <w:ilvl w:val="0"/>
          <w:numId w:val="0"/>
        </w:numPr>
        <w:ind w:firstLine="480"/>
        <w:spacing w:line="360" w:lineRule="auto"/>
        <w:rPr>
          <w:rFonts w:hint="eastAsia" w:ascii="宋体" w:hAnsi="宋体" w:eastAsia="宋体" w:cs="宋体"/>
          <w:color w:val="000000"/>
          <w:sz w:val="24"/>
          <w:highlight w:val="yellow"/>
          <w:lang w:bidi="en-US"/>
        </w:rPr>
      </w:pPr>
      <w:r>
        <w:rPr>
          <w:rFonts w:hint="eastAsia" w:ascii="宋体" w:hAnsi="宋体" w:eastAsia="宋体" w:cs="宋体"/>
          <w:color w:val="000000"/>
          <w:sz w:val="24"/>
          <w:highlight w:val="none"/>
          <w:lang w:eastAsia="zh-CN" w:bidi="en-US"/>
        </w:rPr>
        <w:t xml:space="preserve">（</w:t>
      </w:r>
      <w:r>
        <w:rPr>
          <w:rFonts w:hint="eastAsia" w:ascii="宋体" w:hAnsi="宋体" w:eastAsia="宋体" w:cs="宋体"/>
          <w:color w:val="000000"/>
          <w:sz w:val="24"/>
          <w:highlight w:val="none"/>
          <w:lang w:val="en-US" w:eastAsia="zh-CN" w:bidi="en-US"/>
        </w:rPr>
        <w:t xml:space="preserve">2</w:t>
      </w:r>
      <w:r>
        <w:rPr>
          <w:rFonts w:hint="eastAsia" w:ascii="宋体" w:hAnsi="宋体" w:eastAsia="宋体" w:cs="宋体"/>
          <w:color w:val="000000"/>
          <w:sz w:val="24"/>
          <w:highlight w:val="none"/>
          <w:lang w:eastAsia="zh-CN" w:bidi="en-US"/>
        </w:rPr>
        <w:t xml:space="preserve">）</w:t>
      </w:r>
      <w:r>
        <w:rPr>
          <w:rFonts w:hint="eastAsia" w:ascii="宋体" w:hAnsi="宋体" w:eastAsia="宋体" w:cs="宋体"/>
          <w:color w:val="000000"/>
          <w:sz w:val="24"/>
          <w:highlight w:val="none"/>
          <w:lang w:bidi="en-US"/>
        </w:rPr>
        <w:t xml:space="preserve">植物</w:t>
      </w:r>
      <w:r>
        <w:rPr>
          <w:rFonts w:hint="eastAsia" w:ascii="Times New Roman" w:hAnsi="Times New Roman" w:cs="宋体"/>
          <w:sz w:val="24"/>
          <w:highlight w:val="none"/>
        </w:rPr>
        <w:t xml:space="preserve">修复</w:t>
      </w:r>
      <w:r>
        <w:rPr>
          <w:rFonts w:hint="eastAsia" w:ascii="宋体" w:hAnsi="宋体" w:eastAsia="宋体" w:cs="宋体"/>
          <w:color w:val="000000"/>
          <w:sz w:val="24"/>
          <w:highlight w:val="yellow"/>
          <w:lang w:bidi="en-US"/>
        </w:rPr>
      </w:r>
      <w:r/>
    </w:p>
    <w:p>
      <w:pPr>
        <w:pStyle w:val="1130"/>
        <w:numPr>
          <w:ilvl w:val="0"/>
          <w:numId w:val="0"/>
        </w:numPr>
        <w:ind w:firstLine="480"/>
        <w:spacing w:line="360" w:lineRule="auto"/>
        <w:rPr>
          <w:rFonts w:hint="eastAsia" w:ascii="宋体" w:hAnsi="宋体" w:eastAsia="宋体" w:cs="宋体"/>
          <w:color w:val="000000"/>
          <w:sz w:val="24"/>
          <w:lang w:bidi="en-US"/>
        </w:rPr>
      </w:pPr>
      <w:r>
        <w:rPr>
          <w:rFonts w:hint="eastAsia" w:ascii="宋体" w:hAnsi="宋体" w:eastAsia="宋体" w:cs="宋体"/>
          <w:color w:val="000000"/>
          <w:sz w:val="24"/>
          <w:lang w:bidi="en-US"/>
        </w:rPr>
        <w:t xml:space="preserve">水</w:t>
      </w:r>
      <w:r>
        <w:rPr>
          <w:rFonts w:hint="eastAsia" w:ascii="宋体" w:hAnsi="宋体" w:eastAsia="宋体" w:cs="宋体"/>
          <w:color w:val="000000"/>
          <w:sz w:val="24"/>
          <w:lang w:bidi="en-US"/>
        </w:rPr>
        <w:t xml:space="preserve">生植物是河流水体自净系统的重要组成部分，其主要作用表现在以下几个方面：①光合作用为植物净化作用提供能量来源；②植物庞大的根系为微生物和其它生物提供了栖息场所；③植物能直接吸收吸附水体可利用态的营养物质，富集重金属及一些毒害物质；④根际效应，包括泌氧功能、根际分泌物的化感作用等。然而，水生植物有着其自身的耐污极限，水质过度恶化超过极限则水生植物不能生存。因此，在黑臭河道治理中，选择的植物往往需要一定的预培养试验，且选择的先锋植物具有繁殖能量强、抗逆能力强、根系发达、易栽培管理、可资源化利用和具有观赏性等特点。</w:t>
      </w:r>
      <w:r>
        <w:rPr>
          <w:rFonts w:hint="eastAsia" w:ascii="宋体" w:hAnsi="宋体" w:eastAsia="宋体" w:cs="宋体"/>
          <w:color w:val="000000"/>
          <w:sz w:val="24"/>
          <w:lang w:bidi="en-US"/>
        </w:rPr>
      </w:r>
      <w:r/>
    </w:p>
    <w:p>
      <w:pPr>
        <w:pStyle w:val="1130"/>
        <w:ind w:firstLine="480"/>
        <w:spacing w:line="360" w:lineRule="auto"/>
        <w:rPr>
          <w:rFonts w:ascii="Times New Roman" w:hAnsi="Times New Roman" w:cs="宋体"/>
          <w:sz w:val="24"/>
          <w:highlight w:val="none"/>
        </w:rPr>
      </w:pPr>
      <w:r>
        <w:rPr>
          <w:rFonts w:hint="eastAsia" w:ascii="Times New Roman" w:hAnsi="Times New Roman" w:cs="宋体"/>
          <w:sz w:val="24"/>
          <w:highlight w:val="none"/>
          <w:lang w:eastAsia="zh-CN"/>
        </w:rPr>
        <w:t xml:space="preserve">（</w:t>
      </w:r>
      <w:r>
        <w:rPr>
          <w:rFonts w:hint="eastAsia" w:ascii="Times New Roman" w:hAnsi="Times New Roman" w:cs="宋体"/>
          <w:sz w:val="24"/>
          <w:highlight w:val="none"/>
          <w:lang w:val="en-US" w:eastAsia="zh-CN"/>
        </w:rPr>
        <w:t xml:space="preserve">3</w:t>
      </w:r>
      <w:r>
        <w:rPr>
          <w:rFonts w:hint="eastAsia" w:ascii="Times New Roman" w:hAnsi="Times New Roman" w:cs="宋体"/>
          <w:sz w:val="24"/>
          <w:highlight w:val="none"/>
          <w:lang w:eastAsia="zh-CN"/>
        </w:rPr>
        <w:t xml:space="preserve">）</w:t>
      </w:r>
      <w:r>
        <w:rPr>
          <w:rFonts w:hint="eastAsia" w:ascii="Times New Roman" w:hAnsi="Times New Roman" w:cs="宋体"/>
          <w:sz w:val="24"/>
          <w:highlight w:val="none"/>
        </w:rPr>
        <w:t xml:space="preserve">动物修复</w:t>
      </w:r>
      <w:r>
        <w:rPr>
          <w:rFonts w:ascii="Times New Roman" w:hAnsi="Times New Roman" w:cs="宋体"/>
          <w:sz w:val="24"/>
          <w:highlight w:val="none"/>
        </w:rPr>
      </w:r>
      <w:r/>
    </w:p>
    <w:p>
      <w:pPr>
        <w:pStyle w:val="1130"/>
        <w:ind w:firstLine="480"/>
        <w:spacing w:line="360" w:lineRule="auto"/>
        <w:rPr>
          <w:rFonts w:ascii="Times New Roman" w:hAnsi="Times New Roman" w:cs="宋体"/>
          <w:sz w:val="24"/>
          <w:szCs w:val="32"/>
        </w:rPr>
      </w:pPr>
      <w:r>
        <w:rPr>
          <w:rFonts w:hint="eastAsia" w:ascii="Times New Roman" w:hAnsi="Times New Roman" w:cs="宋体"/>
          <w:sz w:val="24"/>
          <w:szCs w:val="32"/>
        </w:rPr>
        <w:t xml:space="preserve">当植物体系建立完成并达到稳定后，动物体系将逐渐得到丰富和完善，实现多品种多门类的动物体系，从而形成完整的河道生态系统。由于水生动物存在迁徙现象，故需对该河道生态系统进行监测，确保底泥的增长与动植物的消耗保持在平衡状态，避免失衡导致生态系统的再次破坏。</w:t>
      </w:r>
      <w:r>
        <w:rPr>
          <w:rFonts w:ascii="Times New Roman" w:hAnsi="Times New Roman" w:cs="宋体"/>
          <w:sz w:val="24"/>
          <w:szCs w:val="32"/>
        </w:rPr>
      </w:r>
      <w:r/>
    </w:p>
    <w:p>
      <w:pPr>
        <w:pStyle w:val="1130"/>
        <w:ind w:firstLine="480"/>
        <w:spacing w:line="360" w:lineRule="auto"/>
        <w:rPr>
          <w:rFonts w:ascii="Times New Roman" w:hAnsi="Times New Roman" w:cs="宋体"/>
          <w:sz w:val="24"/>
          <w:szCs w:val="32"/>
        </w:rPr>
      </w:pPr>
      <w:r>
        <w:rPr>
          <w:rFonts w:hint="eastAsia" w:ascii="Times New Roman" w:hAnsi="Times New Roman" w:cs="宋体"/>
          <w:sz w:val="24"/>
          <w:szCs w:val="32"/>
        </w:rPr>
        <w:t xml:space="preserve">当整个生态修复完成，形成了完整的生态链之后，单位体积内营养源是一定的，通过优势物种的种群数量来争夺蓝绿藻生存空间，当藻密度控制在1.20×10</w:t>
      </w:r>
      <w:r>
        <w:rPr>
          <w:rFonts w:hint="eastAsia" w:ascii="Times New Roman" w:hAnsi="Times New Roman" w:cs="宋体"/>
          <w:sz w:val="24"/>
          <w:szCs w:val="32"/>
          <w:vertAlign w:val="superscript"/>
        </w:rPr>
        <w:t xml:space="preserve">6</w:t>
      </w:r>
      <w:r>
        <w:rPr>
          <w:rFonts w:hint="eastAsia" w:ascii="Times New Roman" w:hAnsi="Times New Roman" w:cs="宋体"/>
          <w:sz w:val="24"/>
          <w:szCs w:val="32"/>
        </w:rPr>
        <w:t xml:space="preserve">/L这个临界点以下时，可以有效的抑制蓝、绿藻的爆发，使水体自身拥有较强的自净能力和较高的抗冲击负荷能力。</w:t>
      </w:r>
      <w:r>
        <w:rPr>
          <w:rFonts w:ascii="Times New Roman" w:hAnsi="Times New Roman" w:cs="宋体"/>
          <w:sz w:val="24"/>
          <w:szCs w:val="32"/>
        </w:rPr>
      </w:r>
      <w:r/>
    </w:p>
    <w:p>
      <w:pPr>
        <w:pStyle w:val="1130"/>
        <w:ind w:firstLine="480"/>
        <w:spacing w:line="360" w:lineRule="auto"/>
        <w:rPr>
          <w:rFonts w:hint="eastAsia" w:ascii="Times New Roman" w:hAnsi="Times New Roman" w:cs="宋体"/>
          <w:sz w:val="24"/>
          <w:szCs w:val="32"/>
        </w:rPr>
      </w:pPr>
      <w:r>
        <w:rPr>
          <w:rFonts w:hint="eastAsia" w:ascii="Times New Roman" w:hAnsi="Times New Roman" w:cs="宋体"/>
          <w:sz w:val="24"/>
          <w:szCs w:val="32"/>
        </w:rPr>
        <w:t xml:space="preserve">由于大部分水生动物尤其是鱼类具有极强的迁徙性，在此动物体系暂不作为重建重点，待植物体系修复并成活后，对该部分动物体系进行长效观测控制，适度补充部分壳贝类动物，以增加底泥平衡作用。</w:t>
      </w:r>
      <w:r>
        <w:rPr>
          <w:rFonts w:hint="eastAsia" w:ascii="Times New Roman" w:hAnsi="Times New Roman" w:cs="宋体"/>
          <w:sz w:val="24"/>
          <w:szCs w:val="32"/>
        </w:rPr>
      </w:r>
      <w:r/>
    </w:p>
    <w:p>
      <w:pPr>
        <w:pStyle w:val="1130"/>
        <w:numPr>
          <w:ilvl w:val="0"/>
          <w:numId w:val="8"/>
        </w:numPr>
        <w:ind w:left="0" w:firstLine="480"/>
        <w:spacing w:line="560" w:lineRule="exact"/>
        <w:rPr>
          <w:rFonts w:hint="eastAsia" w:ascii="宋体" w:hAnsi="宋体" w:eastAsia="宋体" w:cs="Times New Roman"/>
          <w:b/>
          <w:bCs w:val="0"/>
          <w:color w:val="000000"/>
          <w:sz w:val="24"/>
          <w:szCs w:val="24"/>
          <w:highlight w:val="none"/>
          <w:lang w:val="en-US" w:eastAsia="zh-CN"/>
        </w:rPr>
      </w:pPr>
      <w:r>
        <w:rPr>
          <w:rFonts w:hint="eastAsia" w:ascii="宋体" w:hAnsi="宋体" w:eastAsia="宋体" w:cs="Times New Roman"/>
          <w:b/>
          <w:bCs w:val="0"/>
          <w:color w:val="000000"/>
          <w:sz w:val="24"/>
          <w:szCs w:val="24"/>
          <w:highlight w:val="none"/>
          <w:lang w:val="en-US" w:eastAsia="zh-CN"/>
        </w:rPr>
        <w:t xml:space="preserve">服务要求</w:t>
      </w:r>
      <w:r>
        <w:rPr>
          <w:rFonts w:hint="eastAsia" w:ascii="宋体" w:hAnsi="宋体" w:eastAsia="宋体" w:cs="Times New Roman"/>
          <w:b/>
          <w:bCs w:val="0"/>
          <w:color w:val="000000"/>
          <w:sz w:val="24"/>
          <w:szCs w:val="24"/>
          <w:highlight w:val="none"/>
          <w:lang w:val="en-US" w:eastAsia="zh-CN"/>
        </w:rPr>
      </w:r>
      <w:r/>
    </w:p>
    <w:p>
      <w:pPr>
        <w:pStyle w:val="1130"/>
        <w:ind w:firstLine="480"/>
        <w:spacing w:line="360" w:lineRule="auto"/>
        <w:rPr>
          <w:rFonts w:hint="eastAsia" w:ascii="Times New Roman" w:hAnsi="Times New Roman" w:cs="宋体"/>
          <w:sz w:val="24"/>
          <w:szCs w:val="32"/>
        </w:rPr>
      </w:pPr>
      <w:r>
        <w:rPr>
          <w:rFonts w:hint="eastAsia" w:ascii="Times New Roman" w:hAnsi="Times New Roman" w:cs="宋体"/>
          <w:sz w:val="24"/>
          <w:szCs w:val="32"/>
          <w:lang w:eastAsia="zh-CN"/>
        </w:rPr>
        <w:t xml:space="preserve">（</w:t>
      </w:r>
      <w:r>
        <w:rPr>
          <w:rFonts w:hint="eastAsia" w:ascii="Times New Roman" w:hAnsi="Times New Roman" w:cs="宋体"/>
          <w:sz w:val="24"/>
          <w:szCs w:val="32"/>
          <w:lang w:val="en-US" w:eastAsia="zh-CN"/>
        </w:rPr>
        <w:t xml:space="preserve">1</w:t>
      </w:r>
      <w:r>
        <w:rPr>
          <w:rFonts w:hint="eastAsia" w:ascii="Times New Roman" w:hAnsi="Times New Roman" w:cs="宋体"/>
          <w:sz w:val="24"/>
          <w:szCs w:val="32"/>
          <w:lang w:eastAsia="zh-CN"/>
        </w:rPr>
        <w:t xml:space="preserve">）</w:t>
      </w:r>
      <w:r>
        <w:rPr>
          <w:rFonts w:hint="eastAsia" w:ascii="Times New Roman" w:hAnsi="Times New Roman" w:cs="宋体"/>
          <w:sz w:val="24"/>
          <w:szCs w:val="32"/>
        </w:rPr>
        <w:t xml:space="preserve">人员要求</w:t>
      </w:r>
      <w:r>
        <w:rPr>
          <w:rFonts w:hint="eastAsia" w:ascii="Times New Roman" w:hAnsi="Times New Roman" w:cs="宋体"/>
          <w:sz w:val="24"/>
          <w:szCs w:val="32"/>
          <w:lang w:eastAsia="zh-CN"/>
        </w:rPr>
        <w:t xml:space="preserve">：</w:t>
      </w:r>
      <w:r>
        <w:rPr>
          <w:rFonts w:hint="eastAsia" w:ascii="Times New Roman" w:hAnsi="Times New Roman" w:cs="宋体"/>
          <w:sz w:val="24"/>
          <w:szCs w:val="32"/>
        </w:rPr>
        <w:t xml:space="preserve">中标</w:t>
      </w:r>
      <w:r>
        <w:rPr>
          <w:rFonts w:hint="eastAsia" w:ascii="Times New Roman" w:hAnsi="Times New Roman" w:cs="宋体"/>
          <w:sz w:val="24"/>
          <w:szCs w:val="32"/>
          <w:lang w:eastAsia="zh-CN"/>
        </w:rPr>
        <w:t xml:space="preserve">人须根据实际情况</w:t>
      </w:r>
      <w:r>
        <w:rPr>
          <w:rFonts w:hint="eastAsia" w:ascii="Times New Roman" w:hAnsi="Times New Roman" w:cs="宋体"/>
          <w:sz w:val="24"/>
          <w:szCs w:val="32"/>
        </w:rPr>
        <w:t xml:space="preserve">自行配备满足本项目需求的</w:t>
      </w:r>
      <w:r>
        <w:rPr>
          <w:rFonts w:hint="eastAsia" w:ascii="Times New Roman" w:hAnsi="Times New Roman" w:cs="宋体"/>
          <w:sz w:val="24"/>
          <w:szCs w:val="32"/>
          <w:lang w:eastAsia="zh-CN"/>
        </w:rPr>
        <w:t xml:space="preserve">车辆设备以及</w:t>
      </w:r>
      <w:r>
        <w:rPr>
          <w:rFonts w:hint="eastAsia" w:ascii="Times New Roman" w:hAnsi="Times New Roman" w:cs="宋体"/>
          <w:sz w:val="24"/>
          <w:szCs w:val="32"/>
        </w:rPr>
        <w:t xml:space="preserve">服务团队人员，成立专门的服务队伍。并由管理人员(至少1名)负责与采购方联系协调</w:t>
      </w:r>
      <w:r>
        <w:rPr>
          <w:rFonts w:hint="eastAsia" w:ascii="Times New Roman" w:hAnsi="Times New Roman" w:cs="宋体"/>
          <w:sz w:val="24"/>
          <w:szCs w:val="32"/>
          <w:lang w:eastAsia="zh-CN"/>
        </w:rPr>
        <w:t xml:space="preserve">以及</w:t>
      </w:r>
      <w:r>
        <w:rPr>
          <w:rFonts w:hint="eastAsia" w:ascii="Times New Roman" w:hAnsi="Times New Roman" w:cs="宋体"/>
          <w:sz w:val="24"/>
          <w:szCs w:val="32"/>
        </w:rPr>
        <w:t xml:space="preserve">实施管理和安全、服务、进度、质量管理等。</w:t>
      </w:r>
      <w:r>
        <w:rPr>
          <w:rFonts w:hint="eastAsia" w:ascii="Times New Roman" w:hAnsi="Times New Roman" w:cs="宋体"/>
          <w:sz w:val="24"/>
          <w:szCs w:val="32"/>
        </w:rPr>
      </w:r>
      <w:r/>
    </w:p>
    <w:p>
      <w:pPr>
        <w:pStyle w:val="1130"/>
        <w:ind w:firstLine="480"/>
        <w:spacing w:line="360" w:lineRule="auto"/>
        <w:rPr>
          <w:rFonts w:hint="eastAsia" w:ascii="Times New Roman" w:hAnsi="Times New Roman" w:cs="宋体"/>
          <w:sz w:val="24"/>
          <w:szCs w:val="32"/>
        </w:rPr>
      </w:pPr>
      <w:r>
        <w:rPr>
          <w:rFonts w:hint="eastAsia" w:ascii="Times New Roman" w:hAnsi="Times New Roman" w:cs="宋体"/>
          <w:sz w:val="24"/>
          <w:szCs w:val="32"/>
          <w:lang w:eastAsia="zh-CN"/>
        </w:rPr>
        <w:t xml:space="preserve">（</w:t>
      </w:r>
      <w:r>
        <w:rPr>
          <w:rFonts w:hint="eastAsia" w:ascii="Times New Roman" w:hAnsi="Times New Roman" w:cs="宋体"/>
          <w:sz w:val="24"/>
          <w:szCs w:val="32"/>
          <w:lang w:val="en-US" w:eastAsia="zh-CN"/>
        </w:rPr>
        <w:t xml:space="preserve">2</w:t>
      </w:r>
      <w:r>
        <w:rPr>
          <w:rFonts w:hint="eastAsia" w:ascii="Times New Roman" w:hAnsi="Times New Roman" w:cs="宋体"/>
          <w:sz w:val="24"/>
          <w:szCs w:val="32"/>
          <w:lang w:eastAsia="zh-CN"/>
        </w:rPr>
        <w:t xml:space="preserve">）</w:t>
      </w:r>
      <w:r>
        <w:rPr>
          <w:rFonts w:hint="eastAsia" w:ascii="Times New Roman" w:hAnsi="Times New Roman" w:cs="宋体"/>
          <w:sz w:val="24"/>
          <w:szCs w:val="32"/>
        </w:rPr>
        <w:t xml:space="preserve">安全管理</w:t>
      </w:r>
      <w:r>
        <w:rPr>
          <w:rFonts w:hint="eastAsia" w:ascii="Times New Roman" w:hAnsi="Times New Roman" w:cs="宋体"/>
          <w:sz w:val="24"/>
          <w:szCs w:val="32"/>
          <w:lang w:eastAsia="zh-CN"/>
        </w:rPr>
        <w:t xml:space="preserve">：中标人承担本项目的安全生产管理职责，要严格遵守有关管理规定，具备与之相符的技术素质，切实履行职责，加强进度、安全、质量的全方位管理，建立健全的管理体系；对服务现场及操作过程应采取必要的安全技术措施，并对安全生产过程负责，杜绝一切事故发生。如因项目实施现场的安全防范措施不当或工作有疏忽而导致服务人员发生工伤或造成其他人员的人身或财产损害的，一切责任由中标人负责</w:t>
      </w:r>
      <w:r>
        <w:rPr>
          <w:rFonts w:hint="eastAsia" w:ascii="Times New Roman" w:hAnsi="Times New Roman" w:cs="宋体"/>
          <w:sz w:val="24"/>
          <w:szCs w:val="32"/>
        </w:rPr>
        <w:t xml:space="preserve">。</w:t>
      </w:r>
      <w:r>
        <w:rPr>
          <w:rFonts w:hint="eastAsia" w:ascii="Times New Roman" w:hAnsi="Times New Roman" w:cs="宋体"/>
          <w:sz w:val="24"/>
          <w:szCs w:val="32"/>
        </w:rPr>
      </w:r>
      <w:r/>
    </w:p>
    <w:p>
      <w:pPr>
        <w:pStyle w:val="1130"/>
        <w:ind w:firstLine="480"/>
        <w:spacing w:line="360" w:lineRule="auto"/>
        <w:rPr>
          <w:rFonts w:hint="eastAsia" w:ascii="Times New Roman" w:hAnsi="Times New Roman" w:cs="宋体"/>
          <w:sz w:val="24"/>
          <w:szCs w:val="32"/>
        </w:rPr>
      </w:pPr>
      <w:r>
        <w:rPr>
          <w:rFonts w:hint="eastAsia" w:ascii="Times New Roman" w:hAnsi="Times New Roman" w:cs="宋体"/>
          <w:sz w:val="24"/>
          <w:szCs w:val="32"/>
          <w:lang w:eastAsia="zh-CN"/>
        </w:rPr>
        <w:t xml:space="preserve">（</w:t>
      </w:r>
      <w:r>
        <w:rPr>
          <w:rFonts w:hint="eastAsia" w:ascii="Times New Roman" w:hAnsi="Times New Roman" w:cs="宋体"/>
          <w:sz w:val="24"/>
          <w:szCs w:val="32"/>
          <w:lang w:val="en-US" w:eastAsia="zh-CN"/>
        </w:rPr>
        <w:t xml:space="preserve">3</w:t>
      </w:r>
      <w:r>
        <w:rPr>
          <w:rFonts w:hint="eastAsia" w:ascii="Times New Roman" w:hAnsi="Times New Roman" w:cs="宋体"/>
          <w:sz w:val="24"/>
          <w:szCs w:val="32"/>
          <w:lang w:eastAsia="zh-CN"/>
        </w:rPr>
        <w:t xml:space="preserve">）</w:t>
      </w:r>
      <w:r>
        <w:rPr>
          <w:rFonts w:hint="eastAsia" w:ascii="Times New Roman" w:hAnsi="Times New Roman" w:cs="宋体"/>
          <w:sz w:val="24"/>
          <w:szCs w:val="32"/>
        </w:rPr>
        <w:t xml:space="preserve">工作秩序</w:t>
      </w:r>
      <w:r>
        <w:rPr>
          <w:rFonts w:hint="eastAsia" w:ascii="Times New Roman" w:hAnsi="Times New Roman" w:cs="宋体"/>
          <w:sz w:val="24"/>
          <w:szCs w:val="32"/>
          <w:lang w:eastAsia="zh-CN"/>
        </w:rPr>
        <w:t xml:space="preserve">：</w:t>
      </w:r>
      <w:r>
        <w:rPr>
          <w:rFonts w:hint="eastAsia" w:ascii="Times New Roman" w:hAnsi="Times New Roman" w:cs="宋体"/>
          <w:sz w:val="24"/>
          <w:szCs w:val="32"/>
        </w:rPr>
        <w:t xml:space="preserve">按照采购人调度要求服务，听从指挥，服从调度，保质保量、文明安全。</w:t>
      </w:r>
      <w:r>
        <w:rPr>
          <w:rFonts w:hint="eastAsia" w:ascii="Times New Roman" w:hAnsi="Times New Roman" w:cs="宋体"/>
          <w:sz w:val="24"/>
          <w:szCs w:val="32"/>
        </w:rPr>
      </w:r>
      <w:r/>
    </w:p>
    <w:p>
      <w:pPr>
        <w:pStyle w:val="1130"/>
        <w:rPr>
          <w:lang w:val="en-US" w:eastAsia="zh-CN"/>
        </w:rPr>
      </w:pPr>
      <w:r>
        <w:rPr>
          <w:lang w:val="en-US" w:eastAsia="zh-CN"/>
        </w:rPr>
      </w:r>
      <w:r/>
    </w:p>
    <w:p>
      <w:pPr>
        <w:pStyle w:val="1130"/>
        <w:numPr>
          <w:ilvl w:val="0"/>
          <w:numId w:val="8"/>
        </w:numPr>
        <w:ind w:left="0" w:firstLine="480"/>
        <w:spacing w:line="560" w:lineRule="exact"/>
        <w:rPr>
          <w:rFonts w:hint="eastAsia" w:ascii="宋体" w:hAnsi="宋体" w:eastAsia="宋体" w:cs="Times New Roman"/>
          <w:b/>
          <w:bCs w:val="0"/>
          <w:color w:val="000000"/>
          <w:sz w:val="24"/>
          <w:szCs w:val="24"/>
          <w:highlight w:val="none"/>
          <w:lang w:val="en-US" w:eastAsia="zh-CN"/>
        </w:rPr>
      </w:pPr>
      <w:r>
        <w:rPr>
          <w:rFonts w:hint="eastAsia" w:ascii="宋体" w:hAnsi="宋体" w:eastAsia="宋体" w:cs="Times New Roman"/>
          <w:b/>
          <w:bCs w:val="0"/>
          <w:color w:val="000000"/>
          <w:sz w:val="24"/>
          <w:szCs w:val="24"/>
          <w:highlight w:val="none"/>
          <w:lang w:val="en-US" w:eastAsia="zh-CN"/>
        </w:rPr>
        <w:t xml:space="preserve">项目服务内容清单</w:t>
      </w:r>
      <w:r>
        <w:rPr>
          <w:rFonts w:hint="eastAsia" w:ascii="宋体" w:hAnsi="宋体" w:eastAsia="宋体" w:cs="Times New Roman"/>
          <w:b/>
          <w:bCs w:val="0"/>
          <w:color w:val="000000"/>
          <w:sz w:val="24"/>
          <w:szCs w:val="24"/>
          <w:highlight w:val="none"/>
          <w:lang w:val="en-US" w:eastAsia="zh-CN"/>
        </w:rPr>
      </w:r>
      <w:r/>
    </w:p>
    <w:tbl>
      <w:tblPr>
        <w:tblW w:w="5640" w:type="pct"/>
        <w:tblInd w:w="-21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14"/>
        <w:gridCol w:w="1709"/>
        <w:gridCol w:w="505"/>
        <w:gridCol w:w="627"/>
        <w:gridCol w:w="1827"/>
        <w:gridCol w:w="2495"/>
        <w:gridCol w:w="1937"/>
      </w:tblGrid>
      <w:tr>
        <w:trPr>
          <w:trHeight w:val="771"/>
        </w:trPr>
        <w:tc>
          <w:tcPr>
            <w:tcW w:w="267" w:type="dxa"/>
            <w:vAlign w:val="center"/>
            <w:textDirection w:val="lrTb"/>
            <w:noWrap w:val="false"/>
          </w:tcPr>
          <w:p>
            <w:pPr>
              <w:pStyle w:val="1130"/>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rPr>
                <w:rFonts w:hint="eastAsia" w:ascii="宋体" w:hAnsi="宋体" w:eastAsia="宋体" w:cs="宋体"/>
                <w:b/>
                <w:bCs/>
                <w:i w:val="0"/>
                <w:iCs w:val="0"/>
                <w:color w:val="000000"/>
                <w:sz w:val="24"/>
                <w:szCs w:val="24"/>
                <w:u w:val="none"/>
              </w:rPr>
            </w:r>
            <w:r/>
          </w:p>
        </w:tc>
        <w:tc>
          <w:tcPr>
            <w:tcW w:w="888" w:type="dxa"/>
            <w:vAlign w:val="center"/>
            <w:textDirection w:val="lrTb"/>
            <w:noWrap w:val="false"/>
          </w:tcPr>
          <w:p>
            <w:pPr>
              <w:pStyle w:val="1130"/>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项目名称</w:t>
            </w:r>
            <w:r>
              <w:rPr>
                <w:rFonts w:hint="eastAsia" w:ascii="宋体" w:hAnsi="宋体" w:eastAsia="宋体" w:cs="宋体"/>
                <w:b/>
                <w:bCs/>
                <w:i w:val="0"/>
                <w:iCs w:val="0"/>
                <w:color w:val="000000"/>
                <w:sz w:val="24"/>
                <w:szCs w:val="24"/>
                <w:u w:val="none"/>
              </w:rPr>
            </w:r>
            <w:r/>
          </w:p>
        </w:tc>
        <w:tc>
          <w:tcPr>
            <w:tcW w:w="262" w:type="dxa"/>
            <w:vAlign w:val="center"/>
            <w:textDirection w:val="lrTb"/>
            <w:noWrap w:val="false"/>
          </w:tcPr>
          <w:p>
            <w:pPr>
              <w:pStyle w:val="1130"/>
              <w:jc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b/>
                <w:bCs/>
                <w:i w:val="0"/>
                <w:iCs w:val="0"/>
                <w:color w:val="000000"/>
                <w:sz w:val="24"/>
                <w:szCs w:val="24"/>
                <w:u w:val="none"/>
                <w:lang w:val="en-US" w:eastAsia="zh-CN" w:bidi="ar"/>
              </w:rPr>
              <w:t xml:space="preserve">数量</w:t>
            </w:r>
            <w:r>
              <w:rPr>
                <w:rFonts w:hint="eastAsia" w:ascii="宋体" w:hAnsi="宋体" w:eastAsia="宋体" w:cs="宋体"/>
                <w:i w:val="0"/>
                <w:iCs w:val="0"/>
                <w:color w:val="000000"/>
                <w:sz w:val="24"/>
                <w:szCs w:val="24"/>
                <w:u w:val="none"/>
                <w:lang w:val="en-US" w:eastAsia="zh-CN" w:bidi="ar-SA"/>
              </w:rPr>
            </w:r>
            <w:r/>
          </w:p>
        </w:tc>
        <w:tc>
          <w:tcPr>
            <w:tcW w:w="326" w:type="dxa"/>
            <w:vAlign w:val="center"/>
            <w:textDirection w:val="lrTb"/>
            <w:noWrap w:val="false"/>
          </w:tcPr>
          <w:p>
            <w:pPr>
              <w:pStyle w:val="1130"/>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rPr>
                <w:rFonts w:hint="eastAsia" w:ascii="宋体" w:hAnsi="宋体" w:eastAsia="宋体" w:cs="宋体"/>
                <w:b/>
                <w:bCs/>
                <w:i w:val="0"/>
                <w:iCs w:val="0"/>
                <w:color w:val="000000"/>
                <w:sz w:val="24"/>
                <w:szCs w:val="24"/>
                <w:u w:val="none"/>
              </w:rPr>
            </w:r>
            <w:r/>
          </w:p>
        </w:tc>
        <w:tc>
          <w:tcPr>
            <w:tcW w:w="950" w:type="dxa"/>
            <w:vAlign w:val="center"/>
            <w:textDirection w:val="lrTb"/>
            <w:noWrap w:val="false"/>
          </w:tcPr>
          <w:p>
            <w:pPr>
              <w:pStyle w:val="1130"/>
              <w:jc w:val="center"/>
              <w:keepLines w:val="0"/>
              <w:keepNext w:val="0"/>
              <w:widowControl/>
              <w:rPr>
                <w:rFonts w:ascii="宋体" w:hAnsi="宋体" w:eastAsia="宋体" w:cs="宋体"/>
                <w:b/>
                <w:bCs/>
                <w:i w:val="0"/>
                <w:iCs w:val="0"/>
                <w:color w:val="000000"/>
                <w:sz w:val="24"/>
                <w:szCs w:val="24"/>
                <w:u w:val="none"/>
                <w:lang w:val="en-US" w:eastAsia="zh-CN"/>
              </w:rPr>
              <w:suppressLineNumbers w:val="0"/>
            </w:pPr>
            <w:r>
              <w:rPr>
                <w:rFonts w:hint="eastAsia" w:ascii="宋体" w:hAnsi="宋体" w:eastAsia="宋体" w:cs="宋体"/>
                <w:b/>
                <w:bCs/>
                <w:i w:val="0"/>
                <w:iCs w:val="0"/>
                <w:color w:val="000000"/>
                <w:sz w:val="24"/>
                <w:szCs w:val="24"/>
                <w:u w:val="none"/>
                <w:lang w:val="en-US" w:eastAsia="zh-CN"/>
              </w:rPr>
              <w:t xml:space="preserve">项目内容</w:t>
            </w:r>
            <w:r>
              <w:rPr>
                <w:rFonts w:ascii="宋体" w:hAnsi="宋体" w:eastAsia="宋体" w:cs="宋体"/>
                <w:b/>
                <w:bCs/>
                <w:i w:val="0"/>
                <w:iCs w:val="0"/>
                <w:color w:val="000000"/>
                <w:sz w:val="24"/>
                <w:szCs w:val="24"/>
                <w:u w:val="none"/>
                <w:lang w:val="en-US" w:eastAsia="zh-CN"/>
              </w:rPr>
            </w:r>
            <w:r/>
          </w:p>
        </w:tc>
        <w:tc>
          <w:tcPr>
            <w:tcW w:w="1297" w:type="dxa"/>
            <w:vAlign w:val="center"/>
            <w:textDirection w:val="lrTb"/>
            <w:noWrap w:val="false"/>
          </w:tcPr>
          <w:p>
            <w:pPr>
              <w:pStyle w:val="1130"/>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rPr>
              <w:t xml:space="preserve">规格及型号</w:t>
            </w:r>
            <w:r>
              <w:rPr>
                <w:rFonts w:hint="eastAsia" w:ascii="宋体" w:hAnsi="宋体" w:eastAsia="宋体" w:cs="宋体"/>
                <w:b/>
                <w:bCs/>
                <w:i w:val="0"/>
                <w:iCs w:val="0"/>
                <w:color w:val="000000"/>
                <w:sz w:val="24"/>
                <w:szCs w:val="24"/>
                <w:u w:val="none"/>
                <w:lang w:val="en-US" w:eastAsia="zh-CN" w:bidi="ar"/>
              </w:rPr>
            </w:r>
            <w:r/>
          </w:p>
        </w:tc>
        <w:tc>
          <w:tcPr>
            <w:tcW w:w="1007" w:type="dxa"/>
            <w:vAlign w:val="center"/>
            <w:textDirection w:val="lrTb"/>
            <w:noWrap w:val="false"/>
          </w:tcPr>
          <w:p>
            <w:pPr>
              <w:pStyle w:val="1130"/>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备注</w:t>
            </w:r>
            <w:r>
              <w:rPr>
                <w:rFonts w:hint="eastAsia" w:ascii="宋体" w:hAnsi="宋体" w:eastAsia="宋体" w:cs="宋体"/>
                <w:b/>
                <w:bCs/>
                <w:i w:val="0"/>
                <w:iCs w:val="0"/>
                <w:color w:val="000000"/>
                <w:sz w:val="24"/>
                <w:szCs w:val="24"/>
                <w:u w:val="none"/>
                <w:lang w:val="en-US" w:eastAsia="zh-CN" w:bidi="ar"/>
              </w:rPr>
            </w:r>
            <w:r/>
          </w:p>
        </w:tc>
      </w:tr>
      <w:tr>
        <w:trPr>
          <w:trHeight w:val="466"/>
        </w:trPr>
        <w:tc>
          <w:tcPr>
            <w:tcW w:w="267" w:type="dxa"/>
            <w:vAlign w:val="center"/>
            <w:vMerge w:val="restart"/>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888" w:type="dxa"/>
            <w:vAlign w:val="center"/>
            <w:vMerge w:val="restart"/>
            <w:textDirection w:val="lrTb"/>
            <w:noWrap w:val="false"/>
          </w:tcPr>
          <w:p>
            <w:pPr>
              <w:pStyle w:val="113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 xml:space="preserve">农场内河整体改善服务</w:t>
            </w:r>
            <w:r>
              <w:rPr>
                <w:rFonts w:hint="eastAsia" w:ascii="宋体" w:hAnsi="宋体" w:eastAsia="宋体" w:cs="宋体"/>
                <w:i w:val="0"/>
                <w:iCs w:val="0"/>
                <w:color w:val="000000"/>
                <w:sz w:val="21"/>
                <w:szCs w:val="21"/>
                <w:u w:val="none"/>
              </w:rPr>
            </w:r>
            <w:r/>
          </w:p>
        </w:tc>
        <w:tc>
          <w:tcPr>
            <w:tcW w:w="262" w:type="dxa"/>
            <w:vAlign w:val="center"/>
            <w:vMerge w:val="restart"/>
            <w:textDirection w:val="lrTb"/>
            <w:noWrap w:val="false"/>
          </w:tcPr>
          <w:p>
            <w:pPr>
              <w:pStyle w:val="113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326" w:type="dxa"/>
            <w:vAlign w:val="center"/>
            <w:vMerge w:val="restart"/>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rPr>
            </w:r>
            <w:r/>
          </w:p>
        </w:tc>
        <w:tc>
          <w:tcPr>
            <w:tcW w:w="950" w:type="dxa"/>
            <w:vAlign w:val="center"/>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河道保洁服务</w:t>
            </w:r>
            <w:r>
              <w:rPr>
                <w:rFonts w:hint="eastAsia" w:ascii="宋体" w:hAnsi="宋体" w:eastAsia="宋体" w:cs="宋体"/>
                <w:i w:val="0"/>
                <w:iCs w:val="0"/>
                <w:color w:val="000000"/>
                <w:sz w:val="21"/>
                <w:szCs w:val="21"/>
                <w:u w:val="none"/>
              </w:rPr>
            </w:r>
            <w:r/>
          </w:p>
        </w:tc>
        <w:tc>
          <w:tcPr>
            <w:tcW w:w="1297" w:type="dxa"/>
            <w:vAlign w:val="center"/>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保洁服务</w:t>
            </w:r>
            <w:r>
              <w:rPr>
                <w:rFonts w:hint="eastAsia" w:ascii="宋体" w:hAnsi="宋体" w:eastAsia="宋体" w:cs="宋体"/>
                <w:i w:val="0"/>
                <w:iCs w:val="0"/>
                <w:color w:val="000000"/>
                <w:sz w:val="21"/>
                <w:szCs w:val="21"/>
                <w:u w:val="none"/>
                <w:lang w:val="en-US" w:eastAsia="zh-CN" w:bidi="ar"/>
              </w:rPr>
            </w:r>
            <w:r/>
          </w:p>
        </w:tc>
        <w:tc>
          <w:tcPr>
            <w:tcW w:w="1007" w:type="dxa"/>
            <w:vAlign w:val="center"/>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河面干净，绿化整洁</w:t>
            </w:r>
            <w:r>
              <w:rPr>
                <w:rFonts w:hint="eastAsia" w:ascii="宋体" w:hAnsi="宋体" w:eastAsia="宋体" w:cs="宋体"/>
                <w:i w:val="0"/>
                <w:iCs w:val="0"/>
                <w:color w:val="000000"/>
                <w:sz w:val="21"/>
                <w:szCs w:val="21"/>
                <w:u w:val="none"/>
                <w:lang w:val="en-US" w:eastAsia="zh-CN" w:bidi="ar"/>
              </w:rPr>
            </w:r>
            <w:r/>
          </w:p>
        </w:tc>
      </w:tr>
      <w:tr>
        <w:trPr>
          <w:trHeight w:val="565"/>
        </w:trPr>
        <w:tc>
          <w:tcPr>
            <w:tcW w:w="267" w:type="dxa"/>
            <w:vAlign w:val="center"/>
            <w:vMerge w:val="continue"/>
            <w:textDirection w:val="lrTb"/>
            <w:noWrap w:val="false"/>
          </w:tcPr>
          <w:p>
            <w:pPr>
              <w:pStyle w:val="113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888" w:type="dxa"/>
            <w:vAlign w:val="center"/>
            <w:vMerge w:val="continue"/>
            <w:textDirection w:val="lrTb"/>
            <w:noWrap w:val="false"/>
          </w:tcPr>
          <w:p>
            <w:pPr>
              <w:pStyle w:val="113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262" w:type="dxa"/>
            <w:vAlign w:val="center"/>
            <w:vMerge w:val="continue"/>
            <w:textDirection w:val="lrTb"/>
            <w:noWrap w:val="false"/>
          </w:tcPr>
          <w:p>
            <w:pPr>
              <w:pStyle w:val="113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326" w:type="dxa"/>
            <w:vAlign w:val="center"/>
            <w:vMerge w:val="continue"/>
            <w:textDirection w:val="lrTb"/>
            <w:noWrap w:val="false"/>
          </w:tcPr>
          <w:p>
            <w:pPr>
              <w:pStyle w:val="113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950" w:type="dxa"/>
            <w:vAlign w:val="center"/>
            <w:vMerge w:val="restart"/>
            <w:textDirection w:val="lrTb"/>
            <w:noWrap w:val="false"/>
          </w:tcPr>
          <w:p>
            <w:pPr>
              <w:pStyle w:val="1130"/>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河岸水土保持</w:t>
            </w:r>
            <w:r>
              <w:rPr>
                <w:rFonts w:ascii="宋体" w:hAnsi="宋体" w:eastAsia="宋体" w:cs="宋体"/>
                <w:i w:val="0"/>
                <w:iCs w:val="0"/>
                <w:color w:val="000000"/>
                <w:sz w:val="21"/>
                <w:szCs w:val="21"/>
                <w:u w:val="none"/>
                <w:lang w:val="en-US" w:eastAsia="zh-CN" w:bidi="ar"/>
              </w:rPr>
            </w:r>
            <w:r/>
          </w:p>
        </w:tc>
        <w:tc>
          <w:tcPr>
            <w:tcW w:w="2495" w:type="dxa"/>
            <w:vAlign w:val="center"/>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浆砌石护坡，华远路长度450m,高2m</w:t>
            </w:r>
            <w:r>
              <w:rPr>
                <w:rFonts w:hint="eastAsia" w:ascii="宋体" w:hAnsi="宋体" w:eastAsia="宋体" w:cs="宋体"/>
                <w:i w:val="0"/>
                <w:iCs w:val="0"/>
                <w:color w:val="000000"/>
                <w:sz w:val="21"/>
                <w:szCs w:val="21"/>
                <w:u w:val="none"/>
                <w:lang w:val="en-US" w:eastAsia="zh-CN" w:bidi="ar"/>
              </w:rPr>
            </w:r>
            <w:r/>
          </w:p>
        </w:tc>
        <w:tc>
          <w:tcPr>
            <w:tcW w:w="1007" w:type="dxa"/>
            <w:vAlign w:val="center"/>
            <w:vMerge w:val="restart"/>
            <w:textDirection w:val="lrTb"/>
            <w:noWrap w:val="false"/>
          </w:tcPr>
          <w:p>
            <w:pPr>
              <w:pStyle w:val="1130"/>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水土保持</w:t>
            </w:r>
            <w:r>
              <w:rPr>
                <w:rFonts w:hint="eastAsia" w:ascii="宋体" w:hAnsi="宋体" w:eastAsia="宋体" w:cs="宋体"/>
                <w:i w:val="0"/>
                <w:iCs w:val="0"/>
                <w:color w:val="000000"/>
                <w:sz w:val="21"/>
                <w:szCs w:val="21"/>
                <w:highlight w:val="none"/>
                <w:u w:val="none"/>
                <w:lang w:val="en-US" w:eastAsia="zh-CN" w:bidi="ar"/>
              </w:rPr>
            </w:r>
            <w:r/>
          </w:p>
        </w:tc>
      </w:tr>
      <w:tr>
        <w:trPr>
          <w:trHeight w:val="895"/>
        </w:trPr>
        <w:tc>
          <w:tcPr>
            <w:tcW w:w="267" w:type="dxa"/>
            <w:vAlign w:val="center"/>
            <w:vMerge w:val="continue"/>
            <w:textDirection w:val="lrTb"/>
            <w:noWrap w:val="false"/>
          </w:tcPr>
          <w:p>
            <w:pPr>
              <w:pStyle w:val="113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888" w:type="dxa"/>
            <w:vAlign w:val="center"/>
            <w:vMerge w:val="continue"/>
            <w:textDirection w:val="lrTb"/>
            <w:noWrap w:val="false"/>
          </w:tcPr>
          <w:p>
            <w:pPr>
              <w:pStyle w:val="113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262" w:type="dxa"/>
            <w:vAlign w:val="center"/>
            <w:vMerge w:val="continue"/>
            <w:textDirection w:val="lrTb"/>
            <w:noWrap w:val="false"/>
          </w:tcPr>
          <w:p>
            <w:pPr>
              <w:pStyle w:val="113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326" w:type="dxa"/>
            <w:vAlign w:val="center"/>
            <w:vMerge w:val="continue"/>
            <w:textDirection w:val="lrTb"/>
            <w:noWrap w:val="false"/>
          </w:tcPr>
          <w:p>
            <w:pPr>
              <w:pStyle w:val="113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950"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2495" w:type="dxa"/>
            <w:vAlign w:val="center"/>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鑫运来路河道驳岸2处塌陷，长度40m,高2m</w:t>
            </w:r>
            <w:r>
              <w:rPr>
                <w:rFonts w:hint="eastAsia" w:ascii="宋体" w:hAnsi="宋体" w:eastAsia="宋体" w:cs="宋体"/>
                <w:i w:val="0"/>
                <w:iCs w:val="0"/>
                <w:color w:val="000000"/>
                <w:sz w:val="21"/>
                <w:szCs w:val="21"/>
                <w:u w:val="none"/>
                <w:lang w:val="en-US" w:eastAsia="zh-CN" w:bidi="ar"/>
              </w:rPr>
            </w:r>
            <w:r/>
          </w:p>
        </w:tc>
        <w:tc>
          <w:tcPr>
            <w:tcW w:w="1007"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422"/>
        </w:trPr>
        <w:tc>
          <w:tcPr>
            <w:tcW w:w="267" w:type="dxa"/>
            <w:vAlign w:val="center"/>
            <w:vMerge w:val="continue"/>
            <w:textDirection w:val="lrTb"/>
            <w:noWrap w:val="false"/>
          </w:tcPr>
          <w:p>
            <w:pPr>
              <w:pStyle w:val="113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888" w:type="dxa"/>
            <w:vAlign w:val="center"/>
            <w:vMerge w:val="continue"/>
            <w:textDirection w:val="lrTb"/>
            <w:noWrap w:val="false"/>
          </w:tcPr>
          <w:p>
            <w:pPr>
              <w:pStyle w:val="113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262" w:type="dxa"/>
            <w:vAlign w:val="center"/>
            <w:vMerge w:val="continue"/>
            <w:textDirection w:val="lrTb"/>
            <w:noWrap w:val="false"/>
          </w:tcPr>
          <w:p>
            <w:pPr>
              <w:pStyle w:val="113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326" w:type="dxa"/>
            <w:vAlign w:val="center"/>
            <w:vMerge w:val="continue"/>
            <w:textDirection w:val="lrTb"/>
            <w:noWrap w:val="false"/>
          </w:tcPr>
          <w:p>
            <w:pPr>
              <w:pStyle w:val="113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950" w:type="dxa"/>
            <w:vAlign w:val="center"/>
            <w:textDirection w:val="lrTb"/>
            <w:noWrap w:val="false"/>
          </w:tcPr>
          <w:p>
            <w:pPr>
              <w:pStyle w:val="1130"/>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仿木护栏</w:t>
            </w:r>
            <w:r>
              <w:rPr>
                <w:rFonts w:ascii="宋体" w:hAnsi="宋体" w:eastAsia="宋体" w:cs="宋体"/>
                <w:i w:val="0"/>
                <w:iCs w:val="0"/>
                <w:color w:val="000000"/>
                <w:sz w:val="21"/>
                <w:szCs w:val="21"/>
                <w:u w:val="none"/>
                <w:lang w:val="en-US" w:eastAsia="zh-CN" w:bidi="ar"/>
              </w:rPr>
            </w:r>
            <w:r/>
          </w:p>
        </w:tc>
        <w:tc>
          <w:tcPr>
            <w:tcW w:w="1297" w:type="dxa"/>
            <w:vAlign w:val="center"/>
            <w:textDirection w:val="lrTb"/>
            <w:noWrap w:val="false"/>
          </w:tcPr>
          <w:p>
            <w:pPr>
              <w:pStyle w:val="1130"/>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钢筋混凝土材质,仿木纹，长度1280m</w:t>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高1.1m，两柱间距2m</w:t>
            </w:r>
            <w:r>
              <w:rPr>
                <w:rFonts w:hint="eastAsia" w:ascii="宋体" w:hAnsi="宋体" w:eastAsia="宋体" w:cs="宋体"/>
                <w:i w:val="0"/>
                <w:iCs w:val="0"/>
                <w:color w:val="000000"/>
                <w:sz w:val="21"/>
                <w:szCs w:val="21"/>
                <w:highlight w:val="none"/>
                <w:u w:val="none"/>
                <w:lang w:val="en-US" w:eastAsia="zh-CN" w:bidi="ar"/>
              </w:rPr>
            </w:r>
            <w:r/>
          </w:p>
        </w:tc>
        <w:tc>
          <w:tcPr>
            <w:tcW w:w="1007" w:type="dxa"/>
            <w:vAlign w:val="center"/>
            <w:textDirection w:val="lrTb"/>
            <w:noWrap w:val="false"/>
          </w:tcPr>
          <w:p>
            <w:pPr>
              <w:pStyle w:val="1130"/>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美观及安全性</w:t>
            </w:r>
            <w:r>
              <w:rPr>
                <w:rFonts w:hint="eastAsia" w:ascii="宋体" w:hAnsi="宋体" w:eastAsia="宋体" w:cs="宋体"/>
                <w:i w:val="0"/>
                <w:iCs w:val="0"/>
                <w:color w:val="000000"/>
                <w:sz w:val="21"/>
                <w:szCs w:val="21"/>
                <w:highlight w:val="none"/>
                <w:u w:val="none"/>
                <w:lang w:val="en-US" w:eastAsia="zh-CN" w:bidi="ar"/>
              </w:rPr>
            </w:r>
            <w:r/>
          </w:p>
        </w:tc>
      </w:tr>
      <w:tr>
        <w:trPr>
          <w:trHeight w:val="521"/>
        </w:trPr>
        <w:tc>
          <w:tcPr>
            <w:tcW w:w="267" w:type="dxa"/>
            <w:vAlign w:val="center"/>
            <w:vMerge w:val="continue"/>
            <w:textDirection w:val="lrTb"/>
            <w:noWrap w:val="false"/>
          </w:tcPr>
          <w:p>
            <w:pPr>
              <w:pStyle w:val="113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888" w:type="dxa"/>
            <w:vAlign w:val="center"/>
            <w:vMerge w:val="continue"/>
            <w:textDirection w:val="lrTb"/>
            <w:noWrap w:val="false"/>
          </w:tcPr>
          <w:p>
            <w:pPr>
              <w:pStyle w:val="113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262" w:type="dxa"/>
            <w:vAlign w:val="center"/>
            <w:vMerge w:val="continue"/>
            <w:textDirection w:val="lrTb"/>
            <w:noWrap w:val="false"/>
          </w:tcPr>
          <w:p>
            <w:pPr>
              <w:pStyle w:val="113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326" w:type="dxa"/>
            <w:vAlign w:val="center"/>
            <w:vMerge w:val="continue"/>
            <w:textDirection w:val="lrTb"/>
            <w:noWrap w:val="false"/>
          </w:tcPr>
          <w:p>
            <w:pPr>
              <w:pStyle w:val="113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950" w:type="dxa"/>
            <w:vAlign w:val="center"/>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防渗膜</w:t>
            </w:r>
            <w:r>
              <w:rPr>
                <w:rFonts w:hint="eastAsia" w:ascii="宋体" w:hAnsi="宋体" w:eastAsia="宋体" w:cs="宋体"/>
                <w:i w:val="0"/>
                <w:iCs w:val="0"/>
                <w:color w:val="000000"/>
                <w:sz w:val="21"/>
                <w:szCs w:val="21"/>
                <w:u w:val="none"/>
                <w:lang w:val="en-US" w:eastAsia="zh-CN" w:bidi="ar"/>
              </w:rPr>
            </w:r>
            <w:r/>
          </w:p>
        </w:tc>
        <w:tc>
          <w:tcPr>
            <w:tcW w:w="1297" w:type="dxa"/>
            <w:vAlign w:val="center"/>
            <w:textDirection w:val="lrTb"/>
            <w:noWrap w:val="false"/>
          </w:tcPr>
          <w:p>
            <w:pPr>
              <w:pStyle w:val="1130"/>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厚度45s，面积3125㎡，一膜一布</w:t>
            </w:r>
            <w:r>
              <w:rPr>
                <w:rFonts w:hint="eastAsia" w:ascii="宋体" w:hAnsi="宋体" w:eastAsia="宋体" w:cs="宋体"/>
                <w:i w:val="0"/>
                <w:iCs w:val="0"/>
                <w:color w:val="000000"/>
                <w:sz w:val="21"/>
                <w:szCs w:val="21"/>
                <w:highlight w:val="none"/>
                <w:u w:val="none"/>
                <w:lang w:val="en-US" w:eastAsia="zh-CN" w:bidi="ar"/>
              </w:rPr>
            </w:r>
            <w:r/>
          </w:p>
        </w:tc>
        <w:tc>
          <w:tcPr>
            <w:tcW w:w="1007" w:type="dxa"/>
            <w:vAlign w:val="center"/>
            <w:vMerge w:val="restart"/>
            <w:textDirection w:val="lrTb"/>
            <w:noWrap w:val="false"/>
          </w:tcPr>
          <w:p>
            <w:pPr>
              <w:pStyle w:val="1130"/>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保持水位，维持水环境</w:t>
            </w:r>
            <w:r>
              <w:rPr>
                <w:rFonts w:hint="eastAsia" w:ascii="宋体" w:hAnsi="宋体" w:eastAsia="宋体" w:cs="宋体"/>
                <w:i w:val="0"/>
                <w:iCs w:val="0"/>
                <w:color w:val="000000"/>
                <w:sz w:val="21"/>
                <w:szCs w:val="21"/>
                <w:highlight w:val="none"/>
                <w:u w:val="none"/>
                <w:lang w:val="en-US" w:eastAsia="zh-CN" w:bidi="ar"/>
              </w:rPr>
            </w:r>
            <w:r/>
          </w:p>
        </w:tc>
      </w:tr>
      <w:tr>
        <w:trPr>
          <w:trHeight w:val="737"/>
        </w:trPr>
        <w:tc>
          <w:tcPr>
            <w:tcW w:w="267" w:type="dxa"/>
            <w:vAlign w:val="center"/>
            <w:vMerge w:val="continue"/>
            <w:textDirection w:val="lrTb"/>
            <w:noWrap w:val="false"/>
          </w:tcPr>
          <w:p>
            <w:pPr>
              <w:pStyle w:val="113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888" w:type="dxa"/>
            <w:vAlign w:val="center"/>
            <w:vMerge w:val="continue"/>
            <w:textDirection w:val="lrTb"/>
            <w:noWrap w:val="false"/>
          </w:tcPr>
          <w:p>
            <w:pPr>
              <w:pStyle w:val="113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262" w:type="dxa"/>
            <w:vAlign w:val="center"/>
            <w:vMerge w:val="continue"/>
            <w:textDirection w:val="lrTb"/>
            <w:noWrap w:val="false"/>
          </w:tcPr>
          <w:p>
            <w:pPr>
              <w:pStyle w:val="113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326" w:type="dxa"/>
            <w:vAlign w:val="center"/>
            <w:vMerge w:val="continue"/>
            <w:textDirection w:val="lrTb"/>
            <w:noWrap w:val="false"/>
          </w:tcPr>
          <w:p>
            <w:pPr>
              <w:pStyle w:val="113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950" w:type="dxa"/>
            <w:vAlign w:val="center"/>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生态袋封口</w:t>
            </w:r>
            <w:r>
              <w:rPr>
                <w:rFonts w:hint="eastAsia" w:ascii="宋体" w:hAnsi="宋体" w:eastAsia="宋体" w:cs="宋体"/>
                <w:i w:val="0"/>
                <w:iCs w:val="0"/>
                <w:color w:val="000000"/>
                <w:sz w:val="21"/>
                <w:szCs w:val="21"/>
                <w:u w:val="none"/>
                <w:lang w:val="en-US" w:eastAsia="zh-CN" w:bidi="ar"/>
              </w:rPr>
            </w:r>
            <w:r/>
          </w:p>
        </w:tc>
        <w:tc>
          <w:tcPr>
            <w:tcW w:w="1297" w:type="dxa"/>
            <w:vAlign w:val="center"/>
            <w:textDirection w:val="lrTb"/>
            <w:noWrap w:val="false"/>
          </w:tcPr>
          <w:p>
            <w:pPr>
              <w:pStyle w:val="1130"/>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长度1250m，生态袋规格40cm*60cm</w:t>
            </w:r>
            <w:r>
              <w:rPr>
                <w:rFonts w:ascii="宋体" w:hAnsi="宋体" w:eastAsia="宋体" w:cs="宋体"/>
                <w:i w:val="0"/>
                <w:iCs w:val="0"/>
                <w:color w:val="000000"/>
                <w:sz w:val="21"/>
                <w:szCs w:val="21"/>
                <w:highlight w:val="none"/>
                <w:u w:val="none"/>
                <w:lang w:val="en-US" w:eastAsia="zh-CN" w:bidi="ar"/>
              </w:rPr>
            </w:r>
            <w:r/>
          </w:p>
        </w:tc>
        <w:tc>
          <w:tcPr>
            <w:tcW w:w="1007"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422"/>
        </w:trPr>
        <w:tc>
          <w:tcPr>
            <w:tcW w:w="267" w:type="dxa"/>
            <w:vAlign w:val="center"/>
            <w:vMerge w:val="continue"/>
            <w:textDirection w:val="lrTb"/>
            <w:noWrap w:val="false"/>
          </w:tcPr>
          <w:p>
            <w:pPr>
              <w:pStyle w:val="113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888" w:type="dxa"/>
            <w:vAlign w:val="center"/>
            <w:vMerge w:val="continue"/>
            <w:textDirection w:val="lrTb"/>
            <w:noWrap w:val="false"/>
          </w:tcPr>
          <w:p>
            <w:pPr>
              <w:pStyle w:val="113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262" w:type="dxa"/>
            <w:vAlign w:val="center"/>
            <w:vMerge w:val="continue"/>
            <w:textDirection w:val="lrTb"/>
            <w:noWrap w:val="false"/>
          </w:tcPr>
          <w:p>
            <w:pPr>
              <w:pStyle w:val="113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326" w:type="dxa"/>
            <w:vAlign w:val="center"/>
            <w:vMerge w:val="continue"/>
            <w:textDirection w:val="lrTb"/>
            <w:noWrap w:val="false"/>
          </w:tcPr>
          <w:p>
            <w:pPr>
              <w:pStyle w:val="113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950" w:type="dxa"/>
            <w:vAlign w:val="center"/>
            <w:vMerge w:val="restart"/>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生态坝2座</w:t>
            </w:r>
            <w:r>
              <w:rPr>
                <w:rFonts w:hint="eastAsia" w:ascii="宋体" w:hAnsi="宋体" w:eastAsia="宋体" w:cs="宋体"/>
                <w:i w:val="0"/>
                <w:iCs w:val="0"/>
                <w:color w:val="000000"/>
                <w:sz w:val="21"/>
                <w:szCs w:val="21"/>
                <w:u w:val="none"/>
                <w:lang w:val="en-US" w:eastAsia="zh-CN" w:bidi="ar"/>
              </w:rPr>
            </w:r>
            <w:r/>
          </w:p>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97" w:type="dxa"/>
            <w:vAlign w:val="center"/>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泥坝土方：单座坝长14.8m，袋装泥坝，</w:t>
            </w:r>
            <w:r>
              <w:rPr>
                <w:rFonts w:hint="eastAsia" w:ascii="宋体" w:hAnsi="宋体" w:eastAsia="宋体" w:cs="宋体"/>
                <w:i w:val="0"/>
                <w:iCs w:val="0"/>
                <w:color w:val="000000"/>
                <w:sz w:val="21"/>
                <w:szCs w:val="21"/>
                <w:highlight w:val="none"/>
                <w:u w:val="none"/>
                <w:lang w:val="en-US" w:eastAsia="zh-CN" w:bidi="ar"/>
              </w:rPr>
              <w:t xml:space="preserve">39m³</w:t>
            </w:r>
            <w:r>
              <w:rPr>
                <w:rFonts w:hint="eastAsia" w:ascii="宋体" w:hAnsi="宋体" w:eastAsia="宋体" w:cs="宋体"/>
                <w:i w:val="0"/>
                <w:iCs w:val="0"/>
                <w:color w:val="000000"/>
                <w:sz w:val="21"/>
                <w:szCs w:val="21"/>
                <w:u w:val="none"/>
                <w:lang w:val="en-US" w:eastAsia="zh-CN" w:bidi="ar"/>
              </w:rPr>
            </w:r>
            <w:r/>
          </w:p>
        </w:tc>
        <w:tc>
          <w:tcPr>
            <w:tcW w:w="1007"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90"/>
        </w:trPr>
        <w:tc>
          <w:tcPr>
            <w:tcW w:w="267" w:type="dxa"/>
            <w:vAlign w:val="center"/>
            <w:vMerge w:val="continue"/>
            <w:textDirection w:val="lrTb"/>
            <w:noWrap w:val="false"/>
          </w:tcPr>
          <w:p>
            <w:pPr>
              <w:pStyle w:val="113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888" w:type="dxa"/>
            <w:vAlign w:val="center"/>
            <w:vMerge w:val="continue"/>
            <w:textDirection w:val="lrTb"/>
            <w:noWrap w:val="false"/>
          </w:tcPr>
          <w:p>
            <w:pPr>
              <w:pStyle w:val="113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262" w:type="dxa"/>
            <w:vAlign w:val="center"/>
            <w:vMerge w:val="continue"/>
            <w:textDirection w:val="lrTb"/>
            <w:noWrap w:val="false"/>
          </w:tcPr>
          <w:p>
            <w:pPr>
              <w:pStyle w:val="113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326" w:type="dxa"/>
            <w:vAlign w:val="center"/>
            <w:vMerge w:val="continue"/>
            <w:textDirection w:val="lrTb"/>
            <w:noWrap w:val="false"/>
          </w:tcPr>
          <w:p>
            <w:pPr>
              <w:pStyle w:val="113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950"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97" w:type="dxa"/>
            <w:vAlign w:val="center"/>
            <w:textDirection w:val="lrTb"/>
            <w:noWrap w:val="false"/>
          </w:tcPr>
          <w:p>
            <w:pPr>
              <w:pStyle w:val="1130"/>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雷诺护垫：</w:t>
            </w:r>
            <w:r>
              <w:rPr>
                <w:rFonts w:hint="eastAsia" w:ascii="宋体" w:hAnsi="宋体" w:eastAsia="宋体" w:cs="宋体"/>
                <w:i w:val="0"/>
                <w:iCs w:val="0"/>
                <w:color w:val="000000"/>
                <w:sz w:val="21"/>
                <w:szCs w:val="21"/>
                <w:u w:val="none"/>
                <w:lang w:val="en-US" w:eastAsia="zh-CN" w:bidi="ar"/>
              </w:rPr>
              <w:t xml:space="preserve">厚</w:t>
            </w:r>
            <w:r>
              <w:rPr>
                <w:rFonts w:hint="eastAsia" w:ascii="宋体" w:hAnsi="宋体" w:eastAsia="宋体" w:cs="宋体"/>
                <w:i w:val="0"/>
                <w:iCs w:val="0"/>
                <w:color w:val="000000"/>
                <w:sz w:val="21"/>
                <w:szCs w:val="21"/>
                <w:u w:val="none"/>
                <w:lang w:val="en-US" w:eastAsia="zh-CN" w:bidi="ar"/>
              </w:rPr>
              <w:t xml:space="preserve">170mm</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r>
            <w:r/>
          </w:p>
          <w:p>
            <w:pPr>
              <w:pStyle w:val="1130"/>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rPr>
                <w:rFonts w:ascii="宋体" w:hAnsi="宋体" w:eastAsia="宋体" w:cs="宋体"/>
                <w:i w:val="0"/>
                <w:iCs w:val="0"/>
                <w:color w:val="000000"/>
                <w:sz w:val="21"/>
                <w:szCs w:val="21"/>
                <w:u w:val="none"/>
                <w:lang w:val="en-US" w:eastAsia="zh-CN" w:bidi="ar"/>
              </w:rPr>
            </w:r>
            <w:r/>
          </w:p>
        </w:tc>
        <w:tc>
          <w:tcPr>
            <w:tcW w:w="1007"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422"/>
        </w:trPr>
        <w:tc>
          <w:tcPr>
            <w:tcW w:w="267" w:type="dxa"/>
            <w:vAlign w:val="center"/>
            <w:vMerge w:val="continue"/>
            <w:textDirection w:val="lrTb"/>
            <w:noWrap w:val="false"/>
          </w:tcPr>
          <w:p>
            <w:pPr>
              <w:pStyle w:val="113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888" w:type="dxa"/>
            <w:vAlign w:val="center"/>
            <w:vMerge w:val="continue"/>
            <w:textDirection w:val="lrTb"/>
            <w:noWrap w:val="false"/>
          </w:tcPr>
          <w:p>
            <w:pPr>
              <w:pStyle w:val="113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262" w:type="dxa"/>
            <w:vAlign w:val="center"/>
            <w:vMerge w:val="continue"/>
            <w:textDirection w:val="lrTb"/>
            <w:noWrap w:val="false"/>
          </w:tcPr>
          <w:p>
            <w:pPr>
              <w:pStyle w:val="113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326" w:type="dxa"/>
            <w:vAlign w:val="center"/>
            <w:vMerge w:val="continue"/>
            <w:textDirection w:val="lrTb"/>
            <w:noWrap w:val="false"/>
          </w:tcPr>
          <w:p>
            <w:pPr>
              <w:pStyle w:val="113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950"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97" w:type="dxa"/>
            <w:vAlign w:val="center"/>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雷诺护垫填充石料：粒径75~150mm，5.4m³</w:t>
            </w:r>
            <w:r>
              <w:rPr>
                <w:rFonts w:hint="eastAsia" w:ascii="宋体" w:hAnsi="宋体" w:eastAsia="宋体" w:cs="宋体"/>
                <w:i w:val="0"/>
                <w:iCs w:val="0"/>
                <w:color w:val="000000"/>
                <w:sz w:val="21"/>
                <w:szCs w:val="21"/>
                <w:u w:val="none"/>
                <w:lang w:val="en-US" w:eastAsia="zh-CN" w:bidi="ar"/>
              </w:rPr>
            </w:r>
            <w:r/>
          </w:p>
        </w:tc>
        <w:tc>
          <w:tcPr>
            <w:tcW w:w="1007"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422"/>
        </w:trPr>
        <w:tc>
          <w:tcPr>
            <w:tcW w:w="267" w:type="dxa"/>
            <w:vAlign w:val="center"/>
            <w:vMerge w:val="continue"/>
            <w:textDirection w:val="lrTb"/>
            <w:noWrap w:val="false"/>
          </w:tcPr>
          <w:p>
            <w:pPr>
              <w:pStyle w:val="113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888" w:type="dxa"/>
            <w:vAlign w:val="center"/>
            <w:vMerge w:val="continue"/>
            <w:textDirection w:val="lrTb"/>
            <w:noWrap w:val="false"/>
          </w:tcPr>
          <w:p>
            <w:pPr>
              <w:pStyle w:val="113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262" w:type="dxa"/>
            <w:vAlign w:val="center"/>
            <w:vMerge w:val="continue"/>
            <w:textDirection w:val="lrTb"/>
            <w:noWrap w:val="false"/>
          </w:tcPr>
          <w:p>
            <w:pPr>
              <w:pStyle w:val="113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326" w:type="dxa"/>
            <w:vAlign w:val="center"/>
            <w:vMerge w:val="continue"/>
            <w:textDirection w:val="lrTb"/>
            <w:noWrap w:val="false"/>
          </w:tcPr>
          <w:p>
            <w:pPr>
              <w:pStyle w:val="113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950"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97" w:type="dxa"/>
            <w:vAlign w:val="center"/>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护脚：200*200*14800mm*2，</w:t>
            </w:r>
            <w:r>
              <w:rPr>
                <w:rFonts w:hint="eastAsia" w:ascii="宋体" w:hAnsi="宋体" w:eastAsia="宋体" w:cs="宋体"/>
                <w:i w:val="0"/>
                <w:iCs w:val="0"/>
                <w:color w:val="000000"/>
                <w:sz w:val="21"/>
                <w:szCs w:val="21"/>
                <w:u w:val="none"/>
                <w:lang w:val="en-US" w:eastAsia="zh-CN" w:bidi="ar"/>
              </w:rPr>
            </w:r>
            <w:r/>
          </w:p>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面积1.2m³，C30混凝土</w:t>
            </w:r>
            <w:r>
              <w:rPr>
                <w:rFonts w:hint="eastAsia" w:ascii="宋体" w:hAnsi="宋体" w:eastAsia="宋体" w:cs="宋体"/>
                <w:i w:val="0"/>
                <w:iCs w:val="0"/>
                <w:color w:val="000000"/>
                <w:sz w:val="21"/>
                <w:szCs w:val="21"/>
                <w:u w:val="none"/>
                <w:lang w:val="en-US" w:eastAsia="zh-CN" w:bidi="ar"/>
              </w:rPr>
            </w:r>
            <w:r/>
          </w:p>
        </w:tc>
        <w:tc>
          <w:tcPr>
            <w:tcW w:w="1007"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422"/>
        </w:trPr>
        <w:tc>
          <w:tcPr>
            <w:tcW w:w="267" w:type="dxa"/>
            <w:vAlign w:val="center"/>
            <w:vMerge w:val="continue"/>
            <w:textDirection w:val="lrTb"/>
            <w:noWrap w:val="false"/>
          </w:tcPr>
          <w:p>
            <w:pPr>
              <w:pStyle w:val="113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888" w:type="dxa"/>
            <w:vAlign w:val="center"/>
            <w:vMerge w:val="continue"/>
            <w:textDirection w:val="lrTb"/>
            <w:noWrap w:val="false"/>
          </w:tcPr>
          <w:p>
            <w:pPr>
              <w:pStyle w:val="113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262" w:type="dxa"/>
            <w:vAlign w:val="center"/>
            <w:vMerge w:val="continue"/>
            <w:textDirection w:val="lrTb"/>
            <w:noWrap w:val="false"/>
          </w:tcPr>
          <w:p>
            <w:pPr>
              <w:pStyle w:val="113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326" w:type="dxa"/>
            <w:vAlign w:val="center"/>
            <w:vMerge w:val="continue"/>
            <w:textDirection w:val="lrTb"/>
            <w:noWrap w:val="false"/>
          </w:tcPr>
          <w:p>
            <w:pPr>
              <w:pStyle w:val="113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950"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97" w:type="dxa"/>
            <w:vAlign w:val="center"/>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块石护底：200*1000*14800mm*2，</w:t>
            </w:r>
            <w:r>
              <w:rPr>
                <w:rFonts w:hint="eastAsia" w:ascii="宋体" w:hAnsi="宋体" w:eastAsia="宋体" w:cs="宋体"/>
                <w:i w:val="0"/>
                <w:iCs w:val="0"/>
                <w:color w:val="000000"/>
                <w:sz w:val="21"/>
                <w:szCs w:val="21"/>
                <w:u w:val="none"/>
                <w:lang w:val="en-US" w:eastAsia="zh-CN" w:bidi="ar"/>
              </w:rPr>
            </w:r>
            <w:r/>
          </w:p>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6m³</w:t>
            </w:r>
            <w:r>
              <w:rPr>
                <w:rFonts w:hint="eastAsia" w:ascii="宋体" w:hAnsi="宋体" w:eastAsia="宋体" w:cs="宋体"/>
                <w:i w:val="0"/>
                <w:iCs w:val="0"/>
                <w:color w:val="000000"/>
                <w:sz w:val="21"/>
                <w:szCs w:val="21"/>
                <w:u w:val="none"/>
                <w:lang w:val="en-US" w:eastAsia="zh-CN" w:bidi="ar"/>
              </w:rPr>
            </w:r>
            <w:r/>
          </w:p>
        </w:tc>
        <w:tc>
          <w:tcPr>
            <w:tcW w:w="1007"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422"/>
        </w:trPr>
        <w:tc>
          <w:tcPr>
            <w:tcW w:w="267" w:type="dxa"/>
            <w:vAlign w:val="center"/>
            <w:vMerge w:val="continue"/>
            <w:textDirection w:val="lrTb"/>
            <w:noWrap w:val="false"/>
          </w:tcPr>
          <w:p>
            <w:pPr>
              <w:pStyle w:val="113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888" w:type="dxa"/>
            <w:vAlign w:val="center"/>
            <w:vMerge w:val="continue"/>
            <w:textDirection w:val="lrTb"/>
            <w:noWrap w:val="false"/>
          </w:tcPr>
          <w:p>
            <w:pPr>
              <w:pStyle w:val="113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262" w:type="dxa"/>
            <w:vAlign w:val="center"/>
            <w:vMerge w:val="continue"/>
            <w:textDirection w:val="lrTb"/>
            <w:noWrap w:val="false"/>
          </w:tcPr>
          <w:p>
            <w:pPr>
              <w:pStyle w:val="113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326" w:type="dxa"/>
            <w:vAlign w:val="center"/>
            <w:vMerge w:val="continue"/>
            <w:textDirection w:val="lrTb"/>
            <w:noWrap w:val="false"/>
          </w:tcPr>
          <w:p>
            <w:pPr>
              <w:pStyle w:val="113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950"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97" w:type="dxa"/>
            <w:vAlign w:val="center"/>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松木桩：直径160mm，长1500mm，200根</w:t>
            </w:r>
            <w:r>
              <w:rPr>
                <w:rFonts w:hint="eastAsia" w:ascii="宋体" w:hAnsi="宋体" w:eastAsia="宋体" w:cs="宋体"/>
                <w:i w:val="0"/>
                <w:iCs w:val="0"/>
                <w:color w:val="000000"/>
                <w:sz w:val="21"/>
                <w:szCs w:val="21"/>
                <w:u w:val="none"/>
                <w:lang w:val="en-US" w:eastAsia="zh-CN" w:bidi="ar"/>
              </w:rPr>
            </w:r>
            <w:r/>
          </w:p>
        </w:tc>
        <w:tc>
          <w:tcPr>
            <w:tcW w:w="1007"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422"/>
        </w:trPr>
        <w:tc>
          <w:tcPr>
            <w:tcW w:w="267" w:type="dxa"/>
            <w:vAlign w:val="center"/>
            <w:vMerge w:val="continue"/>
            <w:textDirection w:val="lrTb"/>
            <w:noWrap w:val="false"/>
          </w:tcPr>
          <w:p>
            <w:pPr>
              <w:pStyle w:val="113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888" w:type="dxa"/>
            <w:vAlign w:val="center"/>
            <w:vMerge w:val="continue"/>
            <w:textDirection w:val="lrTb"/>
            <w:noWrap w:val="false"/>
          </w:tcPr>
          <w:p>
            <w:pPr>
              <w:pStyle w:val="113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262" w:type="dxa"/>
            <w:vAlign w:val="center"/>
            <w:vMerge w:val="continue"/>
            <w:textDirection w:val="lrTb"/>
            <w:noWrap w:val="false"/>
          </w:tcPr>
          <w:p>
            <w:pPr>
              <w:pStyle w:val="113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326" w:type="dxa"/>
            <w:vAlign w:val="center"/>
            <w:vMerge w:val="continue"/>
            <w:textDirection w:val="lrTb"/>
            <w:noWrap w:val="false"/>
          </w:tcPr>
          <w:p>
            <w:pPr>
              <w:pStyle w:val="113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950"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97" w:type="dxa"/>
            <w:vAlign w:val="center"/>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防渗膜：厚度40S，45㎡</w:t>
            </w:r>
            <w:r>
              <w:rPr>
                <w:rFonts w:hint="eastAsia" w:ascii="宋体" w:hAnsi="宋体" w:eastAsia="宋体" w:cs="宋体"/>
                <w:i w:val="0"/>
                <w:iCs w:val="0"/>
                <w:color w:val="000000"/>
                <w:sz w:val="21"/>
                <w:szCs w:val="21"/>
                <w:u w:val="none"/>
                <w:lang w:val="en-US" w:eastAsia="zh-CN" w:bidi="ar"/>
              </w:rPr>
            </w:r>
            <w:r/>
          </w:p>
        </w:tc>
        <w:tc>
          <w:tcPr>
            <w:tcW w:w="1007"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244"/>
        </w:trPr>
        <w:tc>
          <w:tcPr>
            <w:tcW w:w="267" w:type="dxa"/>
            <w:vAlign w:val="center"/>
            <w:vMerge w:val="continue"/>
            <w:textDirection w:val="lrTb"/>
            <w:noWrap w:val="false"/>
          </w:tcPr>
          <w:p>
            <w:pPr>
              <w:pStyle w:val="113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888" w:type="dxa"/>
            <w:vAlign w:val="center"/>
            <w:vMerge w:val="continue"/>
            <w:textDirection w:val="lrTb"/>
            <w:noWrap w:val="false"/>
          </w:tcPr>
          <w:p>
            <w:pPr>
              <w:pStyle w:val="113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262" w:type="dxa"/>
            <w:vAlign w:val="center"/>
            <w:vMerge w:val="continue"/>
            <w:textDirection w:val="lrTb"/>
            <w:noWrap w:val="false"/>
          </w:tcPr>
          <w:p>
            <w:pPr>
              <w:pStyle w:val="113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326" w:type="dxa"/>
            <w:vAlign w:val="center"/>
            <w:vMerge w:val="continue"/>
            <w:textDirection w:val="lrTb"/>
            <w:noWrap w:val="false"/>
          </w:tcPr>
          <w:p>
            <w:pPr>
              <w:pStyle w:val="113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950" w:type="dxa"/>
            <w:vAlign w:val="center"/>
            <w:vMerge w:val="restart"/>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304不锈钢爬梯3套</w:t>
            </w:r>
            <w:r>
              <w:rPr>
                <w:rFonts w:hint="eastAsia" w:ascii="宋体" w:hAnsi="宋体" w:eastAsia="宋体" w:cs="宋体"/>
                <w:i w:val="0"/>
                <w:iCs w:val="0"/>
                <w:color w:val="000000"/>
                <w:sz w:val="21"/>
                <w:szCs w:val="21"/>
                <w:u w:val="none"/>
                <w:lang w:val="en-US" w:eastAsia="zh-CN" w:bidi="ar"/>
              </w:rPr>
            </w:r>
            <w:r/>
          </w:p>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97" w:type="dxa"/>
            <w:vAlign w:val="center"/>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1＃直径20不锈钢SUS304实心圆棒，L=1600mm，爬梯总高H=2400mm</w:t>
            </w:r>
            <w:r>
              <w:rPr>
                <w:rFonts w:hint="eastAsia" w:ascii="宋体" w:hAnsi="宋体" w:eastAsia="宋体" w:cs="宋体"/>
                <w:i w:val="0"/>
                <w:iCs w:val="0"/>
                <w:color w:val="000000"/>
                <w:sz w:val="21"/>
                <w:szCs w:val="21"/>
                <w:u w:val="none"/>
                <w:lang w:val="en-US" w:eastAsia="zh-CN" w:bidi="ar"/>
              </w:rPr>
            </w:r>
            <w:r/>
          </w:p>
        </w:tc>
        <w:tc>
          <w:tcPr>
            <w:tcW w:w="1007" w:type="dxa"/>
            <w:vAlign w:val="center"/>
            <w:vMerge w:val="restart"/>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辅助河道保洁</w:t>
            </w:r>
            <w:r>
              <w:rPr>
                <w:rFonts w:hint="eastAsia" w:ascii="宋体" w:hAnsi="宋体" w:eastAsia="宋体" w:cs="宋体"/>
                <w:i w:val="0"/>
                <w:iCs w:val="0"/>
                <w:color w:val="000000"/>
                <w:sz w:val="21"/>
                <w:szCs w:val="21"/>
                <w:u w:val="none"/>
                <w:lang w:val="en-US" w:eastAsia="zh-CN" w:bidi="ar"/>
              </w:rPr>
            </w:r>
            <w:r/>
          </w:p>
        </w:tc>
      </w:tr>
      <w:tr>
        <w:trPr>
          <w:trHeight w:val="1244"/>
        </w:trPr>
        <w:tc>
          <w:tcPr>
            <w:tcW w:w="267" w:type="dxa"/>
            <w:vAlign w:val="center"/>
            <w:vMerge w:val="continue"/>
            <w:textDirection w:val="lrTb"/>
            <w:noWrap w:val="false"/>
          </w:tcPr>
          <w:p>
            <w:pPr>
              <w:pStyle w:val="1130"/>
              <w:jc w:val="center"/>
              <w:keepLines w:val="0"/>
              <w:keepNext w:val="0"/>
              <w:widowControl/>
              <w:suppressLineNumbers w:val="0"/>
            </w:pPr>
            <w:r/>
            <w:r/>
          </w:p>
        </w:tc>
        <w:tc>
          <w:tcPr>
            <w:tcW w:w="888" w:type="dxa"/>
            <w:vAlign w:val="center"/>
            <w:vMerge w:val="continue"/>
            <w:textDirection w:val="lrTb"/>
            <w:noWrap w:val="false"/>
          </w:tcPr>
          <w:p>
            <w:pPr>
              <w:pStyle w:val="1130"/>
              <w:jc w:val="center"/>
              <w:keepLines w:val="0"/>
              <w:keepNext w:val="0"/>
              <w:widowControl/>
              <w:suppressLineNumbers w:val="0"/>
            </w:pPr>
            <w:r/>
            <w:r/>
          </w:p>
        </w:tc>
        <w:tc>
          <w:tcPr>
            <w:tcW w:w="262" w:type="dxa"/>
            <w:vAlign w:val="center"/>
            <w:vMerge w:val="continue"/>
            <w:textDirection w:val="lrTb"/>
            <w:noWrap w:val="false"/>
          </w:tcPr>
          <w:p>
            <w:pPr>
              <w:pStyle w:val="1130"/>
              <w:jc w:val="center"/>
              <w:keepLines w:val="0"/>
              <w:keepNext w:val="0"/>
              <w:widowControl/>
              <w:suppressLineNumbers w:val="0"/>
            </w:pPr>
            <w:r/>
            <w:r/>
          </w:p>
        </w:tc>
        <w:tc>
          <w:tcPr>
            <w:tcW w:w="326" w:type="dxa"/>
            <w:vAlign w:val="center"/>
            <w:vMerge w:val="continue"/>
            <w:textDirection w:val="lrTb"/>
            <w:noWrap w:val="false"/>
          </w:tcPr>
          <w:p>
            <w:pPr>
              <w:pStyle w:val="1130"/>
              <w:jc w:val="center"/>
              <w:keepLines w:val="0"/>
              <w:keepNext w:val="0"/>
              <w:widowControl/>
              <w:suppressLineNumbers w:val="0"/>
            </w:pPr>
            <w:r/>
            <w:r/>
          </w:p>
        </w:tc>
        <w:tc>
          <w:tcPr>
            <w:tcW w:w="950" w:type="dxa"/>
            <w:vAlign w:val="center"/>
            <w:vMerge w:val="continue"/>
            <w:textDirection w:val="lrTb"/>
            <w:noWrap w:val="false"/>
          </w:tcPr>
          <w:p>
            <w:pPr>
              <w:pStyle w:val="1130"/>
              <w:jc w:val="center"/>
              <w:keepLines w:val="0"/>
              <w:keepNext w:val="0"/>
              <w:widowControl/>
              <w:suppressLineNumbers w:val="0"/>
            </w:pPr>
            <w:r/>
            <w:r/>
          </w:p>
        </w:tc>
        <w:tc>
          <w:tcPr>
            <w:tcW w:w="1297" w:type="dxa"/>
            <w:vAlign w:val="center"/>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直径</w:t>
            </w:r>
            <w:r>
              <w:rPr>
                <w:rFonts w:hint="eastAsia" w:ascii="宋体" w:hAnsi="宋体" w:eastAsia="宋体" w:cs="宋体"/>
                <w:i w:val="0"/>
                <w:iCs w:val="0"/>
                <w:color w:val="000000"/>
                <w:sz w:val="21"/>
                <w:szCs w:val="21"/>
                <w:u w:val="none"/>
                <w:lang w:val="en-US" w:eastAsia="zh-CN" w:bidi="ar"/>
              </w:rPr>
              <w:t xml:space="preserve">20不锈钢SUS304实心圆棒，L=1600mm，爬梯总高H=1880mm</w:t>
            </w:r>
            <w:r>
              <w:rPr>
                <w:rFonts w:hint="eastAsia" w:ascii="宋体" w:hAnsi="宋体" w:eastAsia="宋体" w:cs="宋体"/>
                <w:i w:val="0"/>
                <w:iCs w:val="0"/>
                <w:color w:val="000000"/>
                <w:sz w:val="21"/>
                <w:szCs w:val="21"/>
                <w:u w:val="none"/>
                <w:lang w:val="en-US" w:eastAsia="zh-CN" w:bidi="ar"/>
              </w:rPr>
            </w:r>
            <w:r/>
          </w:p>
        </w:tc>
        <w:tc>
          <w:tcPr>
            <w:tcW w:w="1007"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476"/>
        </w:trPr>
        <w:tc>
          <w:tcPr>
            <w:tcW w:w="267"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88"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262"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326"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950"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97" w:type="dxa"/>
            <w:vAlign w:val="center"/>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直径</w:t>
            </w:r>
            <w:r>
              <w:rPr>
                <w:rFonts w:hint="eastAsia" w:ascii="宋体" w:hAnsi="宋体" w:eastAsia="宋体" w:cs="宋体"/>
                <w:i w:val="0"/>
                <w:iCs w:val="0"/>
                <w:color w:val="000000"/>
                <w:sz w:val="21"/>
                <w:szCs w:val="21"/>
                <w:u w:val="none"/>
                <w:lang w:val="en-US" w:eastAsia="zh-CN" w:bidi="ar"/>
              </w:rPr>
              <w:t xml:space="preserve">20不锈钢SUS304实心圆棒，L=1600mm，爬梯总高H=1880mm</w:t>
            </w:r>
            <w:r>
              <w:rPr>
                <w:rFonts w:hint="eastAsia" w:ascii="宋体" w:hAnsi="宋体" w:eastAsia="宋体" w:cs="宋体"/>
                <w:i w:val="0"/>
                <w:iCs w:val="0"/>
                <w:color w:val="000000"/>
                <w:sz w:val="21"/>
                <w:szCs w:val="21"/>
                <w:u w:val="none"/>
                <w:lang w:val="en-US" w:eastAsia="zh-CN" w:bidi="ar"/>
              </w:rPr>
            </w:r>
            <w:r/>
          </w:p>
        </w:tc>
        <w:tc>
          <w:tcPr>
            <w:tcW w:w="1007"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409"/>
        </w:trPr>
        <w:tc>
          <w:tcPr>
            <w:tcW w:w="267" w:type="dxa"/>
            <w:vAlign w:val="center"/>
            <w:vMerge w:val="restart"/>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888" w:type="dxa"/>
            <w:vAlign w:val="center"/>
            <w:vMerge w:val="restart"/>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农场内河水质提升服务</w:t>
            </w:r>
            <w:r>
              <w:rPr>
                <w:rFonts w:hint="eastAsia" w:ascii="宋体" w:hAnsi="宋体" w:eastAsia="宋体" w:cs="宋体"/>
                <w:i w:val="0"/>
                <w:iCs w:val="0"/>
                <w:color w:val="000000"/>
                <w:sz w:val="21"/>
                <w:szCs w:val="21"/>
                <w:u w:val="none"/>
              </w:rPr>
            </w:r>
            <w:r/>
          </w:p>
        </w:tc>
        <w:tc>
          <w:tcPr>
            <w:tcW w:w="262" w:type="dxa"/>
            <w:vAlign w:val="center"/>
            <w:vMerge w:val="restart"/>
            <w:textDirection w:val="lrTb"/>
            <w:noWrap w:val="false"/>
          </w:tcPr>
          <w:p>
            <w:pPr>
              <w:pStyle w:val="1130"/>
              <w:jc w:val="center"/>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326" w:type="dxa"/>
            <w:vAlign w:val="center"/>
            <w:vMerge w:val="restart"/>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rPr>
            </w:r>
            <w:r/>
          </w:p>
        </w:tc>
        <w:tc>
          <w:tcPr>
            <w:tcW w:w="950" w:type="dxa"/>
            <w:vAlign w:val="center"/>
            <w:vMerge w:val="restart"/>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节能型分层生物滤池2台140m³/d</w:t>
            </w:r>
            <w:r>
              <w:rPr>
                <w:rFonts w:hint="eastAsia" w:ascii="宋体" w:hAnsi="宋体" w:eastAsia="宋体" w:cs="宋体"/>
                <w:i w:val="0"/>
                <w:iCs w:val="0"/>
                <w:color w:val="000000"/>
                <w:sz w:val="21"/>
                <w:szCs w:val="21"/>
                <w:u w:val="none"/>
                <w:lang w:val="en-US" w:eastAsia="zh-CN" w:bidi="ar"/>
              </w:rPr>
            </w:r>
            <w:r/>
          </w:p>
        </w:tc>
        <w:tc>
          <w:tcPr>
            <w:tcW w:w="1297" w:type="dxa"/>
            <w:vAlign w:val="center"/>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分层生物滤池箱体：处理规模:140m³/d，尺寸:13.5x2.3x2.7m</w:t>
            </w:r>
            <w:r>
              <w:rPr>
                <w:rFonts w:hint="eastAsia" w:ascii="宋体" w:hAnsi="宋体" w:eastAsia="宋体" w:cs="宋体"/>
                <w:i w:val="0"/>
                <w:iCs w:val="0"/>
                <w:color w:val="000000"/>
                <w:sz w:val="21"/>
                <w:szCs w:val="21"/>
                <w:u w:val="none"/>
                <w:lang w:val="en-US" w:eastAsia="zh-CN" w:bidi="ar"/>
              </w:rPr>
            </w:r>
            <w:r/>
          </w:p>
        </w:tc>
        <w:tc>
          <w:tcPr>
            <w:tcW w:w="1007" w:type="dxa"/>
            <w:vAlign w:val="center"/>
            <w:vMerge w:val="restart"/>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净化水质，去除河道水体中油污、除磷脱氮，更进一步净化水质</w:t>
            </w:r>
            <w:r>
              <w:rPr>
                <w:rFonts w:hint="eastAsia" w:ascii="宋体" w:hAnsi="宋体" w:eastAsia="宋体" w:cs="宋体"/>
                <w:i w:val="0"/>
                <w:iCs w:val="0"/>
                <w:color w:val="000000"/>
                <w:sz w:val="21"/>
                <w:szCs w:val="21"/>
                <w:u w:val="none"/>
                <w:lang w:val="en-US" w:eastAsia="zh-CN" w:bidi="ar"/>
              </w:rPr>
            </w:r>
            <w:r/>
          </w:p>
        </w:tc>
      </w:tr>
      <w:tr>
        <w:trPr>
          <w:trHeight w:val="409"/>
        </w:trPr>
        <w:tc>
          <w:tcPr>
            <w:tcW w:w="267" w:type="dxa"/>
            <w:vAlign w:val="center"/>
            <w:vMerge w:val="continue"/>
            <w:textDirection w:val="lrTb"/>
            <w:noWrap w:val="false"/>
          </w:tcPr>
          <w:p>
            <w:pPr>
              <w:pStyle w:val="1130"/>
              <w:jc w:val="center"/>
              <w:keepLines w:val="0"/>
              <w:keepNext w:val="0"/>
              <w:widowControl/>
              <w:rPr>
                <w:rFonts w:hint="eastAsia" w:ascii="宋体" w:hAnsi="宋体" w:eastAsia="宋体" w:cs="宋体"/>
                <w:sz w:val="18"/>
                <w:szCs w:val="16"/>
              </w:rPr>
              <w:suppressLineNumbers w:val="0"/>
            </w:pPr>
            <w:r>
              <w:rPr>
                <w:rFonts w:hint="eastAsia" w:ascii="宋体" w:hAnsi="宋体" w:eastAsia="宋体" w:cs="宋体"/>
                <w:sz w:val="18"/>
                <w:szCs w:val="16"/>
              </w:rPr>
            </w:r>
            <w:r/>
          </w:p>
        </w:tc>
        <w:tc>
          <w:tcPr>
            <w:tcW w:w="888" w:type="dxa"/>
            <w:vAlign w:val="center"/>
            <w:vMerge w:val="continue"/>
            <w:textDirection w:val="lrTb"/>
            <w:noWrap w:val="false"/>
          </w:tcPr>
          <w:p>
            <w:pPr>
              <w:pStyle w:val="1130"/>
              <w:jc w:val="center"/>
              <w:keepLines w:val="0"/>
              <w:keepNext w:val="0"/>
              <w:widowControl/>
              <w:rPr>
                <w:rFonts w:hint="eastAsia" w:ascii="宋体" w:hAnsi="宋体" w:eastAsia="宋体" w:cs="宋体"/>
                <w:sz w:val="18"/>
                <w:szCs w:val="16"/>
              </w:rPr>
              <w:suppressLineNumbers w:val="0"/>
            </w:pPr>
            <w:r>
              <w:rPr>
                <w:rFonts w:hint="eastAsia" w:ascii="宋体" w:hAnsi="宋体" w:eastAsia="宋体" w:cs="宋体"/>
                <w:sz w:val="18"/>
                <w:szCs w:val="16"/>
              </w:rPr>
            </w:r>
            <w:r/>
          </w:p>
        </w:tc>
        <w:tc>
          <w:tcPr>
            <w:tcW w:w="262" w:type="dxa"/>
            <w:vAlign w:val="center"/>
            <w:vMerge w:val="continue"/>
            <w:textDirection w:val="lrTb"/>
            <w:noWrap w:val="false"/>
          </w:tcPr>
          <w:p>
            <w:pPr>
              <w:pStyle w:val="1130"/>
              <w:jc w:val="center"/>
              <w:keepLines w:val="0"/>
              <w:keepNext w:val="0"/>
              <w:widowControl/>
              <w:rPr>
                <w:rFonts w:hint="eastAsia" w:ascii="宋体" w:hAnsi="宋体" w:eastAsia="宋体" w:cs="宋体"/>
                <w:sz w:val="18"/>
                <w:szCs w:val="16"/>
              </w:rPr>
              <w:suppressLineNumbers w:val="0"/>
            </w:pPr>
            <w:r>
              <w:rPr>
                <w:rFonts w:hint="eastAsia" w:ascii="宋体" w:hAnsi="宋体" w:eastAsia="宋体" w:cs="宋体"/>
                <w:sz w:val="18"/>
                <w:szCs w:val="16"/>
              </w:rPr>
            </w:r>
            <w:r/>
          </w:p>
        </w:tc>
        <w:tc>
          <w:tcPr>
            <w:tcW w:w="326" w:type="dxa"/>
            <w:vAlign w:val="center"/>
            <w:vMerge w:val="continue"/>
            <w:textDirection w:val="lrTb"/>
            <w:noWrap w:val="false"/>
          </w:tcPr>
          <w:p>
            <w:pPr>
              <w:pStyle w:val="1130"/>
              <w:jc w:val="center"/>
              <w:keepLines w:val="0"/>
              <w:keepNext w:val="0"/>
              <w:widowControl/>
              <w:rPr>
                <w:rFonts w:hint="eastAsia" w:ascii="宋体" w:hAnsi="宋体" w:eastAsia="宋体" w:cs="宋体"/>
                <w:sz w:val="18"/>
                <w:szCs w:val="16"/>
              </w:rPr>
              <w:suppressLineNumbers w:val="0"/>
            </w:pPr>
            <w:r>
              <w:rPr>
                <w:rFonts w:hint="eastAsia" w:ascii="宋体" w:hAnsi="宋体" w:eastAsia="宋体" w:cs="宋体"/>
                <w:sz w:val="18"/>
                <w:szCs w:val="16"/>
              </w:rPr>
            </w:r>
            <w:r/>
          </w:p>
        </w:tc>
        <w:tc>
          <w:tcPr>
            <w:tcW w:w="950" w:type="dxa"/>
            <w:vAlign w:val="center"/>
            <w:vMerge w:val="continue"/>
            <w:textDirection w:val="lrTb"/>
            <w:noWrap w:val="false"/>
          </w:tcPr>
          <w:p>
            <w:pPr>
              <w:pStyle w:val="1130"/>
              <w:jc w:val="center"/>
              <w:keepLines w:val="0"/>
              <w:keepNext w:val="0"/>
              <w:widowControl/>
              <w:rPr>
                <w:rFonts w:hint="eastAsia" w:ascii="宋体" w:hAnsi="宋体" w:eastAsia="宋体" w:cs="宋体"/>
                <w:sz w:val="18"/>
                <w:szCs w:val="16"/>
              </w:rPr>
              <w:suppressLineNumbers w:val="0"/>
            </w:pPr>
            <w:r>
              <w:rPr>
                <w:rFonts w:hint="eastAsia" w:ascii="宋体" w:hAnsi="宋体" w:eastAsia="宋体" w:cs="宋体"/>
                <w:sz w:val="18"/>
                <w:szCs w:val="16"/>
              </w:rPr>
            </w:r>
            <w:r/>
          </w:p>
        </w:tc>
        <w:tc>
          <w:tcPr>
            <w:tcW w:w="1297" w:type="dxa"/>
            <w:vAlign w:val="center"/>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垃圾收集器：PP材质，过滤量:5000L/H:适应水位:500-1500mm;尺寸350x800mm</w:t>
            </w:r>
            <w:r>
              <w:rPr>
                <w:rFonts w:hint="eastAsia" w:ascii="宋体" w:hAnsi="宋体" w:eastAsia="宋体" w:cs="宋体"/>
                <w:i w:val="0"/>
                <w:iCs w:val="0"/>
                <w:color w:val="000000"/>
                <w:sz w:val="21"/>
                <w:szCs w:val="21"/>
                <w:u w:val="none"/>
                <w:lang w:val="en-US" w:eastAsia="zh-CN" w:bidi="ar"/>
              </w:rPr>
            </w:r>
            <w:r/>
          </w:p>
        </w:tc>
        <w:tc>
          <w:tcPr>
            <w:tcW w:w="1007"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409"/>
        </w:trPr>
        <w:tc>
          <w:tcPr>
            <w:tcW w:w="267"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88"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262"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326"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950"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97" w:type="dxa"/>
            <w:vAlign w:val="center"/>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脱氮除磷除油填料：粒径:中8-10mm;材料比表面积&gt;10x104c㎡/g除磷能力&gt;15mg/g·P;去除氨氮能力&gt;12mg/g</w:t>
            </w:r>
            <w:r>
              <w:rPr>
                <w:rFonts w:hint="eastAsia" w:ascii="宋体" w:hAnsi="宋体" w:eastAsia="宋体" w:cs="宋体"/>
                <w:i w:val="0"/>
                <w:iCs w:val="0"/>
                <w:color w:val="000000"/>
                <w:sz w:val="21"/>
                <w:szCs w:val="21"/>
                <w:u w:val="none"/>
                <w:lang w:val="en-US" w:eastAsia="zh-CN" w:bidi="ar"/>
              </w:rPr>
            </w:r>
            <w:r/>
          </w:p>
        </w:tc>
        <w:tc>
          <w:tcPr>
            <w:tcW w:w="1007"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409"/>
        </w:trPr>
        <w:tc>
          <w:tcPr>
            <w:tcW w:w="267"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88"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262"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326"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950"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97" w:type="dxa"/>
            <w:vAlign w:val="center"/>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污水提升泵：适用电压220V;功率:0.15KW流量:6.5m3/h；扬程:4-6m；自带耦合启停装置以及流量计</w:t>
            </w:r>
            <w:r>
              <w:rPr>
                <w:rFonts w:hint="eastAsia" w:ascii="宋体" w:hAnsi="宋体" w:eastAsia="宋体" w:cs="宋体"/>
                <w:i w:val="0"/>
                <w:iCs w:val="0"/>
                <w:color w:val="000000"/>
                <w:sz w:val="21"/>
                <w:szCs w:val="21"/>
                <w:u w:val="none"/>
                <w:lang w:val="en-US" w:eastAsia="zh-CN" w:bidi="ar"/>
              </w:rPr>
            </w:r>
            <w:r/>
          </w:p>
        </w:tc>
        <w:tc>
          <w:tcPr>
            <w:tcW w:w="1007"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409"/>
        </w:trPr>
        <w:tc>
          <w:tcPr>
            <w:tcW w:w="267"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88"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262"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326"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950"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97" w:type="dxa"/>
            <w:vAlign w:val="center"/>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控制柜：就近取电，220V,2门控制(一用一备)，电箱尺寸:长x宽x高=400x150x500mm有扩展多路仪表接口和多路设备接口;支持收集设备信号参数，并上传云进行监控和存储;支持4G全网通无线传输:帶PLC运程控制</w:t>
            </w:r>
            <w:r>
              <w:rPr>
                <w:rFonts w:hint="eastAsia" w:ascii="宋体" w:hAnsi="宋体" w:eastAsia="宋体" w:cs="宋体"/>
                <w:i w:val="0"/>
                <w:iCs w:val="0"/>
                <w:color w:val="000000"/>
                <w:sz w:val="21"/>
                <w:szCs w:val="21"/>
                <w:u w:val="none"/>
                <w:lang w:val="en-US" w:eastAsia="zh-CN" w:bidi="ar"/>
              </w:rPr>
            </w:r>
            <w:r/>
          </w:p>
        </w:tc>
        <w:tc>
          <w:tcPr>
            <w:tcW w:w="1007"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409"/>
        </w:trPr>
        <w:tc>
          <w:tcPr>
            <w:tcW w:w="267"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88"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262"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326"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950"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97" w:type="dxa"/>
            <w:vAlign w:val="center"/>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布水嚣：布水流量:6.5m³/h，304不锈钢材质</w:t>
            </w:r>
            <w:r>
              <w:rPr>
                <w:rFonts w:hint="eastAsia" w:ascii="宋体" w:hAnsi="宋体" w:eastAsia="宋体" w:cs="宋体"/>
                <w:i w:val="0"/>
                <w:iCs w:val="0"/>
                <w:color w:val="000000"/>
                <w:sz w:val="21"/>
                <w:szCs w:val="21"/>
                <w:u w:val="none"/>
                <w:lang w:val="en-US" w:eastAsia="zh-CN" w:bidi="ar"/>
              </w:rPr>
            </w:r>
            <w:r/>
          </w:p>
        </w:tc>
        <w:tc>
          <w:tcPr>
            <w:tcW w:w="1007"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409"/>
        </w:trPr>
        <w:tc>
          <w:tcPr>
            <w:tcW w:w="267"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88"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262"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326"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950"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97" w:type="dxa"/>
            <w:vAlign w:val="center"/>
            <w:textDirection w:val="lrTb"/>
            <w:noWrap w:val="false"/>
          </w:tcPr>
          <w:p>
            <w:pPr>
              <w:pStyle w:val="1130"/>
              <w:jc w:val="both"/>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滤池塔：污水负荷1.35m³，污水/填料塔105座</w:t>
            </w:r>
            <w:r>
              <w:rPr>
                <w:rFonts w:ascii="宋体" w:hAnsi="宋体" w:eastAsia="宋体" w:cs="宋体"/>
                <w:i w:val="0"/>
                <w:iCs w:val="0"/>
                <w:color w:val="000000"/>
                <w:sz w:val="21"/>
                <w:szCs w:val="21"/>
                <w:u w:val="none"/>
                <w:lang w:val="en-US" w:eastAsia="zh-CN" w:bidi="ar"/>
              </w:rPr>
            </w:r>
            <w:r/>
          </w:p>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共7层，PP材质</w:t>
            </w:r>
            <w:r>
              <w:rPr>
                <w:rFonts w:hint="eastAsia" w:ascii="宋体" w:hAnsi="宋体" w:eastAsia="宋体" w:cs="宋体"/>
                <w:i w:val="0"/>
                <w:iCs w:val="0"/>
                <w:color w:val="000000"/>
                <w:sz w:val="21"/>
                <w:szCs w:val="21"/>
                <w:u w:val="none"/>
                <w:lang w:val="en-US" w:eastAsia="zh-CN" w:bidi="ar"/>
              </w:rPr>
            </w:r>
            <w:r/>
          </w:p>
        </w:tc>
        <w:tc>
          <w:tcPr>
            <w:tcW w:w="1007"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90"/>
        </w:trPr>
        <w:tc>
          <w:tcPr>
            <w:tcW w:w="267" w:type="dxa"/>
            <w:vAlign w:val="center"/>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888" w:type="dxa"/>
            <w:vAlign w:val="center"/>
            <w:textDirection w:val="lrTb"/>
            <w:noWrap w:val="false"/>
          </w:tcPr>
          <w:p>
            <w:pPr>
              <w:pStyle w:val="1130"/>
              <w:jc w:val="center"/>
              <w:keepLines w:val="0"/>
              <w:keepNext w:val="0"/>
              <w:widowControl/>
              <w:rPr>
                <w:rFonts w:hint="eastAsia" w:ascii="宋体" w:hAnsi="宋体" w:eastAsia="宋体" w:cs="宋体"/>
                <w:i w:val="0"/>
                <w:iCs w:val="0"/>
                <w:color w:val="000000"/>
                <w:sz w:val="21"/>
                <w:szCs w:val="21"/>
                <w:highlight w:val="yellow"/>
                <w:u w:val="none"/>
              </w:rPr>
              <w:suppressLineNumbers w:val="0"/>
            </w:pPr>
            <w:r>
              <w:rPr>
                <w:rFonts w:hint="eastAsia" w:ascii="宋体" w:hAnsi="宋体" w:eastAsia="宋体" w:cs="宋体"/>
                <w:i w:val="0"/>
                <w:iCs w:val="0"/>
                <w:color w:val="000000"/>
                <w:sz w:val="21"/>
                <w:szCs w:val="21"/>
                <w:u w:val="none"/>
                <w:lang w:val="en-US" w:eastAsia="zh-CN" w:bidi="ar"/>
              </w:rPr>
              <w:t xml:space="preserve">农场内河</w:t>
            </w:r>
            <w:r>
              <w:rPr>
                <w:rFonts w:hint="eastAsia" w:ascii="宋体" w:hAnsi="宋体" w:eastAsia="宋体" w:cs="宋体"/>
                <w:i w:val="0"/>
                <w:iCs w:val="0"/>
                <w:color w:val="000000"/>
                <w:sz w:val="21"/>
                <w:szCs w:val="21"/>
                <w:u w:val="none"/>
                <w:lang w:val="en-US" w:eastAsia="zh-CN" w:bidi="ar"/>
              </w:rPr>
              <w:t xml:space="preserve">水生植物种植及护理服务</w:t>
            </w:r>
            <w:r>
              <w:rPr>
                <w:rFonts w:hint="eastAsia" w:ascii="宋体" w:hAnsi="宋体" w:eastAsia="宋体" w:cs="宋体"/>
                <w:i w:val="0"/>
                <w:iCs w:val="0"/>
                <w:color w:val="000000"/>
                <w:sz w:val="21"/>
                <w:szCs w:val="21"/>
                <w:highlight w:val="yellow"/>
                <w:u w:val="none"/>
              </w:rPr>
            </w:r>
            <w:r/>
          </w:p>
        </w:tc>
        <w:tc>
          <w:tcPr>
            <w:tcW w:w="262" w:type="dxa"/>
            <w:vAlign w:val="center"/>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326" w:type="dxa"/>
            <w:vAlign w:val="center"/>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lang w:val="en-US" w:eastAsia="zh-CN" w:bidi="ar"/>
              </w:rPr>
            </w:r>
            <w:r/>
          </w:p>
        </w:tc>
        <w:tc>
          <w:tcPr>
            <w:tcW w:w="950" w:type="dxa"/>
            <w:vAlign w:val="center"/>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挺水、沉水、浮叶、藤蔓（共</w:t>
            </w:r>
            <w:r>
              <w:rPr>
                <w:rFonts w:hint="eastAsia" w:ascii="宋体" w:hAnsi="宋体" w:eastAsia="宋体" w:cs="宋体"/>
                <w:i w:val="0"/>
                <w:iCs w:val="0"/>
                <w:color w:val="000000"/>
                <w:sz w:val="21"/>
                <w:szCs w:val="21"/>
                <w:u w:val="none"/>
                <w:lang w:val="en-US" w:eastAsia="zh-CN" w:bidi="ar"/>
              </w:rPr>
              <w:t xml:space="preserve">13419㎡</w:t>
            </w:r>
            <w:r>
              <w:rPr>
                <w:rFonts w:hint="eastAsia" w:ascii="宋体" w:hAnsi="宋体" w:eastAsia="宋体" w:cs="宋体"/>
                <w:i w:val="0"/>
                <w:iCs w:val="0"/>
                <w:color w:val="000000"/>
                <w:sz w:val="21"/>
                <w:szCs w:val="21"/>
                <w:u w:val="none"/>
                <w:lang w:val="en-US" w:eastAsia="zh-CN" w:bidi="ar"/>
              </w:rPr>
            </w:r>
            <w:r/>
          </w:p>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）、水体生物等</w:t>
            </w:r>
            <w:r>
              <w:rPr>
                <w:rFonts w:hint="eastAsia" w:ascii="宋体" w:hAnsi="宋体" w:eastAsia="宋体" w:cs="宋体"/>
                <w:i w:val="0"/>
                <w:iCs w:val="0"/>
                <w:color w:val="000000"/>
                <w:sz w:val="21"/>
                <w:szCs w:val="21"/>
                <w:u w:val="none"/>
                <w:lang w:val="en-US" w:eastAsia="zh-CN" w:bidi="ar"/>
              </w:rPr>
            </w:r>
            <w:r/>
          </w:p>
        </w:tc>
        <w:tc>
          <w:tcPr>
            <w:tcW w:w="1297" w:type="dxa"/>
            <w:vAlign w:val="center"/>
            <w:textDirection w:val="lrTb"/>
            <w:noWrap w:val="false"/>
          </w:tcPr>
          <w:p>
            <w:pPr>
              <w:pStyle w:val="1130"/>
              <w:jc w:val="center"/>
              <w:keepLines w:val="0"/>
              <w:keepNext w:val="0"/>
              <w:widowControl/>
              <w:rPr>
                <w:rFonts w:hint="eastAsia" w:ascii="宋体" w:hAnsi="宋体" w:eastAsia="宋体" w:cs="宋体"/>
                <w:i w:val="0"/>
                <w:iCs w:val="0"/>
                <w:color w:val="000000"/>
                <w:sz w:val="21"/>
                <w:szCs w:val="21"/>
                <w:highlight w:val="yellow"/>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具体内容详见附件</w:t>
            </w:r>
            <w:r>
              <w:rPr>
                <w:rFonts w:hint="eastAsia" w:ascii="宋体" w:hAnsi="宋体" w:eastAsia="宋体" w:cs="宋体"/>
                <w:i w:val="0"/>
                <w:iCs w:val="0"/>
                <w:color w:val="000000"/>
                <w:sz w:val="21"/>
                <w:szCs w:val="21"/>
                <w:highlight w:val="yellow"/>
                <w:u w:val="none"/>
                <w:lang w:val="en-US" w:eastAsia="zh-CN" w:bidi="ar"/>
              </w:rPr>
            </w:r>
            <w:r/>
          </w:p>
        </w:tc>
        <w:tc>
          <w:tcPr>
            <w:tcW w:w="1007" w:type="dxa"/>
            <w:vAlign w:val="center"/>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辅助分层生物滤池净化水体</w:t>
            </w:r>
            <w:r>
              <w:rPr>
                <w:rFonts w:hint="eastAsia" w:ascii="宋体" w:hAnsi="宋体" w:eastAsia="宋体" w:cs="宋体"/>
                <w:i w:val="0"/>
                <w:iCs w:val="0"/>
                <w:color w:val="000000"/>
                <w:sz w:val="21"/>
                <w:szCs w:val="21"/>
                <w:u w:val="none"/>
                <w:lang w:val="en-US" w:eastAsia="zh-CN" w:bidi="ar"/>
              </w:rPr>
            </w:r>
            <w:r/>
          </w:p>
        </w:tc>
      </w:tr>
      <w:tr>
        <w:trPr>
          <w:trHeight w:val="650"/>
        </w:trPr>
        <w:tc>
          <w:tcPr>
            <w:tcW w:w="267" w:type="dxa"/>
            <w:vAlign w:val="center"/>
            <w:vMerge w:val="restart"/>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888" w:type="dxa"/>
            <w:vAlign w:val="center"/>
            <w:vMerge w:val="restart"/>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农场内河</w:t>
            </w:r>
            <w:r>
              <w:rPr>
                <w:rFonts w:hint="eastAsia" w:ascii="宋体" w:hAnsi="宋体" w:eastAsia="宋体" w:cs="宋体"/>
                <w:i w:val="0"/>
                <w:iCs w:val="0"/>
                <w:color w:val="000000"/>
                <w:sz w:val="21"/>
                <w:szCs w:val="21"/>
                <w:highlight w:val="none"/>
                <w:u w:val="none"/>
                <w:lang w:val="en-US" w:eastAsia="zh-CN" w:bidi="ar"/>
              </w:rPr>
              <w:t xml:space="preserve">驳岸来</w:t>
            </w:r>
            <w:r>
              <w:rPr>
                <w:rFonts w:hint="eastAsia" w:ascii="宋体" w:hAnsi="宋体" w:eastAsia="宋体" w:cs="宋体"/>
                <w:i w:val="0"/>
                <w:iCs w:val="0"/>
                <w:color w:val="000000"/>
                <w:sz w:val="21"/>
                <w:szCs w:val="21"/>
                <w:u w:val="none"/>
                <w:lang w:val="en-US" w:eastAsia="zh-CN" w:bidi="ar"/>
              </w:rPr>
              <w:t xml:space="preserve">水净化服务</w:t>
            </w:r>
            <w:r>
              <w:rPr>
                <w:rFonts w:hint="eastAsia" w:ascii="宋体" w:hAnsi="宋体" w:eastAsia="宋体" w:cs="宋体"/>
                <w:i w:val="0"/>
                <w:iCs w:val="0"/>
                <w:color w:val="000000"/>
                <w:sz w:val="21"/>
                <w:szCs w:val="21"/>
                <w:u w:val="none"/>
                <w:lang w:val="en-US" w:eastAsia="zh-CN" w:bidi="ar"/>
              </w:rPr>
            </w:r>
            <w:r/>
          </w:p>
        </w:tc>
        <w:tc>
          <w:tcPr>
            <w:tcW w:w="262" w:type="dxa"/>
            <w:vAlign w:val="center"/>
            <w:vMerge w:val="restart"/>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326" w:type="dxa"/>
            <w:vAlign w:val="center"/>
            <w:vMerge w:val="restart"/>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rPr>
            </w:r>
            <w:r/>
          </w:p>
        </w:tc>
        <w:tc>
          <w:tcPr>
            <w:tcW w:w="950" w:type="dxa"/>
            <w:vAlign w:val="center"/>
            <w:vMerge w:val="restart"/>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I型径流清洁系统,4格深1m,</w:t>
            </w: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lang w:val="en-US" w:eastAsia="zh-CN" w:bidi="ar"/>
              </w:rPr>
              <w:t xml:space="preserve">组</w:t>
            </w:r>
            <w:r>
              <w:rPr>
                <w:rFonts w:hint="eastAsia" w:ascii="宋体" w:hAnsi="宋体" w:eastAsia="宋体" w:cs="宋体"/>
                <w:i w:val="0"/>
                <w:iCs w:val="0"/>
                <w:color w:val="000000"/>
                <w:sz w:val="21"/>
                <w:szCs w:val="21"/>
                <w:u w:val="none"/>
                <w:lang w:val="en-US" w:eastAsia="zh-CN" w:bidi="ar"/>
              </w:rPr>
            </w:r>
            <w:r/>
          </w:p>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97" w:type="dxa"/>
            <w:vAlign w:val="center"/>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4个钢筋水泥预制品：直径1000*1000mm</w:t>
            </w:r>
            <w:r>
              <w:rPr>
                <w:rFonts w:hint="eastAsia" w:ascii="宋体" w:hAnsi="宋体" w:eastAsia="宋体" w:cs="宋体"/>
                <w:i w:val="0"/>
                <w:iCs w:val="0"/>
                <w:color w:val="000000"/>
                <w:sz w:val="21"/>
                <w:szCs w:val="21"/>
                <w:u w:val="none"/>
                <w:lang w:val="en-US" w:eastAsia="zh-CN" w:bidi="ar"/>
              </w:rPr>
            </w:r>
            <w:r/>
          </w:p>
        </w:tc>
        <w:tc>
          <w:tcPr>
            <w:tcW w:w="1007" w:type="dxa"/>
            <w:vAlign w:val="center"/>
            <w:vMerge w:val="restart"/>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19处面源污水除油预处理后排入水体，减少河道水体的污染</w:t>
            </w:r>
            <w:r>
              <w:rPr>
                <w:rFonts w:hint="eastAsia" w:ascii="宋体" w:hAnsi="宋体" w:eastAsia="宋体" w:cs="宋体"/>
                <w:i w:val="0"/>
                <w:iCs w:val="0"/>
                <w:color w:val="000000"/>
                <w:sz w:val="21"/>
                <w:szCs w:val="21"/>
                <w:u w:val="none"/>
                <w:lang w:val="en-US" w:eastAsia="zh-CN" w:bidi="ar"/>
              </w:rPr>
            </w:r>
            <w:r/>
          </w:p>
        </w:tc>
      </w:tr>
      <w:tr>
        <w:trPr>
          <w:trHeight w:val="584"/>
        </w:trPr>
        <w:tc>
          <w:tcPr>
            <w:tcW w:w="267"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88"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262"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326"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950"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97" w:type="dxa"/>
            <w:vAlign w:val="center"/>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4米DN200PVC管，含弯头配件</w:t>
            </w:r>
            <w:r>
              <w:rPr>
                <w:rFonts w:hint="eastAsia" w:ascii="宋体" w:hAnsi="宋体" w:eastAsia="宋体" w:cs="宋体"/>
                <w:i w:val="0"/>
                <w:iCs w:val="0"/>
                <w:color w:val="000000"/>
                <w:sz w:val="21"/>
                <w:szCs w:val="21"/>
                <w:u w:val="none"/>
                <w:lang w:val="en-US" w:eastAsia="zh-CN" w:bidi="ar"/>
              </w:rPr>
            </w:r>
            <w:r/>
          </w:p>
        </w:tc>
        <w:tc>
          <w:tcPr>
            <w:tcW w:w="1007"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768"/>
        </w:trPr>
        <w:tc>
          <w:tcPr>
            <w:tcW w:w="267"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88"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262"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326"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950"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97" w:type="dxa"/>
            <w:vAlign w:val="center"/>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2个直径300mm不绣钢丝网格，含固定配件</w:t>
            </w:r>
            <w:r>
              <w:rPr>
                <w:rFonts w:hint="eastAsia" w:ascii="宋体" w:hAnsi="宋体" w:eastAsia="宋体" w:cs="宋体"/>
                <w:i w:val="0"/>
                <w:iCs w:val="0"/>
                <w:color w:val="000000"/>
                <w:sz w:val="21"/>
                <w:szCs w:val="21"/>
                <w:u w:val="none"/>
                <w:lang w:val="en-US" w:eastAsia="zh-CN" w:bidi="ar"/>
              </w:rPr>
            </w:r>
            <w:r/>
          </w:p>
        </w:tc>
        <w:tc>
          <w:tcPr>
            <w:tcW w:w="1007"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756"/>
        </w:trPr>
        <w:tc>
          <w:tcPr>
            <w:tcW w:w="267"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88"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262"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326"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950"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97" w:type="dxa"/>
            <w:vAlign w:val="center"/>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1根直径300*500mm</w:t>
            </w:r>
            <w:r>
              <w:rPr>
                <w:rFonts w:hint="eastAsia" w:ascii="宋体" w:hAnsi="宋体" w:eastAsia="宋体" w:cs="宋体"/>
                <w:i w:val="0"/>
                <w:iCs w:val="0"/>
                <w:color w:val="000000"/>
                <w:sz w:val="21"/>
                <w:szCs w:val="21"/>
                <w:u w:val="none"/>
                <w:lang w:val="en-US" w:eastAsia="zh-CN" w:bidi="ar"/>
              </w:rPr>
            </w:r>
            <w:r/>
          </w:p>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HDPE波纹管，含固定配件</w:t>
            </w:r>
            <w:r>
              <w:rPr>
                <w:rFonts w:hint="eastAsia" w:ascii="宋体" w:hAnsi="宋体" w:eastAsia="宋体" w:cs="宋体"/>
                <w:i w:val="0"/>
                <w:iCs w:val="0"/>
                <w:color w:val="000000"/>
                <w:sz w:val="21"/>
                <w:szCs w:val="21"/>
                <w:u w:val="none"/>
                <w:lang w:val="en-US" w:eastAsia="zh-CN" w:bidi="ar"/>
              </w:rPr>
            </w:r>
            <w:r/>
          </w:p>
        </w:tc>
        <w:tc>
          <w:tcPr>
            <w:tcW w:w="1007"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720"/>
        </w:trPr>
        <w:tc>
          <w:tcPr>
            <w:tcW w:w="267"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88"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262"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326"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950"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97" w:type="dxa"/>
            <w:vAlign w:val="center"/>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1套直径1000mm复合井盖带锁，含固定配件</w:t>
            </w:r>
            <w:r>
              <w:rPr>
                <w:rFonts w:hint="eastAsia" w:ascii="宋体" w:hAnsi="宋体" w:eastAsia="宋体" w:cs="宋体"/>
                <w:i w:val="0"/>
                <w:iCs w:val="0"/>
                <w:color w:val="000000"/>
                <w:sz w:val="21"/>
                <w:szCs w:val="21"/>
                <w:u w:val="none"/>
                <w:lang w:val="en-US" w:eastAsia="zh-CN" w:bidi="ar"/>
              </w:rPr>
            </w:r>
            <w:r/>
          </w:p>
        </w:tc>
        <w:tc>
          <w:tcPr>
            <w:tcW w:w="1007"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890"/>
        </w:trPr>
        <w:tc>
          <w:tcPr>
            <w:tcW w:w="267"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88"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262"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326"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950"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97" w:type="dxa"/>
            <w:vAlign w:val="center"/>
            <w:textDirection w:val="lrTb"/>
            <w:noWrap w:val="false"/>
          </w:tcPr>
          <w:p>
            <w:pPr>
              <w:pStyle w:val="1130"/>
              <w:jc w:val="both"/>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脱氮除磷除油填料：</w:t>
            </w:r>
            <w:r>
              <w:rPr>
                <w:rFonts w:hint="eastAsia" w:ascii="宋体" w:hAnsi="宋体" w:eastAsia="宋体" w:cs="宋体"/>
                <w:i w:val="0"/>
                <w:iCs w:val="0"/>
                <w:color w:val="000000"/>
                <w:sz w:val="21"/>
                <w:szCs w:val="21"/>
                <w:u w:val="none"/>
                <w:lang w:val="en-US" w:eastAsia="zh-CN" w:bidi="ar"/>
              </w:rPr>
            </w:r>
            <w:r/>
          </w:p>
          <w:p>
            <w:pPr>
              <w:pStyle w:val="1130"/>
              <w:jc w:val="both"/>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2.5m³，脱氮除磷填料粒径：8-10mm材料比表面积≥10*104cm2/g，除磷能力≥15mg/g·P；去除氨氮能力≥12mg/g</w:t>
            </w:r>
            <w:r>
              <w:rPr>
                <w:rFonts w:hint="eastAsia" w:ascii="宋体" w:hAnsi="宋体" w:eastAsia="宋体" w:cs="宋体"/>
                <w:i w:val="0"/>
                <w:iCs w:val="0"/>
                <w:color w:val="000000"/>
                <w:sz w:val="21"/>
                <w:szCs w:val="21"/>
                <w:u w:val="none"/>
                <w:lang w:val="en-US" w:eastAsia="zh-CN" w:bidi="ar"/>
              </w:rPr>
            </w:r>
            <w:r/>
          </w:p>
        </w:tc>
        <w:tc>
          <w:tcPr>
            <w:tcW w:w="1007"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890"/>
        </w:trPr>
        <w:tc>
          <w:tcPr>
            <w:tcW w:w="267"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88"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262"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326"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950"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97" w:type="dxa"/>
            <w:vAlign w:val="center"/>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10m宽70mm，厚10mm仿木纹pvc围栏</w:t>
            </w:r>
            <w:r>
              <w:rPr>
                <w:rFonts w:hint="eastAsia" w:ascii="宋体" w:hAnsi="宋体" w:eastAsia="宋体" w:cs="宋体"/>
                <w:i w:val="0"/>
                <w:iCs w:val="0"/>
                <w:color w:val="000000"/>
                <w:sz w:val="21"/>
                <w:szCs w:val="21"/>
                <w:u w:val="none"/>
                <w:lang w:val="en-US" w:eastAsia="zh-CN" w:bidi="ar"/>
              </w:rPr>
              <w:t xml:space="preserve">栅条间距50mm</w:t>
            </w:r>
            <w:r>
              <w:rPr>
                <w:rFonts w:hint="eastAsia" w:ascii="宋体" w:hAnsi="宋体" w:eastAsia="宋体" w:cs="宋体"/>
                <w:i w:val="0"/>
                <w:iCs w:val="0"/>
                <w:color w:val="000000"/>
                <w:sz w:val="21"/>
                <w:szCs w:val="21"/>
                <w:u w:val="none"/>
                <w:lang w:val="en-US" w:eastAsia="zh-CN" w:bidi="ar"/>
              </w:rPr>
              <w:t xml:space="preserve">，含固定配件</w:t>
            </w:r>
            <w:r>
              <w:rPr>
                <w:rFonts w:hint="eastAsia" w:ascii="宋体" w:hAnsi="宋体" w:eastAsia="宋体" w:cs="宋体"/>
                <w:i w:val="0"/>
                <w:iCs w:val="0"/>
                <w:color w:val="000000"/>
                <w:sz w:val="21"/>
                <w:szCs w:val="21"/>
                <w:u w:val="none"/>
                <w:lang w:val="en-US" w:eastAsia="zh-CN" w:bidi="ar"/>
              </w:rPr>
            </w:r>
            <w:r/>
          </w:p>
        </w:tc>
        <w:tc>
          <w:tcPr>
            <w:tcW w:w="1007"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720"/>
        </w:trPr>
        <w:tc>
          <w:tcPr>
            <w:tcW w:w="267"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88"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262"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326"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950" w:type="dxa"/>
            <w:vAlign w:val="center"/>
            <w:vMerge w:val="restart"/>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Ⅱ型径流清洁系统,4格深1.5m,5组</w:t>
            </w:r>
            <w:r>
              <w:rPr>
                <w:rFonts w:hint="eastAsia" w:ascii="宋体" w:hAnsi="宋体" w:eastAsia="宋体" w:cs="宋体"/>
                <w:i w:val="0"/>
                <w:iCs w:val="0"/>
                <w:color w:val="000000"/>
                <w:sz w:val="21"/>
                <w:szCs w:val="21"/>
                <w:u w:val="none"/>
                <w:lang w:val="en-US" w:eastAsia="zh-CN" w:bidi="ar"/>
              </w:rPr>
            </w:r>
            <w:r/>
          </w:p>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97" w:type="dxa"/>
            <w:vAlign w:val="center"/>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4个钢筋水泥预制品：直径1000*1500mm</w:t>
            </w:r>
            <w:r>
              <w:rPr>
                <w:rFonts w:hint="eastAsia" w:ascii="宋体" w:hAnsi="宋体" w:eastAsia="宋体" w:cs="宋体"/>
                <w:i w:val="0"/>
                <w:iCs w:val="0"/>
                <w:color w:val="000000"/>
                <w:sz w:val="21"/>
                <w:szCs w:val="21"/>
                <w:u w:val="none"/>
                <w:lang w:val="en-US" w:eastAsia="zh-CN" w:bidi="ar"/>
              </w:rPr>
            </w:r>
            <w:r/>
          </w:p>
        </w:tc>
        <w:tc>
          <w:tcPr>
            <w:tcW w:w="1007"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44"/>
        </w:trPr>
        <w:tc>
          <w:tcPr>
            <w:tcW w:w="267"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88"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262"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326"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950"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97" w:type="dxa"/>
            <w:vAlign w:val="center"/>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4.5米DN200PVC管，含弯头配件</w:t>
            </w:r>
            <w:r>
              <w:rPr>
                <w:rFonts w:hint="eastAsia" w:ascii="宋体" w:hAnsi="宋体" w:eastAsia="宋体" w:cs="宋体"/>
                <w:i w:val="0"/>
                <w:iCs w:val="0"/>
                <w:color w:val="000000"/>
                <w:sz w:val="21"/>
                <w:szCs w:val="21"/>
                <w:u w:val="none"/>
                <w:lang w:val="en-US" w:eastAsia="zh-CN" w:bidi="ar"/>
              </w:rPr>
            </w:r>
            <w:r/>
          </w:p>
        </w:tc>
        <w:tc>
          <w:tcPr>
            <w:tcW w:w="1007"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06"/>
        </w:trPr>
        <w:tc>
          <w:tcPr>
            <w:tcW w:w="267"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88"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262"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326"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950"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97" w:type="dxa"/>
            <w:vAlign w:val="center"/>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2个直径300mm不绣钢丝网格，含固定配件</w:t>
            </w:r>
            <w:r>
              <w:rPr>
                <w:rFonts w:hint="eastAsia" w:ascii="宋体" w:hAnsi="宋体" w:eastAsia="宋体" w:cs="宋体"/>
                <w:i w:val="0"/>
                <w:iCs w:val="0"/>
                <w:color w:val="000000"/>
                <w:sz w:val="21"/>
                <w:szCs w:val="21"/>
                <w:u w:val="none"/>
                <w:lang w:val="en-US" w:eastAsia="zh-CN" w:bidi="ar"/>
              </w:rPr>
            </w:r>
            <w:r/>
          </w:p>
        </w:tc>
        <w:tc>
          <w:tcPr>
            <w:tcW w:w="1007"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70"/>
        </w:trPr>
        <w:tc>
          <w:tcPr>
            <w:tcW w:w="267"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88"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262"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326"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950"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97" w:type="dxa"/>
            <w:vAlign w:val="center"/>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1根直径300*500mm</w:t>
            </w:r>
            <w:r>
              <w:rPr>
                <w:rFonts w:hint="eastAsia" w:ascii="宋体" w:hAnsi="宋体" w:eastAsia="宋体" w:cs="宋体"/>
                <w:i w:val="0"/>
                <w:iCs w:val="0"/>
                <w:color w:val="000000"/>
                <w:sz w:val="21"/>
                <w:szCs w:val="21"/>
                <w:u w:val="none"/>
                <w:lang w:val="en-US" w:eastAsia="zh-CN" w:bidi="ar"/>
              </w:rPr>
            </w:r>
            <w:r/>
          </w:p>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HDPE波纹管，含固定配件</w:t>
            </w:r>
            <w:r>
              <w:rPr>
                <w:rFonts w:hint="eastAsia" w:ascii="宋体" w:hAnsi="宋体" w:eastAsia="宋体" w:cs="宋体"/>
                <w:i w:val="0"/>
                <w:iCs w:val="0"/>
                <w:color w:val="000000"/>
                <w:sz w:val="21"/>
                <w:szCs w:val="21"/>
                <w:u w:val="none"/>
                <w:lang w:val="en-US" w:eastAsia="zh-CN" w:bidi="ar"/>
              </w:rPr>
            </w:r>
            <w:r/>
          </w:p>
        </w:tc>
        <w:tc>
          <w:tcPr>
            <w:tcW w:w="1007"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86"/>
        </w:trPr>
        <w:tc>
          <w:tcPr>
            <w:tcW w:w="267"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88"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262"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326"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950"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97" w:type="dxa"/>
            <w:vAlign w:val="center"/>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1套直径1000mm复合井盖带锁，含固定配件</w:t>
            </w:r>
            <w:r>
              <w:rPr>
                <w:rFonts w:hint="eastAsia" w:ascii="宋体" w:hAnsi="宋体" w:eastAsia="宋体" w:cs="宋体"/>
                <w:i w:val="0"/>
                <w:iCs w:val="0"/>
                <w:color w:val="000000"/>
                <w:sz w:val="21"/>
                <w:szCs w:val="21"/>
                <w:u w:val="none"/>
                <w:lang w:val="en-US" w:eastAsia="zh-CN" w:bidi="ar"/>
              </w:rPr>
            </w:r>
            <w:r/>
          </w:p>
        </w:tc>
        <w:tc>
          <w:tcPr>
            <w:tcW w:w="1007"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890"/>
        </w:trPr>
        <w:tc>
          <w:tcPr>
            <w:tcW w:w="267"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88"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262"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326"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950"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97" w:type="dxa"/>
            <w:vAlign w:val="center"/>
            <w:textDirection w:val="lrTb"/>
            <w:noWrap w:val="false"/>
          </w:tcPr>
          <w:p>
            <w:pPr>
              <w:pStyle w:val="1130"/>
              <w:jc w:val="both"/>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脱氮除磷除油填料：4m³，脱氮除磷填料粒径：8-10mm材料比表面积≥10*104cm2/g，除磷能力≥15mg/g·P；去除氨氮能力≥12mg/g</w:t>
            </w:r>
            <w:r>
              <w:rPr>
                <w:rFonts w:hint="eastAsia" w:ascii="宋体" w:hAnsi="宋体" w:eastAsia="宋体" w:cs="宋体"/>
                <w:i w:val="0"/>
                <w:iCs w:val="0"/>
                <w:color w:val="000000"/>
                <w:sz w:val="21"/>
                <w:szCs w:val="21"/>
                <w:u w:val="none"/>
                <w:lang w:val="en-US" w:eastAsia="zh-CN" w:bidi="ar"/>
              </w:rPr>
            </w:r>
            <w:r/>
          </w:p>
        </w:tc>
        <w:tc>
          <w:tcPr>
            <w:tcW w:w="1007"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890"/>
        </w:trPr>
        <w:tc>
          <w:tcPr>
            <w:tcW w:w="267"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88"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262"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326"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950"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97" w:type="dxa"/>
            <w:vAlign w:val="center"/>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10m宽70mm，厚10mm仿木纹pvc围栏</w:t>
            </w:r>
            <w:r>
              <w:rPr>
                <w:rFonts w:hint="eastAsia" w:ascii="宋体" w:hAnsi="宋体" w:eastAsia="宋体" w:cs="宋体"/>
                <w:i w:val="0"/>
                <w:iCs w:val="0"/>
                <w:color w:val="000000"/>
                <w:sz w:val="21"/>
                <w:szCs w:val="21"/>
                <w:u w:val="none"/>
                <w:lang w:val="en-US" w:eastAsia="zh-CN" w:bidi="ar"/>
              </w:rPr>
              <w:t xml:space="preserve">栅条间距50mm</w:t>
            </w:r>
            <w:r>
              <w:rPr>
                <w:rFonts w:hint="eastAsia" w:ascii="宋体" w:hAnsi="宋体" w:eastAsia="宋体" w:cs="宋体"/>
                <w:i w:val="0"/>
                <w:iCs w:val="0"/>
                <w:color w:val="000000"/>
                <w:sz w:val="21"/>
                <w:szCs w:val="21"/>
                <w:u w:val="none"/>
                <w:lang w:val="en-US" w:eastAsia="zh-CN" w:bidi="ar"/>
              </w:rPr>
              <w:t xml:space="preserve">，含固定配件</w:t>
            </w:r>
            <w:r>
              <w:rPr>
                <w:rFonts w:hint="eastAsia" w:ascii="宋体" w:hAnsi="宋体" w:eastAsia="宋体" w:cs="宋体"/>
                <w:i w:val="0"/>
                <w:iCs w:val="0"/>
                <w:color w:val="000000"/>
                <w:sz w:val="21"/>
                <w:szCs w:val="21"/>
                <w:u w:val="none"/>
                <w:lang w:val="en-US" w:eastAsia="zh-CN" w:bidi="ar"/>
              </w:rPr>
            </w:r>
            <w:r/>
          </w:p>
        </w:tc>
        <w:tc>
          <w:tcPr>
            <w:tcW w:w="1007"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62"/>
        </w:trPr>
        <w:tc>
          <w:tcPr>
            <w:tcW w:w="267"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88"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262"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326"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950" w:type="dxa"/>
            <w:vAlign w:val="center"/>
            <w:vMerge w:val="restart"/>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Ⅲ型径流清洁系统,2格深1m,2组</w:t>
            </w:r>
            <w:r>
              <w:rPr>
                <w:rFonts w:hint="eastAsia" w:ascii="宋体" w:hAnsi="宋体" w:eastAsia="宋体" w:cs="宋体"/>
                <w:i w:val="0"/>
                <w:iCs w:val="0"/>
                <w:color w:val="000000"/>
                <w:sz w:val="21"/>
                <w:szCs w:val="21"/>
                <w:u w:val="none"/>
                <w:lang w:val="en-US" w:eastAsia="zh-CN" w:bidi="ar"/>
              </w:rPr>
            </w:r>
            <w:r/>
          </w:p>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97" w:type="dxa"/>
            <w:vAlign w:val="center"/>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2个钢筋水泥预制品：直径1000*1000mm</w:t>
            </w:r>
            <w:r>
              <w:rPr>
                <w:rFonts w:hint="eastAsia" w:ascii="宋体" w:hAnsi="宋体" w:eastAsia="宋体" w:cs="宋体"/>
                <w:i w:val="0"/>
                <w:iCs w:val="0"/>
                <w:color w:val="000000"/>
                <w:sz w:val="21"/>
                <w:szCs w:val="21"/>
                <w:u w:val="none"/>
                <w:lang w:val="en-US" w:eastAsia="zh-CN" w:bidi="ar"/>
              </w:rPr>
            </w:r>
            <w:r/>
          </w:p>
        </w:tc>
        <w:tc>
          <w:tcPr>
            <w:tcW w:w="1007"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22"/>
        </w:trPr>
        <w:tc>
          <w:tcPr>
            <w:tcW w:w="267"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88"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262"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326"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950"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97" w:type="dxa"/>
            <w:vAlign w:val="center"/>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4米DN200PVC管，含弯头配件</w:t>
            </w:r>
            <w:r>
              <w:rPr>
                <w:rFonts w:hint="eastAsia" w:ascii="宋体" w:hAnsi="宋体" w:eastAsia="宋体" w:cs="宋体"/>
                <w:i w:val="0"/>
                <w:iCs w:val="0"/>
                <w:color w:val="000000"/>
                <w:sz w:val="21"/>
                <w:szCs w:val="21"/>
                <w:u w:val="none"/>
                <w:lang w:val="en-US" w:eastAsia="zh-CN" w:bidi="ar"/>
              </w:rPr>
            </w:r>
            <w:r/>
          </w:p>
        </w:tc>
        <w:tc>
          <w:tcPr>
            <w:tcW w:w="1007"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49"/>
        </w:trPr>
        <w:tc>
          <w:tcPr>
            <w:tcW w:w="267"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88"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262"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326"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950"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97" w:type="dxa"/>
            <w:vAlign w:val="center"/>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2个直径300mm不绣钢丝网格，含固定配件</w:t>
            </w:r>
            <w:r>
              <w:rPr>
                <w:rFonts w:hint="eastAsia" w:ascii="宋体" w:hAnsi="宋体" w:eastAsia="宋体" w:cs="宋体"/>
                <w:i w:val="0"/>
                <w:iCs w:val="0"/>
                <w:color w:val="000000"/>
                <w:sz w:val="21"/>
                <w:szCs w:val="21"/>
                <w:u w:val="none"/>
                <w:lang w:val="en-US" w:eastAsia="zh-CN" w:bidi="ar"/>
              </w:rPr>
            </w:r>
            <w:r/>
          </w:p>
        </w:tc>
        <w:tc>
          <w:tcPr>
            <w:tcW w:w="1007"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43"/>
        </w:trPr>
        <w:tc>
          <w:tcPr>
            <w:tcW w:w="267"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88"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262"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326"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950"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97" w:type="dxa"/>
            <w:vAlign w:val="center"/>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1根直径300*500mm</w:t>
            </w:r>
            <w:r>
              <w:rPr>
                <w:rFonts w:hint="eastAsia" w:ascii="宋体" w:hAnsi="宋体" w:eastAsia="宋体" w:cs="宋体"/>
                <w:i w:val="0"/>
                <w:iCs w:val="0"/>
                <w:color w:val="000000"/>
                <w:sz w:val="21"/>
                <w:szCs w:val="21"/>
                <w:u w:val="none"/>
                <w:lang w:val="en-US" w:eastAsia="zh-CN" w:bidi="ar"/>
              </w:rPr>
            </w:r>
            <w:r/>
          </w:p>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HDPE波纹管，含固定配件</w:t>
            </w:r>
            <w:r>
              <w:rPr>
                <w:rFonts w:hint="eastAsia" w:ascii="宋体" w:hAnsi="宋体" w:eastAsia="宋体" w:cs="宋体"/>
                <w:i w:val="0"/>
                <w:iCs w:val="0"/>
                <w:color w:val="000000"/>
                <w:sz w:val="21"/>
                <w:szCs w:val="21"/>
                <w:u w:val="none"/>
                <w:lang w:val="en-US" w:eastAsia="zh-CN" w:bidi="ar"/>
              </w:rPr>
            </w:r>
            <w:r/>
          </w:p>
        </w:tc>
        <w:tc>
          <w:tcPr>
            <w:tcW w:w="1007"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94"/>
        </w:trPr>
        <w:tc>
          <w:tcPr>
            <w:tcW w:w="267"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88"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262"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326"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950"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97" w:type="dxa"/>
            <w:vAlign w:val="center"/>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1套直径1000mm复合井盖带锁，含固定配件</w:t>
            </w:r>
            <w:r>
              <w:rPr>
                <w:rFonts w:hint="eastAsia" w:ascii="宋体" w:hAnsi="宋体" w:eastAsia="宋体" w:cs="宋体"/>
                <w:i w:val="0"/>
                <w:iCs w:val="0"/>
                <w:color w:val="000000"/>
                <w:sz w:val="21"/>
                <w:szCs w:val="21"/>
                <w:u w:val="none"/>
                <w:lang w:val="en-US" w:eastAsia="zh-CN" w:bidi="ar"/>
              </w:rPr>
            </w:r>
            <w:r/>
          </w:p>
        </w:tc>
        <w:tc>
          <w:tcPr>
            <w:tcW w:w="1007"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504"/>
        </w:trPr>
        <w:tc>
          <w:tcPr>
            <w:tcW w:w="267"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88"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262"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326"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950"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97" w:type="dxa"/>
            <w:vAlign w:val="center"/>
            <w:textDirection w:val="lrTb"/>
            <w:noWrap w:val="false"/>
          </w:tcPr>
          <w:p>
            <w:pPr>
              <w:pStyle w:val="1130"/>
              <w:jc w:val="both"/>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脱氮除磷除油填料：1m³，脱氮除磷填料粒径：8-10mm材料比表面积≥10*104cm2/g，除磷能力≥15mg/g·P；去除氨氮能力≥12mg/g</w:t>
            </w:r>
            <w:r>
              <w:rPr>
                <w:rFonts w:hint="eastAsia" w:ascii="宋体" w:hAnsi="宋体" w:eastAsia="宋体" w:cs="宋体"/>
                <w:i w:val="0"/>
                <w:iCs w:val="0"/>
                <w:color w:val="000000"/>
                <w:sz w:val="21"/>
                <w:szCs w:val="21"/>
                <w:u w:val="none"/>
                <w:lang w:val="en-US" w:eastAsia="zh-CN" w:bidi="ar"/>
              </w:rPr>
            </w:r>
            <w:r/>
          </w:p>
        </w:tc>
        <w:tc>
          <w:tcPr>
            <w:tcW w:w="1007"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754"/>
        </w:trPr>
        <w:tc>
          <w:tcPr>
            <w:tcW w:w="267"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88"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262"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326"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950"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97" w:type="dxa"/>
            <w:vAlign w:val="center"/>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6m宽70mm，厚10mm仿木纹pvc围栏</w:t>
            </w:r>
            <w:r>
              <w:rPr>
                <w:rFonts w:hint="eastAsia" w:ascii="宋体" w:hAnsi="宋体" w:eastAsia="宋体" w:cs="宋体"/>
                <w:i w:val="0"/>
                <w:iCs w:val="0"/>
                <w:color w:val="000000"/>
                <w:sz w:val="21"/>
                <w:szCs w:val="21"/>
                <w:u w:val="none"/>
                <w:lang w:val="en-US" w:eastAsia="zh-CN" w:bidi="ar"/>
              </w:rPr>
              <w:t xml:space="preserve">栅条间距50mm</w:t>
            </w:r>
            <w:r>
              <w:rPr>
                <w:rFonts w:hint="eastAsia" w:ascii="宋体" w:hAnsi="宋体" w:eastAsia="宋体" w:cs="宋体"/>
                <w:i w:val="0"/>
                <w:iCs w:val="0"/>
                <w:color w:val="000000"/>
                <w:sz w:val="21"/>
                <w:szCs w:val="21"/>
                <w:u w:val="none"/>
                <w:lang w:val="en-US" w:eastAsia="zh-CN" w:bidi="ar"/>
              </w:rPr>
              <w:t xml:space="preserve">，含固定配件</w:t>
            </w:r>
            <w:r>
              <w:rPr>
                <w:rFonts w:hint="eastAsia" w:ascii="宋体" w:hAnsi="宋体" w:eastAsia="宋体" w:cs="宋体"/>
                <w:i w:val="0"/>
                <w:iCs w:val="0"/>
                <w:color w:val="000000"/>
                <w:sz w:val="21"/>
                <w:szCs w:val="21"/>
                <w:u w:val="none"/>
                <w:lang w:val="en-US" w:eastAsia="zh-CN" w:bidi="ar"/>
              </w:rPr>
            </w:r>
            <w:r/>
          </w:p>
        </w:tc>
        <w:tc>
          <w:tcPr>
            <w:tcW w:w="1007"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581"/>
        </w:trPr>
        <w:tc>
          <w:tcPr>
            <w:tcW w:w="267"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88"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262"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326"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950" w:type="dxa"/>
            <w:vAlign w:val="center"/>
            <w:vMerge w:val="restart"/>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Ⅳ型径流清洁系统,2格深1.5m,2组</w:t>
            </w:r>
            <w:r>
              <w:rPr>
                <w:rFonts w:hint="eastAsia" w:ascii="宋体" w:hAnsi="宋体" w:eastAsia="宋体" w:cs="宋体"/>
                <w:i w:val="0"/>
                <w:iCs w:val="0"/>
                <w:color w:val="000000"/>
                <w:sz w:val="21"/>
                <w:szCs w:val="21"/>
                <w:u w:val="none"/>
                <w:lang w:val="en-US" w:eastAsia="zh-CN" w:bidi="ar"/>
              </w:rPr>
            </w:r>
            <w:r/>
          </w:p>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97" w:type="dxa"/>
            <w:vAlign w:val="center"/>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2个钢筋水泥预制品：直径1000*1500mm</w:t>
            </w:r>
            <w:r>
              <w:rPr>
                <w:rFonts w:hint="eastAsia" w:ascii="宋体" w:hAnsi="宋体" w:eastAsia="宋体" w:cs="宋体"/>
                <w:i w:val="0"/>
                <w:iCs w:val="0"/>
                <w:color w:val="000000"/>
                <w:sz w:val="21"/>
                <w:szCs w:val="21"/>
                <w:u w:val="none"/>
                <w:lang w:val="en-US" w:eastAsia="zh-CN" w:bidi="ar"/>
              </w:rPr>
            </w:r>
            <w:r/>
          </w:p>
        </w:tc>
        <w:tc>
          <w:tcPr>
            <w:tcW w:w="1007"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12"/>
        </w:trPr>
        <w:tc>
          <w:tcPr>
            <w:tcW w:w="267"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88"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262"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326"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950"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97" w:type="dxa"/>
            <w:vAlign w:val="center"/>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4.5米DN200PVC管，含弯头配件</w:t>
            </w:r>
            <w:r>
              <w:rPr>
                <w:rFonts w:hint="eastAsia" w:ascii="宋体" w:hAnsi="宋体" w:eastAsia="宋体" w:cs="宋体"/>
                <w:i w:val="0"/>
                <w:iCs w:val="0"/>
                <w:color w:val="000000"/>
                <w:sz w:val="21"/>
                <w:szCs w:val="21"/>
                <w:u w:val="none"/>
                <w:lang w:val="en-US" w:eastAsia="zh-CN" w:bidi="ar"/>
              </w:rPr>
            </w:r>
            <w:r/>
          </w:p>
        </w:tc>
        <w:tc>
          <w:tcPr>
            <w:tcW w:w="1007"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20"/>
        </w:trPr>
        <w:tc>
          <w:tcPr>
            <w:tcW w:w="267"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88"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262"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326"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950"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97" w:type="dxa"/>
            <w:vAlign w:val="center"/>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2个直径300mm不绣钢丝网格，含固定配件</w:t>
            </w:r>
            <w:r>
              <w:rPr>
                <w:rFonts w:hint="eastAsia" w:ascii="宋体" w:hAnsi="宋体" w:eastAsia="宋体" w:cs="宋体"/>
                <w:i w:val="0"/>
                <w:iCs w:val="0"/>
                <w:color w:val="000000"/>
                <w:sz w:val="21"/>
                <w:szCs w:val="21"/>
                <w:u w:val="none"/>
                <w:lang w:val="en-US" w:eastAsia="zh-CN" w:bidi="ar"/>
              </w:rPr>
            </w:r>
            <w:r/>
          </w:p>
        </w:tc>
        <w:tc>
          <w:tcPr>
            <w:tcW w:w="1007"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68"/>
        </w:trPr>
        <w:tc>
          <w:tcPr>
            <w:tcW w:w="267"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88"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262"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326"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950"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97" w:type="dxa"/>
            <w:vAlign w:val="center"/>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1根直径300*500mm</w:t>
            </w:r>
            <w:r>
              <w:rPr>
                <w:rFonts w:hint="eastAsia" w:ascii="宋体" w:hAnsi="宋体" w:eastAsia="宋体" w:cs="宋体"/>
                <w:i w:val="0"/>
                <w:iCs w:val="0"/>
                <w:color w:val="000000"/>
                <w:sz w:val="21"/>
                <w:szCs w:val="21"/>
                <w:u w:val="none"/>
                <w:lang w:val="en-US" w:eastAsia="zh-CN" w:bidi="ar"/>
              </w:rPr>
            </w:r>
            <w:r/>
          </w:p>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HDPE波纹管，含固定配件</w:t>
            </w:r>
            <w:r>
              <w:rPr>
                <w:rFonts w:hint="eastAsia" w:ascii="宋体" w:hAnsi="宋体" w:eastAsia="宋体" w:cs="宋体"/>
                <w:i w:val="0"/>
                <w:iCs w:val="0"/>
                <w:color w:val="000000"/>
                <w:sz w:val="21"/>
                <w:szCs w:val="21"/>
                <w:u w:val="none"/>
                <w:lang w:val="en-US" w:eastAsia="zh-CN" w:bidi="ar"/>
              </w:rPr>
            </w:r>
            <w:r/>
          </w:p>
        </w:tc>
        <w:tc>
          <w:tcPr>
            <w:tcW w:w="1007"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51"/>
        </w:trPr>
        <w:tc>
          <w:tcPr>
            <w:tcW w:w="267"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88"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262"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326"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950"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97" w:type="dxa"/>
            <w:vAlign w:val="center"/>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1套直径1000mm复合井盖带锁，含固定配件</w:t>
            </w:r>
            <w:r>
              <w:rPr>
                <w:rFonts w:hint="eastAsia" w:ascii="宋体" w:hAnsi="宋体" w:eastAsia="宋体" w:cs="宋体"/>
                <w:i w:val="0"/>
                <w:iCs w:val="0"/>
                <w:color w:val="000000"/>
                <w:sz w:val="21"/>
                <w:szCs w:val="21"/>
                <w:u w:val="none"/>
                <w:lang w:val="en-US" w:eastAsia="zh-CN" w:bidi="ar"/>
              </w:rPr>
            </w:r>
            <w:r/>
          </w:p>
        </w:tc>
        <w:tc>
          <w:tcPr>
            <w:tcW w:w="1007"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890"/>
        </w:trPr>
        <w:tc>
          <w:tcPr>
            <w:tcW w:w="267"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88"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262"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326"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950"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97" w:type="dxa"/>
            <w:vAlign w:val="center"/>
            <w:textDirection w:val="lrTb"/>
            <w:noWrap w:val="false"/>
          </w:tcPr>
          <w:p>
            <w:pPr>
              <w:pStyle w:val="1130"/>
              <w:jc w:val="both"/>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脱氮除磷除油填料：2m³，脱氮除磷填料粒径：8-10mm材料比表面积≥10*104cm2/g，除磷能力≥15mg/g·P；去除氨氮能力≥12mg/g</w:t>
            </w:r>
            <w:r>
              <w:rPr>
                <w:rFonts w:hint="eastAsia" w:ascii="宋体" w:hAnsi="宋体" w:eastAsia="宋体" w:cs="宋体"/>
                <w:i w:val="0"/>
                <w:iCs w:val="0"/>
                <w:color w:val="000000"/>
                <w:sz w:val="21"/>
                <w:szCs w:val="21"/>
                <w:u w:val="none"/>
                <w:lang w:val="en-US" w:eastAsia="zh-CN" w:bidi="ar"/>
              </w:rPr>
            </w:r>
            <w:r/>
          </w:p>
        </w:tc>
        <w:tc>
          <w:tcPr>
            <w:tcW w:w="1007"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50"/>
        </w:trPr>
        <w:tc>
          <w:tcPr>
            <w:tcW w:w="267"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88"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262"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326"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950"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97" w:type="dxa"/>
            <w:vAlign w:val="center"/>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6m宽70mm，厚10mm仿木纹pvc围栏</w:t>
            </w:r>
            <w:r>
              <w:rPr>
                <w:rFonts w:hint="eastAsia" w:ascii="宋体" w:hAnsi="宋体" w:eastAsia="宋体" w:cs="宋体"/>
                <w:i w:val="0"/>
                <w:iCs w:val="0"/>
                <w:color w:val="000000"/>
                <w:sz w:val="21"/>
                <w:szCs w:val="21"/>
                <w:u w:val="none"/>
                <w:lang w:val="en-US" w:eastAsia="zh-CN" w:bidi="ar"/>
              </w:rPr>
              <w:t xml:space="preserve">栅条间距50mm</w:t>
            </w:r>
            <w:r>
              <w:rPr>
                <w:rFonts w:hint="eastAsia" w:ascii="宋体" w:hAnsi="宋体" w:eastAsia="宋体" w:cs="宋体"/>
                <w:i w:val="0"/>
                <w:iCs w:val="0"/>
                <w:color w:val="000000"/>
                <w:sz w:val="21"/>
                <w:szCs w:val="21"/>
                <w:u w:val="none"/>
                <w:lang w:val="en-US" w:eastAsia="zh-CN" w:bidi="ar"/>
              </w:rPr>
              <w:t xml:space="preserve">，含固定配件</w:t>
            </w:r>
            <w:r>
              <w:rPr>
                <w:rFonts w:hint="eastAsia" w:ascii="宋体" w:hAnsi="宋体" w:eastAsia="宋体" w:cs="宋体"/>
                <w:i w:val="0"/>
                <w:iCs w:val="0"/>
                <w:color w:val="000000"/>
                <w:sz w:val="21"/>
                <w:szCs w:val="21"/>
                <w:u w:val="none"/>
                <w:lang w:val="en-US" w:eastAsia="zh-CN" w:bidi="ar"/>
              </w:rPr>
            </w:r>
            <w:r/>
          </w:p>
        </w:tc>
        <w:tc>
          <w:tcPr>
            <w:tcW w:w="1007"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928"/>
        </w:trPr>
        <w:tc>
          <w:tcPr>
            <w:tcW w:w="267" w:type="dxa"/>
            <w:vAlign w:val="center"/>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888" w:type="dxa"/>
            <w:vAlign w:val="center"/>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农场内河</w:t>
            </w:r>
            <w:r>
              <w:rPr>
                <w:rFonts w:hint="eastAsia" w:ascii="宋体" w:hAnsi="宋体" w:eastAsia="宋体" w:cs="宋体"/>
                <w:i w:val="0"/>
                <w:iCs w:val="0"/>
                <w:color w:val="000000"/>
                <w:sz w:val="21"/>
                <w:szCs w:val="21"/>
                <w:u w:val="none"/>
                <w:lang w:val="en-US" w:eastAsia="zh-CN" w:bidi="ar"/>
              </w:rPr>
              <w:t xml:space="preserve">宣传告示服务</w:t>
            </w:r>
            <w:r>
              <w:rPr>
                <w:rFonts w:hint="eastAsia" w:ascii="宋体" w:hAnsi="宋体" w:eastAsia="宋体" w:cs="宋体"/>
                <w:i w:val="0"/>
                <w:iCs w:val="0"/>
                <w:color w:val="000000"/>
                <w:sz w:val="21"/>
                <w:szCs w:val="21"/>
                <w:u w:val="none"/>
                <w:lang w:val="en-US" w:eastAsia="zh-CN" w:bidi="ar"/>
              </w:rPr>
            </w:r>
            <w:r/>
          </w:p>
        </w:tc>
        <w:tc>
          <w:tcPr>
            <w:tcW w:w="262" w:type="dxa"/>
            <w:vAlign w:val="center"/>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r>
            <w:r/>
          </w:p>
        </w:tc>
        <w:tc>
          <w:tcPr>
            <w:tcW w:w="326" w:type="dxa"/>
            <w:vAlign w:val="center"/>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rPr>
            </w:r>
            <w:r/>
          </w:p>
        </w:tc>
        <w:tc>
          <w:tcPr>
            <w:tcW w:w="950" w:type="dxa"/>
            <w:vAlign w:val="center"/>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公告牌</w:t>
            </w:r>
            <w:r>
              <w:rPr>
                <w:rFonts w:hint="eastAsia" w:ascii="宋体" w:hAnsi="宋体" w:eastAsia="宋体" w:cs="宋体"/>
                <w:i w:val="0"/>
                <w:iCs w:val="0"/>
                <w:color w:val="000000"/>
                <w:sz w:val="21"/>
                <w:szCs w:val="21"/>
                <w:u w:val="none"/>
                <w:lang w:val="en-US" w:eastAsia="zh-CN" w:bidi="ar"/>
              </w:rPr>
            </w:r>
            <w:r/>
          </w:p>
        </w:tc>
        <w:tc>
          <w:tcPr>
            <w:tcW w:w="1297" w:type="dxa"/>
            <w:vAlign w:val="center"/>
            <w:textDirection w:val="lrTb"/>
            <w:noWrap w:val="false"/>
          </w:tcPr>
          <w:p>
            <w:pPr>
              <w:pStyle w:val="1130"/>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304不锈钢，3m*1.5m</w:t>
            </w:r>
            <w:r>
              <w:rPr>
                <w:rFonts w:ascii="宋体" w:hAnsi="宋体" w:eastAsia="宋体" w:cs="宋体"/>
                <w:i w:val="0"/>
                <w:iCs w:val="0"/>
                <w:color w:val="000000"/>
                <w:sz w:val="21"/>
                <w:szCs w:val="21"/>
                <w:u w:val="none"/>
                <w:lang w:val="en-US" w:eastAsia="zh-CN" w:bidi="ar"/>
              </w:rPr>
            </w:r>
            <w:r/>
          </w:p>
        </w:tc>
        <w:tc>
          <w:tcPr>
            <w:tcW w:w="1007" w:type="dxa"/>
            <w:vAlign w:val="center"/>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宣传及警示作用</w:t>
            </w:r>
            <w:r>
              <w:rPr>
                <w:rFonts w:hint="eastAsia" w:ascii="宋体" w:hAnsi="宋体" w:eastAsia="宋体" w:cs="宋体"/>
                <w:i w:val="0"/>
                <w:iCs w:val="0"/>
                <w:color w:val="000000"/>
                <w:sz w:val="21"/>
                <w:szCs w:val="21"/>
                <w:u w:val="none"/>
                <w:lang w:val="en-US" w:eastAsia="zh-CN" w:bidi="ar"/>
              </w:rPr>
            </w:r>
            <w:r/>
          </w:p>
        </w:tc>
      </w:tr>
      <w:tr>
        <w:trPr>
          <w:trHeight w:val="588"/>
        </w:trPr>
        <w:tc>
          <w:tcPr>
            <w:tcW w:w="267" w:type="dxa"/>
            <w:vAlign w:val="center"/>
            <w:vMerge w:val="restart"/>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888" w:type="dxa"/>
            <w:vAlign w:val="center"/>
            <w:vMerge w:val="restart"/>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运行维护及水质监测服务</w:t>
            </w:r>
            <w:r>
              <w:rPr>
                <w:rFonts w:hint="eastAsia" w:ascii="宋体" w:hAnsi="宋体" w:eastAsia="宋体" w:cs="宋体"/>
                <w:i w:val="0"/>
                <w:iCs w:val="0"/>
                <w:color w:val="000000"/>
                <w:sz w:val="21"/>
                <w:szCs w:val="21"/>
                <w:u w:val="none"/>
                <w:lang w:val="en-US" w:eastAsia="zh-CN" w:bidi="ar"/>
              </w:rPr>
            </w:r>
            <w:r/>
          </w:p>
        </w:tc>
        <w:tc>
          <w:tcPr>
            <w:tcW w:w="262" w:type="dxa"/>
            <w:vAlign w:val="center"/>
            <w:vMerge w:val="restart"/>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326" w:type="dxa"/>
            <w:vAlign w:val="center"/>
            <w:vMerge w:val="restart"/>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rPr>
            </w:r>
            <w:r/>
          </w:p>
        </w:tc>
        <w:tc>
          <w:tcPr>
            <w:tcW w:w="950" w:type="dxa"/>
            <w:vAlign w:val="center"/>
            <w:textDirection w:val="lrTb"/>
            <w:noWrap w:val="false"/>
          </w:tcPr>
          <w:p>
            <w:pPr>
              <w:pStyle w:val="1130"/>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运行维护</w:t>
            </w:r>
            <w:r>
              <w:rPr>
                <w:rFonts w:ascii="宋体" w:hAnsi="宋体" w:eastAsia="宋体" w:cs="宋体"/>
                <w:i w:val="0"/>
                <w:iCs w:val="0"/>
                <w:color w:val="000000"/>
                <w:sz w:val="21"/>
                <w:szCs w:val="21"/>
                <w:u w:val="none"/>
                <w:lang w:val="en-US" w:eastAsia="zh-CN" w:bidi="ar"/>
              </w:rPr>
            </w:r>
            <w:r/>
          </w:p>
        </w:tc>
        <w:tc>
          <w:tcPr>
            <w:tcW w:w="1297" w:type="dxa"/>
            <w:vAlign w:val="center"/>
            <w:textDirection w:val="lrTb"/>
            <w:noWrap w:val="false"/>
          </w:tcPr>
          <w:p>
            <w:pPr>
              <w:pStyle w:val="1130"/>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分层生物滤池、径流系统维护巡查</w:t>
            </w:r>
            <w:r>
              <w:rPr>
                <w:rFonts w:ascii="宋体" w:hAnsi="宋体" w:eastAsia="宋体" w:cs="宋体"/>
                <w:i w:val="0"/>
                <w:iCs w:val="0"/>
                <w:color w:val="000000"/>
                <w:sz w:val="21"/>
                <w:szCs w:val="21"/>
                <w:u w:val="none"/>
                <w:lang w:val="en-US" w:eastAsia="zh-CN" w:bidi="ar"/>
              </w:rPr>
            </w:r>
            <w:r/>
          </w:p>
        </w:tc>
        <w:tc>
          <w:tcPr>
            <w:tcW w:w="1007" w:type="dxa"/>
            <w:vAlign w:val="center"/>
            <w:vMerge w:val="restart"/>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运维及巡检</w:t>
            </w:r>
            <w:r>
              <w:rPr>
                <w:rFonts w:hint="eastAsia" w:ascii="宋体" w:hAnsi="宋体" w:eastAsia="宋体" w:cs="宋体"/>
                <w:i w:val="0"/>
                <w:iCs w:val="0"/>
                <w:color w:val="000000"/>
                <w:sz w:val="21"/>
                <w:szCs w:val="21"/>
                <w:u w:val="none"/>
                <w:lang w:val="en-US" w:eastAsia="zh-CN" w:bidi="ar"/>
              </w:rPr>
            </w:r>
            <w:r/>
          </w:p>
        </w:tc>
      </w:tr>
      <w:tr>
        <w:trPr>
          <w:trHeight w:val="588"/>
        </w:trPr>
        <w:tc>
          <w:tcPr>
            <w:tcW w:w="267"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88"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262"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326"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950" w:type="dxa"/>
            <w:vAlign w:val="center"/>
            <w:textDirection w:val="lrTb"/>
            <w:noWrap w:val="false"/>
          </w:tcPr>
          <w:p>
            <w:pPr>
              <w:pStyle w:val="1130"/>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水质监测</w:t>
            </w:r>
            <w:r>
              <w:rPr>
                <w:rFonts w:ascii="宋体" w:hAnsi="宋体" w:eastAsia="宋体" w:cs="宋体"/>
                <w:i w:val="0"/>
                <w:iCs w:val="0"/>
                <w:color w:val="000000"/>
                <w:sz w:val="21"/>
                <w:szCs w:val="21"/>
                <w:u w:val="none"/>
                <w:lang w:val="en-US" w:eastAsia="zh-CN" w:bidi="ar"/>
              </w:rPr>
            </w:r>
            <w:r/>
          </w:p>
        </w:tc>
        <w:tc>
          <w:tcPr>
            <w:tcW w:w="1297" w:type="dxa"/>
            <w:vAlign w:val="center"/>
            <w:textDirection w:val="lrTb"/>
            <w:noWrap w:val="false"/>
          </w:tcPr>
          <w:p>
            <w:pPr>
              <w:pStyle w:val="1130"/>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3个水质检测点，每月各检查一次</w:t>
            </w:r>
            <w:r>
              <w:rPr>
                <w:rFonts w:ascii="宋体" w:hAnsi="宋体" w:eastAsia="宋体" w:cs="宋体"/>
                <w:i w:val="0"/>
                <w:iCs w:val="0"/>
                <w:color w:val="000000"/>
                <w:sz w:val="21"/>
                <w:szCs w:val="21"/>
                <w:u w:val="none"/>
                <w:lang w:val="en-US" w:eastAsia="zh-CN" w:bidi="ar"/>
              </w:rPr>
            </w:r>
            <w:r/>
          </w:p>
        </w:tc>
        <w:tc>
          <w:tcPr>
            <w:tcW w:w="1007"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883"/>
        </w:trPr>
        <w:tc>
          <w:tcPr>
            <w:tcW w:w="267" w:type="dxa"/>
            <w:vAlign w:val="center"/>
            <w:vMerge w:val="restart"/>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tcW w:w="888" w:type="dxa"/>
            <w:vAlign w:val="center"/>
            <w:vMerge w:val="restart"/>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洋埝河沿岸改善服务</w:t>
            </w:r>
            <w:r>
              <w:rPr>
                <w:rFonts w:hint="eastAsia" w:ascii="宋体" w:hAnsi="宋体" w:eastAsia="宋体" w:cs="宋体"/>
                <w:i w:val="0"/>
                <w:iCs w:val="0"/>
                <w:color w:val="000000"/>
                <w:sz w:val="21"/>
                <w:szCs w:val="21"/>
                <w:u w:val="none"/>
              </w:rPr>
            </w:r>
            <w:r/>
          </w:p>
        </w:tc>
        <w:tc>
          <w:tcPr>
            <w:tcW w:w="262" w:type="dxa"/>
            <w:vAlign w:val="center"/>
            <w:vMerge w:val="restart"/>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326" w:type="dxa"/>
            <w:vAlign w:val="center"/>
            <w:vMerge w:val="restart"/>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lang w:val="en-US" w:eastAsia="zh-CN" w:bidi="ar"/>
              </w:rPr>
            </w:r>
            <w:r/>
          </w:p>
          <w:p>
            <w:pPr>
              <w:pStyle w:val="11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W w:w="950" w:type="dxa"/>
            <w:vAlign w:val="center"/>
            <w:vMerge w:val="restart"/>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洋埝河沿岸植被养护服务</w:t>
            </w:r>
            <w:r>
              <w:rPr>
                <w:rFonts w:hint="eastAsia" w:ascii="宋体" w:hAnsi="宋体" w:eastAsia="宋体" w:cs="宋体"/>
                <w:i w:val="0"/>
                <w:iCs w:val="0"/>
                <w:color w:val="000000"/>
                <w:sz w:val="21"/>
                <w:szCs w:val="21"/>
                <w:u w:val="none"/>
                <w:lang w:val="en-US" w:eastAsia="zh-CN" w:bidi="ar"/>
              </w:rPr>
            </w:r>
            <w:r/>
          </w:p>
        </w:tc>
        <w:tc>
          <w:tcPr>
            <w:tcW w:w="1297" w:type="dxa"/>
            <w:vAlign w:val="center"/>
            <w:textDirection w:val="lrTb"/>
            <w:noWrap w:val="false"/>
          </w:tcPr>
          <w:p>
            <w:pPr>
              <w:pStyle w:val="1130"/>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彩叶树种150棵，间距10M,不落叶树种不少于60棵</w:t>
            </w:r>
            <w:r>
              <w:rPr>
                <w:rFonts w:ascii="宋体" w:hAnsi="宋体" w:eastAsia="宋体" w:cs="宋体"/>
                <w:i w:val="0"/>
                <w:iCs w:val="0"/>
                <w:color w:val="000000"/>
                <w:sz w:val="21"/>
                <w:szCs w:val="21"/>
                <w:u w:val="none"/>
                <w:lang w:val="en-US" w:eastAsia="zh-CN" w:bidi="ar"/>
              </w:rPr>
            </w:r>
            <w:r/>
          </w:p>
        </w:tc>
        <w:tc>
          <w:tcPr>
            <w:tcW w:w="1007" w:type="dxa"/>
            <w:vAlign w:val="center"/>
            <w:vMerge w:val="restart"/>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水土保持，防止水土流失</w:t>
            </w:r>
            <w:r>
              <w:rPr>
                <w:rFonts w:hint="eastAsia" w:ascii="宋体" w:hAnsi="宋体" w:eastAsia="宋体" w:cs="宋体"/>
                <w:i w:val="0"/>
                <w:iCs w:val="0"/>
                <w:color w:val="000000"/>
                <w:sz w:val="21"/>
                <w:szCs w:val="21"/>
                <w:u w:val="none"/>
                <w:lang w:val="en-US" w:eastAsia="zh-CN" w:bidi="ar"/>
              </w:rPr>
            </w:r>
            <w:r/>
          </w:p>
        </w:tc>
      </w:tr>
      <w:tr>
        <w:trPr>
          <w:trHeight w:val="348"/>
        </w:trPr>
        <w:tc>
          <w:tcPr>
            <w:tcW w:w="267"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88"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262"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326"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950"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97" w:type="dxa"/>
            <w:vAlign w:val="center"/>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草皮5000㎡</w:t>
            </w:r>
            <w:r>
              <w:rPr>
                <w:rFonts w:hint="eastAsia" w:ascii="宋体" w:hAnsi="宋体" w:eastAsia="宋体" w:cs="宋体"/>
                <w:i w:val="0"/>
                <w:iCs w:val="0"/>
                <w:color w:val="000000"/>
                <w:sz w:val="21"/>
                <w:szCs w:val="21"/>
                <w:u w:val="none"/>
                <w:lang w:val="en-US" w:eastAsia="zh-CN" w:bidi="ar"/>
              </w:rPr>
            </w:r>
            <w:r/>
          </w:p>
        </w:tc>
        <w:tc>
          <w:tcPr>
            <w:tcW w:w="1007"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374"/>
        </w:trPr>
        <w:tc>
          <w:tcPr>
            <w:tcW w:w="267" w:type="dxa"/>
            <w:vAlign w:val="center"/>
            <w:vMerge w:val="continue"/>
            <w:textDirection w:val="lrTb"/>
            <w:noWrap w:val="false"/>
          </w:tcPr>
          <w:p>
            <w:pPr>
              <w:pStyle w:val="113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888" w:type="dxa"/>
            <w:vAlign w:val="center"/>
            <w:vMerge w:val="continue"/>
            <w:textDirection w:val="lrTb"/>
            <w:noWrap w:val="false"/>
          </w:tcPr>
          <w:p>
            <w:pPr>
              <w:pStyle w:val="113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262" w:type="dxa"/>
            <w:vAlign w:val="center"/>
            <w:vMerge w:val="continue"/>
            <w:textDirection w:val="lrTb"/>
            <w:noWrap w:val="false"/>
          </w:tcPr>
          <w:p>
            <w:pPr>
              <w:pStyle w:val="113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326" w:type="dxa"/>
            <w:vAlign w:val="center"/>
            <w:vMerge w:val="continue"/>
            <w:textDirection w:val="lrTb"/>
            <w:noWrap w:val="false"/>
          </w:tcPr>
          <w:p>
            <w:pPr>
              <w:pStyle w:val="113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950"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97" w:type="dxa"/>
            <w:vAlign w:val="center"/>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麦冬草7000㎡</w:t>
            </w:r>
            <w:r>
              <w:rPr>
                <w:rFonts w:hint="eastAsia" w:ascii="宋体" w:hAnsi="宋体" w:eastAsia="宋体" w:cs="宋体"/>
                <w:i w:val="0"/>
                <w:iCs w:val="0"/>
                <w:color w:val="000000"/>
                <w:sz w:val="21"/>
                <w:szCs w:val="21"/>
                <w:u w:val="none"/>
                <w:lang w:val="en-US" w:eastAsia="zh-CN" w:bidi="ar"/>
              </w:rPr>
            </w:r>
            <w:r/>
          </w:p>
        </w:tc>
        <w:tc>
          <w:tcPr>
            <w:tcW w:w="1007"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362"/>
        </w:trPr>
        <w:tc>
          <w:tcPr>
            <w:tcW w:w="267" w:type="dxa"/>
            <w:vAlign w:val="center"/>
            <w:vMerge w:val="continue"/>
            <w:textDirection w:val="lrTb"/>
            <w:noWrap w:val="false"/>
          </w:tcPr>
          <w:p>
            <w:pPr>
              <w:pStyle w:val="113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888" w:type="dxa"/>
            <w:vAlign w:val="center"/>
            <w:vMerge w:val="continue"/>
            <w:textDirection w:val="lrTb"/>
            <w:noWrap w:val="false"/>
          </w:tcPr>
          <w:p>
            <w:pPr>
              <w:pStyle w:val="113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262" w:type="dxa"/>
            <w:vAlign w:val="center"/>
            <w:vMerge w:val="continue"/>
            <w:textDirection w:val="lrTb"/>
            <w:noWrap w:val="false"/>
          </w:tcPr>
          <w:p>
            <w:pPr>
              <w:pStyle w:val="113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326" w:type="dxa"/>
            <w:vAlign w:val="center"/>
            <w:vMerge w:val="continue"/>
            <w:textDirection w:val="lrTb"/>
            <w:noWrap w:val="false"/>
          </w:tcPr>
          <w:p>
            <w:pPr>
              <w:pStyle w:val="113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950"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97" w:type="dxa"/>
            <w:vAlign w:val="center"/>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多年生草花组合1000㎡</w:t>
            </w:r>
            <w:r>
              <w:rPr>
                <w:rFonts w:hint="eastAsia" w:ascii="宋体" w:hAnsi="宋体" w:eastAsia="宋体" w:cs="宋体"/>
                <w:i w:val="0"/>
                <w:iCs w:val="0"/>
                <w:color w:val="000000"/>
                <w:sz w:val="21"/>
                <w:szCs w:val="21"/>
                <w:u w:val="none"/>
                <w:lang w:val="en-US" w:eastAsia="zh-CN" w:bidi="ar"/>
              </w:rPr>
            </w:r>
            <w:r/>
          </w:p>
        </w:tc>
        <w:tc>
          <w:tcPr>
            <w:tcW w:w="1007"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203"/>
        </w:trPr>
        <w:tc>
          <w:tcPr>
            <w:tcW w:w="267"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W w:w="888"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W w:w="262"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326"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W w:w="950" w:type="dxa"/>
            <w:vAlign w:val="center"/>
            <w:textDirection w:val="lrTb"/>
            <w:noWrap w:val="false"/>
          </w:tcPr>
          <w:p>
            <w:pPr>
              <w:pStyle w:val="1130"/>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洋埝河河道保洁及河岸水土保持</w:t>
            </w:r>
            <w:r>
              <w:rPr>
                <w:rFonts w:ascii="宋体" w:hAnsi="宋体" w:eastAsia="宋体" w:cs="宋体"/>
                <w:i w:val="0"/>
                <w:iCs w:val="0"/>
                <w:color w:val="000000"/>
                <w:sz w:val="21"/>
                <w:szCs w:val="21"/>
                <w:u w:val="none"/>
                <w:lang w:val="en-US" w:eastAsia="zh-CN" w:bidi="ar"/>
              </w:rPr>
            </w:r>
            <w:r/>
          </w:p>
        </w:tc>
        <w:tc>
          <w:tcPr>
            <w:tcW w:w="1297" w:type="dxa"/>
            <w:vAlign w:val="center"/>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水土保持，河底驳岸用生态袋修整护坡，约5Ocm</w:t>
            </w:r>
            <w:r>
              <w:rPr>
                <w:rFonts w:hint="eastAsia" w:ascii="宋体" w:hAnsi="宋体" w:eastAsia="宋体" w:cs="宋体"/>
                <w:i w:val="0"/>
                <w:iCs w:val="0"/>
                <w:color w:val="000000"/>
                <w:sz w:val="21"/>
                <w:szCs w:val="21"/>
                <w:u w:val="none"/>
                <w:lang w:val="en-US" w:eastAsia="zh-CN" w:bidi="ar"/>
              </w:rPr>
            </w:r>
            <w:r/>
          </w:p>
          <w:p>
            <w:pPr>
              <w:pStyle w:val="1130"/>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驳岸沙袋压实1230m，生态袋封口</w:t>
            </w:r>
            <w:r>
              <w:rPr>
                <w:rFonts w:ascii="宋体" w:hAnsi="宋体" w:eastAsia="宋体" w:cs="宋体"/>
                <w:i w:val="0"/>
                <w:iCs w:val="0"/>
                <w:color w:val="000000"/>
                <w:sz w:val="21"/>
                <w:szCs w:val="21"/>
                <w:u w:val="none"/>
                <w:lang w:val="en-US" w:eastAsia="zh-CN" w:bidi="ar"/>
              </w:rPr>
            </w:r>
            <w:r/>
          </w:p>
        </w:tc>
        <w:tc>
          <w:tcPr>
            <w:tcW w:w="1007"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773"/>
        </w:trPr>
        <w:tc>
          <w:tcPr>
            <w:tcW w:w="267" w:type="dxa"/>
            <w:vAlign w:val="center"/>
            <w:vMerge w:val="continue"/>
            <w:textDirection w:val="lrTb"/>
            <w:noWrap w:val="false"/>
          </w:tcPr>
          <w:p>
            <w:pPr>
              <w:pStyle w:val="113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888" w:type="dxa"/>
            <w:vAlign w:val="center"/>
            <w:vMerge w:val="continue"/>
            <w:textDirection w:val="lrTb"/>
            <w:noWrap w:val="false"/>
          </w:tcPr>
          <w:p>
            <w:pPr>
              <w:pStyle w:val="113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262" w:type="dxa"/>
            <w:vAlign w:val="center"/>
            <w:vMerge w:val="continue"/>
            <w:textDirection w:val="lrTb"/>
            <w:noWrap w:val="false"/>
          </w:tcPr>
          <w:p>
            <w:pPr>
              <w:pStyle w:val="113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326" w:type="dxa"/>
            <w:vAlign w:val="center"/>
            <w:vMerge w:val="continue"/>
            <w:textDirection w:val="lrTb"/>
            <w:noWrap w:val="false"/>
          </w:tcPr>
          <w:p>
            <w:pPr>
              <w:pStyle w:val="113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950" w:type="dxa"/>
            <w:vAlign w:val="center"/>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河道保洁服务</w:t>
            </w:r>
            <w:r>
              <w:rPr>
                <w:rFonts w:hint="eastAsia" w:ascii="宋体" w:hAnsi="宋体" w:eastAsia="宋体" w:cs="宋体"/>
                <w:i w:val="0"/>
                <w:iCs w:val="0"/>
                <w:color w:val="000000"/>
                <w:sz w:val="21"/>
                <w:szCs w:val="21"/>
                <w:u w:val="none"/>
                <w:lang w:val="en-US" w:eastAsia="zh-CN" w:bidi="ar"/>
              </w:rPr>
            </w:r>
            <w:r/>
          </w:p>
        </w:tc>
        <w:tc>
          <w:tcPr>
            <w:tcW w:w="1297" w:type="dxa"/>
            <w:vAlign w:val="center"/>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保洁服务</w:t>
            </w:r>
            <w:r>
              <w:rPr>
                <w:rFonts w:hint="eastAsia" w:ascii="宋体" w:hAnsi="宋体" w:eastAsia="宋体" w:cs="宋体"/>
                <w:i w:val="0"/>
                <w:iCs w:val="0"/>
                <w:color w:val="000000"/>
                <w:sz w:val="21"/>
                <w:szCs w:val="21"/>
                <w:u w:val="none"/>
                <w:lang w:val="en-US" w:eastAsia="zh-CN" w:bidi="ar"/>
              </w:rPr>
            </w:r>
            <w:r/>
          </w:p>
        </w:tc>
        <w:tc>
          <w:tcPr>
            <w:tcW w:w="1007" w:type="dxa"/>
            <w:vAlign w:val="center"/>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河面干净，绿化整洁</w:t>
            </w:r>
            <w:r>
              <w:rPr>
                <w:rFonts w:hint="eastAsia" w:ascii="宋体" w:hAnsi="宋体" w:eastAsia="宋体" w:cs="宋体"/>
                <w:i w:val="0"/>
                <w:iCs w:val="0"/>
                <w:color w:val="000000"/>
                <w:sz w:val="21"/>
                <w:szCs w:val="21"/>
                <w:u w:val="none"/>
                <w:lang w:val="en-US" w:eastAsia="zh-CN" w:bidi="ar"/>
              </w:rPr>
            </w:r>
            <w:r/>
          </w:p>
        </w:tc>
      </w:tr>
    </w:tbl>
    <w:p>
      <w:pPr>
        <w:pStyle w:val="1130"/>
        <w:jc w:val="left"/>
        <w:keepLines w:val="0"/>
        <w:keepNext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注：服务期满后本项目涉及到的所有设施及设备等留存于镇里使用。</w:t>
      </w:r>
      <w:r>
        <w:rPr>
          <w:rFonts w:hint="eastAsia" w:ascii="宋体" w:hAnsi="宋体" w:eastAsia="宋体" w:cs="宋体"/>
          <w:b/>
          <w:bCs/>
          <w:i w:val="0"/>
          <w:iCs w:val="0"/>
          <w:color w:val="000000"/>
          <w:sz w:val="21"/>
          <w:szCs w:val="21"/>
          <w:u w:val="none"/>
          <w:lang w:val="en-US" w:eastAsia="zh-CN" w:bidi="ar"/>
        </w:rPr>
      </w:r>
      <w:r/>
    </w:p>
    <w:p>
      <w:pPr>
        <w:pStyle w:val="1130"/>
        <w:jc w:val="left"/>
        <w:spacing w:line="360" w:lineRule="auto"/>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r>
      <w:r/>
    </w:p>
    <w:p>
      <w:pPr>
        <w:pStyle w:val="1130"/>
        <w:jc w:val="left"/>
        <w:spacing w:line="360" w:lineRule="auto"/>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r>
      <w:r/>
    </w:p>
    <w:p>
      <w:pPr>
        <w:pStyle w:val="1130"/>
        <w:jc w:val="left"/>
        <w:spacing w:line="360" w:lineRule="auto"/>
        <w:rPr>
          <w:rFonts w:hint="eastAsia" w:ascii="宋体" w:hAnsi="宋体" w:cs="Times New Roman"/>
          <w:b/>
          <w:bCs w:val="0"/>
          <w:color w:val="000000"/>
          <w:sz w:val="24"/>
          <w:szCs w:val="24"/>
          <w:highlight w:val="none"/>
          <w:lang w:val="en-US" w:eastAsia="zh-CN"/>
        </w:rPr>
      </w:pPr>
      <w:r>
        <w:rPr>
          <w:rFonts w:hint="eastAsia" w:ascii="宋体" w:hAnsi="宋体" w:eastAsia="宋体" w:cs="宋体"/>
          <w:b/>
          <w:bCs/>
          <w:color w:val="000000"/>
          <w:sz w:val="24"/>
          <w:szCs w:val="24"/>
          <w:lang w:val="en-US" w:eastAsia="zh-CN"/>
        </w:rPr>
        <w:t xml:space="preserve">附件：</w:t>
      </w:r>
      <w:r>
        <w:rPr>
          <w:rFonts w:hint="eastAsia" w:ascii="宋体" w:hAnsi="宋体" w:cs="Times New Roman"/>
          <w:b/>
          <w:bCs w:val="0"/>
          <w:color w:val="000000"/>
          <w:sz w:val="24"/>
          <w:szCs w:val="24"/>
          <w:highlight w:val="none"/>
          <w:lang w:val="en-US" w:eastAsia="zh-CN"/>
        </w:rPr>
      </w:r>
      <w:r/>
    </w:p>
    <w:tbl>
      <w:tblPr>
        <w:tblW w:w="5376"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19"/>
        <w:gridCol w:w="3428"/>
        <w:gridCol w:w="910"/>
        <w:gridCol w:w="845"/>
        <w:gridCol w:w="2661"/>
      </w:tblGrid>
      <w:tr>
        <w:trPr>
          <w:trHeight w:val="570"/>
        </w:trPr>
        <w:tc>
          <w:tcPr>
            <w:tcW w:w="719" w:type="dxa"/>
            <w:vAlign w:val="center"/>
            <w:textDirection w:val="lrTb"/>
            <w:noWrap w:val="false"/>
          </w:tcPr>
          <w:p>
            <w:pPr>
              <w:pStyle w:val="1130"/>
              <w:jc w:val="center"/>
              <w:keepLines w:val="0"/>
              <w:keepNext w:val="0"/>
              <w:widowControl/>
              <w:rPr>
                <w:rFonts w:hint="eastAsia" w:ascii="宋体" w:hAnsi="宋体" w:eastAsia="宋体" w:cs="宋体"/>
                <w:b/>
                <w:bCs/>
                <w:i w:val="0"/>
                <w:iCs w:val="0"/>
                <w:color w:val="000000"/>
                <w:sz w:val="24"/>
                <w:szCs w:val="24"/>
                <w:u w:val="none"/>
                <w:lang w:val="en-US" w:eastAsia="zh-CN"/>
              </w:rPr>
              <w:suppressLineNumbers w:val="0"/>
            </w:pPr>
            <w:r>
              <w:rPr>
                <w:rFonts w:hint="eastAsia" w:ascii="宋体" w:hAnsi="宋体" w:eastAsia="宋体" w:cs="宋体"/>
                <w:b/>
                <w:bCs/>
                <w:i w:val="0"/>
                <w:iCs w:val="0"/>
                <w:color w:val="000000"/>
                <w:sz w:val="24"/>
                <w:szCs w:val="24"/>
                <w:u w:val="none"/>
                <w:lang w:val="en-US" w:eastAsia="zh-CN"/>
              </w:rPr>
              <w:t xml:space="preserve">名称</w:t>
            </w:r>
            <w:r>
              <w:rPr>
                <w:rFonts w:hint="eastAsia" w:ascii="宋体" w:hAnsi="宋体" w:eastAsia="宋体" w:cs="宋体"/>
                <w:b/>
                <w:bCs/>
                <w:i w:val="0"/>
                <w:iCs w:val="0"/>
                <w:color w:val="000000"/>
                <w:sz w:val="24"/>
                <w:szCs w:val="24"/>
                <w:u w:val="none"/>
                <w:lang w:val="en-US" w:eastAsia="zh-CN"/>
              </w:rPr>
            </w:r>
            <w:r/>
          </w:p>
        </w:tc>
        <w:tc>
          <w:tcPr>
            <w:tcW w:w="1870" w:type="dxa"/>
            <w:vAlign w:val="center"/>
            <w:textDirection w:val="lrTb"/>
            <w:noWrap w:val="false"/>
          </w:tcPr>
          <w:p>
            <w:pPr>
              <w:pStyle w:val="1130"/>
              <w:jc w:val="center"/>
              <w:keepLines w:val="0"/>
              <w:keepNext w:val="0"/>
              <w:widowControl/>
              <w:rPr>
                <w:rFonts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主要性能参数</w:t>
            </w:r>
            <w:r>
              <w:rPr>
                <w:rFonts w:ascii="宋体" w:hAnsi="宋体" w:eastAsia="宋体" w:cs="宋体"/>
                <w:b/>
                <w:bCs/>
                <w:i w:val="0"/>
                <w:iCs w:val="0"/>
                <w:color w:val="000000"/>
                <w:sz w:val="24"/>
                <w:szCs w:val="24"/>
                <w:u w:val="none"/>
                <w:lang w:val="en-US" w:eastAsia="zh-CN" w:bidi="ar"/>
              </w:rPr>
            </w:r>
            <w:r/>
          </w:p>
        </w:tc>
        <w:tc>
          <w:tcPr>
            <w:tcW w:w="496" w:type="dxa"/>
            <w:vAlign w:val="center"/>
            <w:textDirection w:val="lrTb"/>
            <w:noWrap w:val="false"/>
          </w:tcPr>
          <w:p>
            <w:pPr>
              <w:pStyle w:val="1130"/>
              <w:jc w:val="center"/>
              <w:keepLines w:val="0"/>
              <w:keepNext w:val="0"/>
              <w:widowControl/>
              <w:rPr>
                <w:rFonts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单位</w:t>
            </w:r>
            <w:r>
              <w:rPr>
                <w:rFonts w:ascii="宋体" w:hAnsi="宋体" w:eastAsia="宋体" w:cs="宋体"/>
                <w:b/>
                <w:bCs/>
                <w:i w:val="0"/>
                <w:iCs w:val="0"/>
                <w:color w:val="000000"/>
                <w:sz w:val="24"/>
                <w:szCs w:val="24"/>
                <w:u w:val="none"/>
                <w:lang w:val="en-US" w:eastAsia="zh-CN" w:bidi="ar"/>
              </w:rPr>
            </w:r>
            <w:r/>
          </w:p>
        </w:tc>
        <w:tc>
          <w:tcPr>
            <w:tcW w:w="461" w:type="dxa"/>
            <w:vAlign w:val="center"/>
            <w:textDirection w:val="lrTb"/>
            <w:noWrap w:val="false"/>
          </w:tcPr>
          <w:p>
            <w:pPr>
              <w:pStyle w:val="1130"/>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数量</w:t>
            </w:r>
            <w:r>
              <w:rPr>
                <w:rFonts w:hint="eastAsia" w:ascii="宋体" w:hAnsi="宋体" w:eastAsia="宋体" w:cs="宋体"/>
                <w:b/>
                <w:bCs/>
                <w:i w:val="0"/>
                <w:iCs w:val="0"/>
                <w:color w:val="000000"/>
                <w:sz w:val="24"/>
                <w:szCs w:val="24"/>
                <w:u w:val="none"/>
                <w:lang w:val="en-US" w:eastAsia="zh-CN" w:bidi="ar"/>
              </w:rPr>
            </w:r>
            <w:r/>
          </w:p>
        </w:tc>
        <w:tc>
          <w:tcPr>
            <w:tcW w:w="1452" w:type="dxa"/>
            <w:vAlign w:val="center"/>
            <w:textDirection w:val="lrTb"/>
            <w:noWrap w:val="false"/>
          </w:tcPr>
          <w:p>
            <w:pPr>
              <w:pStyle w:val="1130"/>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备注</w:t>
            </w:r>
            <w:r>
              <w:rPr>
                <w:rFonts w:hint="eastAsia" w:ascii="宋体" w:hAnsi="宋体" w:eastAsia="宋体" w:cs="宋体"/>
                <w:b/>
                <w:bCs/>
                <w:i w:val="0"/>
                <w:iCs w:val="0"/>
                <w:color w:val="000000"/>
                <w:sz w:val="24"/>
                <w:szCs w:val="24"/>
                <w:u w:val="none"/>
                <w:lang w:val="en-US" w:eastAsia="zh-CN" w:bidi="ar"/>
              </w:rPr>
            </w:r>
            <w:r/>
          </w:p>
        </w:tc>
      </w:tr>
      <w:tr>
        <w:trPr>
          <w:trHeight w:val="428"/>
        </w:trPr>
        <w:tc>
          <w:tcPr>
            <w:tcW w:w="719" w:type="dxa"/>
            <w:vAlign w:val="center"/>
            <w:vMerge w:val="restart"/>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沉水植物</w:t>
            </w:r>
            <w:r>
              <w:rPr>
                <w:rFonts w:hint="eastAsia" w:ascii="宋体" w:hAnsi="宋体" w:eastAsia="宋体" w:cs="宋体"/>
                <w:i w:val="0"/>
                <w:iCs w:val="0"/>
                <w:color w:val="000000"/>
                <w:sz w:val="21"/>
                <w:szCs w:val="21"/>
                <w:u w:val="none"/>
              </w:rPr>
            </w:r>
            <w:r/>
          </w:p>
        </w:tc>
        <w:tc>
          <w:tcPr>
            <w:tcW w:w="1870" w:type="dxa"/>
            <w:vAlign w:val="center"/>
            <w:textDirection w:val="lrTb"/>
            <w:noWrap w:val="false"/>
          </w:tcPr>
          <w:p>
            <w:pPr>
              <w:pStyle w:val="1130"/>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苦草，高度15-25cm，密度80株/㎡</w:t>
            </w:r>
            <w:r>
              <w:rPr>
                <w:rFonts w:ascii="宋体" w:hAnsi="宋体" w:eastAsia="宋体" w:cs="宋体"/>
                <w:i w:val="0"/>
                <w:iCs w:val="0"/>
                <w:color w:val="000000"/>
                <w:sz w:val="21"/>
                <w:szCs w:val="21"/>
                <w:u w:val="none"/>
                <w:lang w:val="en-US" w:eastAsia="zh-CN" w:bidi="ar"/>
              </w:rPr>
            </w:r>
            <w:r/>
          </w:p>
        </w:tc>
        <w:tc>
          <w:tcPr>
            <w:tcW w:w="496" w:type="dxa"/>
            <w:vAlign w:val="center"/>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r>
            <w:r/>
          </w:p>
        </w:tc>
        <w:tc>
          <w:tcPr>
            <w:tcW w:w="461" w:type="dxa"/>
            <w:vAlign w:val="center"/>
            <w:textDirection w:val="lrTb"/>
            <w:noWrap w:val="false"/>
          </w:tcPr>
          <w:p>
            <w:pPr>
              <w:pStyle w:val="1130"/>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3668</w:t>
            </w:r>
            <w:r>
              <w:rPr>
                <w:rFonts w:ascii="宋体" w:hAnsi="宋体" w:eastAsia="宋体" w:cs="宋体"/>
                <w:i w:val="0"/>
                <w:iCs w:val="0"/>
                <w:color w:val="000000"/>
                <w:sz w:val="21"/>
                <w:szCs w:val="21"/>
                <w:u w:val="none"/>
                <w:lang w:val="en-US" w:eastAsia="zh-CN" w:bidi="ar"/>
              </w:rPr>
            </w:r>
            <w:r/>
          </w:p>
        </w:tc>
        <w:tc>
          <w:tcPr>
            <w:tcW w:w="1452" w:type="dxa"/>
            <w:vAlign w:val="center"/>
            <w:vMerge w:val="restart"/>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自然高度，去掉腐烂叶片，枝条，残缺植株</w:t>
            </w:r>
            <w:r>
              <w:rPr>
                <w:rFonts w:hint="eastAsia" w:ascii="宋体" w:hAnsi="宋体" w:eastAsia="宋体" w:cs="宋体"/>
                <w:i w:val="0"/>
                <w:iCs w:val="0"/>
                <w:color w:val="000000"/>
                <w:sz w:val="21"/>
                <w:szCs w:val="21"/>
                <w:u w:val="none"/>
                <w:lang w:val="en-US" w:eastAsia="zh-CN" w:bidi="ar"/>
              </w:rPr>
            </w:r>
            <w:r/>
          </w:p>
        </w:tc>
      </w:tr>
      <w:tr>
        <w:trPr>
          <w:trHeight w:val="481"/>
        </w:trPr>
        <w:tc>
          <w:tcPr>
            <w:tcW w:w="719" w:type="dxa"/>
            <w:vAlign w:val="center"/>
            <w:vMerge w:val="continue"/>
            <w:textDirection w:val="lrTb"/>
            <w:noWrap w:val="false"/>
          </w:tcPr>
          <w:p>
            <w:pPr>
              <w:pStyle w:val="113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870" w:type="dxa"/>
            <w:vAlign w:val="center"/>
            <w:textDirection w:val="lrTb"/>
            <w:noWrap w:val="false"/>
          </w:tcPr>
          <w:p>
            <w:pPr>
              <w:pStyle w:val="1130"/>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黑藻，高度20-30cm，密度80株/㎡</w:t>
            </w:r>
            <w:r>
              <w:rPr>
                <w:rFonts w:ascii="宋体" w:hAnsi="宋体" w:eastAsia="宋体" w:cs="宋体"/>
                <w:i w:val="0"/>
                <w:iCs w:val="0"/>
                <w:color w:val="000000"/>
                <w:sz w:val="21"/>
                <w:szCs w:val="21"/>
                <w:u w:val="none"/>
                <w:lang w:val="en-US" w:eastAsia="zh-CN" w:bidi="ar"/>
              </w:rPr>
            </w:r>
            <w:r/>
          </w:p>
        </w:tc>
        <w:tc>
          <w:tcPr>
            <w:tcW w:w="496" w:type="dxa"/>
            <w:vAlign w:val="center"/>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r>
            <w:r/>
          </w:p>
        </w:tc>
        <w:tc>
          <w:tcPr>
            <w:tcW w:w="461" w:type="dxa"/>
            <w:vAlign w:val="center"/>
            <w:textDirection w:val="lrTb"/>
            <w:noWrap w:val="false"/>
          </w:tcPr>
          <w:p>
            <w:pPr>
              <w:pStyle w:val="1130"/>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5195</w:t>
            </w:r>
            <w:r>
              <w:rPr>
                <w:rFonts w:ascii="宋体" w:hAnsi="宋体" w:eastAsia="宋体" w:cs="宋体"/>
                <w:i w:val="0"/>
                <w:iCs w:val="0"/>
                <w:color w:val="000000"/>
                <w:sz w:val="21"/>
                <w:szCs w:val="21"/>
                <w:u w:val="none"/>
                <w:lang w:val="en-US" w:eastAsia="zh-CN" w:bidi="ar"/>
              </w:rPr>
            </w:r>
            <w:r/>
          </w:p>
        </w:tc>
        <w:tc>
          <w:tcPr>
            <w:tcW w:w="1452"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422"/>
        </w:trPr>
        <w:tc>
          <w:tcPr>
            <w:tcW w:w="719" w:type="dxa"/>
            <w:vAlign w:val="center"/>
            <w:vMerge w:val="continue"/>
            <w:textDirection w:val="lrTb"/>
            <w:noWrap w:val="false"/>
          </w:tcPr>
          <w:p>
            <w:pPr>
              <w:pStyle w:val="113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870" w:type="dxa"/>
            <w:vAlign w:val="center"/>
            <w:textDirection w:val="lrTb"/>
            <w:noWrap w:val="false"/>
          </w:tcPr>
          <w:p>
            <w:pPr>
              <w:pStyle w:val="1130"/>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微齿眼子菜，高度20-40cm，密度80株/㎡</w:t>
            </w:r>
            <w:r>
              <w:rPr>
                <w:rFonts w:ascii="宋体" w:hAnsi="宋体" w:eastAsia="宋体" w:cs="宋体"/>
                <w:i w:val="0"/>
                <w:iCs w:val="0"/>
                <w:color w:val="000000"/>
                <w:sz w:val="21"/>
                <w:szCs w:val="21"/>
                <w:u w:val="none"/>
                <w:lang w:val="en-US" w:eastAsia="zh-CN" w:bidi="ar"/>
              </w:rPr>
            </w:r>
            <w:r/>
          </w:p>
        </w:tc>
        <w:tc>
          <w:tcPr>
            <w:tcW w:w="496" w:type="dxa"/>
            <w:vAlign w:val="center"/>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r>
            <w:r/>
          </w:p>
        </w:tc>
        <w:tc>
          <w:tcPr>
            <w:tcW w:w="461" w:type="dxa"/>
            <w:vAlign w:val="center"/>
            <w:textDirection w:val="lrTb"/>
            <w:noWrap w:val="false"/>
          </w:tcPr>
          <w:p>
            <w:pPr>
              <w:pStyle w:val="1130"/>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4390</w:t>
            </w:r>
            <w:r>
              <w:rPr>
                <w:rFonts w:ascii="宋体" w:hAnsi="宋体" w:eastAsia="宋体" w:cs="宋体"/>
                <w:i w:val="0"/>
                <w:iCs w:val="0"/>
                <w:color w:val="000000"/>
                <w:sz w:val="21"/>
                <w:szCs w:val="21"/>
                <w:u w:val="none"/>
                <w:lang w:val="en-US" w:eastAsia="zh-CN" w:bidi="ar"/>
              </w:rPr>
            </w:r>
            <w:r/>
          </w:p>
        </w:tc>
        <w:tc>
          <w:tcPr>
            <w:tcW w:w="1452"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803"/>
        </w:trPr>
        <w:tc>
          <w:tcPr>
            <w:tcW w:w="719" w:type="dxa"/>
            <w:vAlign w:val="center"/>
            <w:vMerge w:val="restart"/>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挺水植物</w:t>
            </w:r>
            <w:r>
              <w:rPr>
                <w:rFonts w:hint="eastAsia" w:ascii="宋体" w:hAnsi="宋体" w:eastAsia="宋体" w:cs="宋体"/>
                <w:i w:val="0"/>
                <w:iCs w:val="0"/>
                <w:color w:val="000000"/>
                <w:sz w:val="21"/>
                <w:szCs w:val="21"/>
                <w:u w:val="none"/>
                <w:lang w:val="en-US" w:eastAsia="zh-CN" w:bidi="ar"/>
              </w:rPr>
            </w:r>
            <w:r/>
          </w:p>
          <w:p>
            <w:pPr>
              <w:pStyle w:val="1130"/>
              <w:jc w:val="center"/>
              <w:keepLines w:val="0"/>
              <w:keepNext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 </w:t>
            </w:r>
            <w:r>
              <w:rPr>
                <w:rFonts w:ascii="宋体" w:hAnsi="宋体" w:eastAsia="宋体" w:cs="宋体"/>
                <w:i w:val="0"/>
                <w:iCs w:val="0"/>
                <w:color w:val="000000"/>
                <w:sz w:val="21"/>
                <w:szCs w:val="21"/>
                <w:u w:val="none"/>
                <w:lang w:val="en-US"/>
              </w:rPr>
            </w:r>
            <w:r/>
          </w:p>
          <w:p>
            <w:pPr>
              <w:pStyle w:val="1130"/>
              <w:jc w:val="center"/>
              <w:keepLines w:val="0"/>
              <w:keepNext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 </w:t>
            </w:r>
            <w:r>
              <w:rPr>
                <w:rFonts w:ascii="宋体" w:hAnsi="宋体" w:eastAsia="宋体" w:cs="宋体"/>
                <w:i w:val="0"/>
                <w:iCs w:val="0"/>
                <w:color w:val="000000"/>
                <w:sz w:val="21"/>
                <w:szCs w:val="21"/>
                <w:u w:val="none"/>
                <w:lang w:val="en-US"/>
              </w:rPr>
            </w:r>
            <w:r/>
          </w:p>
        </w:tc>
        <w:tc>
          <w:tcPr>
            <w:tcW w:w="1870" w:type="dxa"/>
            <w:vAlign w:val="center"/>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菖蒲，高度20-25cm，密度9丛/㎡</w:t>
            </w:r>
            <w:r>
              <w:rPr>
                <w:rFonts w:hint="eastAsia" w:ascii="宋体" w:hAnsi="宋体" w:eastAsia="宋体" w:cs="宋体"/>
                <w:i w:val="0"/>
                <w:iCs w:val="0"/>
                <w:color w:val="000000"/>
                <w:sz w:val="21"/>
                <w:szCs w:val="21"/>
                <w:u w:val="none"/>
                <w:lang w:val="en-US" w:eastAsia="zh-CN" w:bidi="ar"/>
              </w:rPr>
            </w:r>
            <w:r/>
          </w:p>
        </w:tc>
        <w:tc>
          <w:tcPr>
            <w:tcW w:w="496" w:type="dxa"/>
            <w:vAlign w:val="center"/>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r>
            <w:r/>
          </w:p>
        </w:tc>
        <w:tc>
          <w:tcPr>
            <w:tcW w:w="461" w:type="dxa"/>
            <w:vAlign w:val="center"/>
            <w:textDirection w:val="lrTb"/>
            <w:noWrap w:val="false"/>
          </w:tcPr>
          <w:p>
            <w:pPr>
              <w:pStyle w:val="1130"/>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17</w:t>
            </w:r>
            <w:r>
              <w:rPr>
                <w:rFonts w:ascii="宋体" w:hAnsi="宋体" w:eastAsia="宋体" w:cs="宋体"/>
                <w:i w:val="0"/>
                <w:iCs w:val="0"/>
                <w:color w:val="000000"/>
                <w:sz w:val="21"/>
                <w:szCs w:val="21"/>
                <w:u w:val="none"/>
                <w:lang w:val="en-US" w:eastAsia="zh-CN" w:bidi="ar"/>
              </w:rPr>
            </w:r>
            <w:r/>
          </w:p>
        </w:tc>
        <w:tc>
          <w:tcPr>
            <w:tcW w:w="1452" w:type="dxa"/>
            <w:vAlign w:val="center"/>
            <w:vMerge w:val="restart"/>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人工浮床，</w:t>
            </w:r>
            <w:r>
              <w:rPr>
                <w:rFonts w:hint="eastAsia" w:ascii="宋体" w:hAnsi="宋体" w:eastAsia="宋体" w:cs="宋体"/>
                <w:i w:val="0"/>
                <w:iCs w:val="0"/>
                <w:color w:val="000000"/>
                <w:sz w:val="21"/>
                <w:szCs w:val="21"/>
                <w:u w:val="none"/>
                <w:lang w:val="en-US" w:eastAsia="zh-CN" w:bidi="ar"/>
              </w:rPr>
              <w:t xml:space="preserve">自然高度，常绿叶片完整，严禁修剪</w:t>
            </w:r>
            <w:r>
              <w:rPr>
                <w:rFonts w:hint="eastAsia" w:ascii="宋体" w:hAnsi="宋体" w:eastAsia="宋体" w:cs="宋体"/>
                <w:i w:val="0"/>
                <w:iCs w:val="0"/>
                <w:color w:val="000000"/>
                <w:sz w:val="21"/>
                <w:szCs w:val="21"/>
                <w:u w:val="none"/>
                <w:lang w:val="en-US" w:eastAsia="zh-CN" w:bidi="ar"/>
              </w:rPr>
            </w:r>
            <w:r/>
          </w:p>
        </w:tc>
      </w:tr>
      <w:tr>
        <w:trPr>
          <w:trHeight w:val="864"/>
        </w:trPr>
        <w:tc>
          <w:tcPr>
            <w:tcW w:w="719" w:type="dxa"/>
            <w:vAlign w:val="center"/>
            <w:vMerge w:val="continue"/>
            <w:textDirection w:val="lrTb"/>
            <w:noWrap w:val="false"/>
          </w:tcPr>
          <w:p>
            <w:pPr>
              <w:pStyle w:val="1130"/>
              <w:jc w:val="center"/>
              <w:keepLines w:val="0"/>
              <w:keepNext w:val="0"/>
              <w:widowControl/>
              <w:rPr>
                <w:rFonts w:ascii="宋体" w:hAnsi="宋体" w:eastAsia="宋体" w:cs="宋体"/>
                <w:i w:val="0"/>
                <w:iCs w:val="0"/>
                <w:color w:val="000000"/>
                <w:sz w:val="21"/>
                <w:szCs w:val="21"/>
                <w:u w:val="none"/>
                <w:lang w:val="en-US"/>
              </w:rPr>
              <w:suppressLineNumbers w:val="0"/>
            </w:pPr>
            <w:r>
              <w:rPr>
                <w:rFonts w:ascii="宋体" w:hAnsi="宋体" w:eastAsia="宋体" w:cs="宋体"/>
                <w:i w:val="0"/>
                <w:iCs w:val="0"/>
                <w:color w:val="000000"/>
                <w:sz w:val="21"/>
                <w:szCs w:val="21"/>
                <w:u w:val="none"/>
                <w:lang w:val="en-US"/>
              </w:rPr>
            </w:r>
            <w:r/>
          </w:p>
        </w:tc>
        <w:tc>
          <w:tcPr>
            <w:tcW w:w="1870" w:type="dxa"/>
            <w:vAlign w:val="center"/>
            <w:textDirection w:val="lrTb"/>
            <w:noWrap w:val="false"/>
          </w:tcPr>
          <w:p>
            <w:pPr>
              <w:pStyle w:val="1130"/>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再力花，高度40-50cm，密度9丛/㎡</w:t>
            </w:r>
            <w:r>
              <w:rPr>
                <w:rFonts w:ascii="宋体" w:hAnsi="宋体" w:eastAsia="宋体" w:cs="宋体"/>
                <w:i w:val="0"/>
                <w:iCs w:val="0"/>
                <w:color w:val="000000"/>
                <w:sz w:val="21"/>
                <w:szCs w:val="21"/>
                <w:highlight w:val="none"/>
                <w:u w:val="none"/>
                <w:lang w:val="en-US" w:eastAsia="zh-CN" w:bidi="ar"/>
              </w:rPr>
            </w:r>
            <w:r/>
          </w:p>
        </w:tc>
        <w:tc>
          <w:tcPr>
            <w:tcW w:w="496" w:type="dxa"/>
            <w:vAlign w:val="center"/>
            <w:textDirection w:val="lrTb"/>
            <w:noWrap w:val="false"/>
          </w:tcPr>
          <w:p>
            <w:pPr>
              <w:pStyle w:val="1130"/>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 </w:t>
            </w:r>
            <w:r>
              <w:rPr>
                <w:rFonts w:hint="eastAsia" w:ascii="宋体" w:hAnsi="宋体" w:eastAsia="宋体" w:cs="宋体"/>
                <w:i w:val="0"/>
                <w:iCs w:val="0"/>
                <w:color w:val="000000"/>
                <w:sz w:val="21"/>
                <w:szCs w:val="21"/>
                <w:highlight w:val="none"/>
                <w:u w:val="none"/>
                <w:lang w:val="en-US" w:eastAsia="zh-CN" w:bidi="ar"/>
              </w:rPr>
            </w:r>
            <w:r/>
          </w:p>
        </w:tc>
        <w:tc>
          <w:tcPr>
            <w:tcW w:w="461" w:type="dxa"/>
            <w:vAlign w:val="center"/>
            <w:textDirection w:val="lrTb"/>
            <w:noWrap w:val="false"/>
          </w:tcPr>
          <w:p>
            <w:pPr>
              <w:pStyle w:val="1130"/>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ascii="宋体" w:hAnsi="宋体" w:eastAsia="宋体" w:cs="宋体"/>
                <w:i w:val="0"/>
                <w:iCs w:val="0"/>
                <w:color w:val="000000"/>
                <w:sz w:val="21"/>
                <w:szCs w:val="21"/>
                <w:highlight w:val="none"/>
                <w:u w:val="none"/>
                <w:lang w:val="en-US" w:eastAsia="zh-CN" w:bidi="ar"/>
              </w:rPr>
            </w:r>
            <w:r/>
          </w:p>
        </w:tc>
        <w:tc>
          <w:tcPr>
            <w:tcW w:w="1452"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highlight w:val="yellow"/>
                <w:u w:val="none"/>
                <w:lang w:val="en-US" w:eastAsia="zh-CN" w:bidi="ar"/>
              </w:rPr>
              <w:suppressLineNumbers w:val="0"/>
            </w:pPr>
            <w:r>
              <w:rPr>
                <w:rFonts w:hint="eastAsia" w:ascii="宋体" w:hAnsi="宋体" w:eastAsia="宋体" w:cs="宋体"/>
                <w:i w:val="0"/>
                <w:iCs w:val="0"/>
                <w:color w:val="000000"/>
                <w:sz w:val="21"/>
                <w:szCs w:val="21"/>
                <w:highlight w:val="yellow"/>
                <w:u w:val="none"/>
                <w:lang w:val="en-US" w:eastAsia="zh-CN" w:bidi="ar"/>
              </w:rPr>
            </w:r>
            <w:r/>
          </w:p>
        </w:tc>
      </w:tr>
      <w:tr>
        <w:trPr>
          <w:trHeight w:val="734"/>
        </w:trPr>
        <w:tc>
          <w:tcPr>
            <w:tcW w:w="719" w:type="dxa"/>
            <w:vAlign w:val="center"/>
            <w:vMerge w:val="continue"/>
            <w:textDirection w:val="lrTb"/>
            <w:noWrap w:val="false"/>
          </w:tcPr>
          <w:p>
            <w:pPr>
              <w:pStyle w:val="1130"/>
              <w:jc w:val="center"/>
              <w:keepLines w:val="0"/>
              <w:keepNext w:val="0"/>
              <w:widowControl/>
              <w:rPr>
                <w:rFonts w:ascii="宋体" w:hAnsi="宋体" w:eastAsia="宋体" w:cs="宋体"/>
                <w:i w:val="0"/>
                <w:iCs w:val="0"/>
                <w:color w:val="000000"/>
                <w:sz w:val="21"/>
                <w:szCs w:val="21"/>
                <w:u w:val="none"/>
                <w:lang w:val="en-US"/>
              </w:rPr>
              <w:suppressLineNumbers w:val="0"/>
            </w:pPr>
            <w:r>
              <w:rPr>
                <w:rFonts w:ascii="宋体" w:hAnsi="宋体" w:eastAsia="宋体" w:cs="宋体"/>
                <w:i w:val="0"/>
                <w:iCs w:val="0"/>
                <w:color w:val="000000"/>
                <w:sz w:val="21"/>
                <w:szCs w:val="21"/>
                <w:u w:val="none"/>
                <w:lang w:val="en-US"/>
              </w:rPr>
            </w:r>
            <w:r/>
          </w:p>
        </w:tc>
        <w:tc>
          <w:tcPr>
            <w:tcW w:w="1870" w:type="dxa"/>
            <w:vAlign w:val="center"/>
            <w:textDirection w:val="lrTb"/>
            <w:noWrap w:val="false"/>
          </w:tcPr>
          <w:p>
            <w:pPr>
              <w:pStyle w:val="1130"/>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美人蕉，高度40-50cm，密度9丛/㎡</w:t>
            </w:r>
            <w:r>
              <w:rPr>
                <w:rFonts w:ascii="宋体" w:hAnsi="宋体" w:eastAsia="宋体" w:cs="宋体"/>
                <w:i w:val="0"/>
                <w:iCs w:val="0"/>
                <w:color w:val="000000"/>
                <w:sz w:val="21"/>
                <w:szCs w:val="21"/>
                <w:u w:val="none"/>
                <w:lang w:val="en-US" w:eastAsia="zh-CN" w:bidi="ar"/>
              </w:rPr>
            </w:r>
            <w:r/>
          </w:p>
        </w:tc>
        <w:tc>
          <w:tcPr>
            <w:tcW w:w="496" w:type="dxa"/>
            <w:vAlign w:val="center"/>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r>
            <w:r/>
          </w:p>
        </w:tc>
        <w:tc>
          <w:tcPr>
            <w:tcW w:w="461" w:type="dxa"/>
            <w:vAlign w:val="center"/>
            <w:textDirection w:val="lrTb"/>
            <w:noWrap w:val="false"/>
          </w:tcPr>
          <w:p>
            <w:pPr>
              <w:pStyle w:val="1130"/>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rPr>
                <w:rFonts w:ascii="宋体" w:hAnsi="宋体" w:eastAsia="宋体" w:cs="宋体"/>
                <w:i w:val="0"/>
                <w:iCs w:val="0"/>
                <w:color w:val="000000"/>
                <w:sz w:val="21"/>
                <w:szCs w:val="21"/>
                <w:u w:val="none"/>
                <w:lang w:val="en-US" w:eastAsia="zh-CN" w:bidi="ar"/>
              </w:rPr>
            </w:r>
            <w:r/>
          </w:p>
        </w:tc>
        <w:tc>
          <w:tcPr>
            <w:tcW w:w="1452"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784"/>
        </w:trPr>
        <w:tc>
          <w:tcPr>
            <w:tcW w:w="719" w:type="dxa"/>
            <w:vAlign w:val="center"/>
            <w:vMerge w:val="restart"/>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浮叶植物 </w:t>
            </w:r>
            <w:r>
              <w:rPr>
                <w:rFonts w:hint="eastAsia" w:ascii="宋体" w:hAnsi="宋体" w:eastAsia="宋体" w:cs="宋体"/>
                <w:i w:val="0"/>
                <w:iCs w:val="0"/>
                <w:color w:val="000000"/>
                <w:sz w:val="21"/>
                <w:szCs w:val="21"/>
                <w:u w:val="none"/>
                <w:lang w:val="en-US" w:eastAsia="zh-CN" w:bidi="ar"/>
              </w:rPr>
            </w:r>
            <w:r/>
          </w:p>
          <w:p>
            <w:pPr>
              <w:pStyle w:val="1130"/>
              <w:jc w:val="center"/>
              <w:keepLines w:val="0"/>
              <w:keepNext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 </w:t>
            </w:r>
            <w:r>
              <w:rPr>
                <w:rFonts w:ascii="宋体" w:hAnsi="宋体" w:eastAsia="宋体" w:cs="宋体"/>
                <w:i w:val="0"/>
                <w:iCs w:val="0"/>
                <w:color w:val="000000"/>
                <w:sz w:val="21"/>
                <w:szCs w:val="21"/>
                <w:u w:val="none"/>
                <w:lang w:val="en-US"/>
              </w:rPr>
            </w:r>
            <w:r/>
          </w:p>
        </w:tc>
        <w:tc>
          <w:tcPr>
            <w:tcW w:w="1870" w:type="dxa"/>
            <w:vAlign w:val="center"/>
            <w:textDirection w:val="lrTb"/>
            <w:noWrap w:val="false"/>
          </w:tcPr>
          <w:p>
            <w:pPr>
              <w:pStyle w:val="1130"/>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睡莲，密度2株/㎡ ,幼苗</w:t>
            </w:r>
            <w:r>
              <w:rPr>
                <w:rFonts w:ascii="宋体" w:hAnsi="宋体" w:eastAsia="宋体" w:cs="宋体"/>
                <w:i w:val="0"/>
                <w:iCs w:val="0"/>
                <w:color w:val="000000"/>
                <w:sz w:val="21"/>
                <w:szCs w:val="21"/>
                <w:u w:val="none"/>
                <w:lang w:val="en-US" w:eastAsia="zh-CN" w:bidi="ar"/>
              </w:rPr>
            </w:r>
            <w:r/>
          </w:p>
        </w:tc>
        <w:tc>
          <w:tcPr>
            <w:tcW w:w="496" w:type="dxa"/>
            <w:vAlign w:val="center"/>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r>
            <w:r/>
          </w:p>
        </w:tc>
        <w:tc>
          <w:tcPr>
            <w:tcW w:w="461" w:type="dxa"/>
            <w:vAlign w:val="center"/>
            <w:textDirection w:val="lrTb"/>
            <w:noWrap w:val="false"/>
          </w:tcPr>
          <w:p>
            <w:pPr>
              <w:pStyle w:val="1130"/>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ascii="宋体" w:hAnsi="宋体" w:eastAsia="宋体" w:cs="宋体"/>
                <w:i w:val="0"/>
                <w:iCs w:val="0"/>
                <w:color w:val="000000"/>
                <w:sz w:val="21"/>
                <w:szCs w:val="21"/>
                <w:u w:val="none"/>
                <w:lang w:val="en-US" w:eastAsia="zh-CN" w:bidi="ar"/>
              </w:rPr>
            </w:r>
            <w:r/>
          </w:p>
        </w:tc>
        <w:tc>
          <w:tcPr>
            <w:tcW w:w="1452" w:type="dxa"/>
            <w:vAlign w:val="center"/>
            <w:vMerge w:val="restart"/>
            <w:textDirection w:val="lrTb"/>
            <w:noWrap w:val="false"/>
          </w:tcPr>
          <w:p>
            <w:pPr>
              <w:pStyle w:val="1130"/>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w:t>
            </w:r>
            <w:r>
              <w:rPr>
                <w:rFonts w:ascii="宋体" w:hAnsi="宋体" w:eastAsia="宋体" w:cs="宋体"/>
                <w:i w:val="0"/>
                <w:iCs w:val="0"/>
                <w:color w:val="000000"/>
                <w:sz w:val="21"/>
                <w:szCs w:val="21"/>
                <w:u w:val="none"/>
                <w:lang w:val="en-US" w:eastAsia="zh-CN" w:bidi="ar"/>
              </w:rPr>
            </w:r>
            <w:r/>
          </w:p>
        </w:tc>
      </w:tr>
      <w:tr>
        <w:trPr>
          <w:trHeight w:val="704"/>
        </w:trPr>
        <w:tc>
          <w:tcPr>
            <w:tcW w:w="719" w:type="dxa"/>
            <w:vAlign w:val="center"/>
            <w:vMerge w:val="continue"/>
            <w:textDirection w:val="lrTb"/>
            <w:noWrap w:val="false"/>
          </w:tcPr>
          <w:p>
            <w:pPr>
              <w:pStyle w:val="1130"/>
              <w:jc w:val="center"/>
              <w:keepLines w:val="0"/>
              <w:keepNext w:val="0"/>
              <w:widowControl/>
              <w:rPr>
                <w:rFonts w:ascii="宋体" w:hAnsi="宋体" w:eastAsia="宋体" w:cs="宋体"/>
                <w:i w:val="0"/>
                <w:iCs w:val="0"/>
                <w:color w:val="000000"/>
                <w:sz w:val="21"/>
                <w:szCs w:val="21"/>
                <w:u w:val="none"/>
                <w:lang w:val="en-US"/>
              </w:rPr>
              <w:suppressLineNumbers w:val="0"/>
            </w:pPr>
            <w:r>
              <w:rPr>
                <w:rFonts w:ascii="宋体" w:hAnsi="宋体" w:eastAsia="宋体" w:cs="宋体"/>
                <w:i w:val="0"/>
                <w:iCs w:val="0"/>
                <w:color w:val="000000"/>
                <w:sz w:val="21"/>
                <w:szCs w:val="21"/>
                <w:u w:val="none"/>
                <w:lang w:val="en-US"/>
              </w:rPr>
            </w:r>
            <w:r/>
          </w:p>
        </w:tc>
        <w:tc>
          <w:tcPr>
            <w:tcW w:w="1870" w:type="dxa"/>
            <w:vAlign w:val="center"/>
            <w:textDirection w:val="lrTb"/>
            <w:noWrap w:val="false"/>
          </w:tcPr>
          <w:p>
            <w:pPr>
              <w:pStyle w:val="1130"/>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荇菜，密度50株/㎡ ,幼苗</w:t>
            </w:r>
            <w:r>
              <w:rPr>
                <w:rFonts w:ascii="宋体" w:hAnsi="宋体" w:eastAsia="宋体" w:cs="宋体"/>
                <w:i w:val="0"/>
                <w:iCs w:val="0"/>
                <w:color w:val="000000"/>
                <w:sz w:val="21"/>
                <w:szCs w:val="21"/>
                <w:u w:val="none"/>
                <w:lang w:val="en-US" w:eastAsia="zh-CN" w:bidi="ar"/>
              </w:rPr>
            </w:r>
            <w:r/>
          </w:p>
        </w:tc>
        <w:tc>
          <w:tcPr>
            <w:tcW w:w="496" w:type="dxa"/>
            <w:vAlign w:val="center"/>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r>
            <w:r/>
          </w:p>
        </w:tc>
        <w:tc>
          <w:tcPr>
            <w:tcW w:w="461" w:type="dxa"/>
            <w:vAlign w:val="center"/>
            <w:textDirection w:val="lrTb"/>
            <w:noWrap w:val="false"/>
          </w:tcPr>
          <w:p>
            <w:pPr>
              <w:pStyle w:val="1130"/>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38</w:t>
            </w:r>
            <w:r>
              <w:rPr>
                <w:rFonts w:ascii="宋体" w:hAnsi="宋体" w:eastAsia="宋体" w:cs="宋体"/>
                <w:i w:val="0"/>
                <w:iCs w:val="0"/>
                <w:color w:val="000000"/>
                <w:sz w:val="21"/>
                <w:szCs w:val="21"/>
                <w:u w:val="none"/>
                <w:lang w:val="en-US" w:eastAsia="zh-CN" w:bidi="ar"/>
              </w:rPr>
            </w:r>
            <w:r/>
          </w:p>
        </w:tc>
        <w:tc>
          <w:tcPr>
            <w:tcW w:w="1452"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704"/>
        </w:trPr>
        <w:tc>
          <w:tcPr>
            <w:tcW w:w="719" w:type="dxa"/>
            <w:vAlign w:val="center"/>
            <w:vMerge w:val="restart"/>
            <w:textDirection w:val="lrTb"/>
            <w:noWrap w:val="false"/>
          </w:tcPr>
          <w:p>
            <w:pPr>
              <w:pStyle w:val="1130"/>
              <w:jc w:val="center"/>
              <w:keepLines w:val="0"/>
              <w:keepNext w:val="0"/>
              <w:widowControl/>
              <w:rPr>
                <w:rFonts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藤蔓植物</w:t>
            </w:r>
            <w:r>
              <w:rPr>
                <w:rFonts w:ascii="宋体" w:hAnsi="宋体" w:eastAsia="宋体" w:cs="宋体"/>
                <w:i w:val="0"/>
                <w:iCs w:val="0"/>
                <w:color w:val="000000"/>
                <w:sz w:val="21"/>
                <w:szCs w:val="21"/>
                <w:u w:val="none"/>
                <w:lang w:val="en-US" w:eastAsia="zh-CN"/>
              </w:rPr>
            </w:r>
            <w:r/>
          </w:p>
        </w:tc>
        <w:tc>
          <w:tcPr>
            <w:tcW w:w="1870" w:type="dxa"/>
            <w:vAlign w:val="center"/>
            <w:textDirection w:val="lrTb"/>
            <w:noWrap w:val="false"/>
          </w:tcPr>
          <w:p>
            <w:pPr>
              <w:pStyle w:val="1130"/>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杏叶藤</w:t>
            </w:r>
            <w:r>
              <w:rPr>
                <w:rFonts w:ascii="宋体" w:hAnsi="宋体" w:eastAsia="宋体" w:cs="宋体"/>
                <w:i w:val="0"/>
                <w:iCs w:val="0"/>
                <w:color w:val="000000"/>
                <w:sz w:val="21"/>
                <w:szCs w:val="21"/>
                <w:u w:val="none"/>
                <w:lang w:val="en-US" w:eastAsia="zh-CN" w:bidi="ar"/>
              </w:rPr>
            </w:r>
            <w:r/>
          </w:p>
        </w:tc>
        <w:tc>
          <w:tcPr>
            <w:tcW w:w="496" w:type="dxa"/>
            <w:vAlign w:val="center"/>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r>
            <w:r/>
          </w:p>
        </w:tc>
        <w:tc>
          <w:tcPr>
            <w:tcW w:w="461" w:type="dxa"/>
            <w:vAlign w:val="center"/>
            <w:textDirection w:val="lrTb"/>
            <w:noWrap w:val="false"/>
          </w:tcPr>
          <w:p>
            <w:pPr>
              <w:pStyle w:val="1130"/>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ascii="宋体" w:hAnsi="宋体" w:eastAsia="宋体" w:cs="宋体"/>
                <w:i w:val="0"/>
                <w:iCs w:val="0"/>
                <w:color w:val="000000"/>
                <w:sz w:val="21"/>
                <w:szCs w:val="21"/>
                <w:u w:val="none"/>
                <w:lang w:val="en-US" w:eastAsia="zh-CN" w:bidi="ar"/>
              </w:rPr>
            </w:r>
            <w:r/>
          </w:p>
        </w:tc>
        <w:tc>
          <w:tcPr>
            <w:tcW w:w="1452" w:type="dxa"/>
            <w:vAlign w:val="center"/>
            <w:vMerge w:val="restart"/>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自然高度，去掉腐烂叶片，枝条，残缺植株</w:t>
            </w:r>
            <w:r>
              <w:rPr>
                <w:rFonts w:hint="eastAsia" w:ascii="宋体" w:hAnsi="宋体" w:eastAsia="宋体" w:cs="宋体"/>
                <w:i w:val="0"/>
                <w:iCs w:val="0"/>
                <w:color w:val="000000"/>
                <w:sz w:val="21"/>
                <w:szCs w:val="21"/>
                <w:u w:val="none"/>
                <w:lang w:val="en-US" w:eastAsia="zh-CN" w:bidi="ar"/>
              </w:rPr>
            </w:r>
            <w:r/>
          </w:p>
        </w:tc>
      </w:tr>
      <w:tr>
        <w:trPr>
          <w:trHeight w:val="704"/>
        </w:trPr>
        <w:tc>
          <w:tcPr>
            <w:tcW w:w="719"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r>
            <w:r/>
          </w:p>
        </w:tc>
        <w:tc>
          <w:tcPr>
            <w:tcW w:w="1870" w:type="dxa"/>
            <w:vAlign w:val="center"/>
            <w:textDirection w:val="lrTb"/>
            <w:noWrap w:val="false"/>
          </w:tcPr>
          <w:p>
            <w:pPr>
              <w:pStyle w:val="1130"/>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千金藤</w:t>
            </w:r>
            <w:r>
              <w:rPr>
                <w:rFonts w:ascii="宋体" w:hAnsi="宋体" w:eastAsia="宋体" w:cs="宋体"/>
                <w:i w:val="0"/>
                <w:iCs w:val="0"/>
                <w:color w:val="000000"/>
                <w:sz w:val="21"/>
                <w:szCs w:val="21"/>
                <w:u w:val="none"/>
                <w:lang w:val="en-US" w:eastAsia="zh-CN" w:bidi="ar"/>
              </w:rPr>
            </w:r>
            <w:r/>
          </w:p>
        </w:tc>
        <w:tc>
          <w:tcPr>
            <w:tcW w:w="496" w:type="dxa"/>
            <w:vAlign w:val="center"/>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r>
            <w:r/>
          </w:p>
        </w:tc>
        <w:tc>
          <w:tcPr>
            <w:tcW w:w="461" w:type="dxa"/>
            <w:vAlign w:val="center"/>
            <w:textDirection w:val="lrTb"/>
            <w:noWrap w:val="false"/>
          </w:tcPr>
          <w:p>
            <w:pPr>
              <w:pStyle w:val="1130"/>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ascii="宋体" w:hAnsi="宋体" w:eastAsia="宋体" w:cs="宋体"/>
                <w:i w:val="0"/>
                <w:iCs w:val="0"/>
                <w:color w:val="000000"/>
                <w:sz w:val="21"/>
                <w:szCs w:val="21"/>
                <w:u w:val="none"/>
                <w:lang w:val="en-US" w:eastAsia="zh-CN" w:bidi="ar"/>
              </w:rPr>
            </w:r>
            <w:r/>
          </w:p>
        </w:tc>
        <w:tc>
          <w:tcPr>
            <w:tcW w:w="1452"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704"/>
        </w:trPr>
        <w:tc>
          <w:tcPr>
            <w:tcW w:w="719"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r>
            <w:r/>
          </w:p>
        </w:tc>
        <w:tc>
          <w:tcPr>
            <w:tcW w:w="1870" w:type="dxa"/>
            <w:vAlign w:val="center"/>
            <w:textDirection w:val="lrTb"/>
            <w:noWrap w:val="false"/>
          </w:tcPr>
          <w:p>
            <w:pPr>
              <w:pStyle w:val="1130"/>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宽筋藤</w:t>
            </w:r>
            <w:r>
              <w:rPr>
                <w:rFonts w:ascii="宋体" w:hAnsi="宋体" w:eastAsia="宋体" w:cs="宋体"/>
                <w:i w:val="0"/>
                <w:iCs w:val="0"/>
                <w:color w:val="000000"/>
                <w:sz w:val="21"/>
                <w:szCs w:val="21"/>
                <w:u w:val="none"/>
                <w:lang w:val="en-US" w:eastAsia="zh-CN" w:bidi="ar"/>
              </w:rPr>
            </w:r>
            <w:r/>
          </w:p>
        </w:tc>
        <w:tc>
          <w:tcPr>
            <w:tcW w:w="496" w:type="dxa"/>
            <w:vAlign w:val="center"/>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r>
            <w:r/>
          </w:p>
        </w:tc>
        <w:tc>
          <w:tcPr>
            <w:tcW w:w="461" w:type="dxa"/>
            <w:vAlign w:val="center"/>
            <w:textDirection w:val="lrTb"/>
            <w:noWrap w:val="false"/>
          </w:tcPr>
          <w:p>
            <w:pPr>
              <w:pStyle w:val="1130"/>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ascii="宋体" w:hAnsi="宋体" w:eastAsia="宋体" w:cs="宋体"/>
                <w:i w:val="0"/>
                <w:iCs w:val="0"/>
                <w:color w:val="000000"/>
                <w:sz w:val="21"/>
                <w:szCs w:val="21"/>
                <w:u w:val="none"/>
                <w:lang w:val="en-US" w:eastAsia="zh-CN" w:bidi="ar"/>
              </w:rPr>
            </w:r>
            <w:r/>
          </w:p>
        </w:tc>
        <w:tc>
          <w:tcPr>
            <w:tcW w:w="1452"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532"/>
        </w:trPr>
        <w:tc>
          <w:tcPr>
            <w:tcW w:w="719" w:type="dxa"/>
            <w:vAlign w:val="center"/>
            <w:vMerge w:val="restart"/>
            <w:textDirection w:val="lrTb"/>
            <w:noWrap w:val="false"/>
          </w:tcPr>
          <w:p>
            <w:pPr>
              <w:pStyle w:val="1130"/>
              <w:jc w:val="center"/>
              <w:rPr>
                <w:rFonts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 xml:space="preserve">生物投放</w:t>
            </w:r>
            <w:r>
              <w:rPr>
                <w:rFonts w:ascii="宋体" w:hAnsi="宋体" w:eastAsia="宋体" w:cs="宋体"/>
                <w:i w:val="0"/>
                <w:iCs w:val="0"/>
                <w:color w:val="000000"/>
                <w:sz w:val="21"/>
                <w:szCs w:val="21"/>
                <w:u w:val="none"/>
                <w:lang w:val="en-US" w:eastAsia="zh-CN"/>
              </w:rPr>
            </w:r>
            <w:r/>
          </w:p>
        </w:tc>
        <w:tc>
          <w:tcPr>
            <w:tcW w:w="1870" w:type="dxa"/>
            <w:vAlign w:val="center"/>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铜锈环棱螺50g/㎡</w:t>
            </w:r>
            <w:r>
              <w:rPr>
                <w:rFonts w:hint="eastAsia" w:ascii="宋体" w:hAnsi="宋体" w:eastAsia="宋体" w:cs="宋体"/>
                <w:i w:val="0"/>
                <w:iCs w:val="0"/>
                <w:color w:val="000000"/>
                <w:sz w:val="21"/>
                <w:szCs w:val="21"/>
                <w:u w:val="none"/>
                <w:lang w:val="en-US" w:eastAsia="zh-CN" w:bidi="ar"/>
              </w:rPr>
            </w:r>
            <w:r/>
          </w:p>
        </w:tc>
        <w:tc>
          <w:tcPr>
            <w:tcW w:w="496" w:type="dxa"/>
            <w:vAlign w:val="center"/>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r>
            <w:r/>
          </w:p>
        </w:tc>
        <w:tc>
          <w:tcPr>
            <w:tcW w:w="461" w:type="dxa"/>
            <w:vAlign w:val="center"/>
            <w:textDirection w:val="lrTb"/>
            <w:noWrap w:val="false"/>
          </w:tcPr>
          <w:p>
            <w:pPr>
              <w:pStyle w:val="1130"/>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230</w:t>
            </w:r>
            <w:r>
              <w:rPr>
                <w:rFonts w:ascii="宋体" w:hAnsi="宋体" w:eastAsia="宋体" w:cs="宋体"/>
                <w:i w:val="0"/>
                <w:iCs w:val="0"/>
                <w:color w:val="000000"/>
                <w:sz w:val="21"/>
                <w:szCs w:val="21"/>
                <w:u w:val="none"/>
                <w:lang w:val="en-US" w:eastAsia="zh-CN" w:bidi="ar"/>
              </w:rPr>
            </w:r>
            <w:r/>
          </w:p>
        </w:tc>
        <w:tc>
          <w:tcPr>
            <w:tcW w:w="1452" w:type="dxa"/>
            <w:vAlign w:val="center"/>
            <w:vMerge w:val="restart"/>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r>
            <w:r/>
          </w:p>
        </w:tc>
      </w:tr>
      <w:tr>
        <w:trPr>
          <w:trHeight w:val="522"/>
        </w:trPr>
        <w:tc>
          <w:tcPr>
            <w:tcW w:w="719" w:type="dxa"/>
            <w:vAlign w:val="center"/>
            <w:vMerge w:val="continue"/>
            <w:textDirection w:val="lrTb"/>
            <w:noWrap w:val="false"/>
          </w:tcPr>
          <w:p>
            <w:pPr>
              <w:pStyle w:val="113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870" w:type="dxa"/>
            <w:vAlign w:val="center"/>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无齿蚌50g/㎡</w:t>
            </w:r>
            <w:r>
              <w:rPr>
                <w:rFonts w:hint="eastAsia" w:ascii="宋体" w:hAnsi="宋体" w:eastAsia="宋体" w:cs="宋体"/>
                <w:i w:val="0"/>
                <w:iCs w:val="0"/>
                <w:color w:val="000000"/>
                <w:sz w:val="21"/>
                <w:szCs w:val="21"/>
                <w:u w:val="none"/>
                <w:lang w:val="en-US" w:eastAsia="zh-CN" w:bidi="ar"/>
              </w:rPr>
            </w:r>
            <w:r/>
          </w:p>
        </w:tc>
        <w:tc>
          <w:tcPr>
            <w:tcW w:w="496" w:type="dxa"/>
            <w:vAlign w:val="center"/>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r>
            <w:r/>
          </w:p>
        </w:tc>
        <w:tc>
          <w:tcPr>
            <w:tcW w:w="461" w:type="dxa"/>
            <w:vAlign w:val="center"/>
            <w:textDirection w:val="lrTb"/>
            <w:noWrap w:val="false"/>
          </w:tcPr>
          <w:p>
            <w:pPr>
              <w:pStyle w:val="1130"/>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230</w:t>
            </w:r>
            <w:r>
              <w:rPr>
                <w:rFonts w:ascii="宋体" w:hAnsi="宋体" w:eastAsia="宋体" w:cs="宋体"/>
                <w:i w:val="0"/>
                <w:iCs w:val="0"/>
                <w:color w:val="000000"/>
                <w:sz w:val="21"/>
                <w:szCs w:val="21"/>
                <w:u w:val="none"/>
                <w:lang w:val="en-US" w:eastAsia="zh-CN" w:bidi="ar"/>
              </w:rPr>
            </w:r>
            <w:r/>
          </w:p>
        </w:tc>
        <w:tc>
          <w:tcPr>
            <w:tcW w:w="1452"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422"/>
        </w:trPr>
        <w:tc>
          <w:tcPr>
            <w:tcW w:w="719" w:type="dxa"/>
            <w:vAlign w:val="center"/>
            <w:vMerge w:val="continue"/>
            <w:textDirection w:val="lrTb"/>
            <w:noWrap w:val="false"/>
          </w:tcPr>
          <w:p>
            <w:pPr>
              <w:pStyle w:val="113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870" w:type="dxa"/>
            <w:vAlign w:val="center"/>
            <w:textDirection w:val="lrTb"/>
            <w:noWrap w:val="false"/>
          </w:tcPr>
          <w:p>
            <w:pPr>
              <w:pStyle w:val="1130"/>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白鲢32尾/亩，150-200克/尾</w:t>
            </w:r>
            <w:r>
              <w:rPr>
                <w:rFonts w:ascii="宋体" w:hAnsi="宋体" w:eastAsia="宋体" w:cs="宋体"/>
                <w:i w:val="0"/>
                <w:iCs w:val="0"/>
                <w:color w:val="000000"/>
                <w:sz w:val="21"/>
                <w:szCs w:val="21"/>
                <w:u w:val="none"/>
                <w:lang w:val="en-US" w:eastAsia="zh-CN" w:bidi="ar"/>
              </w:rPr>
            </w:r>
            <w:r/>
          </w:p>
        </w:tc>
        <w:tc>
          <w:tcPr>
            <w:tcW w:w="496" w:type="dxa"/>
            <w:vAlign w:val="center"/>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r>
            <w:r/>
          </w:p>
        </w:tc>
        <w:tc>
          <w:tcPr>
            <w:tcW w:w="461" w:type="dxa"/>
            <w:vAlign w:val="center"/>
            <w:textDirection w:val="lrTb"/>
            <w:noWrap w:val="false"/>
          </w:tcPr>
          <w:p>
            <w:pPr>
              <w:pStyle w:val="1130"/>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200</w:t>
            </w:r>
            <w:r>
              <w:rPr>
                <w:rFonts w:ascii="宋体" w:hAnsi="宋体" w:eastAsia="宋体" w:cs="宋体"/>
                <w:i w:val="0"/>
                <w:iCs w:val="0"/>
                <w:color w:val="000000"/>
                <w:sz w:val="21"/>
                <w:szCs w:val="21"/>
                <w:u w:val="none"/>
                <w:lang w:val="en-US" w:eastAsia="zh-CN" w:bidi="ar"/>
              </w:rPr>
            </w:r>
            <w:r/>
          </w:p>
        </w:tc>
        <w:tc>
          <w:tcPr>
            <w:tcW w:w="1452"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422"/>
        </w:trPr>
        <w:tc>
          <w:tcPr>
            <w:tcW w:w="719" w:type="dxa"/>
            <w:vAlign w:val="center"/>
            <w:vMerge w:val="continue"/>
            <w:textDirection w:val="lrTb"/>
            <w:noWrap w:val="false"/>
          </w:tcPr>
          <w:p>
            <w:pPr>
              <w:pStyle w:val="113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870" w:type="dxa"/>
            <w:vAlign w:val="center"/>
            <w:textDirection w:val="lrTb"/>
            <w:noWrap w:val="false"/>
          </w:tcPr>
          <w:p>
            <w:pPr>
              <w:pStyle w:val="1130"/>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鳙鱼10尾/亩，150-200克/尾</w:t>
            </w:r>
            <w:r>
              <w:rPr>
                <w:rFonts w:hint="eastAsia" w:ascii="宋体" w:hAnsi="宋体" w:eastAsia="宋体" w:cs="宋体"/>
                <w:i w:val="0"/>
                <w:iCs w:val="0"/>
                <w:color w:val="000000"/>
                <w:sz w:val="21"/>
                <w:szCs w:val="21"/>
                <w:highlight w:val="none"/>
                <w:u w:val="none"/>
                <w:lang w:val="en-US" w:eastAsia="zh-CN" w:bidi="ar"/>
              </w:rPr>
            </w:r>
            <w:r/>
          </w:p>
        </w:tc>
        <w:tc>
          <w:tcPr>
            <w:tcW w:w="496" w:type="dxa"/>
            <w:vAlign w:val="center"/>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r>
            <w:r/>
          </w:p>
        </w:tc>
        <w:tc>
          <w:tcPr>
            <w:tcW w:w="461" w:type="dxa"/>
            <w:vAlign w:val="center"/>
            <w:textDirection w:val="lrTb"/>
            <w:noWrap w:val="false"/>
          </w:tcPr>
          <w:p>
            <w:pPr>
              <w:pStyle w:val="1130"/>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62</w:t>
            </w:r>
            <w:r>
              <w:rPr>
                <w:rFonts w:ascii="宋体" w:hAnsi="宋体" w:eastAsia="宋体" w:cs="宋体"/>
                <w:i w:val="0"/>
                <w:iCs w:val="0"/>
                <w:color w:val="000000"/>
                <w:sz w:val="21"/>
                <w:szCs w:val="21"/>
                <w:u w:val="none"/>
                <w:lang w:val="en-US" w:eastAsia="zh-CN" w:bidi="ar"/>
              </w:rPr>
            </w:r>
            <w:r/>
          </w:p>
        </w:tc>
        <w:tc>
          <w:tcPr>
            <w:tcW w:w="1452"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422"/>
        </w:trPr>
        <w:tc>
          <w:tcPr>
            <w:tcW w:w="719" w:type="dxa"/>
            <w:vAlign w:val="center"/>
            <w:vMerge w:val="continue"/>
            <w:textDirection w:val="lrTb"/>
            <w:noWrap w:val="false"/>
          </w:tcPr>
          <w:p>
            <w:pPr>
              <w:pStyle w:val="113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870" w:type="dxa"/>
            <w:vAlign w:val="center"/>
            <w:textDirection w:val="lrTb"/>
            <w:noWrap w:val="false"/>
          </w:tcPr>
          <w:p>
            <w:pPr>
              <w:pStyle w:val="1130"/>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翘嘴鱼白2尾/亩，100-200克/尾</w:t>
            </w:r>
            <w:r>
              <w:rPr>
                <w:rFonts w:hint="eastAsia" w:ascii="宋体" w:hAnsi="宋体" w:eastAsia="宋体" w:cs="宋体"/>
                <w:i w:val="0"/>
                <w:iCs w:val="0"/>
                <w:color w:val="000000"/>
                <w:sz w:val="21"/>
                <w:szCs w:val="21"/>
                <w:highlight w:val="none"/>
                <w:u w:val="none"/>
                <w:lang w:val="en-US" w:eastAsia="zh-CN" w:bidi="ar"/>
              </w:rPr>
            </w:r>
            <w:r/>
          </w:p>
        </w:tc>
        <w:tc>
          <w:tcPr>
            <w:tcW w:w="496" w:type="dxa"/>
            <w:vAlign w:val="center"/>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r>
            <w:r/>
          </w:p>
        </w:tc>
        <w:tc>
          <w:tcPr>
            <w:tcW w:w="461" w:type="dxa"/>
            <w:vAlign w:val="center"/>
            <w:textDirection w:val="lrTb"/>
            <w:noWrap w:val="false"/>
          </w:tcPr>
          <w:p>
            <w:pPr>
              <w:pStyle w:val="1130"/>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ascii="宋体" w:hAnsi="宋体" w:eastAsia="宋体" w:cs="宋体"/>
                <w:i w:val="0"/>
                <w:iCs w:val="0"/>
                <w:color w:val="000000"/>
                <w:sz w:val="21"/>
                <w:szCs w:val="21"/>
                <w:u w:val="none"/>
                <w:lang w:val="en-US" w:eastAsia="zh-CN" w:bidi="ar"/>
              </w:rPr>
            </w:r>
            <w:r/>
          </w:p>
        </w:tc>
        <w:tc>
          <w:tcPr>
            <w:tcW w:w="1452"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422"/>
        </w:trPr>
        <w:tc>
          <w:tcPr>
            <w:tcW w:w="719" w:type="dxa"/>
            <w:vAlign w:val="center"/>
            <w:vMerge w:val="continue"/>
            <w:textDirection w:val="lrTb"/>
            <w:noWrap w:val="false"/>
          </w:tcPr>
          <w:p>
            <w:pPr>
              <w:pStyle w:val="113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870" w:type="dxa"/>
            <w:vAlign w:val="center"/>
            <w:textDirection w:val="lrTb"/>
            <w:noWrap w:val="false"/>
          </w:tcPr>
          <w:p>
            <w:pPr>
              <w:pStyle w:val="1130"/>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黄角鱼10尾/亩，50-100克/尾</w:t>
            </w:r>
            <w:r>
              <w:rPr>
                <w:rFonts w:hint="eastAsia" w:ascii="宋体" w:hAnsi="宋体" w:eastAsia="宋体" w:cs="宋体"/>
                <w:i w:val="0"/>
                <w:iCs w:val="0"/>
                <w:color w:val="000000"/>
                <w:sz w:val="21"/>
                <w:szCs w:val="21"/>
                <w:highlight w:val="none"/>
                <w:u w:val="none"/>
                <w:lang w:val="en-US" w:eastAsia="zh-CN" w:bidi="ar"/>
              </w:rPr>
            </w:r>
            <w:r/>
          </w:p>
        </w:tc>
        <w:tc>
          <w:tcPr>
            <w:tcW w:w="496" w:type="dxa"/>
            <w:vAlign w:val="center"/>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r>
            <w:r/>
          </w:p>
        </w:tc>
        <w:tc>
          <w:tcPr>
            <w:tcW w:w="461" w:type="dxa"/>
            <w:vAlign w:val="center"/>
            <w:textDirection w:val="lrTb"/>
            <w:noWrap w:val="false"/>
          </w:tcPr>
          <w:p>
            <w:pPr>
              <w:pStyle w:val="1130"/>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31</w:t>
            </w:r>
            <w:r>
              <w:rPr>
                <w:rFonts w:ascii="宋体" w:hAnsi="宋体" w:eastAsia="宋体" w:cs="宋体"/>
                <w:i w:val="0"/>
                <w:iCs w:val="0"/>
                <w:color w:val="000000"/>
                <w:sz w:val="21"/>
                <w:szCs w:val="21"/>
                <w:u w:val="none"/>
                <w:lang w:val="en-US" w:eastAsia="zh-CN" w:bidi="ar"/>
              </w:rPr>
            </w:r>
            <w:r/>
          </w:p>
        </w:tc>
        <w:tc>
          <w:tcPr>
            <w:tcW w:w="1452"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422"/>
        </w:trPr>
        <w:tc>
          <w:tcPr>
            <w:tcW w:w="719" w:type="dxa"/>
            <w:vAlign w:val="center"/>
            <w:vMerge w:val="continue"/>
            <w:textDirection w:val="lrTb"/>
            <w:noWrap w:val="false"/>
          </w:tcPr>
          <w:p>
            <w:pPr>
              <w:pStyle w:val="113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870" w:type="dxa"/>
            <w:vAlign w:val="center"/>
            <w:textDirection w:val="lrTb"/>
            <w:noWrap w:val="false"/>
          </w:tcPr>
          <w:p>
            <w:pPr>
              <w:pStyle w:val="1130"/>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乌鲤5尾/亩，300-400克/尾</w:t>
            </w:r>
            <w:r>
              <w:rPr>
                <w:rFonts w:hint="eastAsia" w:ascii="宋体" w:hAnsi="宋体" w:eastAsia="宋体" w:cs="宋体"/>
                <w:i w:val="0"/>
                <w:iCs w:val="0"/>
                <w:color w:val="000000"/>
                <w:sz w:val="21"/>
                <w:szCs w:val="21"/>
                <w:highlight w:val="none"/>
                <w:u w:val="none"/>
                <w:lang w:val="en-US" w:eastAsia="zh-CN" w:bidi="ar"/>
              </w:rPr>
            </w:r>
            <w:r/>
          </w:p>
        </w:tc>
        <w:tc>
          <w:tcPr>
            <w:tcW w:w="496" w:type="dxa"/>
            <w:vAlign w:val="center"/>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r>
            <w:r/>
          </w:p>
        </w:tc>
        <w:tc>
          <w:tcPr>
            <w:tcW w:w="461" w:type="dxa"/>
            <w:vAlign w:val="center"/>
            <w:textDirection w:val="lrTb"/>
            <w:noWrap w:val="false"/>
          </w:tcPr>
          <w:p>
            <w:pPr>
              <w:pStyle w:val="1130"/>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62</w:t>
            </w:r>
            <w:r>
              <w:rPr>
                <w:rFonts w:ascii="宋体" w:hAnsi="宋体" w:eastAsia="宋体" w:cs="宋体"/>
                <w:i w:val="0"/>
                <w:iCs w:val="0"/>
                <w:color w:val="000000"/>
                <w:sz w:val="21"/>
                <w:szCs w:val="21"/>
                <w:u w:val="none"/>
                <w:lang w:val="en-US" w:eastAsia="zh-CN" w:bidi="ar"/>
              </w:rPr>
            </w:r>
            <w:r/>
          </w:p>
        </w:tc>
        <w:tc>
          <w:tcPr>
            <w:tcW w:w="1452"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422"/>
        </w:trPr>
        <w:tc>
          <w:tcPr>
            <w:tcW w:w="719" w:type="dxa"/>
            <w:vAlign w:val="center"/>
            <w:vMerge w:val="continue"/>
            <w:textDirection w:val="lrTb"/>
            <w:noWrap w:val="false"/>
          </w:tcPr>
          <w:p>
            <w:pPr>
              <w:pStyle w:val="113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870" w:type="dxa"/>
            <w:vAlign w:val="center"/>
            <w:textDirection w:val="lrTb"/>
            <w:noWrap w:val="false"/>
          </w:tcPr>
          <w:p>
            <w:pPr>
              <w:pStyle w:val="1130"/>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鳜鱼</w:t>
            </w:r>
            <w:r>
              <w:rPr>
                <w:rFonts w:hint="eastAsia" w:ascii="宋体" w:hAnsi="宋体" w:eastAsia="宋体" w:cs="宋体"/>
                <w:i w:val="0"/>
                <w:iCs w:val="0"/>
                <w:color w:val="000000"/>
                <w:sz w:val="21"/>
                <w:szCs w:val="21"/>
                <w:u w:val="none"/>
                <w:lang w:val="en-US" w:eastAsia="zh-CN" w:bidi="ar"/>
              </w:rPr>
              <w:t xml:space="preserve">5尾/亩，100-200克/尾</w:t>
            </w:r>
            <w:r>
              <w:rPr>
                <w:rFonts w:hint="eastAsia" w:ascii="宋体" w:hAnsi="宋体" w:eastAsia="宋体" w:cs="宋体"/>
                <w:i w:val="0"/>
                <w:iCs w:val="0"/>
                <w:color w:val="000000"/>
                <w:sz w:val="21"/>
                <w:szCs w:val="21"/>
                <w:highlight w:val="none"/>
                <w:u w:val="none"/>
                <w:lang w:val="en-US" w:eastAsia="zh-CN" w:bidi="ar"/>
              </w:rPr>
            </w:r>
            <w:r/>
          </w:p>
        </w:tc>
        <w:tc>
          <w:tcPr>
            <w:tcW w:w="496" w:type="dxa"/>
            <w:vAlign w:val="center"/>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r>
            <w:r/>
          </w:p>
        </w:tc>
        <w:tc>
          <w:tcPr>
            <w:tcW w:w="461" w:type="dxa"/>
            <w:vAlign w:val="center"/>
            <w:textDirection w:val="lrTb"/>
            <w:noWrap w:val="false"/>
          </w:tcPr>
          <w:p>
            <w:pPr>
              <w:pStyle w:val="1130"/>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31</w:t>
            </w:r>
            <w:r>
              <w:rPr>
                <w:rFonts w:ascii="宋体" w:hAnsi="宋体" w:eastAsia="宋体" w:cs="宋体"/>
                <w:i w:val="0"/>
                <w:iCs w:val="0"/>
                <w:color w:val="000000"/>
                <w:sz w:val="21"/>
                <w:szCs w:val="21"/>
                <w:u w:val="none"/>
                <w:lang w:val="en-US" w:eastAsia="zh-CN" w:bidi="ar"/>
              </w:rPr>
            </w:r>
            <w:r/>
          </w:p>
        </w:tc>
        <w:tc>
          <w:tcPr>
            <w:tcW w:w="1452" w:type="dxa"/>
            <w:vAlign w:val="center"/>
            <w:vMerge w:val="continue"/>
            <w:textDirection w:val="lrTb"/>
            <w:noWrap w:val="false"/>
          </w:tcPr>
          <w:p>
            <w:pPr>
              <w:pStyle w:val="113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bl>
    <w:p>
      <w:pPr>
        <w:pStyle w:val="1130"/>
        <w:ind w:firstLine="422"/>
        <w:spacing w:line="560" w:lineRule="exact"/>
        <w:rPr>
          <w:rFonts w:hint="eastAsia" w:ascii="宋体" w:hAnsi="宋体" w:cs="Times New Roman"/>
          <w:b/>
          <w:bCs w:val="0"/>
          <w:color w:val="000000"/>
          <w:sz w:val="21"/>
          <w:szCs w:val="21"/>
          <w:highlight w:val="none"/>
          <w:lang w:val="en-US" w:eastAsia="zh-CN"/>
        </w:rPr>
      </w:pPr>
      <w:r>
        <w:rPr>
          <w:rFonts w:hint="eastAsia" w:ascii="宋体" w:hAnsi="宋体" w:cs="Times New Roman"/>
          <w:b/>
          <w:bCs w:val="0"/>
          <w:color w:val="000000"/>
          <w:sz w:val="21"/>
          <w:szCs w:val="21"/>
          <w:highlight w:val="none"/>
          <w:lang w:val="en-US" w:eastAsia="zh-CN"/>
        </w:rPr>
      </w:r>
      <w:r/>
    </w:p>
    <w:p>
      <w:pPr>
        <w:pStyle w:val="1130"/>
        <w:ind w:firstLine="482"/>
        <w:spacing w:line="560" w:lineRule="exact"/>
        <w:rPr>
          <w:rFonts w:hint="eastAsia" w:ascii="宋体" w:hAnsi="宋体" w:eastAsia="宋体" w:cs="Times New Roman"/>
          <w:b/>
          <w:bCs w:val="0"/>
          <w:color w:val="000000"/>
          <w:sz w:val="24"/>
          <w:szCs w:val="24"/>
          <w:highlight w:val="none"/>
          <w:lang w:val="en-US" w:eastAsia="zh-CN"/>
        </w:rPr>
      </w:pPr>
      <w:r>
        <w:rPr>
          <w:rFonts w:hint="eastAsia" w:ascii="宋体" w:hAnsi="宋体" w:cs="Times New Roman"/>
          <w:b/>
          <w:bCs w:val="0"/>
          <w:color w:val="000000"/>
          <w:sz w:val="24"/>
          <w:szCs w:val="24"/>
          <w:highlight w:val="none"/>
          <w:lang w:val="en-US" w:eastAsia="zh-CN"/>
        </w:rPr>
        <w:t xml:space="preserve">六</w:t>
      </w:r>
      <w:r>
        <w:rPr>
          <w:rFonts w:hint="eastAsia" w:ascii="宋体" w:hAnsi="宋体" w:eastAsia="宋体" w:cs="Times New Roman"/>
          <w:b/>
          <w:bCs w:val="0"/>
          <w:color w:val="000000"/>
          <w:sz w:val="24"/>
          <w:szCs w:val="24"/>
          <w:highlight w:val="none"/>
          <w:lang w:val="en-US" w:eastAsia="zh-CN"/>
        </w:rPr>
        <w:t xml:space="preserve">、有关说明</w:t>
      </w:r>
      <w:r>
        <w:rPr>
          <w:rFonts w:hint="eastAsia" w:ascii="宋体" w:hAnsi="宋体" w:eastAsia="宋体" w:cs="Times New Roman"/>
          <w:b/>
          <w:bCs w:val="0"/>
          <w:color w:val="000000"/>
          <w:sz w:val="24"/>
          <w:szCs w:val="24"/>
          <w:highlight w:val="none"/>
          <w:lang w:val="en-US" w:eastAsia="zh-CN"/>
        </w:rPr>
      </w:r>
      <w:r/>
    </w:p>
    <w:p>
      <w:pPr>
        <w:pStyle w:val="1130"/>
        <w:ind w:firstLine="480"/>
        <w:spacing w:line="560" w:lineRule="exac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本采购文件中有关技术与商务条款的相关要求为基准要求，如投标人不能完全符合此基准要求，可高于此基准要求进行报价，采购人将不接受低于该基准要求（负偏离）的报价，投标人需对此基准要求作实质性响应。</w:t>
      </w:r>
      <w:r>
        <w:rPr>
          <w:rFonts w:hint="eastAsia" w:ascii="宋体" w:hAnsi="宋体" w:eastAsia="宋体" w:cs="Times New Roman"/>
          <w:bCs/>
          <w:color w:val="000000"/>
          <w:sz w:val="24"/>
          <w:szCs w:val="24"/>
          <w:highlight w:val="none"/>
          <w:lang w:val="en-US" w:eastAsia="zh-CN"/>
        </w:rPr>
      </w:r>
      <w:r/>
    </w:p>
    <w:p>
      <w:pPr>
        <w:pStyle w:val="1130"/>
        <w:ind w:firstLine="480"/>
        <w:spacing w:line="560" w:lineRule="exact"/>
        <w:rPr>
          <w:rFonts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2、服务期：</w:t>
      </w:r>
      <w:r>
        <w:rPr>
          <w:rFonts w:hint="eastAsia" w:ascii="宋体" w:hAnsi="宋体" w:cs="Times New Roman"/>
          <w:bCs/>
          <w:color w:val="000000"/>
          <w:sz w:val="24"/>
          <w:szCs w:val="24"/>
          <w:highlight w:val="none"/>
          <w:lang w:val="en-US" w:eastAsia="zh-CN"/>
        </w:rPr>
        <w:t xml:space="preserve">自治理后，达到三类水质开始计算三年服务期。</w:t>
      </w:r>
      <w:r>
        <w:rPr>
          <w:rFonts w:ascii="宋体" w:hAnsi="宋体" w:eastAsia="宋体" w:cs="Times New Roman"/>
          <w:bCs/>
          <w:color w:val="000000"/>
          <w:sz w:val="24"/>
          <w:szCs w:val="24"/>
          <w:highlight w:val="none"/>
          <w:lang w:val="en-US" w:eastAsia="zh-CN"/>
        </w:rPr>
      </w:r>
      <w:r/>
    </w:p>
    <w:p>
      <w:pPr>
        <w:pStyle w:val="1130"/>
        <w:ind w:firstLine="480"/>
        <w:spacing w:line="560" w:lineRule="exac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3、服务地点：采购人指定地点。</w:t>
      </w:r>
      <w:r>
        <w:rPr>
          <w:rFonts w:hint="eastAsia" w:ascii="宋体" w:hAnsi="宋体" w:eastAsia="宋体" w:cs="Times New Roman"/>
          <w:bCs/>
          <w:color w:val="000000"/>
          <w:sz w:val="24"/>
          <w:szCs w:val="24"/>
          <w:highlight w:val="none"/>
          <w:lang w:val="en-US" w:eastAsia="zh-CN"/>
        </w:rPr>
      </w:r>
      <w:r/>
    </w:p>
    <w:p>
      <w:pPr>
        <w:pStyle w:val="1130"/>
        <w:ind w:firstLine="480"/>
        <w:spacing w:line="560" w:lineRule="exac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4、付款方式</w:t>
      </w:r>
      <w:r>
        <w:rPr>
          <w:rFonts w:hint="eastAsia" w:ascii="宋体" w:hAnsi="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lang w:val="zh-CN"/>
        </w:rPr>
        <w:t xml:space="preserve">达到三类水质</w:t>
      </w:r>
      <w:r>
        <w:rPr>
          <w:rFonts w:hint="eastAsia" w:ascii="宋体" w:hAnsi="宋体" w:eastAsia="宋体" w:cs="Times New Roman"/>
          <w:bCs/>
          <w:color w:val="000000"/>
          <w:sz w:val="24"/>
          <w:szCs w:val="24"/>
          <w:highlight w:val="none"/>
          <w:lang w:val="en-US" w:eastAsia="zh-CN"/>
        </w:rPr>
        <w:t xml:space="preserve">后</w:t>
      </w:r>
      <w:r>
        <w:rPr>
          <w:rFonts w:hint="eastAsia" w:ascii="宋体" w:hAnsi="宋体" w:eastAsia="宋体" w:cs="Times New Roman"/>
          <w:bCs/>
          <w:color w:val="000000"/>
          <w:sz w:val="24"/>
          <w:szCs w:val="24"/>
          <w:highlight w:val="none"/>
          <w:lang w:val="zh-CN"/>
        </w:rPr>
        <w:t xml:space="preserve">第一年</w:t>
      </w:r>
      <w:r>
        <w:rPr>
          <w:rFonts w:hint="eastAsia" w:ascii="宋体" w:hAnsi="宋体" w:eastAsia="宋体" w:cs="Times New Roman"/>
          <w:bCs/>
          <w:color w:val="000000"/>
          <w:sz w:val="24"/>
          <w:szCs w:val="24"/>
          <w:highlight w:val="none"/>
          <w:lang w:val="en-US" w:eastAsia="zh-CN"/>
        </w:rPr>
        <w:t xml:space="preserve">支付</w:t>
      </w:r>
      <w:r>
        <w:rPr>
          <w:rFonts w:hint="eastAsia" w:ascii="宋体" w:hAnsi="宋体" w:eastAsia="宋体" w:cs="Times New Roman"/>
          <w:bCs/>
          <w:color w:val="000000"/>
          <w:sz w:val="24"/>
          <w:szCs w:val="24"/>
          <w:highlight w:val="none"/>
          <w:lang w:val="zh-CN"/>
        </w:rPr>
        <w:t xml:space="preserve">合同约定费用的</w:t>
      </w:r>
      <w:r>
        <w:rPr>
          <w:rFonts w:hint="eastAsia" w:ascii="宋体" w:hAnsi="宋体" w:eastAsia="宋体" w:cs="Times New Roman"/>
          <w:bCs/>
          <w:color w:val="000000"/>
          <w:sz w:val="24"/>
          <w:szCs w:val="24"/>
          <w:highlight w:val="none"/>
          <w:lang w:val="en-US" w:eastAsia="zh-CN"/>
        </w:rPr>
        <w:t xml:space="preserve">40</w:t>
      </w:r>
      <w:r>
        <w:rPr>
          <w:rFonts w:hint="eastAsia" w:ascii="宋体" w:hAnsi="宋体" w:eastAsia="宋体" w:cs="Times New Roman"/>
          <w:bCs/>
          <w:color w:val="000000"/>
          <w:sz w:val="24"/>
          <w:szCs w:val="24"/>
          <w:highlight w:val="none"/>
          <w:lang w:val="zh-CN"/>
        </w:rPr>
        <w:t xml:space="preserve">%</w:t>
      </w:r>
      <w:r>
        <w:rPr>
          <w:rFonts w:hint="eastAsia" w:ascii="宋体" w:hAnsi="宋体" w:eastAsia="宋体" w:cs="Times New Roman"/>
          <w:bCs/>
          <w:color w:val="000000"/>
          <w:sz w:val="24"/>
          <w:szCs w:val="24"/>
          <w:highlight w:val="none"/>
          <w:lang w:val="en-US" w:eastAsia="zh-CN"/>
        </w:rPr>
        <w:t xml:space="preserve">，第二、第三年分别再付30%。</w:t>
      </w:r>
      <w:r>
        <w:rPr>
          <w:rFonts w:hint="eastAsia" w:ascii="宋体" w:hAnsi="宋体" w:eastAsia="宋体" w:cs="Times New Roman"/>
          <w:bCs/>
          <w:color w:val="000000"/>
          <w:sz w:val="24"/>
          <w:szCs w:val="24"/>
          <w:highlight w:val="none"/>
          <w:lang w:val="en-US" w:eastAsia="zh-CN"/>
        </w:rPr>
      </w:r>
      <w:r/>
    </w:p>
    <w:p>
      <w:pPr>
        <w:pStyle w:val="1130"/>
        <w:ind w:firstLine="482"/>
        <w:spacing w:line="560" w:lineRule="exac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
          <w:bCs w:val="0"/>
          <w:color w:val="000000"/>
          <w:sz w:val="24"/>
          <w:szCs w:val="24"/>
          <w:highlight w:val="none"/>
          <w:lang w:val="en-US" w:eastAsia="zh-CN"/>
        </w:rPr>
        <w:t xml:space="preserve">注：</w:t>
      </w:r>
      <w:r>
        <w:rPr>
          <w:rFonts w:hint="eastAsia" w:ascii="宋体" w:hAnsi="宋体" w:eastAsia="宋体" w:cs="Times New Roman"/>
          <w:bCs/>
          <w:color w:val="000000"/>
          <w:sz w:val="24"/>
          <w:szCs w:val="24"/>
          <w:highlight w:val="none"/>
          <w:lang w:val="en-US" w:eastAsia="zh-CN"/>
        </w:rPr>
        <w:t xml:space="preserve">在服务期内甲方每月聘请专业检测机构对农场内河水质进行采测（</w:t>
      </w:r>
      <w:r>
        <w:rPr>
          <w:rFonts w:hint="eastAsia" w:ascii="Times New Roman" w:hAnsi="Times New Roman" w:eastAsia="宋体"/>
          <w:b/>
          <w:bCs/>
          <w:sz w:val="24"/>
          <w:highlight w:val="none"/>
          <w:lang w:val="en-US" w:eastAsia="zh-CN"/>
        </w:rPr>
        <w:t xml:space="preserve">溶解氧</w:t>
      </w:r>
      <w:r>
        <w:rPr>
          <w:rFonts w:hint="eastAsia" w:ascii="Times New Roman" w:hAnsi="Times New Roman"/>
          <w:b/>
          <w:bCs/>
          <w:sz w:val="24"/>
          <w:highlight w:val="none"/>
          <w:lang w:eastAsia="zh-CN"/>
        </w:rPr>
        <w:t xml:space="preserve">、</w:t>
      </w:r>
      <w:r>
        <w:rPr>
          <w:rFonts w:hint="eastAsia" w:ascii="Times New Roman" w:hAnsi="Times New Roman"/>
          <w:b/>
          <w:bCs/>
          <w:sz w:val="24"/>
          <w:highlight w:val="none"/>
          <w:lang w:val="en-US" w:eastAsia="zh-CN"/>
        </w:rPr>
        <w:t xml:space="preserve">COD</w:t>
      </w:r>
      <w:r>
        <w:rPr>
          <w:rFonts w:hint="eastAsia" w:ascii="Times New Roman" w:hAnsi="Times New Roman"/>
          <w:b/>
          <w:bCs/>
          <w:sz w:val="24"/>
          <w:highlight w:val="none"/>
          <w:lang w:eastAsia="zh-CN"/>
        </w:rPr>
        <w:t xml:space="preserve">、</w:t>
      </w:r>
      <w:r>
        <w:rPr>
          <w:rFonts w:ascii="Times New Roman" w:hAnsi="Times New Roman"/>
          <w:b/>
          <w:bCs/>
          <w:sz w:val="24"/>
          <w:highlight w:val="none"/>
        </w:rPr>
        <w:t xml:space="preserve">氨氮</w:t>
      </w:r>
      <w:r>
        <w:rPr>
          <w:rFonts w:hint="eastAsia" w:ascii="Times New Roman" w:hAnsi="Times New Roman"/>
          <w:b/>
          <w:bCs/>
          <w:sz w:val="24"/>
          <w:highlight w:val="none"/>
          <w:lang w:eastAsia="zh-CN"/>
        </w:rPr>
        <w:t xml:space="preserve">、</w:t>
      </w:r>
      <w:r>
        <w:rPr>
          <w:rFonts w:ascii="Times New Roman" w:hAnsi="Times New Roman"/>
          <w:b/>
          <w:bCs/>
          <w:sz w:val="24"/>
          <w:highlight w:val="none"/>
        </w:rPr>
        <w:t xml:space="preserve">总磷</w:t>
      </w:r>
      <w:r>
        <w:rPr>
          <w:rFonts w:hint="eastAsia" w:ascii="Times New Roman" w:hAnsi="Times New Roman"/>
          <w:b/>
          <w:bCs/>
          <w:sz w:val="24"/>
          <w:highlight w:val="none"/>
          <w:lang w:eastAsia="zh-CN"/>
        </w:rPr>
        <w:t xml:space="preserve">、</w:t>
      </w:r>
      <w:r>
        <w:rPr>
          <w:rFonts w:hint="eastAsia" w:ascii="Times New Roman" w:hAnsi="Times New Roman"/>
          <w:b/>
          <w:bCs/>
          <w:sz w:val="24"/>
          <w:highlight w:val="none"/>
          <w:lang w:val="en-US" w:eastAsia="zh-CN"/>
        </w:rPr>
        <w:t xml:space="preserve">高猛酸盐</w:t>
      </w:r>
      <w:r>
        <w:rPr>
          <w:rFonts w:hint="eastAsia" w:ascii="宋体" w:hAnsi="宋体" w:eastAsia="宋体" w:cs="Times New Roman"/>
          <w:bCs/>
          <w:color w:val="000000"/>
          <w:sz w:val="24"/>
          <w:szCs w:val="24"/>
          <w:highlight w:val="none"/>
          <w:lang w:val="en-US" w:eastAsia="zh-CN"/>
        </w:rPr>
        <w:t xml:space="preserve">），如采测结果不满足以上水质规定的指标，则按比例扣除付款金额。</w:t>
      </w:r>
      <w:r>
        <w:rPr>
          <w:rFonts w:hint="eastAsia" w:ascii="宋体" w:hAnsi="宋体" w:eastAsia="宋体" w:cs="Times New Roman"/>
          <w:bCs/>
          <w:color w:val="000000"/>
          <w:sz w:val="24"/>
          <w:szCs w:val="24"/>
          <w:highlight w:val="none"/>
          <w:lang w:val="en-US" w:eastAsia="zh-CN"/>
        </w:rPr>
      </w:r>
      <w:r/>
    </w:p>
    <w:p>
      <w:pPr>
        <w:pStyle w:val="1130"/>
        <w:ind w:firstLine="480"/>
        <w:spacing w:line="560" w:lineRule="exac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lang w:val="en-US" w:eastAsia="zh-CN"/>
        </w:rPr>
        <w:t xml:space="preserve">治理目标必须达到甲方要求，如水质不达标，检测不通过的暂缓支付相应费用，且按照甲方要求进行整改至达成治理目标，待检测合格后按付款方式进行支付。</w:t>
      </w:r>
      <w:r>
        <w:rPr>
          <w:rFonts w:hint="eastAsia" w:ascii="宋体" w:hAnsi="宋体" w:eastAsia="宋体" w:cs="Times New Roman"/>
          <w:bCs/>
          <w:color w:val="000000"/>
          <w:sz w:val="24"/>
          <w:szCs w:val="24"/>
          <w:highlight w:val="none"/>
          <w:lang w:val="en-US" w:eastAsia="zh-CN"/>
        </w:rPr>
      </w:r>
      <w:r/>
    </w:p>
    <w:p>
      <w:pPr>
        <w:pStyle w:val="1130"/>
        <w:ind w:firstLine="480"/>
        <w:spacing w:line="560" w:lineRule="exac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6、</w:t>
      </w:r>
      <w:r>
        <w:rPr>
          <w:rFonts w:hint="eastAsia" w:ascii="宋体" w:hAnsi="宋体" w:eastAsia="宋体" w:cs="Times New Roman"/>
          <w:bCs/>
          <w:color w:val="000000"/>
          <w:sz w:val="24"/>
          <w:szCs w:val="24"/>
          <w:highlight w:val="none"/>
          <w:lang w:val="en-US" w:eastAsia="zh-CN"/>
        </w:rPr>
        <w:t xml:space="preserve">验收标准：本服务项目验收标准为合格。验收工作由采购人根据《宜兴市政府采购项目履约验收管理办法》（宜财采〔2023〕3号）、招投标文件、合同约定、考核（验收）办法的相关规定及其他工作要求组织验收。</w:t>
      </w:r>
      <w:r>
        <w:rPr>
          <w:rFonts w:hint="eastAsia" w:ascii="宋体" w:hAnsi="宋体" w:eastAsia="宋体" w:cs="Times New Roman"/>
          <w:bCs/>
          <w:color w:val="000000"/>
          <w:sz w:val="24"/>
          <w:szCs w:val="24"/>
          <w:highlight w:val="none"/>
          <w:lang w:val="en-US" w:eastAsia="zh-CN"/>
        </w:rPr>
      </w:r>
      <w:r/>
    </w:p>
    <w:p>
      <w:pPr>
        <w:pStyle w:val="1130"/>
        <w:ind w:firstLine="480"/>
        <w:spacing w:line="560" w:lineRule="exact"/>
        <w:rPr>
          <w:rFonts w:hint="eastAsia" w:ascii="宋体" w:hAnsi="宋体" w:eastAsia="宋体" w:cs="Times New Roman"/>
          <w:bCs/>
          <w:color w:val="000000"/>
          <w:sz w:val="24"/>
          <w:szCs w:val="24"/>
          <w:highlight w:val="none"/>
          <w:lang w:val="zh-CN"/>
        </w:rPr>
        <w:sectPr>
          <w:footerReference w:type="default" r:id="rId13"/>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Times New Roman"/>
          <w:bCs/>
          <w:color w:val="000000"/>
          <w:sz w:val="24"/>
          <w:szCs w:val="24"/>
          <w:highlight w:val="none"/>
          <w:lang w:val="en-US" w:eastAsia="zh-CN"/>
        </w:rPr>
        <w:t xml:space="preserve">7、</w:t>
      </w:r>
      <w:r>
        <w:rPr>
          <w:rFonts w:hint="eastAsia" w:ascii="宋体" w:hAnsi="宋体" w:eastAsia="宋体" w:cs="Times New Roman"/>
          <w:bCs/>
          <w:color w:val="000000"/>
          <w:sz w:val="24"/>
          <w:szCs w:val="24"/>
          <w:highlight w:val="none"/>
          <w:lang w:val="en-US" w:eastAsia="zh-CN"/>
        </w:rPr>
        <w:t xml:space="preserve">报价是履行合同的最终价格，已包括招标范围的承包期内人工、车辆使用及维修、工具、材料、管理、风险、保险、劳保、利润、税金（国家规定税率的增值税专用发票）、及各种政策性文件规定等所需的全部费用。</w:t>
      </w:r>
      <w:bookmarkEnd w:id="119"/>
      <w:r>
        <w:rPr>
          <w:rFonts w:hint="eastAsia" w:ascii="宋体" w:hAnsi="宋体" w:eastAsia="宋体" w:cs="Times New Roman"/>
          <w:bCs/>
          <w:color w:val="000000"/>
          <w:sz w:val="24"/>
          <w:szCs w:val="24"/>
          <w:highlight w:val="none"/>
          <w:lang w:val="zh-CN"/>
        </w:rPr>
      </w:r>
      <w:r/>
    </w:p>
    <w:p>
      <w:pPr>
        <w:pStyle w:val="1130"/>
        <w:jc w:val="center"/>
        <w:spacing w:line="360" w:lineRule="auto"/>
        <w:rPr>
          <w:rFonts w:ascii="黑体" w:hAnsi="黑体" w:eastAsia="黑体"/>
          <w:bCs/>
          <w:color w:val="000000"/>
          <w:sz w:val="28"/>
        </w:rPr>
        <w:outlineLvl w:val="0"/>
      </w:pPr>
      <w:r>
        <w:rPr>
          <w:rFonts w:hint="eastAsia" w:ascii="黑体" w:hAnsi="黑体" w:eastAsia="黑体"/>
          <w:color w:val="000000"/>
          <w:sz w:val="28"/>
        </w:rPr>
        <w:t xml:space="preserve">第四章 </w:t>
      </w:r>
      <w:r>
        <w:rPr>
          <w:rFonts w:hint="eastAsia" w:ascii="黑体" w:hAnsi="黑体" w:eastAsia="黑体"/>
          <w:bCs/>
          <w:color w:val="000000"/>
          <w:sz w:val="28"/>
        </w:rPr>
        <w:t xml:space="preserve">评审方法和标准</w:t>
      </w:r>
      <w:r>
        <w:rPr>
          <w:rFonts w:ascii="黑体" w:hAnsi="黑体" w:eastAsia="黑体"/>
          <w:bCs/>
          <w:color w:val="000000"/>
          <w:sz w:val="28"/>
        </w:rPr>
      </w:r>
      <w:r/>
    </w:p>
    <w:p>
      <w:pPr>
        <w:pStyle w:val="113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一、评分项目（总分100分）</w:t>
      </w:r>
      <w:r>
        <w:rPr>
          <w:rFonts w:hint="eastAsia" w:ascii="宋体" w:hAnsi="宋体" w:cs="宋体"/>
          <w:color w:val="000000"/>
          <w:sz w:val="24"/>
          <w:szCs w:val="24"/>
        </w:rPr>
      </w:r>
      <w:r/>
    </w:p>
    <w:tbl>
      <w:tblPr>
        <w:tblW w:w="753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83"/>
        <w:gridCol w:w="5747"/>
      </w:tblGrid>
      <w:tr>
        <w:trPr>
          <w:trHeight w:val="620"/>
        </w:trPr>
        <w:tc>
          <w:tcPr>
            <w:tcW w:w="1783" w:type="dxa"/>
            <w:vAlign w:val="center"/>
            <w:textDirection w:val="lrTb"/>
            <w:noWrap w:val="false"/>
          </w:tcPr>
          <w:p>
            <w:pPr>
              <w:pStyle w:val="1130"/>
              <w:jc w:val="center"/>
              <w:rPr>
                <w:rFonts w:hint="eastAsia" w:ascii="宋体" w:hAnsi="宋体" w:cs="宋体"/>
                <w:color w:val="000000"/>
                <w:sz w:val="24"/>
                <w:szCs w:val="24"/>
              </w:rPr>
            </w:pPr>
            <w:r>
              <w:rPr>
                <w:rFonts w:hint="eastAsia" w:ascii="宋体" w:hAnsi="宋体" w:cs="宋体"/>
                <w:color w:val="000000"/>
                <w:sz w:val="24"/>
                <w:szCs w:val="24"/>
              </w:rPr>
              <w:t xml:space="preserve">技术商务部分</w:t>
            </w:r>
            <w:r>
              <w:rPr>
                <w:rFonts w:hint="eastAsia" w:ascii="宋体" w:hAnsi="宋体" w:cs="宋体"/>
                <w:color w:val="000000"/>
                <w:sz w:val="24"/>
                <w:szCs w:val="24"/>
              </w:rPr>
            </w:r>
            <w:r/>
          </w:p>
        </w:tc>
        <w:tc>
          <w:tcPr>
            <w:tcW w:w="5747" w:type="dxa"/>
            <w:vAlign w:val="center"/>
            <w:textDirection w:val="lrTb"/>
            <w:noWrap w:val="false"/>
          </w:tcPr>
          <w:p>
            <w:pPr>
              <w:pStyle w:val="1130"/>
              <w:jc w:val="center"/>
              <w:rPr>
                <w:rFonts w:hint="eastAsia" w:ascii="宋体" w:hAnsi="宋体" w:cs="宋体"/>
                <w:color w:val="000000"/>
                <w:sz w:val="24"/>
                <w:szCs w:val="24"/>
              </w:rPr>
            </w:pPr>
            <w:r>
              <w:rPr>
                <w:rFonts w:hint="eastAsia" w:ascii="宋体" w:hAnsi="宋体" w:cs="宋体"/>
                <w:color w:val="000000"/>
                <w:sz w:val="24"/>
                <w:szCs w:val="24"/>
                <w:lang w:val="en-US" w:eastAsia="zh-CN"/>
              </w:rPr>
              <w:t xml:space="preserve">70</w:t>
            </w:r>
            <w:r>
              <w:rPr>
                <w:rFonts w:hint="eastAsia" w:ascii="宋体" w:hAnsi="宋体" w:cs="宋体"/>
                <w:color w:val="000000"/>
                <w:sz w:val="24"/>
                <w:szCs w:val="24"/>
              </w:rPr>
              <w:t xml:space="preserve">分</w:t>
            </w:r>
            <w:r>
              <w:rPr>
                <w:rFonts w:hint="eastAsia" w:ascii="宋体" w:hAnsi="宋体" w:cs="宋体"/>
                <w:color w:val="000000"/>
                <w:sz w:val="24"/>
                <w:szCs w:val="24"/>
              </w:rPr>
            </w:r>
            <w:r/>
          </w:p>
        </w:tc>
      </w:tr>
      <w:tr>
        <w:trPr>
          <w:trHeight w:val="629"/>
        </w:trPr>
        <w:tc>
          <w:tcPr>
            <w:tcW w:w="1783" w:type="dxa"/>
            <w:vAlign w:val="center"/>
            <w:textDirection w:val="lrTb"/>
            <w:noWrap w:val="false"/>
          </w:tcPr>
          <w:p>
            <w:pPr>
              <w:pStyle w:val="1130"/>
              <w:jc w:val="center"/>
              <w:rPr>
                <w:rFonts w:hint="eastAsia" w:ascii="宋体" w:hAnsi="宋体" w:cs="宋体"/>
                <w:color w:val="000000"/>
                <w:sz w:val="24"/>
                <w:szCs w:val="24"/>
              </w:rPr>
            </w:pPr>
            <w:r>
              <w:rPr>
                <w:rFonts w:hint="eastAsia" w:ascii="宋体" w:hAnsi="宋体" w:cs="宋体"/>
                <w:color w:val="000000"/>
                <w:sz w:val="24"/>
                <w:szCs w:val="24"/>
              </w:rPr>
              <w:t xml:space="preserve">价格部分</w:t>
            </w:r>
            <w:r>
              <w:rPr>
                <w:rFonts w:hint="eastAsia" w:ascii="宋体" w:hAnsi="宋体" w:cs="宋体"/>
                <w:color w:val="000000"/>
                <w:sz w:val="24"/>
                <w:szCs w:val="24"/>
              </w:rPr>
            </w:r>
            <w:r/>
          </w:p>
        </w:tc>
        <w:tc>
          <w:tcPr>
            <w:tcW w:w="5747" w:type="dxa"/>
            <w:vAlign w:val="center"/>
            <w:textDirection w:val="lrTb"/>
            <w:noWrap w:val="false"/>
          </w:tcPr>
          <w:p>
            <w:pPr>
              <w:pStyle w:val="1130"/>
              <w:jc w:val="center"/>
              <w:rPr>
                <w:rFonts w:hint="eastAsia" w:ascii="宋体" w:hAnsi="宋体" w:cs="宋体"/>
                <w:color w:val="000000"/>
                <w:sz w:val="24"/>
                <w:szCs w:val="24"/>
              </w:rPr>
            </w:pPr>
            <w:r>
              <w:rPr>
                <w:rFonts w:hint="eastAsia" w:ascii="宋体" w:hAnsi="宋体" w:cs="宋体"/>
                <w:color w:val="000000"/>
                <w:sz w:val="24"/>
                <w:szCs w:val="24"/>
                <w:lang w:val="en-US" w:eastAsia="zh-CN"/>
              </w:rPr>
              <w:t xml:space="preserve">30</w:t>
            </w:r>
            <w:r>
              <w:rPr>
                <w:rFonts w:hint="eastAsia" w:ascii="宋体" w:hAnsi="宋体" w:cs="宋体"/>
                <w:color w:val="000000"/>
                <w:sz w:val="24"/>
                <w:szCs w:val="24"/>
              </w:rPr>
              <w:t xml:space="preserve">分</w:t>
            </w:r>
            <w:r>
              <w:rPr>
                <w:rFonts w:hint="eastAsia" w:ascii="宋体" w:hAnsi="宋体" w:cs="宋体"/>
                <w:color w:val="000000"/>
                <w:sz w:val="24"/>
                <w:szCs w:val="24"/>
              </w:rPr>
            </w:r>
            <w:r/>
          </w:p>
        </w:tc>
      </w:tr>
    </w:tbl>
    <w:p>
      <w:pPr>
        <w:pStyle w:val="113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二、评审内容：</w:t>
      </w:r>
      <w:r>
        <w:rPr>
          <w:rFonts w:hint="eastAsia" w:ascii="宋体" w:hAnsi="宋体" w:cs="宋体"/>
          <w:color w:val="000000"/>
          <w:sz w:val="24"/>
          <w:szCs w:val="24"/>
        </w:rPr>
      </w:r>
      <w:r/>
    </w:p>
    <w:p>
      <w:pPr>
        <w:pStyle w:val="113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1、技术商务部分</w:t>
      </w:r>
      <w:r>
        <w:rPr>
          <w:rFonts w:hint="eastAsia" w:ascii="宋体" w:hAnsi="宋体" w:cs="宋体"/>
          <w:color w:val="000000"/>
          <w:sz w:val="24"/>
          <w:szCs w:val="24"/>
        </w:rPr>
      </w:r>
      <w:r/>
    </w:p>
    <w:tbl>
      <w:tblPr>
        <w:tblW w:w="961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600"/>
        <w:gridCol w:w="1418"/>
        <w:gridCol w:w="750"/>
        <w:gridCol w:w="6124"/>
      </w:tblGrid>
      <w:tr>
        <w:trPr>
          <w:trHeight w:val="90"/>
        </w:trPr>
        <w:tc>
          <w:tcPr>
            <w:tcW w:w="726" w:type="dxa"/>
            <w:vAlign w:val="center"/>
            <w:textDirection w:val="lrTb"/>
            <w:noWrap w:val="false"/>
          </w:tcPr>
          <w:p>
            <w:pPr>
              <w:pStyle w:val="1130"/>
              <w:jc w:val="center"/>
              <w:rPr>
                <w:rFonts w:hint="eastAsia" w:ascii="宋体" w:hAnsi="宋体" w:cs="宋体"/>
                <w:color w:val="000000"/>
                <w:sz w:val="24"/>
                <w:szCs w:val="24"/>
                <w:lang w:val="zh-CN" w:eastAsia="zh-CN"/>
              </w:rPr>
            </w:pPr>
            <w:r>
              <w:rPr>
                <w:rFonts w:hint="eastAsia" w:ascii="宋体" w:hAnsi="宋体" w:cs="宋体"/>
                <w:color w:val="000000"/>
                <w:sz w:val="24"/>
                <w:szCs w:val="24"/>
                <w:lang w:val="zh-CN" w:eastAsia="zh-CN"/>
              </w:rPr>
              <w:t xml:space="preserve">评审内容</w:t>
            </w:r>
            <w:r>
              <w:rPr>
                <w:rFonts w:hint="eastAsia" w:ascii="宋体" w:hAnsi="宋体" w:cs="宋体"/>
                <w:color w:val="000000"/>
                <w:sz w:val="24"/>
                <w:szCs w:val="24"/>
                <w:lang w:val="zh-CN" w:eastAsia="zh-CN"/>
              </w:rPr>
            </w:r>
            <w:r/>
          </w:p>
        </w:tc>
        <w:tc>
          <w:tcPr>
            <w:tcW w:w="600" w:type="dxa"/>
            <w:vAlign w:val="center"/>
            <w:textDirection w:val="lrTb"/>
            <w:noWrap w:val="false"/>
          </w:tcPr>
          <w:p>
            <w:pPr>
              <w:pStyle w:val="1130"/>
              <w:jc w:val="center"/>
              <w:rPr>
                <w:rFonts w:hint="eastAsia" w:ascii="宋体" w:hAnsi="宋体" w:cs="宋体"/>
                <w:color w:val="000000"/>
                <w:sz w:val="24"/>
                <w:szCs w:val="24"/>
                <w:lang w:val="zh-CN" w:eastAsia="zh-CN"/>
              </w:rPr>
            </w:pPr>
            <w:r>
              <w:rPr>
                <w:rFonts w:hint="eastAsia" w:ascii="宋体" w:hAnsi="宋体" w:cs="宋体"/>
                <w:color w:val="000000"/>
                <w:sz w:val="24"/>
                <w:szCs w:val="24"/>
                <w:lang w:val="zh-CN" w:eastAsia="zh-CN"/>
              </w:rPr>
              <w:t xml:space="preserve">序号</w:t>
            </w:r>
            <w:r>
              <w:rPr>
                <w:rFonts w:hint="eastAsia" w:ascii="宋体" w:hAnsi="宋体" w:cs="宋体"/>
                <w:color w:val="000000"/>
                <w:sz w:val="24"/>
                <w:szCs w:val="24"/>
                <w:lang w:val="zh-CN" w:eastAsia="zh-CN"/>
              </w:rPr>
            </w:r>
            <w:r/>
          </w:p>
        </w:tc>
        <w:tc>
          <w:tcPr>
            <w:tcW w:w="1418" w:type="dxa"/>
            <w:vAlign w:val="center"/>
            <w:textDirection w:val="lrTb"/>
            <w:noWrap w:val="false"/>
          </w:tcPr>
          <w:p>
            <w:pPr>
              <w:pStyle w:val="1130"/>
              <w:jc w:val="center"/>
              <w:rPr>
                <w:rFonts w:hint="eastAsia" w:ascii="宋体" w:hAnsi="宋体" w:cs="宋体"/>
                <w:color w:val="000000"/>
                <w:sz w:val="24"/>
                <w:szCs w:val="24"/>
                <w:lang w:val="zh-CN" w:eastAsia="zh-CN"/>
              </w:rPr>
            </w:pPr>
            <w:r>
              <w:rPr>
                <w:rFonts w:hint="eastAsia" w:ascii="宋体" w:hAnsi="宋体" w:cs="宋体"/>
                <w:color w:val="000000"/>
                <w:sz w:val="24"/>
                <w:szCs w:val="24"/>
                <w:lang w:val="zh-CN" w:eastAsia="zh-CN"/>
              </w:rPr>
              <w:t xml:space="preserve">评审项目</w:t>
            </w:r>
            <w:r>
              <w:rPr>
                <w:rFonts w:hint="eastAsia" w:ascii="宋体" w:hAnsi="宋体" w:cs="宋体"/>
                <w:color w:val="000000"/>
                <w:sz w:val="24"/>
                <w:szCs w:val="24"/>
                <w:lang w:val="zh-CN" w:eastAsia="zh-CN"/>
              </w:rPr>
            </w:r>
            <w:r/>
          </w:p>
        </w:tc>
        <w:tc>
          <w:tcPr>
            <w:tcW w:w="750" w:type="dxa"/>
            <w:vAlign w:val="center"/>
            <w:textDirection w:val="lrTb"/>
            <w:noWrap w:val="false"/>
          </w:tcPr>
          <w:p>
            <w:pPr>
              <w:pStyle w:val="1130"/>
              <w:jc w:val="center"/>
              <w:rPr>
                <w:rFonts w:hint="eastAsia" w:ascii="宋体" w:hAnsi="宋体" w:cs="宋体"/>
                <w:color w:val="000000"/>
                <w:sz w:val="24"/>
                <w:szCs w:val="24"/>
                <w:lang w:val="zh-CN" w:eastAsia="zh-CN"/>
              </w:rPr>
            </w:pPr>
            <w:r>
              <w:rPr>
                <w:rFonts w:hint="eastAsia" w:ascii="宋体" w:hAnsi="宋体" w:cs="宋体"/>
                <w:color w:val="000000"/>
                <w:sz w:val="24"/>
                <w:szCs w:val="24"/>
                <w:lang w:val="zh-CN" w:eastAsia="zh-CN"/>
              </w:rPr>
              <w:t xml:space="preserve">分值</w:t>
            </w:r>
            <w:r>
              <w:rPr>
                <w:rFonts w:hint="eastAsia" w:ascii="宋体" w:hAnsi="宋体" w:cs="宋体"/>
                <w:color w:val="000000"/>
                <w:sz w:val="24"/>
                <w:szCs w:val="24"/>
                <w:lang w:val="zh-CN" w:eastAsia="zh-CN"/>
              </w:rPr>
            </w:r>
            <w:r/>
          </w:p>
        </w:tc>
        <w:tc>
          <w:tcPr>
            <w:tcW w:w="6124" w:type="dxa"/>
            <w:vAlign w:val="center"/>
            <w:textDirection w:val="lrTb"/>
            <w:noWrap w:val="false"/>
          </w:tcPr>
          <w:p>
            <w:pPr>
              <w:pStyle w:val="1130"/>
              <w:jc w:val="center"/>
              <w:rPr>
                <w:rFonts w:hint="eastAsia" w:ascii="宋体" w:hAnsi="宋体" w:cs="宋体"/>
                <w:color w:val="000000"/>
                <w:sz w:val="24"/>
                <w:szCs w:val="24"/>
                <w:lang w:val="zh-CN" w:eastAsia="zh-CN"/>
              </w:rPr>
            </w:pPr>
            <w:r>
              <w:rPr>
                <w:rFonts w:hint="eastAsia" w:ascii="宋体" w:hAnsi="宋体" w:cs="宋体"/>
                <w:color w:val="000000"/>
                <w:sz w:val="24"/>
                <w:szCs w:val="24"/>
                <w:lang w:val="zh-CN" w:eastAsia="zh-CN"/>
              </w:rPr>
              <w:t xml:space="preserve">评审细则</w:t>
            </w:r>
            <w:r>
              <w:rPr>
                <w:rFonts w:hint="eastAsia" w:ascii="宋体" w:hAnsi="宋体" w:cs="宋体"/>
                <w:color w:val="000000"/>
                <w:sz w:val="24"/>
                <w:szCs w:val="24"/>
                <w:lang w:val="zh-CN" w:eastAsia="zh-CN"/>
              </w:rPr>
            </w:r>
            <w:r/>
          </w:p>
        </w:tc>
      </w:tr>
      <w:tr>
        <w:trPr>
          <w:trHeight w:val="2057"/>
        </w:trPr>
        <w:tc>
          <w:tcPr>
            <w:tcW w:w="726" w:type="dxa"/>
            <w:vAlign w:val="center"/>
            <w:vMerge w:val="restart"/>
            <w:textDirection w:val="lrTb"/>
            <w:noWrap w:val="false"/>
          </w:tcPr>
          <w:p>
            <w:pPr>
              <w:pStyle w:val="1130"/>
              <w:jc w:val="left"/>
              <w:spacing w:line="440" w:lineRule="exact"/>
              <w:rPr>
                <w:rFonts w:hint="eastAsia" w:eastAsia="宋体"/>
                <w:lang w:eastAsia="zh-CN"/>
              </w:rPr>
            </w:pPr>
            <w:r>
              <w:rPr>
                <w:rFonts w:hint="eastAsia" w:ascii="宋体" w:hAnsi="宋体" w:eastAsia="宋体" w:cs="宋体"/>
                <w:color w:val="000000"/>
                <w:sz w:val="24"/>
                <w:szCs w:val="24"/>
                <w:lang w:val="zh-CN" w:eastAsia="zh-CN" w:bidi="ar-SA"/>
              </w:rPr>
              <w:t xml:space="preserve">主观评审因素</w:t>
            </w:r>
            <w:r>
              <w:rPr>
                <w:rFonts w:hint="eastAsia" w:ascii="宋体" w:hAnsi="宋体" w:cs="宋体"/>
                <w:color w:val="000000"/>
                <w:sz w:val="24"/>
                <w:szCs w:val="24"/>
                <w:lang w:val="zh-CN" w:eastAsia="zh-CN" w:bidi="ar-SA"/>
              </w:rPr>
              <w:t xml:space="preserve">（</w:t>
            </w:r>
            <w:r>
              <w:rPr>
                <w:rFonts w:hint="eastAsia" w:ascii="宋体" w:hAnsi="宋体" w:cs="宋体"/>
                <w:color w:val="000000"/>
                <w:sz w:val="24"/>
                <w:szCs w:val="24"/>
                <w:lang w:val="en-US" w:eastAsia="zh-CN" w:bidi="ar-SA"/>
              </w:rPr>
              <w:t xml:space="preserve">40分</w:t>
            </w:r>
            <w:r>
              <w:rPr>
                <w:rFonts w:hint="eastAsia" w:ascii="宋体" w:hAnsi="宋体" w:cs="宋体"/>
                <w:color w:val="000000"/>
                <w:sz w:val="24"/>
                <w:szCs w:val="24"/>
                <w:lang w:val="zh-CN" w:eastAsia="zh-CN" w:bidi="ar-SA"/>
              </w:rPr>
              <w:t xml:space="preserve">）</w:t>
            </w:r>
            <w:r>
              <w:rPr>
                <w:rFonts w:hint="eastAsia" w:eastAsia="宋体"/>
                <w:lang w:eastAsia="zh-CN"/>
              </w:rPr>
            </w:r>
            <w:r/>
          </w:p>
        </w:tc>
        <w:tc>
          <w:tcPr>
            <w:tcW w:w="600" w:type="dxa"/>
            <w:vAlign w:val="center"/>
            <w:textDirection w:val="lrTb"/>
            <w:noWrap w:val="false"/>
          </w:tcPr>
          <w:p>
            <w:pPr>
              <w:pStyle w:val="1130"/>
              <w:jc w:val="center"/>
              <w:spacing w:line="440" w:lineRule="exact"/>
              <w:rPr>
                <w:rFonts w:hint="eastAsia" w:eastAsia="宋体"/>
                <w:lang w:val="en-US" w:eastAsia="zh-CN"/>
              </w:rPr>
            </w:pPr>
            <w:r>
              <w:rPr>
                <w:rFonts w:hint="eastAsia"/>
                <w:lang w:val="en-US" w:eastAsia="zh-CN"/>
              </w:rPr>
              <w:t xml:space="preserve">1</w:t>
            </w:r>
            <w:r>
              <w:rPr>
                <w:rFonts w:hint="eastAsia" w:eastAsia="宋体"/>
                <w:lang w:val="en-US" w:eastAsia="zh-CN"/>
              </w:rPr>
            </w:r>
            <w:r/>
          </w:p>
        </w:tc>
        <w:tc>
          <w:tcPr>
            <w:tcW w:w="1418" w:type="dxa"/>
            <w:vAlign w:val="center"/>
            <w:textDirection w:val="lrTb"/>
            <w:noWrap w:val="false"/>
          </w:tcPr>
          <w:p>
            <w:pPr>
              <w:pStyle w:val="1130"/>
              <w:jc w:val="center"/>
            </w:pPr>
            <w:r>
              <w:rPr>
                <w:rFonts w:hint="eastAsia" w:ascii="宋体" w:hAnsi="宋体" w:cs="宋体"/>
                <w:color w:val="000000"/>
                <w:sz w:val="24"/>
                <w:szCs w:val="24"/>
                <w:lang w:val="en-US" w:eastAsia="zh-CN"/>
              </w:rPr>
              <w:t xml:space="preserve">对本项目的理解与认识</w:t>
            </w:r>
            <w:r/>
          </w:p>
        </w:tc>
        <w:tc>
          <w:tcPr>
            <w:tcW w:w="750" w:type="dxa"/>
            <w:vAlign w:val="center"/>
            <w:textDirection w:val="lrTb"/>
            <w:noWrap w:val="false"/>
          </w:tcPr>
          <w:p>
            <w:pPr>
              <w:pStyle w:val="1130"/>
              <w:jc w:val="center"/>
              <w:spacing w:line="440" w:lineRule="exact"/>
            </w:pPr>
            <w:r>
              <w:rPr>
                <w:rFonts w:hint="eastAsia" w:ascii="宋体" w:hAnsi="宋体" w:eastAsia="宋体" w:cs="宋体"/>
                <w:color w:val="000000"/>
                <w:sz w:val="24"/>
                <w:szCs w:val="24"/>
                <w:lang w:val="en-US" w:eastAsia="zh-CN"/>
              </w:rPr>
              <w:t xml:space="preserve">10分</w:t>
            </w:r>
            <w:r/>
          </w:p>
        </w:tc>
        <w:tc>
          <w:tcPr>
            <w:tcW w:w="6124" w:type="dxa"/>
            <w:vAlign w:val="center"/>
            <w:textDirection w:val="lrTb"/>
            <w:noWrap w:val="false"/>
          </w:tcPr>
          <w:p>
            <w:pPr>
              <w:pStyle w:val="1136"/>
              <w:jc w:val="left"/>
              <w:keepLines w:val="0"/>
              <w:keepNext w:val="0"/>
              <w:pageBreakBefore w:val="0"/>
              <w:spacing w:after="0"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Times New Roman"/>
                <w:color w:val="000000"/>
                <w:sz w:val="24"/>
                <w:highlight w:val="none"/>
                <w:lang w:eastAsia="zh-CN"/>
              </w:rPr>
              <w:t xml:space="preserve">根据投标人</w:t>
            </w:r>
            <w:r>
              <w:rPr>
                <w:rFonts w:hint="eastAsia" w:ascii="宋体" w:hAnsi="宋体" w:eastAsia="宋体" w:cs="Times New Roman"/>
                <w:color w:val="000000"/>
                <w:sz w:val="24"/>
                <w:highlight w:val="none"/>
              </w:rPr>
              <w:t xml:space="preserve">对</w:t>
            </w:r>
            <w:r>
              <w:rPr>
                <w:rFonts w:hint="eastAsia" w:ascii="宋体" w:hAnsi="宋体" w:eastAsia="宋体" w:cs="Times New Roman"/>
                <w:color w:val="000000"/>
                <w:sz w:val="24"/>
                <w:highlight w:val="none"/>
                <w:lang w:eastAsia="zh-CN"/>
              </w:rPr>
              <w:t xml:space="preserve">本</w:t>
            </w:r>
            <w:r>
              <w:rPr>
                <w:rFonts w:hint="eastAsia" w:ascii="宋体" w:hAnsi="宋体" w:eastAsia="宋体" w:cs="Times New Roman"/>
                <w:color w:val="000000"/>
                <w:sz w:val="24"/>
                <w:highlight w:val="none"/>
              </w:rPr>
              <w:t xml:space="preserve">项目的理解与认识分析</w:t>
            </w:r>
            <w:r>
              <w:rPr>
                <w:rFonts w:hint="eastAsia" w:ascii="宋体" w:hAnsi="宋体" w:eastAsia="宋体" w:cs="Times New Roman"/>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包括但不限于：</w:t>
            </w:r>
            <w:r>
              <w:rPr>
                <w:rFonts w:hint="eastAsia" w:ascii="宋体" w:hAnsi="宋体" w:eastAsia="宋体" w:cs="宋体"/>
                <w:bCs/>
                <w:color w:val="000000"/>
                <w:sz w:val="24"/>
                <w:szCs w:val="24"/>
                <w:highlight w:val="none"/>
                <w:lang w:val="en-US" w:eastAsia="zh-CN"/>
              </w:rPr>
              <w:t xml:space="preserve">对项目背景的理解、项目特征分析、对项目需求的掌握理解、贴切程度、项目组织管理</w:t>
            </w:r>
            <w:r>
              <w:rPr>
                <w:rFonts w:hint="eastAsia" w:ascii="宋体" w:hAnsi="宋体" w:eastAsia="宋体" w:cs="宋体"/>
                <w:color w:val="000000"/>
                <w:sz w:val="24"/>
                <w:szCs w:val="24"/>
                <w:lang w:val="en-US" w:eastAsia="zh-CN"/>
              </w:rPr>
              <w:t xml:space="preserve">方面</w:t>
            </w:r>
            <w:r>
              <w:rPr>
                <w:rFonts w:hint="eastAsia" w:ascii="宋体" w:hAnsi="宋体" w:eastAsia="宋体" w:cs="宋体"/>
                <w:bCs/>
                <w:color w:val="000000"/>
                <w:sz w:val="24"/>
                <w:szCs w:val="24"/>
                <w:highlight w:val="none"/>
                <w:lang w:val="en-US" w:eastAsia="zh-CN"/>
              </w:rPr>
              <w:t xml:space="preserve">进行综合评分：</w:t>
            </w:r>
            <w:r>
              <w:rPr>
                <w:rFonts w:hint="eastAsia" w:ascii="宋体" w:hAnsi="宋体" w:eastAsia="宋体" w:cs="宋体"/>
                <w:bCs/>
                <w:color w:val="000000"/>
                <w:sz w:val="24"/>
                <w:szCs w:val="24"/>
                <w:highlight w:val="none"/>
                <w:lang w:val="en-US" w:eastAsia="zh-CN"/>
              </w:rPr>
            </w:r>
            <w:r/>
          </w:p>
          <w:p>
            <w:pPr>
              <w:pStyle w:val="1136"/>
              <w:keepLines w:val="0"/>
              <w:keepNext w:val="0"/>
              <w:pageBreakBefore w:val="0"/>
              <w:spacing w:after="0"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分析充分、内容详实、需求贴合度高且重点清晰、安排合理的得10分；</w:t>
            </w:r>
            <w:r>
              <w:rPr>
                <w:rFonts w:hint="eastAsia" w:ascii="宋体" w:hAnsi="宋体" w:eastAsia="宋体" w:cs="宋体"/>
                <w:bCs/>
                <w:color w:val="000000"/>
                <w:sz w:val="24"/>
                <w:highlight w:val="none"/>
                <w:lang w:val="en-US" w:eastAsia="zh-CN"/>
              </w:rPr>
            </w:r>
            <w:r/>
          </w:p>
          <w:p>
            <w:pPr>
              <w:pStyle w:val="1136"/>
              <w:keepLines w:val="0"/>
              <w:keepNext w:val="0"/>
              <w:pageBreakBefore w:val="0"/>
              <w:spacing w:after="0" w:line="240" w:lineRule="auto"/>
              <w:widowControl w:val="off"/>
              <w:rPr>
                <w:rFonts w:hint="eastAsia"/>
                <w:lang w:val="en-US" w:eastAsia="zh-CN"/>
              </w:rPr>
            </w:pPr>
            <w:r>
              <w:rPr>
                <w:rFonts w:hint="eastAsia" w:ascii="宋体" w:hAnsi="宋体" w:eastAsia="宋体" w:cs="宋体"/>
                <w:color w:val="000000"/>
                <w:sz w:val="24"/>
                <w:szCs w:val="24"/>
                <w:highlight w:val="none"/>
                <w:lang w:val="en-US" w:eastAsia="zh-CN" w:bidi="ar-SA"/>
              </w:rPr>
              <w:t xml:space="preserve">分析较充分</w:t>
            </w:r>
            <w:r>
              <w:rPr>
                <w:rFonts w:hint="eastAsia" w:ascii="宋体" w:hAnsi="宋体" w:eastAsia="宋体" w:cs="宋体"/>
                <w:bCs/>
                <w:color w:val="000000"/>
                <w:sz w:val="24"/>
                <w:highlight w:val="none"/>
                <w:lang w:val="en-US" w:eastAsia="zh-CN"/>
              </w:rPr>
              <w:t xml:space="preserve">、内容较详实、需求贴合度较高且重点清晰、安排较合理的得6分；</w:t>
            </w:r>
            <w:r>
              <w:rPr>
                <w:rFonts w:hint="eastAsia"/>
                <w:lang w:val="en-US" w:eastAsia="zh-CN"/>
              </w:rPr>
            </w:r>
            <w:r/>
          </w:p>
          <w:p>
            <w:pPr>
              <w:pStyle w:val="1136"/>
              <w:keepLines w:val="0"/>
              <w:keepNext w:val="0"/>
              <w:pageBreakBefore w:val="0"/>
              <w:spacing w:after="0"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内容较为简单、可行、安排一般的得2分；</w:t>
            </w:r>
            <w:r>
              <w:rPr>
                <w:rFonts w:hint="eastAsia" w:ascii="宋体" w:hAnsi="宋体" w:eastAsia="宋体" w:cs="宋体"/>
                <w:bCs/>
                <w:color w:val="000000"/>
                <w:sz w:val="24"/>
                <w:highlight w:val="none"/>
                <w:lang w:val="en-US" w:eastAsia="zh-CN"/>
              </w:rPr>
            </w:r>
            <w:r/>
          </w:p>
          <w:p>
            <w:pPr>
              <w:pStyle w:val="1136"/>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lang w:val="en-US" w:eastAsia="zh-CN"/>
              </w:rPr>
              <w:t xml:space="preserve">未提供不得分</w:t>
            </w:r>
            <w:r>
              <w:rPr>
                <w:rFonts w:hint="eastAsia" w:ascii="宋体" w:hAnsi="宋体" w:eastAsia="宋体" w:cs="宋体"/>
                <w:bCs/>
                <w:color w:val="000000"/>
                <w:sz w:val="24"/>
                <w:highlight w:val="none"/>
                <w:lang w:val="en-US" w:eastAsia="zh-CN"/>
              </w:rPr>
              <w:t xml:space="preserve">。</w:t>
            </w:r>
            <w:r>
              <w:rPr>
                <w:rFonts w:hint="eastAsia" w:ascii="宋体" w:hAnsi="宋体" w:eastAsia="宋体" w:cs="宋体"/>
                <w:color w:val="000000"/>
                <w:sz w:val="24"/>
                <w:szCs w:val="24"/>
                <w:highlight w:val="none"/>
                <w:lang w:val="en-US" w:eastAsia="zh-CN" w:bidi="ar-SA"/>
              </w:rPr>
            </w:r>
            <w:r/>
          </w:p>
        </w:tc>
      </w:tr>
      <w:tr>
        <w:trPr>
          <w:trHeight w:val="1623"/>
        </w:trPr>
        <w:tc>
          <w:tcPr>
            <w:tcW w:w="726" w:type="dxa"/>
            <w:vAlign w:val="center"/>
            <w:vMerge w:val="continue"/>
            <w:textDirection w:val="lrTb"/>
            <w:noWrap w:val="false"/>
          </w:tcPr>
          <w:p>
            <w:pPr>
              <w:pStyle w:val="1130"/>
              <w:jc w:val="left"/>
              <w:spacing w:line="360" w:lineRule="exact"/>
              <w:widowControl/>
              <w:rPr>
                <w:rFonts w:hint="eastAsia" w:ascii="宋体" w:hAnsi="宋体" w:cs="宋体"/>
                <w:sz w:val="22"/>
                <w:szCs w:val="22"/>
              </w:rPr>
            </w:pPr>
            <w:r>
              <w:rPr>
                <w:rFonts w:hint="eastAsia" w:ascii="宋体" w:hAnsi="宋体" w:cs="宋体"/>
                <w:sz w:val="22"/>
                <w:szCs w:val="22"/>
              </w:rPr>
            </w:r>
            <w:r/>
          </w:p>
        </w:tc>
        <w:tc>
          <w:tcPr>
            <w:tcW w:w="600" w:type="dxa"/>
            <w:vAlign w:val="center"/>
            <w:textDirection w:val="lrTb"/>
            <w:noWrap w:val="false"/>
          </w:tcPr>
          <w:p>
            <w:pPr>
              <w:pStyle w:val="1130"/>
              <w:jc w:val="center"/>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w:t>
            </w:r>
            <w:r>
              <w:rPr>
                <w:rFonts w:ascii="宋体" w:hAnsi="宋体" w:eastAsia="宋体" w:cs="宋体"/>
                <w:color w:val="000000"/>
                <w:sz w:val="24"/>
                <w:szCs w:val="24"/>
                <w:lang w:val="en-US" w:eastAsia="zh-CN"/>
              </w:rPr>
            </w:r>
            <w:r/>
          </w:p>
        </w:tc>
        <w:tc>
          <w:tcPr>
            <w:tcW w:w="1418" w:type="dxa"/>
            <w:vAlign w:val="center"/>
            <w:textDirection w:val="lrTb"/>
            <w:noWrap w:val="false"/>
          </w:tcPr>
          <w:p>
            <w:pPr>
              <w:pStyle w:val="1130"/>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服务</w:t>
            </w:r>
            <w:r>
              <w:rPr>
                <w:rFonts w:hint="eastAsia" w:ascii="宋体" w:hAnsi="宋体" w:eastAsia="宋体" w:cs="宋体"/>
                <w:color w:val="000000"/>
                <w:sz w:val="24"/>
                <w:szCs w:val="24"/>
                <w:highlight w:val="none"/>
                <w:lang w:val="en-US" w:eastAsia="zh-CN"/>
              </w:rPr>
              <w:t xml:space="preserve">总体方案</w:t>
            </w:r>
            <w:r>
              <w:rPr>
                <w:rFonts w:hint="eastAsia" w:ascii="宋体" w:hAnsi="宋体" w:eastAsia="宋体" w:cs="宋体"/>
                <w:color w:val="000000"/>
                <w:sz w:val="24"/>
                <w:szCs w:val="24"/>
              </w:rPr>
            </w:r>
            <w:r/>
          </w:p>
          <w:p>
            <w:pPr>
              <w:pStyle w:val="1130"/>
              <w:jc w:val="center"/>
              <w:spacing w:line="36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750" w:type="dxa"/>
            <w:vAlign w:val="center"/>
            <w:textDirection w:val="lrTb"/>
            <w:noWrap w:val="false"/>
          </w:tcPr>
          <w:p>
            <w:pPr>
              <w:pStyle w:val="1130"/>
              <w:jc w:val="center"/>
              <w:spacing w:line="360" w:lineRule="exact"/>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10分</w:t>
            </w:r>
            <w:r>
              <w:rPr>
                <w:rFonts w:ascii="宋体" w:hAnsi="宋体" w:eastAsia="宋体" w:cs="宋体"/>
                <w:color w:val="000000"/>
                <w:sz w:val="24"/>
                <w:szCs w:val="24"/>
                <w:lang w:val="en-US" w:eastAsia="zh-CN" w:bidi="ar-SA"/>
              </w:rPr>
            </w:r>
            <w:r/>
          </w:p>
        </w:tc>
        <w:tc>
          <w:tcPr>
            <w:tcW w:w="6124" w:type="dxa"/>
            <w:vAlign w:val="center"/>
            <w:textDirection w:val="lrTb"/>
            <w:noWrap w:val="false"/>
          </w:tcPr>
          <w:p>
            <w:pPr>
              <w:pStyle w:val="1150"/>
              <w:spacing w:line="24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根据投标人对本项目编制的服务总体方案包括但不限于：</w:t>
            </w:r>
            <w:r>
              <w:rPr>
                <w:rFonts w:hint="eastAsia" w:ascii="宋体" w:hAnsi="宋体" w:eastAsia="宋体" w:cs="Times New Roman"/>
                <w:bCs/>
                <w:color w:val="000000"/>
                <w:sz w:val="24"/>
                <w:szCs w:val="24"/>
                <w:highlight w:val="none"/>
                <w:lang w:val="en-US" w:eastAsia="zh-CN"/>
              </w:rPr>
              <w:t xml:space="preserve">控源截污、内源治理、活水循环、水质净化、生态恢复、水环境扩容、水土保持</w:t>
            </w:r>
            <w:r>
              <w:rPr>
                <w:rFonts w:hint="eastAsia" w:ascii="宋体" w:hAnsi="宋体" w:eastAsia="宋体" w:cs="宋体"/>
                <w:color w:val="000000"/>
                <w:sz w:val="24"/>
                <w:szCs w:val="24"/>
                <w:lang w:val="en-US" w:eastAsia="zh-CN"/>
              </w:rPr>
              <w:t xml:space="preserve">方面</w:t>
            </w:r>
            <w:r>
              <w:rPr>
                <w:rFonts w:hint="eastAsia" w:ascii="宋体" w:hAnsi="宋体" w:eastAsia="宋体"/>
                <w:color w:val="000000"/>
                <w:sz w:val="24"/>
                <w:szCs w:val="24"/>
                <w:highlight w:val="none"/>
                <w:lang w:val="en-US" w:eastAsia="zh-CN"/>
              </w:rPr>
              <w:t xml:space="preserve">进行综合评分：</w:t>
            </w:r>
            <w:r>
              <w:rPr>
                <w:rFonts w:hint="eastAsia" w:ascii="宋体" w:hAnsi="宋体" w:eastAsia="宋体"/>
                <w:color w:val="000000"/>
                <w:sz w:val="24"/>
                <w:szCs w:val="24"/>
                <w:highlight w:val="none"/>
                <w:lang w:val="en-US" w:eastAsia="zh-CN"/>
              </w:rPr>
            </w:r>
            <w:r/>
          </w:p>
          <w:p>
            <w:pPr>
              <w:pStyle w:val="1150"/>
              <w:spacing w:line="24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服务总体方案的针对性强、非常合理、非常科学得10分；</w:t>
            </w:r>
            <w:r>
              <w:rPr>
                <w:rFonts w:hint="eastAsia" w:ascii="宋体" w:hAnsi="宋体" w:eastAsia="宋体"/>
                <w:color w:val="000000"/>
                <w:sz w:val="24"/>
                <w:szCs w:val="24"/>
                <w:highlight w:val="none"/>
                <w:lang w:val="en-US" w:eastAsia="zh-CN"/>
              </w:rPr>
            </w:r>
            <w:r/>
          </w:p>
          <w:p>
            <w:pPr>
              <w:pStyle w:val="1150"/>
              <w:spacing w:line="24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服务总体方案的针对性一般、基本合理、基本科学得6分；</w:t>
            </w:r>
            <w:r>
              <w:rPr>
                <w:rFonts w:hint="eastAsia" w:ascii="宋体" w:hAnsi="宋体" w:eastAsia="宋体"/>
                <w:color w:val="000000"/>
                <w:sz w:val="24"/>
                <w:szCs w:val="24"/>
                <w:highlight w:val="none"/>
                <w:lang w:val="en-US" w:eastAsia="zh-CN"/>
              </w:rPr>
            </w:r>
            <w:r/>
          </w:p>
          <w:p>
            <w:pPr>
              <w:pStyle w:val="1150"/>
              <w:spacing w:line="24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服务总体方案的针对性不够、不够合理、不够科学得2分；</w:t>
            </w:r>
            <w:r>
              <w:rPr>
                <w:rFonts w:hint="eastAsia" w:ascii="宋体" w:hAnsi="宋体" w:eastAsia="宋体"/>
                <w:color w:val="000000"/>
                <w:sz w:val="24"/>
                <w:szCs w:val="24"/>
                <w:highlight w:val="none"/>
                <w:lang w:val="en-US" w:eastAsia="zh-CN"/>
              </w:rPr>
            </w:r>
            <w:r/>
          </w:p>
          <w:p>
            <w:pPr>
              <w:pStyle w:val="1150"/>
              <w:spacing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highlight w:val="none"/>
                <w:lang w:val="en-US" w:eastAsia="zh-CN" w:bidi="ar-SA"/>
              </w:rPr>
              <w:t xml:space="preserve">未提供不得分。</w:t>
            </w:r>
            <w:r>
              <w:rPr>
                <w:rFonts w:hint="eastAsia" w:ascii="宋体" w:hAnsi="宋体" w:eastAsia="宋体" w:cs="宋体"/>
                <w:color w:val="000000"/>
                <w:sz w:val="24"/>
                <w:szCs w:val="24"/>
                <w:lang w:val="en-US" w:eastAsia="zh-CN" w:bidi="ar-SA"/>
              </w:rPr>
            </w:r>
            <w:r/>
          </w:p>
        </w:tc>
      </w:tr>
      <w:tr>
        <w:trPr>
          <w:trHeight w:val="1623"/>
        </w:trPr>
        <w:tc>
          <w:tcPr>
            <w:tcW w:w="726" w:type="dxa"/>
            <w:vAlign w:val="center"/>
            <w:vMerge w:val="continue"/>
            <w:textDirection w:val="lrTb"/>
            <w:noWrap w:val="false"/>
          </w:tcPr>
          <w:p>
            <w:pPr>
              <w:pStyle w:val="1130"/>
              <w:jc w:val="left"/>
              <w:spacing w:line="360" w:lineRule="exact"/>
              <w:widowControl/>
              <w:rPr>
                <w:rFonts w:hint="eastAsia" w:ascii="宋体" w:hAnsi="宋体" w:cs="宋体"/>
                <w:sz w:val="22"/>
                <w:szCs w:val="22"/>
              </w:rPr>
            </w:pPr>
            <w:r>
              <w:rPr>
                <w:rFonts w:hint="eastAsia" w:ascii="宋体" w:hAnsi="宋体" w:cs="宋体"/>
                <w:sz w:val="22"/>
                <w:szCs w:val="22"/>
              </w:rPr>
            </w:r>
            <w:r/>
          </w:p>
        </w:tc>
        <w:tc>
          <w:tcPr>
            <w:tcW w:w="600" w:type="dxa"/>
            <w:vAlign w:val="center"/>
            <w:textDirection w:val="lrTb"/>
            <w:noWrap w:val="false"/>
          </w:tcPr>
          <w:p>
            <w:pPr>
              <w:pStyle w:val="1130"/>
              <w:jc w:val="center"/>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rPr>
                <w:rFonts w:ascii="宋体" w:hAnsi="宋体" w:eastAsia="宋体" w:cs="宋体"/>
                <w:color w:val="000000"/>
                <w:sz w:val="24"/>
                <w:szCs w:val="24"/>
                <w:lang w:val="en-US" w:eastAsia="zh-CN"/>
              </w:rPr>
            </w:r>
            <w:r/>
          </w:p>
        </w:tc>
        <w:tc>
          <w:tcPr>
            <w:tcW w:w="1418" w:type="dxa"/>
            <w:vAlign w:val="center"/>
            <w:textDirection w:val="lrTb"/>
            <w:noWrap w:val="false"/>
          </w:tcPr>
          <w:p>
            <w:pPr>
              <w:pStyle w:val="1130"/>
              <w:jc w:val="center"/>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 项目重点、难点的处理措施</w:t>
            </w:r>
            <w:r>
              <w:rPr>
                <w:rFonts w:hint="eastAsia" w:ascii="宋体" w:hAnsi="宋体" w:eastAsia="宋体" w:cs="宋体"/>
                <w:color w:val="000000"/>
                <w:sz w:val="24"/>
                <w:szCs w:val="24"/>
                <w:lang w:val="en-US" w:eastAsia="zh-CN" w:bidi="ar-SA"/>
              </w:rPr>
            </w:r>
            <w:r/>
          </w:p>
        </w:tc>
        <w:tc>
          <w:tcPr>
            <w:tcW w:w="750" w:type="dxa"/>
            <w:vAlign w:val="center"/>
            <w:textDirection w:val="lrTb"/>
            <w:noWrap w:val="false"/>
          </w:tcPr>
          <w:p>
            <w:pPr>
              <w:pStyle w:val="1130"/>
              <w:jc w:val="center"/>
              <w:spacing w:line="360" w:lineRule="exact"/>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5分</w:t>
            </w:r>
            <w:r>
              <w:rPr>
                <w:rFonts w:ascii="宋体" w:hAnsi="宋体" w:eastAsia="宋体" w:cs="宋体"/>
                <w:color w:val="000000"/>
                <w:sz w:val="24"/>
                <w:szCs w:val="24"/>
                <w:lang w:val="en-US" w:eastAsia="zh-CN" w:bidi="ar-SA"/>
              </w:rPr>
            </w:r>
            <w:r/>
          </w:p>
        </w:tc>
        <w:tc>
          <w:tcPr>
            <w:tcW w:w="6124" w:type="dxa"/>
            <w:vAlign w:val="center"/>
            <w:textDirection w:val="lrTb"/>
            <w:noWrap w:val="false"/>
          </w:tcPr>
          <w:p>
            <w:pPr>
              <w:pStyle w:val="1130"/>
              <w:jc w:val="left"/>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根据投标人分析本项目的重点、难点提出合理化建议及相关措施进行综合评分：</w:t>
            </w:r>
            <w:r>
              <w:rPr>
                <w:rFonts w:hint="eastAsia" w:ascii="宋体" w:hAnsi="宋体" w:eastAsia="宋体" w:cs="宋体"/>
                <w:color w:val="000000"/>
                <w:sz w:val="24"/>
                <w:szCs w:val="24"/>
                <w:lang w:val="en-US" w:eastAsia="zh-CN"/>
              </w:rPr>
            </w:r>
            <w:r/>
          </w:p>
          <w:p>
            <w:pPr>
              <w:pStyle w:val="1130"/>
              <w:jc w:val="left"/>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分析全面完整、合理、针对性强得5分；</w:t>
            </w:r>
            <w:r>
              <w:rPr>
                <w:rFonts w:hint="eastAsia" w:ascii="宋体" w:hAnsi="宋体" w:eastAsia="宋体" w:cs="宋体"/>
                <w:color w:val="000000"/>
                <w:sz w:val="24"/>
                <w:szCs w:val="24"/>
                <w:lang w:val="en-US" w:eastAsia="zh-CN"/>
              </w:rPr>
            </w:r>
            <w:r/>
          </w:p>
          <w:p>
            <w:pPr>
              <w:pStyle w:val="1130"/>
              <w:jc w:val="left"/>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分析基本完整、合理、针对性较强得3分；</w:t>
            </w:r>
            <w:r>
              <w:rPr>
                <w:rFonts w:hint="eastAsia" w:ascii="宋体" w:hAnsi="宋体" w:eastAsia="宋体" w:cs="宋体"/>
                <w:color w:val="000000"/>
                <w:sz w:val="24"/>
                <w:szCs w:val="24"/>
                <w:lang w:val="en-US" w:eastAsia="zh-CN"/>
              </w:rPr>
            </w:r>
            <w:r/>
          </w:p>
          <w:p>
            <w:pPr>
              <w:pStyle w:val="1130"/>
              <w:jc w:val="left"/>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分析完整、合理、针对性一般得1分；</w:t>
            </w:r>
            <w:r>
              <w:rPr>
                <w:rFonts w:hint="eastAsia" w:ascii="宋体" w:hAnsi="宋体" w:eastAsia="宋体" w:cs="宋体"/>
                <w:color w:val="000000"/>
                <w:sz w:val="24"/>
                <w:szCs w:val="24"/>
                <w:lang w:val="en-US" w:eastAsia="zh-CN"/>
              </w:rPr>
            </w:r>
            <w:r/>
          </w:p>
          <w:p>
            <w:pPr>
              <w:pStyle w:val="1130"/>
              <w:jc w:val="left"/>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lang w:val="en-US" w:eastAsia="zh-CN"/>
              </w:rPr>
              <w:t xml:space="preserve">未提供不得分。</w:t>
            </w:r>
            <w:r>
              <w:rPr>
                <w:rFonts w:hint="eastAsia" w:ascii="宋体" w:hAnsi="宋体" w:eastAsia="宋体" w:cs="宋体"/>
                <w:color w:val="000000"/>
                <w:sz w:val="24"/>
                <w:szCs w:val="24"/>
                <w:highlight w:val="none"/>
                <w:lang w:val="en-US" w:eastAsia="zh-CN" w:bidi="ar-SA"/>
              </w:rPr>
            </w:r>
            <w:r/>
          </w:p>
        </w:tc>
      </w:tr>
      <w:tr>
        <w:trPr>
          <w:trHeight w:val="1122"/>
        </w:trPr>
        <w:tc>
          <w:tcPr>
            <w:tcW w:w="726" w:type="dxa"/>
            <w:vAlign w:val="center"/>
            <w:vMerge w:val="continue"/>
            <w:textDirection w:val="lrTb"/>
            <w:noWrap w:val="false"/>
          </w:tcPr>
          <w:p>
            <w:pPr>
              <w:pStyle w:val="1130"/>
              <w:jc w:val="left"/>
              <w:spacing w:line="360" w:lineRule="exact"/>
              <w:widowControl/>
              <w:rPr>
                <w:rFonts w:hint="eastAsia" w:ascii="宋体" w:hAnsi="宋体" w:cs="宋体"/>
                <w:sz w:val="22"/>
                <w:szCs w:val="22"/>
              </w:rPr>
            </w:pPr>
            <w:r>
              <w:rPr>
                <w:rFonts w:hint="eastAsia" w:ascii="宋体" w:hAnsi="宋体" w:cs="宋体"/>
                <w:sz w:val="22"/>
                <w:szCs w:val="22"/>
              </w:rPr>
            </w:r>
            <w:r/>
          </w:p>
        </w:tc>
        <w:tc>
          <w:tcPr>
            <w:tcW w:w="600" w:type="dxa"/>
            <w:vAlign w:val="center"/>
            <w:textDirection w:val="lrTb"/>
            <w:noWrap w:val="false"/>
          </w:tcPr>
          <w:p>
            <w:pPr>
              <w:pStyle w:val="1130"/>
              <w:jc w:val="center"/>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w:t>
            </w:r>
            <w:r>
              <w:rPr>
                <w:rFonts w:ascii="宋体" w:hAnsi="宋体" w:eastAsia="宋体" w:cs="宋体"/>
                <w:color w:val="000000"/>
                <w:sz w:val="24"/>
                <w:szCs w:val="24"/>
                <w:lang w:val="en-US" w:eastAsia="zh-CN"/>
              </w:rPr>
            </w:r>
            <w:r/>
          </w:p>
        </w:tc>
        <w:tc>
          <w:tcPr>
            <w:tcW w:w="1418" w:type="dxa"/>
            <w:vAlign w:val="center"/>
            <w:textDirection w:val="lrTb"/>
            <w:noWrap w:val="false"/>
          </w:tcPr>
          <w:p>
            <w:pPr>
              <w:pStyle w:val="1130"/>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进度计划及质量保证措施</w:t>
            </w:r>
            <w:r>
              <w:rPr>
                <w:rFonts w:hint="eastAsia" w:ascii="宋体" w:hAnsi="宋体" w:eastAsia="宋体" w:cs="宋体"/>
                <w:color w:val="000000"/>
                <w:sz w:val="24"/>
                <w:szCs w:val="24"/>
              </w:rPr>
            </w:r>
            <w:r/>
          </w:p>
          <w:p>
            <w:pPr>
              <w:pStyle w:val="1130"/>
              <w:jc w:val="center"/>
              <w:spacing w:line="36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750" w:type="dxa"/>
            <w:vAlign w:val="center"/>
            <w:textDirection w:val="lrTb"/>
            <w:noWrap w:val="false"/>
          </w:tcPr>
          <w:p>
            <w:pPr>
              <w:pStyle w:val="1130"/>
              <w:jc w:val="center"/>
              <w:spacing w:line="360" w:lineRule="auto"/>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lang w:val="en-US" w:eastAsia="zh-CN" w:bidi="ar-SA"/>
              </w:rPr>
              <w:t xml:space="preserve">5</w:t>
            </w:r>
            <w:r>
              <w:rPr>
                <w:rFonts w:hint="eastAsia" w:ascii="宋体" w:hAnsi="宋体" w:eastAsia="宋体" w:cs="宋体"/>
                <w:color w:val="000000"/>
                <w:sz w:val="24"/>
                <w:szCs w:val="24"/>
                <w:lang w:val="zh-CN" w:eastAsia="zh-CN" w:bidi="ar-SA"/>
              </w:rPr>
              <w:t xml:space="preserve">分</w:t>
            </w:r>
            <w:r>
              <w:rPr>
                <w:rFonts w:hint="eastAsia" w:ascii="宋体" w:hAnsi="宋体" w:eastAsia="宋体" w:cs="宋体"/>
                <w:color w:val="000000"/>
                <w:sz w:val="24"/>
                <w:szCs w:val="24"/>
                <w:lang w:val="en-US" w:eastAsia="zh-CN" w:bidi="ar-SA"/>
              </w:rPr>
            </w:r>
            <w:r/>
          </w:p>
        </w:tc>
        <w:tc>
          <w:tcPr>
            <w:tcW w:w="6124" w:type="dxa"/>
            <w:vAlign w:val="center"/>
            <w:textDirection w:val="lrTb"/>
            <w:noWrap w:val="false"/>
          </w:tcPr>
          <w:p>
            <w:pPr>
              <w:pStyle w:val="1130"/>
              <w:jc w:val="left"/>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根据投标人对本项目的质量保证措施、进度计划保证措施方面进行综合评分：</w:t>
            </w:r>
            <w:r>
              <w:rPr>
                <w:rFonts w:hint="eastAsia" w:ascii="宋体" w:hAnsi="宋体" w:eastAsia="宋体" w:cs="宋体"/>
                <w:color w:val="000000"/>
                <w:sz w:val="24"/>
                <w:szCs w:val="24"/>
                <w:lang w:val="en-US" w:eastAsia="zh-CN"/>
              </w:rPr>
            </w:r>
            <w:r/>
          </w:p>
          <w:p>
            <w:pPr>
              <w:pStyle w:val="1130"/>
              <w:jc w:val="left"/>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项目进度计划和各阶段进度控制保证措施、服务保障方案针对性、合理性较强的，得5分；</w:t>
            </w:r>
            <w:r>
              <w:rPr>
                <w:rFonts w:hint="eastAsia" w:ascii="宋体" w:hAnsi="宋体" w:eastAsia="宋体" w:cs="宋体"/>
                <w:color w:val="000000"/>
                <w:sz w:val="24"/>
                <w:szCs w:val="24"/>
                <w:lang w:val="en-US" w:eastAsia="zh-CN"/>
              </w:rPr>
            </w:r>
            <w:r/>
          </w:p>
          <w:p>
            <w:pPr>
              <w:pStyle w:val="1130"/>
              <w:jc w:val="left"/>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项目进度计划和各阶段进度控制保证措施、服务保障方案基本满足项目需求的，得3分；</w:t>
            </w:r>
            <w:r>
              <w:rPr>
                <w:rFonts w:hint="eastAsia" w:ascii="宋体" w:hAnsi="宋体" w:eastAsia="宋体" w:cs="宋体"/>
                <w:color w:val="000000"/>
                <w:sz w:val="24"/>
                <w:szCs w:val="24"/>
                <w:lang w:val="en-US" w:eastAsia="zh-CN"/>
              </w:rPr>
            </w:r>
            <w:r/>
          </w:p>
          <w:p>
            <w:pPr>
              <w:pStyle w:val="1130"/>
              <w:jc w:val="left"/>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项目进度计划和各阶段进度控制保证措施、服务保障方案不完整的，得1分；</w:t>
            </w:r>
            <w:r>
              <w:rPr>
                <w:rFonts w:hint="eastAsia" w:ascii="宋体" w:hAnsi="宋体" w:eastAsia="宋体" w:cs="宋体"/>
                <w:color w:val="000000"/>
                <w:sz w:val="24"/>
                <w:szCs w:val="24"/>
                <w:lang w:val="en-US" w:eastAsia="zh-CN"/>
              </w:rPr>
            </w:r>
            <w:r/>
          </w:p>
          <w:p>
            <w:pPr>
              <w:pStyle w:val="1150"/>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lang w:val="en-US" w:eastAsia="zh-CN"/>
              </w:rPr>
              <w:t xml:space="preserve">未提供不得分。</w:t>
            </w:r>
            <w:r>
              <w:rPr>
                <w:rFonts w:hint="eastAsia" w:ascii="宋体" w:hAnsi="宋体" w:eastAsia="宋体" w:cs="宋体"/>
                <w:color w:val="000000"/>
                <w:sz w:val="24"/>
                <w:szCs w:val="24"/>
                <w:highlight w:val="none"/>
                <w:lang w:val="en-US" w:eastAsia="zh-CN" w:bidi="ar-SA"/>
              </w:rPr>
            </w:r>
            <w:r/>
          </w:p>
        </w:tc>
      </w:tr>
      <w:tr>
        <w:trPr>
          <w:trHeight w:val="3002"/>
        </w:trPr>
        <w:tc>
          <w:tcPr>
            <w:tcW w:w="726" w:type="dxa"/>
            <w:vAlign w:val="center"/>
            <w:vMerge w:val="continue"/>
            <w:textDirection w:val="lrTb"/>
            <w:noWrap w:val="false"/>
          </w:tcPr>
          <w:p>
            <w:pPr>
              <w:pStyle w:val="1130"/>
              <w:jc w:val="left"/>
              <w:spacing w:line="360" w:lineRule="exact"/>
              <w:widowControl/>
              <w:rPr>
                <w:rFonts w:hint="eastAsia" w:ascii="宋体" w:hAnsi="宋体" w:cs="宋体"/>
                <w:sz w:val="22"/>
                <w:szCs w:val="22"/>
              </w:rPr>
            </w:pPr>
            <w:r>
              <w:rPr>
                <w:rFonts w:hint="eastAsia" w:ascii="宋体" w:hAnsi="宋体" w:cs="宋体"/>
                <w:sz w:val="22"/>
                <w:szCs w:val="22"/>
              </w:rPr>
            </w:r>
            <w:r/>
          </w:p>
        </w:tc>
        <w:tc>
          <w:tcPr>
            <w:tcW w:w="600" w:type="dxa"/>
            <w:vAlign w:val="center"/>
            <w:textDirection w:val="lrTb"/>
            <w:noWrap w:val="false"/>
          </w:tcPr>
          <w:p>
            <w:pPr>
              <w:pStyle w:val="1130"/>
              <w:jc w:val="center"/>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w:t>
            </w:r>
            <w:r>
              <w:rPr>
                <w:rFonts w:ascii="宋体" w:hAnsi="宋体" w:eastAsia="宋体" w:cs="宋体"/>
                <w:color w:val="000000"/>
                <w:sz w:val="24"/>
                <w:szCs w:val="24"/>
                <w:lang w:val="en-US" w:eastAsia="zh-CN"/>
              </w:rPr>
            </w:r>
            <w:r/>
          </w:p>
        </w:tc>
        <w:tc>
          <w:tcPr>
            <w:tcW w:w="1418" w:type="dxa"/>
            <w:vAlign w:val="center"/>
            <w:textDirection w:val="lrTb"/>
            <w:noWrap w:val="false"/>
          </w:tcPr>
          <w:p>
            <w:pPr>
              <w:pStyle w:val="1130"/>
              <w:jc w:val="center"/>
              <w:spacing w:line="36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应急措施方案</w:t>
            </w:r>
            <w:r>
              <w:rPr>
                <w:rFonts w:hint="eastAsia" w:ascii="宋体" w:hAnsi="宋体" w:eastAsia="宋体" w:cs="宋体"/>
                <w:color w:val="000000"/>
                <w:sz w:val="24"/>
                <w:szCs w:val="24"/>
                <w:lang w:val="en-US" w:eastAsia="zh-CN" w:bidi="ar-SA"/>
              </w:rPr>
            </w:r>
            <w:r/>
          </w:p>
        </w:tc>
        <w:tc>
          <w:tcPr>
            <w:tcW w:w="750" w:type="dxa"/>
            <w:vAlign w:val="center"/>
            <w:textDirection w:val="lrTb"/>
            <w:noWrap w:val="false"/>
          </w:tcPr>
          <w:p>
            <w:pPr>
              <w:pStyle w:val="1130"/>
              <w:jc w:val="center"/>
              <w:spacing w:line="360" w:lineRule="exact"/>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w:t>
            </w:r>
            <w:r>
              <w:rPr>
                <w:rFonts w:hint="eastAsia" w:ascii="宋体" w:hAnsi="宋体" w:eastAsia="宋体" w:cs="宋体"/>
                <w:color w:val="000000"/>
                <w:sz w:val="24"/>
                <w:szCs w:val="24"/>
                <w:lang w:val="zh-CN" w:eastAsia="zh-CN" w:bidi="ar-SA"/>
              </w:rPr>
              <w:t xml:space="preserve">分</w:t>
            </w:r>
            <w:r>
              <w:rPr>
                <w:rFonts w:ascii="宋体" w:hAnsi="宋体" w:eastAsia="宋体" w:cs="宋体"/>
                <w:color w:val="000000"/>
                <w:sz w:val="24"/>
                <w:szCs w:val="24"/>
                <w:lang w:val="en-US" w:eastAsia="zh-CN" w:bidi="ar-SA"/>
              </w:rPr>
            </w:r>
            <w:r/>
          </w:p>
        </w:tc>
        <w:tc>
          <w:tcPr>
            <w:tcW w:w="6124" w:type="dxa"/>
            <w:vAlign w:val="center"/>
            <w:textDirection w:val="lrTb"/>
            <w:noWrap w:val="false"/>
          </w:tcPr>
          <w:p>
            <w:pPr>
              <w:pStyle w:val="1150"/>
              <w:spacing w:line="226"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highlight w:val="none"/>
                <w:lang w:val="en-US" w:eastAsia="zh-CN" w:bidi="ar-SA"/>
              </w:rPr>
              <w:t xml:space="preserve">根据投标人对</w:t>
            </w:r>
            <w:r>
              <w:rPr>
                <w:rFonts w:hint="eastAsia" w:ascii="宋体" w:hAnsi="宋体" w:eastAsia="宋体" w:cs="宋体"/>
                <w:color w:val="000000"/>
                <w:sz w:val="24"/>
                <w:szCs w:val="24"/>
                <w:lang w:val="en-US" w:eastAsia="zh-CN" w:bidi="ar-SA"/>
              </w:rPr>
              <w:t xml:space="preserve">本项目情况编制应急措施方案，包括但不限于：水量超标、水质超标、火灾、停电、暴雨、人员伤亡等突发事件应急措施方案</w:t>
            </w:r>
            <w:r>
              <w:rPr>
                <w:rFonts w:hint="eastAsia" w:ascii="宋体" w:hAnsi="宋体" w:eastAsia="宋体" w:cs="宋体"/>
                <w:color w:val="000000"/>
                <w:sz w:val="24"/>
                <w:szCs w:val="24"/>
                <w:lang w:val="en-US" w:eastAsia="zh-CN"/>
              </w:rPr>
              <w:t xml:space="preserve">方面</w:t>
            </w:r>
            <w:r>
              <w:rPr>
                <w:rFonts w:hint="eastAsia" w:ascii="宋体" w:hAnsi="宋体" w:eastAsia="宋体" w:cs="宋体"/>
                <w:color w:val="000000"/>
                <w:sz w:val="24"/>
                <w:szCs w:val="24"/>
                <w:highlight w:val="none"/>
                <w:lang w:val="en-US" w:eastAsia="zh-CN" w:bidi="ar-SA"/>
              </w:rPr>
              <w:t xml:space="preserve">进行综合评分</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r>
            <w:r/>
          </w:p>
          <w:p>
            <w:pPr>
              <w:pStyle w:val="1150"/>
              <w:spacing w:line="226"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方案内容表述完整清晰、详细合理、可操作性强的得</w:t>
            </w:r>
            <w:r>
              <w:rPr>
                <w:rFonts w:hint="eastAsia" w:cs="宋体"/>
                <w:color w:val="000000"/>
                <w:sz w:val="24"/>
                <w:szCs w:val="24"/>
                <w:lang w:val="en-US" w:eastAsia="zh-CN" w:bidi="ar-SA"/>
              </w:rPr>
              <w:t xml:space="preserve">5</w:t>
            </w:r>
            <w:r>
              <w:rPr>
                <w:rFonts w:hint="eastAsia" w:ascii="宋体" w:hAnsi="宋体" w:eastAsia="宋体" w:cs="宋体"/>
                <w:color w:val="000000"/>
                <w:sz w:val="24"/>
                <w:szCs w:val="24"/>
                <w:lang w:val="en-US" w:eastAsia="zh-CN" w:bidi="ar-SA"/>
              </w:rPr>
              <w:t xml:space="preserve">分；</w:t>
            </w:r>
            <w:r>
              <w:rPr>
                <w:rFonts w:hint="eastAsia" w:ascii="宋体" w:hAnsi="宋体" w:eastAsia="宋体" w:cs="宋体"/>
                <w:color w:val="000000"/>
                <w:sz w:val="24"/>
                <w:szCs w:val="24"/>
                <w:lang w:val="en-US" w:eastAsia="zh-CN" w:bidi="ar-SA"/>
              </w:rPr>
            </w:r>
            <w:r/>
          </w:p>
          <w:p>
            <w:pPr>
              <w:pStyle w:val="1150"/>
              <w:spacing w:line="226"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方案内容表述一般、合理性一般、可操作性一般的得 </w:t>
            </w:r>
            <w:r>
              <w:rPr>
                <w:rFonts w:hint="eastAsia" w:cs="宋体"/>
                <w:color w:val="000000"/>
                <w:sz w:val="24"/>
                <w:szCs w:val="24"/>
                <w:lang w:val="en-US" w:eastAsia="zh-CN" w:bidi="ar-SA"/>
              </w:rPr>
              <w:t xml:space="preserve">3</w:t>
            </w:r>
            <w:r>
              <w:rPr>
                <w:rFonts w:hint="eastAsia" w:ascii="宋体" w:hAnsi="宋体" w:eastAsia="宋体" w:cs="宋体"/>
                <w:color w:val="000000"/>
                <w:sz w:val="24"/>
                <w:szCs w:val="24"/>
                <w:lang w:val="en-US" w:eastAsia="zh-CN" w:bidi="ar-SA"/>
              </w:rPr>
              <w:t xml:space="preserve">分；</w:t>
            </w:r>
            <w:r>
              <w:rPr>
                <w:rFonts w:hint="eastAsia" w:ascii="宋体" w:hAnsi="宋体" w:eastAsia="宋体" w:cs="宋体"/>
                <w:color w:val="000000"/>
                <w:sz w:val="24"/>
                <w:szCs w:val="24"/>
                <w:lang w:val="en-US" w:eastAsia="zh-CN" w:bidi="ar-SA"/>
              </w:rPr>
            </w:r>
            <w:r/>
          </w:p>
          <w:p>
            <w:pPr>
              <w:pStyle w:val="1150"/>
              <w:spacing w:line="226"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方案内容表述简单、方案合理性简单、可操作性简单的得</w:t>
            </w:r>
            <w:r>
              <w:rPr>
                <w:rFonts w:hint="eastAsia" w:cs="宋体"/>
                <w:color w:val="000000"/>
                <w:sz w:val="24"/>
                <w:szCs w:val="24"/>
                <w:lang w:val="en-US" w:eastAsia="zh-CN" w:bidi="ar-SA"/>
              </w:rPr>
              <w:t xml:space="preserve">1</w:t>
            </w:r>
            <w:r>
              <w:rPr>
                <w:rFonts w:hint="eastAsia" w:ascii="宋体" w:hAnsi="宋体" w:eastAsia="宋体" w:cs="宋体"/>
                <w:color w:val="000000"/>
                <w:sz w:val="24"/>
                <w:szCs w:val="24"/>
                <w:lang w:val="en-US" w:eastAsia="zh-CN" w:bidi="ar-SA"/>
              </w:rPr>
              <w:t xml:space="preserve">分。</w:t>
            </w:r>
            <w:r>
              <w:rPr>
                <w:rFonts w:hint="eastAsia" w:ascii="宋体" w:hAnsi="宋体" w:eastAsia="宋体" w:cs="宋体"/>
                <w:color w:val="000000"/>
                <w:sz w:val="24"/>
                <w:szCs w:val="24"/>
                <w:lang w:val="en-US" w:eastAsia="zh-CN" w:bidi="ar-SA"/>
              </w:rPr>
            </w:r>
            <w:r/>
          </w:p>
          <w:p>
            <w:pPr>
              <w:pStyle w:val="1150"/>
              <w:spacing w:line="226"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highlight w:val="none"/>
                <w:lang w:val="en-US" w:eastAsia="zh-CN" w:bidi="ar-SA"/>
              </w:rPr>
              <w:t xml:space="preserve">未提供不得分。</w:t>
            </w:r>
            <w:r>
              <w:rPr>
                <w:rFonts w:hint="eastAsia" w:ascii="宋体" w:hAnsi="宋体" w:eastAsia="宋体" w:cs="宋体"/>
                <w:color w:val="000000"/>
                <w:sz w:val="24"/>
                <w:szCs w:val="24"/>
                <w:lang w:val="en-US" w:eastAsia="zh-CN" w:bidi="ar-SA"/>
              </w:rPr>
            </w:r>
            <w:r/>
          </w:p>
        </w:tc>
      </w:tr>
      <w:tr>
        <w:trPr>
          <w:trHeight w:val="2927"/>
        </w:trPr>
        <w:tc>
          <w:tcPr>
            <w:tcW w:w="726" w:type="dxa"/>
            <w:vAlign w:val="center"/>
            <w:vMerge w:val="continue"/>
            <w:textDirection w:val="lrTb"/>
            <w:noWrap w:val="false"/>
          </w:tcPr>
          <w:p>
            <w:pPr>
              <w:pStyle w:val="1130"/>
              <w:jc w:val="left"/>
              <w:spacing w:line="360" w:lineRule="exact"/>
              <w:widowControl/>
              <w:rPr>
                <w:rFonts w:hint="eastAsia" w:ascii="宋体" w:hAnsi="宋体" w:cs="宋体"/>
                <w:sz w:val="22"/>
                <w:szCs w:val="22"/>
              </w:rPr>
            </w:pPr>
            <w:r>
              <w:rPr>
                <w:rFonts w:hint="eastAsia" w:ascii="宋体" w:hAnsi="宋体" w:cs="宋体"/>
                <w:sz w:val="22"/>
                <w:szCs w:val="22"/>
              </w:rPr>
            </w:r>
            <w:r/>
          </w:p>
        </w:tc>
        <w:tc>
          <w:tcPr>
            <w:tcW w:w="600" w:type="dxa"/>
            <w:vAlign w:val="center"/>
            <w:textDirection w:val="lrTb"/>
            <w:noWrap w:val="false"/>
          </w:tcPr>
          <w:p>
            <w:pPr>
              <w:pStyle w:val="1130"/>
              <w:jc w:val="center"/>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w:t>
            </w:r>
            <w:r>
              <w:rPr>
                <w:rFonts w:ascii="宋体" w:hAnsi="宋体" w:eastAsia="宋体" w:cs="宋体"/>
                <w:color w:val="000000"/>
                <w:sz w:val="24"/>
                <w:szCs w:val="24"/>
                <w:lang w:val="en-US" w:eastAsia="zh-CN"/>
              </w:rPr>
            </w:r>
            <w:r/>
          </w:p>
        </w:tc>
        <w:tc>
          <w:tcPr>
            <w:tcW w:w="1418" w:type="dxa"/>
            <w:vAlign w:val="center"/>
            <w:textDirection w:val="lrTb"/>
            <w:noWrap w:val="false"/>
          </w:tcPr>
          <w:p>
            <w:pPr>
              <w:pStyle w:val="1130"/>
              <w:jc w:val="center"/>
              <w:spacing w:line="360" w:lineRule="exact"/>
              <w:widowControl/>
              <w:rPr>
                <w:rFonts w:ascii="宋体" w:hAnsi="宋体" w:eastAsia="宋体" w:cs="宋体"/>
                <w:color w:val="000000"/>
                <w:sz w:val="24"/>
                <w:szCs w:val="24"/>
                <w:lang w:val="en-US" w:eastAsia="zh-CN" w:bidi="ar-SA"/>
              </w:rPr>
            </w:pPr>
            <w:r>
              <w:rPr>
                <w:rFonts w:hint="eastAsia" w:ascii="宋体" w:hAnsi="宋体" w:cs="宋体"/>
                <w:color w:val="000000"/>
                <w:sz w:val="24"/>
                <w:szCs w:val="24"/>
                <w:lang w:val="en-US" w:eastAsia="zh-CN" w:bidi="ar-SA"/>
              </w:rPr>
              <w:t xml:space="preserve">服务承诺</w:t>
            </w:r>
            <w:r>
              <w:rPr>
                <w:rFonts w:hint="eastAsia" w:ascii="宋体" w:hAnsi="宋体" w:eastAsia="宋体" w:cs="宋体"/>
                <w:color w:val="000000"/>
                <w:sz w:val="24"/>
                <w:szCs w:val="24"/>
                <w:lang w:val="en-US" w:eastAsia="zh-CN" w:bidi="ar-SA"/>
              </w:rPr>
              <w:t xml:space="preserve">方案</w:t>
            </w:r>
            <w:r>
              <w:rPr>
                <w:rFonts w:ascii="宋体" w:hAnsi="宋体" w:eastAsia="宋体" w:cs="宋体"/>
                <w:color w:val="000000"/>
                <w:sz w:val="24"/>
                <w:szCs w:val="24"/>
                <w:lang w:val="en-US" w:eastAsia="zh-CN" w:bidi="ar-SA"/>
              </w:rPr>
            </w:r>
            <w:r/>
          </w:p>
        </w:tc>
        <w:tc>
          <w:tcPr>
            <w:tcW w:w="750" w:type="dxa"/>
            <w:vAlign w:val="center"/>
            <w:textDirection w:val="lrTb"/>
            <w:noWrap w:val="false"/>
          </w:tcPr>
          <w:p>
            <w:pPr>
              <w:pStyle w:val="1130"/>
              <w:jc w:val="center"/>
              <w:spacing w:line="360" w:lineRule="auto"/>
              <w:rPr>
                <w:rFonts w:hint="eastAsia" w:ascii="宋体" w:hAnsi="宋体" w:cs="宋体"/>
                <w:color w:val="000000"/>
                <w:sz w:val="24"/>
                <w:szCs w:val="24"/>
                <w:lang w:val="en-US" w:eastAsia="zh-CN" w:bidi="ar-SA"/>
              </w:rPr>
            </w:pPr>
            <w:r>
              <w:rPr>
                <w:rFonts w:hint="eastAsia" w:ascii="宋体" w:hAnsi="宋体" w:eastAsia="宋体" w:cs="宋体"/>
                <w:bCs/>
                <w:color w:val="000000"/>
                <w:sz w:val="24"/>
                <w:highlight w:val="none"/>
                <w:lang w:val="en-US" w:eastAsia="zh-CN"/>
              </w:rPr>
              <w:t xml:space="preserve">5分</w:t>
            </w:r>
            <w:r>
              <w:rPr>
                <w:rFonts w:hint="eastAsia" w:ascii="宋体" w:hAnsi="宋体" w:cs="宋体"/>
                <w:color w:val="000000"/>
                <w:sz w:val="24"/>
                <w:szCs w:val="24"/>
                <w:lang w:val="en-US" w:eastAsia="zh-CN" w:bidi="ar-SA"/>
              </w:rPr>
            </w:r>
            <w:r/>
          </w:p>
        </w:tc>
        <w:tc>
          <w:tcPr>
            <w:tcW w:w="6124" w:type="dxa"/>
            <w:vAlign w:val="center"/>
            <w:textDirection w:val="lrTb"/>
            <w:noWrap w:val="false"/>
          </w:tcPr>
          <w:p>
            <w:pPr>
              <w:pStyle w:val="1136"/>
              <w:keepLines w:val="0"/>
              <w:keepNext w:val="0"/>
              <w:pageBreakBefore w:val="0"/>
              <w:spacing w:after="0"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根据投标对本项目后续服务过程中的相关承诺，包括但不限于：项目组织管理、项目应急处置、服务时效、各岗位职责分工、人员配备</w:t>
            </w:r>
            <w:r>
              <w:rPr>
                <w:rFonts w:hint="eastAsia" w:ascii="宋体" w:hAnsi="宋体" w:eastAsia="宋体" w:cs="宋体"/>
                <w:color w:val="000000"/>
                <w:sz w:val="24"/>
                <w:szCs w:val="24"/>
                <w:lang w:val="en-US" w:eastAsia="zh-CN"/>
              </w:rPr>
              <w:t xml:space="preserve">方面</w:t>
            </w:r>
            <w:r>
              <w:rPr>
                <w:rFonts w:hint="eastAsia" w:ascii="宋体" w:hAnsi="宋体" w:eastAsia="宋体" w:cs="宋体"/>
                <w:bCs/>
                <w:color w:val="000000"/>
                <w:sz w:val="24"/>
                <w:highlight w:val="none"/>
                <w:lang w:val="en-US" w:eastAsia="zh-CN"/>
              </w:rPr>
              <w:t xml:space="preserve">进行综合评分：</w:t>
            </w:r>
            <w:r>
              <w:rPr>
                <w:rFonts w:hint="eastAsia" w:ascii="宋体" w:hAnsi="宋体" w:eastAsia="宋体" w:cs="宋体"/>
                <w:bCs/>
                <w:color w:val="000000"/>
                <w:sz w:val="24"/>
                <w:highlight w:val="none"/>
                <w:lang w:val="en-US" w:eastAsia="zh-CN"/>
              </w:rPr>
            </w:r>
            <w:r/>
          </w:p>
          <w:p>
            <w:pPr>
              <w:pStyle w:val="1136"/>
              <w:keepLines w:val="0"/>
              <w:keepNext w:val="0"/>
              <w:pageBreakBefore w:val="0"/>
              <w:spacing w:after="0"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承诺内容详实、需求贴合度高且重点清晰、安排合理的得5分；</w:t>
            </w:r>
            <w:r>
              <w:rPr>
                <w:rFonts w:hint="eastAsia" w:ascii="宋体" w:hAnsi="宋体" w:eastAsia="宋体" w:cs="宋体"/>
                <w:bCs/>
                <w:color w:val="000000"/>
                <w:sz w:val="24"/>
                <w:highlight w:val="none"/>
                <w:lang w:val="en-US" w:eastAsia="zh-CN"/>
              </w:rPr>
            </w:r>
            <w:r/>
          </w:p>
          <w:p>
            <w:pPr>
              <w:pStyle w:val="1136"/>
              <w:keepLines w:val="0"/>
              <w:keepNext w:val="0"/>
              <w:pageBreakBefore w:val="0"/>
              <w:spacing w:after="0" w:line="240" w:lineRule="auto"/>
              <w:widowControl w:val="off"/>
              <w:rPr>
                <w:rFonts w:hint="eastAsia"/>
                <w:lang w:val="en-US" w:eastAsia="zh-CN"/>
              </w:rPr>
            </w:pPr>
            <w:r>
              <w:rPr>
                <w:rFonts w:hint="eastAsia" w:ascii="宋体" w:hAnsi="宋体" w:eastAsia="宋体" w:cs="宋体"/>
                <w:bCs/>
                <w:color w:val="000000"/>
                <w:sz w:val="24"/>
                <w:highlight w:val="none"/>
                <w:lang w:val="en-US" w:eastAsia="zh-CN"/>
              </w:rPr>
              <w:t xml:space="preserve">承诺内容较详实、需求贴合度较高且重点清晰、安排较合理的得3分；</w:t>
            </w:r>
            <w:r>
              <w:rPr>
                <w:rFonts w:hint="eastAsia"/>
                <w:lang w:val="en-US" w:eastAsia="zh-CN"/>
              </w:rPr>
            </w:r>
            <w:r/>
          </w:p>
          <w:p>
            <w:pPr>
              <w:pStyle w:val="1136"/>
              <w:keepLines w:val="0"/>
              <w:keepNext w:val="0"/>
              <w:pageBreakBefore w:val="0"/>
              <w:spacing w:after="0"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承诺</w:t>
            </w:r>
            <w:r>
              <w:rPr>
                <w:rFonts w:hint="eastAsia" w:ascii="宋体" w:hAnsi="宋体" w:eastAsia="宋体" w:cs="宋体"/>
                <w:bCs/>
                <w:color w:val="000000"/>
                <w:sz w:val="24"/>
                <w:highlight w:val="none"/>
                <w:lang w:val="en-US" w:eastAsia="zh-CN"/>
              </w:rPr>
              <w:t xml:space="preserve">内容较为简单、可行、安排一般的得1分；</w:t>
            </w:r>
            <w:r>
              <w:rPr>
                <w:rFonts w:hint="eastAsia" w:ascii="宋体" w:hAnsi="宋体" w:eastAsia="宋体" w:cs="宋体"/>
                <w:bCs/>
                <w:color w:val="000000"/>
                <w:sz w:val="24"/>
                <w:highlight w:val="none"/>
                <w:lang w:val="en-US" w:eastAsia="zh-CN"/>
              </w:rPr>
            </w:r>
            <w:r/>
          </w:p>
          <w:p>
            <w:pPr>
              <w:pStyle w:val="1136"/>
              <w:keepLines w:val="0"/>
              <w:keepNext w:val="0"/>
              <w:pageBreakBefore w:val="0"/>
              <w:spacing w:after="0"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未提供不得分</w:t>
            </w:r>
            <w:r>
              <w:rPr>
                <w:rFonts w:hint="eastAsia" w:ascii="宋体" w:hAnsi="宋体" w:eastAsia="宋体" w:cs="宋体"/>
                <w:bCs/>
                <w:color w:val="000000"/>
                <w:sz w:val="24"/>
                <w:highlight w:val="none"/>
                <w:lang w:val="en-US" w:eastAsia="zh-CN"/>
              </w:rPr>
              <w:t xml:space="preserve">。</w:t>
            </w:r>
            <w:r>
              <w:rPr>
                <w:rFonts w:hint="eastAsia" w:ascii="宋体" w:hAnsi="宋体" w:eastAsia="宋体" w:cs="宋体"/>
                <w:color w:val="000000"/>
                <w:sz w:val="24"/>
                <w:szCs w:val="24"/>
                <w:lang w:val="en-US" w:eastAsia="zh-CN"/>
              </w:rPr>
            </w:r>
            <w:r/>
          </w:p>
        </w:tc>
      </w:tr>
      <w:tr>
        <w:trPr>
          <w:trHeight w:val="2000"/>
        </w:trPr>
        <w:tc>
          <w:tcPr>
            <w:tcW w:w="726" w:type="dxa"/>
            <w:vAlign w:val="center"/>
            <w:vMerge w:val="restart"/>
            <w:textDirection w:val="lrTb"/>
            <w:noWrap w:val="false"/>
          </w:tcPr>
          <w:p>
            <w:pPr>
              <w:pStyle w:val="1130"/>
              <w:jc w:val="left"/>
              <w:spacing w:line="360" w:lineRule="exact"/>
              <w:widowControl/>
              <w:rPr>
                <w:rFonts w:hint="eastAsia" w:ascii="宋体" w:hAnsi="宋体" w:cs="宋体"/>
                <w:sz w:val="22"/>
                <w:szCs w:val="22"/>
                <w:lang w:val="zh-CN"/>
              </w:rPr>
            </w:pPr>
            <w:r>
              <w:rPr>
                <w:rFonts w:hint="eastAsia" w:ascii="宋体" w:hAnsi="宋体" w:cs="宋体"/>
                <w:sz w:val="22"/>
                <w:szCs w:val="22"/>
                <w:lang w:val="zh-CN"/>
              </w:rPr>
            </w:r>
            <w:r/>
          </w:p>
          <w:p>
            <w:pPr>
              <w:pStyle w:val="1134"/>
              <w:numPr>
                <w:ilvl w:val="0"/>
                <w:numId w:val="0"/>
              </w:numPr>
              <w:jc w:val="both"/>
              <w:widowControl w:val="off"/>
              <w:tabs>
                <w:tab w:val="left" w:pos="780" w:leader="none"/>
              </w:tabs>
              <w:rPr>
                <w:rFonts w:hint="eastAsia" w:ascii="宋体" w:hAnsi="宋体" w:cs="宋体"/>
                <w:sz w:val="22"/>
                <w:szCs w:val="22"/>
                <w:lang w:val="zh-CN"/>
              </w:rPr>
            </w:pPr>
            <w:r>
              <w:rPr>
                <w:rFonts w:hint="eastAsia" w:ascii="宋体" w:hAnsi="宋体" w:cs="宋体"/>
                <w:sz w:val="22"/>
                <w:szCs w:val="22"/>
                <w:lang w:val="zh-CN"/>
              </w:rPr>
            </w:r>
            <w:r/>
          </w:p>
          <w:p>
            <w:pPr>
              <w:pStyle w:val="1134"/>
              <w:numPr>
                <w:ilvl w:val="0"/>
                <w:numId w:val="0"/>
              </w:numPr>
              <w:jc w:val="both"/>
              <w:widowControl w:val="off"/>
              <w:tabs>
                <w:tab w:val="left" w:pos="780" w:leader="none"/>
              </w:tabs>
              <w:rPr>
                <w:rFonts w:hint="eastAsia" w:ascii="宋体" w:hAnsi="宋体" w:cs="宋体"/>
                <w:sz w:val="22"/>
                <w:szCs w:val="22"/>
                <w:lang w:val="zh-CN"/>
              </w:rPr>
            </w:pPr>
            <w:r>
              <w:rPr>
                <w:rFonts w:hint="eastAsia" w:ascii="宋体" w:hAnsi="宋体" w:cs="宋体"/>
                <w:sz w:val="22"/>
                <w:szCs w:val="22"/>
                <w:lang w:val="zh-CN"/>
              </w:rPr>
            </w:r>
            <w:r/>
          </w:p>
          <w:p>
            <w:pPr>
              <w:pStyle w:val="1134"/>
              <w:numPr>
                <w:ilvl w:val="0"/>
                <w:numId w:val="0"/>
              </w:numPr>
              <w:jc w:val="both"/>
              <w:widowControl w:val="off"/>
              <w:tabs>
                <w:tab w:val="left" w:pos="780" w:leader="none"/>
              </w:tabs>
              <w:rPr>
                <w:rFonts w:hint="eastAsia" w:ascii="宋体" w:hAnsi="宋体" w:cs="宋体"/>
                <w:sz w:val="22"/>
                <w:szCs w:val="22"/>
                <w:lang w:val="zh-CN"/>
              </w:rPr>
            </w:pPr>
            <w:r>
              <w:rPr>
                <w:rFonts w:hint="eastAsia" w:ascii="宋体" w:hAnsi="宋体" w:cs="宋体"/>
                <w:sz w:val="22"/>
                <w:szCs w:val="22"/>
                <w:lang w:val="zh-CN"/>
              </w:rPr>
            </w:r>
            <w:r/>
          </w:p>
          <w:p>
            <w:pPr>
              <w:pStyle w:val="1134"/>
              <w:numPr>
                <w:ilvl w:val="0"/>
                <w:numId w:val="0"/>
              </w:numPr>
              <w:jc w:val="both"/>
              <w:widowControl w:val="off"/>
              <w:tabs>
                <w:tab w:val="left" w:pos="780" w:leader="none"/>
              </w:tabs>
              <w:rPr>
                <w:rFonts w:hint="eastAsia" w:ascii="宋体" w:hAnsi="宋体" w:cs="宋体"/>
                <w:sz w:val="22"/>
                <w:szCs w:val="22"/>
                <w:lang w:val="zh-CN"/>
              </w:rPr>
            </w:pPr>
            <w:r>
              <w:rPr>
                <w:rFonts w:hint="eastAsia" w:ascii="宋体" w:hAnsi="宋体" w:cs="宋体"/>
                <w:sz w:val="22"/>
                <w:szCs w:val="22"/>
                <w:lang w:val="zh-CN"/>
              </w:rPr>
            </w:r>
            <w:r/>
          </w:p>
          <w:p>
            <w:pPr>
              <w:pStyle w:val="1134"/>
              <w:numPr>
                <w:ilvl w:val="0"/>
                <w:numId w:val="0"/>
              </w:numPr>
              <w:jc w:val="both"/>
              <w:widowControl w:val="off"/>
              <w:tabs>
                <w:tab w:val="left" w:pos="780" w:leader="none"/>
              </w:tabs>
              <w:rPr>
                <w:rFonts w:hint="eastAsia" w:ascii="宋体" w:hAnsi="宋体" w:cs="宋体"/>
                <w:sz w:val="22"/>
                <w:szCs w:val="22"/>
                <w:lang w:val="zh-CN"/>
              </w:rPr>
            </w:pPr>
            <w:r>
              <w:rPr>
                <w:rFonts w:hint="eastAsia" w:ascii="宋体" w:hAnsi="宋体" w:cs="宋体"/>
                <w:sz w:val="22"/>
                <w:szCs w:val="22"/>
                <w:lang w:val="zh-CN"/>
              </w:rPr>
            </w:r>
            <w:r/>
          </w:p>
          <w:p>
            <w:pPr>
              <w:pStyle w:val="1134"/>
              <w:numPr>
                <w:ilvl w:val="0"/>
                <w:numId w:val="0"/>
              </w:numPr>
              <w:jc w:val="both"/>
              <w:widowControl w:val="off"/>
              <w:tabs>
                <w:tab w:val="left" w:pos="780" w:leader="none"/>
              </w:tabs>
              <w:rPr>
                <w:rFonts w:hint="eastAsia" w:ascii="宋体" w:hAnsi="宋体" w:cs="宋体"/>
                <w:sz w:val="22"/>
                <w:szCs w:val="22"/>
                <w:lang w:val="zh-CN"/>
              </w:rPr>
            </w:pPr>
            <w:r>
              <w:rPr>
                <w:rFonts w:hint="eastAsia" w:ascii="宋体" w:hAnsi="宋体" w:cs="宋体"/>
                <w:sz w:val="22"/>
                <w:szCs w:val="22"/>
                <w:lang w:val="zh-CN"/>
              </w:rPr>
            </w:r>
            <w:r/>
          </w:p>
          <w:p>
            <w:pPr>
              <w:pStyle w:val="1134"/>
              <w:numPr>
                <w:ilvl w:val="0"/>
                <w:numId w:val="0"/>
              </w:numPr>
              <w:jc w:val="both"/>
              <w:widowControl w:val="off"/>
              <w:tabs>
                <w:tab w:val="left" w:pos="780" w:leader="none"/>
              </w:tabs>
              <w:rPr>
                <w:rFonts w:hint="eastAsia" w:ascii="宋体" w:hAnsi="宋体" w:cs="宋体"/>
                <w:sz w:val="22"/>
                <w:szCs w:val="22"/>
                <w:lang w:val="zh-CN"/>
              </w:rPr>
            </w:pPr>
            <w:r>
              <w:rPr>
                <w:rFonts w:hint="eastAsia" w:ascii="宋体" w:hAnsi="宋体" w:cs="宋体"/>
                <w:sz w:val="22"/>
                <w:szCs w:val="22"/>
                <w:lang w:val="zh-CN"/>
              </w:rPr>
            </w:r>
            <w:r/>
          </w:p>
          <w:p>
            <w:pPr>
              <w:pStyle w:val="1134"/>
              <w:numPr>
                <w:ilvl w:val="0"/>
                <w:numId w:val="0"/>
              </w:numPr>
              <w:jc w:val="both"/>
              <w:widowControl w:val="off"/>
              <w:tabs>
                <w:tab w:val="left" w:pos="780" w:leader="none"/>
              </w:tabs>
              <w:rPr>
                <w:rFonts w:hint="eastAsia" w:ascii="宋体" w:hAnsi="宋体" w:cs="宋体"/>
                <w:sz w:val="22"/>
                <w:szCs w:val="22"/>
                <w:lang w:val="zh-CN"/>
              </w:rPr>
            </w:pPr>
            <w:r>
              <w:rPr>
                <w:rFonts w:hint="eastAsia" w:ascii="宋体" w:hAnsi="宋体" w:cs="宋体"/>
                <w:sz w:val="22"/>
                <w:szCs w:val="22"/>
                <w:lang w:val="zh-CN"/>
              </w:rPr>
            </w:r>
            <w:r/>
          </w:p>
          <w:p>
            <w:pPr>
              <w:pStyle w:val="1134"/>
              <w:numPr>
                <w:ilvl w:val="0"/>
                <w:numId w:val="0"/>
              </w:numPr>
              <w:jc w:val="both"/>
              <w:widowControl w:val="off"/>
              <w:tabs>
                <w:tab w:val="left" w:pos="780" w:leader="none"/>
              </w:tabs>
              <w:rPr>
                <w:rFonts w:hint="eastAsia" w:ascii="宋体" w:hAnsi="宋体" w:cs="宋体"/>
                <w:sz w:val="22"/>
                <w:szCs w:val="22"/>
                <w:lang w:val="zh-CN"/>
              </w:rPr>
            </w:pPr>
            <w:r>
              <w:rPr>
                <w:rFonts w:hint="eastAsia" w:ascii="宋体" w:hAnsi="宋体" w:cs="宋体"/>
                <w:sz w:val="22"/>
                <w:szCs w:val="22"/>
                <w:lang w:val="zh-CN"/>
              </w:rPr>
            </w:r>
            <w:r/>
          </w:p>
          <w:p>
            <w:pPr>
              <w:pStyle w:val="1130"/>
              <w:jc w:val="left"/>
              <w:spacing w:line="360" w:lineRule="exact"/>
              <w:widowControl/>
              <w:rPr>
                <w:rFonts w:hint="eastAsia" w:ascii="宋体" w:hAnsi="宋体" w:cs="宋体"/>
                <w:sz w:val="22"/>
                <w:szCs w:val="22"/>
                <w:lang w:val="zh-CN"/>
              </w:rPr>
            </w:pPr>
            <w:r>
              <w:rPr>
                <w:rFonts w:hint="eastAsia" w:ascii="宋体" w:hAnsi="宋体" w:eastAsia="宋体" w:cs="宋体"/>
                <w:color w:val="000000"/>
                <w:sz w:val="24"/>
                <w:szCs w:val="24"/>
                <w:lang w:val="zh-CN" w:eastAsia="zh-CN" w:bidi="ar-SA"/>
              </w:rPr>
              <w:t xml:space="preserve">客观评审因素</w:t>
            </w:r>
            <w:r>
              <w:rPr>
                <w:rFonts w:hint="eastAsia" w:ascii="宋体" w:hAnsi="宋体" w:cs="宋体"/>
                <w:color w:val="000000"/>
                <w:sz w:val="24"/>
                <w:szCs w:val="24"/>
                <w:lang w:val="zh-CN" w:eastAsia="zh-CN" w:bidi="ar-SA"/>
              </w:rPr>
              <w:t xml:space="preserve">（</w:t>
            </w:r>
            <w:r>
              <w:rPr>
                <w:rFonts w:hint="eastAsia" w:ascii="宋体" w:hAnsi="宋体" w:cs="宋体"/>
                <w:color w:val="000000"/>
                <w:sz w:val="24"/>
                <w:szCs w:val="24"/>
                <w:lang w:val="en-US" w:eastAsia="zh-CN" w:bidi="ar-SA"/>
              </w:rPr>
              <w:t xml:space="preserve">30分</w:t>
            </w:r>
            <w:r>
              <w:rPr>
                <w:rFonts w:hint="eastAsia" w:ascii="宋体" w:hAnsi="宋体" w:cs="宋体"/>
                <w:color w:val="000000"/>
                <w:sz w:val="24"/>
                <w:szCs w:val="24"/>
                <w:lang w:val="zh-CN" w:eastAsia="zh-CN" w:bidi="ar-SA"/>
              </w:rPr>
              <w:t xml:space="preserve">）</w:t>
            </w:r>
            <w:r>
              <w:rPr>
                <w:rFonts w:hint="eastAsia" w:ascii="宋体" w:hAnsi="宋体" w:cs="宋体"/>
                <w:sz w:val="22"/>
                <w:szCs w:val="22"/>
                <w:lang w:val="zh-CN"/>
              </w:rPr>
            </w:r>
            <w:r/>
          </w:p>
        </w:tc>
        <w:tc>
          <w:tcPr>
            <w:tcW w:w="600" w:type="dxa"/>
            <w:vAlign w:val="center"/>
            <w:textDirection w:val="lrTb"/>
            <w:noWrap w:val="false"/>
          </w:tcPr>
          <w:p>
            <w:pPr>
              <w:pStyle w:val="1130"/>
              <w:jc w:val="center"/>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ascii="宋体" w:hAnsi="宋体" w:eastAsia="宋体" w:cs="宋体"/>
                <w:color w:val="000000"/>
                <w:sz w:val="24"/>
                <w:szCs w:val="24"/>
                <w:lang w:val="en-US" w:eastAsia="zh-CN"/>
              </w:rPr>
            </w:r>
            <w:r/>
          </w:p>
        </w:tc>
        <w:tc>
          <w:tcPr>
            <w:tcW w:w="1418" w:type="dxa"/>
            <w:vAlign w:val="center"/>
            <w:textDirection w:val="lrTb"/>
            <w:noWrap w:val="false"/>
          </w:tcPr>
          <w:p>
            <w:pPr>
              <w:pStyle w:val="1130"/>
              <w:jc w:val="center"/>
              <w:spacing w:line="360" w:lineRule="exact"/>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保障能力</w:t>
            </w:r>
            <w:r>
              <w:rPr>
                <w:rFonts w:ascii="宋体" w:hAnsi="宋体" w:eastAsia="宋体" w:cs="宋体"/>
                <w:color w:val="000000"/>
                <w:sz w:val="24"/>
                <w:szCs w:val="24"/>
                <w:highlight w:val="none"/>
                <w:lang w:val="en-US" w:eastAsia="zh-CN" w:bidi="ar-SA"/>
              </w:rPr>
            </w:r>
            <w:r/>
          </w:p>
        </w:tc>
        <w:tc>
          <w:tcPr>
            <w:tcW w:w="750" w:type="dxa"/>
            <w:vAlign w:val="center"/>
            <w:textDirection w:val="lrTb"/>
            <w:noWrap w:val="false"/>
          </w:tcPr>
          <w:p>
            <w:pPr>
              <w:pStyle w:val="1130"/>
              <w:jc w:val="center"/>
              <w:spacing w:line="360" w:lineRule="auto"/>
              <w:rPr>
                <w:rFonts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t xml:space="preserve">分</w:t>
            </w:r>
            <w:r>
              <w:rPr>
                <w:rFonts w:ascii="宋体" w:hAnsi="宋体" w:eastAsia="宋体" w:cs="宋体"/>
                <w:color w:val="000000"/>
                <w:sz w:val="24"/>
                <w:szCs w:val="24"/>
                <w:highlight w:val="none"/>
                <w:lang w:val="en-US" w:eastAsia="zh-CN" w:bidi="ar-SA"/>
              </w:rPr>
            </w:r>
            <w:r/>
          </w:p>
        </w:tc>
        <w:tc>
          <w:tcPr>
            <w:tcW w:w="6124" w:type="dxa"/>
            <w:vAlign w:val="center"/>
            <w:textDirection w:val="lrTb"/>
            <w:noWrap w:val="false"/>
          </w:tcPr>
          <w:p>
            <w:pPr>
              <w:pStyle w:val="1150"/>
              <w:spacing w:line="226"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服务期内出现故障</w:t>
            </w:r>
            <w:r>
              <w:rPr>
                <w:rFonts w:hint="eastAsia"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接到采购人通知后，2小时内响应，8小时内解决问题（节假日照常服务）得 </w:t>
            </w:r>
            <w:r>
              <w:rPr>
                <w:rFonts w:hint="eastAsia"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t xml:space="preserve">分；3小时内响应，14小时内解决问题（节假日照常服务）得 </w:t>
            </w:r>
            <w:r>
              <w:rPr>
                <w:rFonts w:hint="eastAsia"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分；4小时内响应，20小时内解决问题（节假日照常服务）得 </w:t>
            </w:r>
            <w:r>
              <w:rPr>
                <w:rFonts w:hint="eastAsia"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分</w:t>
            </w:r>
            <w:r>
              <w:rPr>
                <w:rFonts w:hint="eastAsia"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1150"/>
              <w:spacing w:line="226" w:lineRule="auto"/>
              <w:rPr>
                <w:rFonts w:ascii="宋体" w:hAnsi="宋体" w:eastAsia="宋体" w:cs="宋体"/>
                <w:b/>
                <w:bCs/>
                <w:color w:val="000000"/>
                <w:sz w:val="24"/>
                <w:szCs w:val="24"/>
                <w:highlight w:val="none"/>
                <w:lang w:val="en-US" w:eastAsia="zh-CN" w:bidi="ar-SA"/>
              </w:rPr>
            </w:pPr>
            <w:r>
              <w:rPr>
                <w:rFonts w:hint="eastAsia" w:ascii="宋体" w:hAnsi="宋体" w:cs="宋体"/>
                <w:b/>
                <w:bCs/>
                <w:color w:val="000000"/>
                <w:sz w:val="24"/>
                <w:szCs w:val="24"/>
              </w:rPr>
              <w:t xml:space="preserve">注：</w:t>
            </w:r>
            <w:r>
              <w:rPr>
                <w:rFonts w:hint="eastAsia" w:ascii="宋体" w:hAnsi="宋体" w:cs="宋体"/>
                <w:b/>
                <w:bCs/>
                <w:color w:val="000000"/>
                <w:sz w:val="24"/>
                <w:szCs w:val="24"/>
                <w:highlight w:val="none"/>
                <w:lang w:val="en-US" w:eastAsia="zh-CN" w:bidi="ar-SA"/>
              </w:rPr>
              <w:t xml:space="preserve">投标文件中</w:t>
            </w:r>
            <w:r>
              <w:rPr>
                <w:rFonts w:hint="eastAsia" w:ascii="宋体" w:hAnsi="宋体" w:eastAsia="宋体" w:cs="宋体"/>
                <w:b/>
                <w:bCs/>
                <w:color w:val="000000"/>
                <w:sz w:val="24"/>
                <w:szCs w:val="24"/>
                <w:highlight w:val="none"/>
                <w:lang w:val="zh-TW" w:eastAsia="zh-CN" w:bidi="ar-SA"/>
              </w:rPr>
              <w:t xml:space="preserve">提供</w:t>
            </w:r>
            <w:r>
              <w:rPr>
                <w:rFonts w:hint="eastAsia" w:ascii="宋体" w:hAnsi="宋体" w:eastAsia="宋体" w:cs="宋体"/>
                <w:b/>
                <w:bCs/>
                <w:color w:val="000000"/>
                <w:sz w:val="24"/>
                <w:szCs w:val="24"/>
                <w:highlight w:val="none"/>
                <w:lang w:val="zh-TW" w:eastAsia="zh-CN" w:bidi="ar-SA"/>
              </w:rPr>
              <w:t xml:space="preserve">承诺函</w:t>
            </w:r>
            <w:r>
              <w:rPr>
                <w:rFonts w:hint="eastAsia" w:ascii="宋体" w:hAnsi="宋体" w:eastAsia="宋体" w:cs="宋体"/>
                <w:b/>
                <w:bCs/>
                <w:color w:val="000000"/>
                <w:sz w:val="24"/>
                <w:szCs w:val="24"/>
                <w:highlight w:val="none"/>
                <w:lang w:val="en-US" w:eastAsia="zh-CN" w:bidi="ar-SA"/>
              </w:rPr>
              <w:t xml:space="preserve">加盖</w:t>
            </w:r>
            <w:r>
              <w:rPr>
                <w:rFonts w:hint="eastAsia" w:cs="宋体"/>
                <w:b/>
                <w:bCs/>
                <w:color w:val="000000"/>
                <w:sz w:val="24"/>
                <w:szCs w:val="24"/>
                <w:highlight w:val="none"/>
                <w:lang w:val="en-US" w:eastAsia="zh-CN" w:bidi="ar-SA"/>
              </w:rPr>
              <w:t xml:space="preserve">投标人公章或电子签章。</w:t>
            </w:r>
            <w:r>
              <w:rPr>
                <w:rFonts w:ascii="宋体" w:hAnsi="宋体" w:eastAsia="宋体" w:cs="宋体"/>
                <w:b/>
                <w:bCs/>
                <w:color w:val="000000"/>
                <w:sz w:val="24"/>
                <w:szCs w:val="24"/>
                <w:highlight w:val="none"/>
                <w:lang w:val="en-US" w:eastAsia="zh-CN" w:bidi="ar-SA"/>
              </w:rPr>
            </w:r>
            <w:r/>
          </w:p>
        </w:tc>
      </w:tr>
      <w:tr>
        <w:trPr>
          <w:trHeight w:val="1119"/>
        </w:trPr>
        <w:tc>
          <w:tcPr>
            <w:tcW w:w="726" w:type="dxa"/>
            <w:vAlign w:val="center"/>
            <w:vMerge w:val="continue"/>
            <w:textDirection w:val="lrTb"/>
            <w:noWrap w:val="false"/>
          </w:tcPr>
          <w:p>
            <w:pPr>
              <w:pStyle w:val="1130"/>
              <w:jc w:val="left"/>
              <w:spacing w:line="360" w:lineRule="exact"/>
              <w:widowControl/>
              <w:rPr>
                <w:rFonts w:hint="eastAsia" w:ascii="宋体" w:hAnsi="宋体" w:cs="宋体"/>
                <w:sz w:val="22"/>
                <w:szCs w:val="22"/>
                <w:lang w:val="zh-CN"/>
              </w:rPr>
            </w:pPr>
            <w:r>
              <w:rPr>
                <w:rFonts w:hint="eastAsia" w:ascii="宋体" w:hAnsi="宋体" w:cs="宋体"/>
                <w:sz w:val="22"/>
                <w:szCs w:val="22"/>
                <w:lang w:val="zh-CN"/>
              </w:rPr>
            </w:r>
            <w:r/>
          </w:p>
        </w:tc>
        <w:tc>
          <w:tcPr>
            <w:tcW w:w="600" w:type="dxa"/>
            <w:vAlign w:val="center"/>
            <w:textDirection w:val="lrTb"/>
            <w:noWrap w:val="false"/>
          </w:tcPr>
          <w:p>
            <w:pPr>
              <w:pStyle w:val="1130"/>
              <w:jc w:val="center"/>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w:t>
            </w:r>
            <w:r>
              <w:rPr>
                <w:rFonts w:ascii="宋体" w:hAnsi="宋体" w:eastAsia="宋体" w:cs="宋体"/>
                <w:color w:val="000000"/>
                <w:sz w:val="24"/>
                <w:szCs w:val="24"/>
                <w:lang w:val="en-US" w:eastAsia="zh-CN"/>
              </w:rPr>
            </w:r>
            <w:r/>
          </w:p>
        </w:tc>
        <w:tc>
          <w:tcPr>
            <w:tcW w:w="1418" w:type="dxa"/>
            <w:vAlign w:val="center"/>
            <w:textDirection w:val="lrTb"/>
            <w:noWrap w:val="false"/>
          </w:tcPr>
          <w:p>
            <w:pPr>
              <w:pStyle w:val="1130"/>
              <w:jc w:val="center"/>
              <w:spacing w:line="240" w:lineRule="auto"/>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项目团队实力评分</w:t>
            </w:r>
            <w:r>
              <w:rPr>
                <w:rFonts w:ascii="宋体" w:hAnsi="宋体" w:eastAsia="宋体" w:cs="宋体"/>
                <w:color w:val="000000"/>
                <w:sz w:val="24"/>
                <w:szCs w:val="24"/>
                <w:lang w:val="en-US" w:eastAsia="zh-CN" w:bidi="ar-SA"/>
              </w:rPr>
            </w:r>
            <w:r/>
          </w:p>
        </w:tc>
        <w:tc>
          <w:tcPr>
            <w:tcW w:w="750" w:type="dxa"/>
            <w:vAlign w:val="center"/>
            <w:textDirection w:val="lrTb"/>
            <w:noWrap w:val="false"/>
          </w:tcPr>
          <w:p>
            <w:pPr>
              <w:pStyle w:val="1130"/>
              <w:jc w:val="center"/>
              <w:spacing w:line="360" w:lineRule="auto"/>
              <w:rPr>
                <w:rFonts w:ascii="宋体" w:hAnsi="宋体" w:eastAsia="宋体" w:cs="宋体"/>
                <w:color w:val="000000"/>
                <w:sz w:val="24"/>
                <w:szCs w:val="24"/>
                <w:lang w:val="en-US" w:eastAsia="zh-CN" w:bidi="ar-SA"/>
              </w:rPr>
            </w:pPr>
            <w:r>
              <w:rPr>
                <w:rFonts w:hint="eastAsia" w:ascii="宋体" w:hAnsi="宋体" w:cs="宋体"/>
                <w:color w:val="000000"/>
                <w:sz w:val="24"/>
                <w:szCs w:val="24"/>
                <w:lang w:val="en-US" w:eastAsia="zh-CN" w:bidi="ar-SA"/>
              </w:rPr>
              <w:t xml:space="preserve">15分</w:t>
            </w:r>
            <w:r>
              <w:rPr>
                <w:rFonts w:ascii="宋体" w:hAnsi="宋体" w:eastAsia="宋体" w:cs="宋体"/>
                <w:color w:val="000000"/>
                <w:sz w:val="24"/>
                <w:szCs w:val="24"/>
                <w:lang w:val="en-US" w:eastAsia="zh-CN" w:bidi="ar-SA"/>
              </w:rPr>
            </w:r>
            <w:r/>
          </w:p>
        </w:tc>
        <w:tc>
          <w:tcPr>
            <w:tcW w:w="6124" w:type="dxa"/>
            <w:vAlign w:val="center"/>
            <w:textDirection w:val="lrTb"/>
            <w:noWrap w:val="false"/>
          </w:tcPr>
          <w:p>
            <w:pPr>
              <w:pStyle w:val="1130"/>
              <w:numPr>
                <w:ilvl w:val="0"/>
                <w:numId w:val="14"/>
              </w:numPr>
              <w:spacing w:line="360" w:lineRule="exact"/>
              <w:tabs>
                <w:tab w:val="left" w:pos="0" w:leader="none"/>
              </w:tabs>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投标单位拟派本项目总负责人（1人）：</w:t>
            </w:r>
            <w:r>
              <w:rPr>
                <w:rFonts w:hint="eastAsia" w:ascii="宋体" w:hAnsi="宋体" w:eastAsia="宋体" w:cs="宋体"/>
                <w:b/>
                <w:bCs/>
                <w:color w:val="000000"/>
                <w:sz w:val="24"/>
                <w:szCs w:val="24"/>
                <w:highlight w:val="none"/>
                <w:lang w:val="en-US" w:eastAsia="zh-CN" w:bidi="ar-SA"/>
              </w:rPr>
            </w:r>
            <w:r/>
          </w:p>
          <w:p>
            <w:pPr>
              <w:pStyle w:val="1130"/>
              <w:numPr>
                <w:ilvl w:val="0"/>
                <w:numId w:val="0"/>
              </w:numPr>
              <w:spacing w:line="360" w:lineRule="exact"/>
              <w:tabs>
                <w:tab w:val="left" w:pos="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具有</w:t>
            </w:r>
            <w:r>
              <w:rPr>
                <w:rFonts w:hint="eastAsia" w:ascii="宋体" w:hAnsi="宋体" w:cs="宋体"/>
                <w:color w:val="000000"/>
                <w:sz w:val="24"/>
                <w:szCs w:val="24"/>
                <w:highlight w:val="none"/>
              </w:rPr>
              <w:t xml:space="preserve">环境保护类</w:t>
            </w:r>
            <w:r>
              <w:rPr>
                <w:rFonts w:hint="eastAsia" w:ascii="宋体" w:hAnsi="宋体" w:eastAsia="宋体" w:cs="宋体"/>
                <w:color w:val="000000"/>
                <w:sz w:val="24"/>
                <w:szCs w:val="24"/>
                <w:highlight w:val="none"/>
                <w:lang w:val="en-US" w:eastAsia="zh-CN" w:bidi="ar-SA"/>
              </w:rPr>
              <w:t xml:space="preserve">专业高级</w:t>
            </w:r>
            <w:r>
              <w:rPr>
                <w:rFonts w:hint="eastAsia" w:ascii="宋体" w:hAnsi="宋体" w:cs="宋体"/>
                <w:color w:val="000000"/>
                <w:sz w:val="24"/>
                <w:szCs w:val="24"/>
                <w:highlight w:val="none"/>
                <w:lang w:val="en-US" w:eastAsia="zh-CN"/>
              </w:rPr>
              <w:t xml:space="preserve">工程师及以上</w:t>
            </w:r>
            <w:r>
              <w:rPr>
                <w:rFonts w:hint="eastAsia" w:ascii="宋体" w:hAnsi="宋体" w:cs="宋体"/>
                <w:color w:val="000000"/>
                <w:sz w:val="24"/>
                <w:szCs w:val="24"/>
                <w:highlight w:val="none"/>
              </w:rPr>
              <w:t xml:space="preserve">技术职称</w:t>
            </w:r>
            <w:r>
              <w:rPr>
                <w:rFonts w:hint="eastAsia" w:ascii="宋体" w:hAnsi="宋体" w:eastAsia="宋体" w:cs="宋体"/>
                <w:color w:val="000000"/>
                <w:sz w:val="24"/>
                <w:szCs w:val="24"/>
                <w:highlight w:val="none"/>
                <w:lang w:val="en-US" w:eastAsia="zh-CN" w:bidi="ar-SA"/>
              </w:rPr>
              <w:t xml:space="preserve">证书的得</w:t>
            </w:r>
            <w:r>
              <w:rPr>
                <w:rFonts w:hint="eastAsia" w:ascii="宋体" w:hAnsi="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分；</w:t>
            </w:r>
            <w:r>
              <w:rPr>
                <w:rFonts w:hint="eastAsia" w:ascii="宋体" w:hAnsi="宋体" w:eastAsia="宋体" w:cs="宋体"/>
                <w:color w:val="000000"/>
                <w:sz w:val="24"/>
                <w:szCs w:val="24"/>
                <w:highlight w:val="none"/>
                <w:lang w:val="en-US" w:eastAsia="zh-CN" w:bidi="ar-SA"/>
              </w:rPr>
            </w:r>
            <w:r/>
          </w:p>
          <w:p>
            <w:pPr>
              <w:pStyle w:val="1130"/>
              <w:numPr>
                <w:ilvl w:val="0"/>
                <w:numId w:val="0"/>
              </w:numPr>
              <w:spacing w:line="360" w:lineRule="exact"/>
              <w:tabs>
                <w:tab w:val="left" w:pos="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具有</w:t>
            </w:r>
            <w:r>
              <w:rPr>
                <w:rFonts w:hint="eastAsia" w:ascii="宋体" w:hAnsi="宋体" w:cs="宋体"/>
                <w:color w:val="000000"/>
                <w:sz w:val="24"/>
                <w:szCs w:val="24"/>
                <w:highlight w:val="none"/>
              </w:rPr>
              <w:t xml:space="preserve">环境保护类</w:t>
            </w:r>
            <w:r>
              <w:rPr>
                <w:rFonts w:hint="eastAsia" w:ascii="宋体" w:hAnsi="宋体" w:eastAsia="宋体" w:cs="宋体"/>
                <w:color w:val="000000"/>
                <w:sz w:val="24"/>
                <w:szCs w:val="24"/>
                <w:highlight w:val="none"/>
                <w:lang w:val="en-US" w:eastAsia="zh-CN" w:bidi="ar-SA"/>
              </w:rPr>
              <w:t xml:space="preserve">专业中级</w:t>
            </w:r>
            <w:r>
              <w:rPr>
                <w:rFonts w:hint="eastAsia" w:ascii="宋体" w:hAnsi="宋体" w:cs="宋体"/>
                <w:color w:val="000000"/>
                <w:sz w:val="24"/>
                <w:szCs w:val="24"/>
                <w:highlight w:val="none"/>
                <w:lang w:val="en-US" w:eastAsia="zh-CN"/>
              </w:rPr>
              <w:t xml:space="preserve">工程师</w:t>
            </w:r>
            <w:r>
              <w:rPr>
                <w:rFonts w:hint="eastAsia" w:ascii="宋体" w:hAnsi="宋体" w:cs="宋体"/>
                <w:color w:val="000000"/>
                <w:sz w:val="24"/>
                <w:szCs w:val="24"/>
                <w:highlight w:val="none"/>
              </w:rPr>
              <w:t xml:space="preserve">技术职称</w:t>
            </w:r>
            <w:r>
              <w:rPr>
                <w:rFonts w:hint="eastAsia" w:ascii="宋体" w:hAnsi="宋体" w:eastAsia="宋体" w:cs="宋体"/>
                <w:color w:val="000000"/>
                <w:sz w:val="24"/>
                <w:szCs w:val="24"/>
                <w:highlight w:val="none"/>
                <w:lang w:val="en-US" w:eastAsia="zh-CN" w:bidi="ar-SA"/>
              </w:rPr>
              <w:t xml:space="preserve">证书的得</w:t>
            </w: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分；</w:t>
            </w:r>
            <w:r>
              <w:rPr>
                <w:rFonts w:hint="eastAsia" w:ascii="宋体" w:hAnsi="宋体" w:eastAsia="宋体" w:cs="宋体"/>
                <w:color w:val="000000"/>
                <w:sz w:val="24"/>
                <w:szCs w:val="24"/>
                <w:highlight w:val="none"/>
                <w:lang w:val="en-US" w:eastAsia="zh-CN" w:bidi="ar-SA"/>
              </w:rPr>
            </w:r>
            <w:r/>
          </w:p>
          <w:p>
            <w:pPr>
              <w:pStyle w:val="1134"/>
              <w:numPr>
                <w:ilvl w:val="0"/>
                <w:numId w:val="0"/>
              </w:numPr>
              <w:tabs>
                <w:tab w:val="left" w:pos="780" w:leader="none"/>
              </w:tabs>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具有</w:t>
            </w:r>
            <w:r>
              <w:rPr>
                <w:rFonts w:hint="eastAsia" w:ascii="宋体" w:hAnsi="宋体" w:cs="宋体"/>
                <w:color w:val="000000"/>
                <w:sz w:val="24"/>
                <w:szCs w:val="24"/>
                <w:highlight w:val="none"/>
              </w:rPr>
              <w:t xml:space="preserve">环境保护类</w:t>
            </w:r>
            <w:r>
              <w:rPr>
                <w:rFonts w:hint="eastAsia" w:ascii="宋体" w:hAnsi="宋体" w:eastAsia="宋体" w:cs="宋体"/>
                <w:color w:val="000000"/>
                <w:sz w:val="24"/>
                <w:szCs w:val="24"/>
                <w:highlight w:val="none"/>
                <w:lang w:val="en-US" w:eastAsia="zh-CN" w:bidi="ar-SA"/>
              </w:rPr>
              <w:t xml:space="preserve">专业初级</w:t>
            </w:r>
            <w:r>
              <w:rPr>
                <w:rFonts w:hint="eastAsia" w:ascii="宋体" w:hAnsi="宋体" w:cs="宋体"/>
                <w:color w:val="000000"/>
                <w:sz w:val="24"/>
                <w:szCs w:val="24"/>
                <w:highlight w:val="none"/>
                <w:lang w:val="en-US" w:eastAsia="zh-CN"/>
              </w:rPr>
              <w:t xml:space="preserve">工程师</w:t>
            </w:r>
            <w:r>
              <w:rPr>
                <w:rFonts w:hint="eastAsia" w:ascii="宋体" w:hAnsi="宋体" w:cs="宋体"/>
                <w:color w:val="000000"/>
                <w:sz w:val="24"/>
                <w:szCs w:val="24"/>
                <w:highlight w:val="none"/>
              </w:rPr>
              <w:t xml:space="preserve">技术职称</w:t>
            </w:r>
            <w:r>
              <w:rPr>
                <w:rFonts w:hint="eastAsia" w:ascii="宋体" w:hAnsi="宋体" w:eastAsia="宋体" w:cs="宋体"/>
                <w:color w:val="000000"/>
                <w:sz w:val="24"/>
                <w:szCs w:val="24"/>
                <w:highlight w:val="none"/>
                <w:lang w:val="en-US" w:eastAsia="zh-CN" w:bidi="ar-SA"/>
              </w:rPr>
              <w:t xml:space="preserve">证书的得</w:t>
            </w:r>
            <w:r>
              <w:rPr>
                <w:rFonts w:hint="eastAsia" w:ascii="宋体" w:hAnsi="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分。本项最高得3分。</w:t>
            </w:r>
            <w:r>
              <w:rPr>
                <w:rFonts w:ascii="宋体" w:hAnsi="宋体" w:eastAsia="宋体" w:cs="宋体"/>
                <w:color w:val="000000"/>
                <w:sz w:val="24"/>
                <w:szCs w:val="24"/>
                <w:highlight w:val="none"/>
                <w:lang w:val="en-US" w:eastAsia="zh-CN" w:bidi="ar-SA"/>
              </w:rPr>
            </w:r>
            <w:r/>
          </w:p>
          <w:p>
            <w:pPr>
              <w:pStyle w:val="1130"/>
              <w:jc w:val="left"/>
              <w:spacing w:line="240" w:lineRule="auto"/>
              <w:rPr>
                <w:rFonts w:ascii="宋体" w:hAnsi="宋体" w:eastAsia="宋体" w:cs="宋体"/>
                <w:color w:val="000000"/>
                <w:sz w:val="24"/>
                <w:szCs w:val="24"/>
                <w:lang w:val="en-US" w:eastAsia="zh-CN" w:bidi="ar-SA"/>
              </w:rPr>
            </w:pPr>
            <w:r>
              <w:rPr>
                <w:rFonts w:hint="eastAsia" w:ascii="宋体" w:hAnsi="宋体" w:eastAsia="宋体" w:cs="宋体"/>
                <w:b/>
                <w:bCs/>
                <w:color w:val="000000"/>
                <w:sz w:val="24"/>
                <w:szCs w:val="24"/>
                <w:highlight w:val="none"/>
                <w:lang w:val="en-US" w:eastAsia="zh-CN" w:bidi="ar-SA"/>
              </w:rPr>
              <w:t xml:space="preserve">项目总负责人业绩：</w:t>
            </w:r>
            <w:r>
              <w:rPr>
                <w:rFonts w:hint="eastAsia" w:ascii="宋体" w:hAnsi="宋体" w:eastAsia="宋体" w:cs="宋体"/>
                <w:color w:val="000000"/>
                <w:sz w:val="24"/>
                <w:szCs w:val="24"/>
                <w:highlight w:val="none"/>
                <w:lang w:val="en-US" w:eastAsia="zh-CN" w:bidi="ar-SA"/>
              </w:rPr>
              <w:t xml:space="preserve">自</w:t>
            </w:r>
            <w:r>
              <w:rPr>
                <w:rFonts w:hint="eastAsia" w:ascii="宋体" w:hAnsi="宋体" w:eastAsia="宋体" w:cs="宋体"/>
                <w:color w:val="000000"/>
                <w:sz w:val="24"/>
                <w:szCs w:val="24"/>
                <w:lang w:val="en-US" w:eastAsia="zh-CN" w:bidi="ar-SA"/>
              </w:rPr>
              <w:t xml:space="preserve">2020年1月1日至本项目投标截止时间前</w:t>
            </w:r>
            <w:r>
              <w:rPr>
                <w:rFonts w:hint="eastAsia" w:ascii="宋体" w:hAnsi="宋体" w:cs="宋体"/>
                <w:color w:val="000000"/>
                <w:sz w:val="24"/>
                <w:szCs w:val="24"/>
                <w:lang w:val="en-US" w:eastAsia="zh-CN" w:bidi="ar-SA"/>
              </w:rPr>
              <w:t xml:space="preserve">（以合同签订时间为准）</w:t>
            </w:r>
            <w:r>
              <w:rPr>
                <w:rFonts w:hint="eastAsia" w:ascii="宋体" w:hAnsi="宋体" w:eastAsia="宋体" w:cs="宋体"/>
                <w:color w:val="000000"/>
                <w:sz w:val="24"/>
                <w:szCs w:val="24"/>
                <w:lang w:val="en-US" w:eastAsia="zh-CN" w:bidi="ar-SA"/>
              </w:rPr>
              <w:t xml:space="preserve">，承接过</w:t>
            </w:r>
            <w:r>
              <w:rPr>
                <w:rFonts w:hint="eastAsia" w:ascii="宋体" w:hAnsi="宋体" w:cs="宋体"/>
                <w:color w:val="000000"/>
                <w:sz w:val="24"/>
                <w:szCs w:val="24"/>
                <w:lang w:val="en-US" w:eastAsia="zh-CN" w:bidi="ar-SA"/>
              </w:rPr>
              <w:t xml:space="preserve">类似水质提升的项目</w:t>
            </w:r>
            <w:r>
              <w:rPr>
                <w:rFonts w:hint="eastAsia" w:ascii="宋体" w:hAnsi="宋体" w:eastAsia="宋体" w:cs="宋体"/>
                <w:color w:val="000000"/>
                <w:sz w:val="24"/>
                <w:szCs w:val="24"/>
                <w:lang w:val="en-US" w:eastAsia="zh-CN" w:bidi="ar-SA"/>
              </w:rPr>
              <w:t xml:space="preserve">业绩，提供一个得</w:t>
            </w:r>
            <w:r>
              <w:rPr>
                <w:rFonts w:hint="eastAsia" w:ascii="宋体" w:hAnsi="宋体" w:cs="宋体"/>
                <w:color w:val="000000"/>
                <w:sz w:val="24"/>
                <w:szCs w:val="24"/>
                <w:lang w:val="en-US" w:eastAsia="zh-CN" w:bidi="ar-SA"/>
              </w:rPr>
              <w:t xml:space="preserve">1</w:t>
            </w:r>
            <w:r>
              <w:rPr>
                <w:rFonts w:hint="eastAsia" w:ascii="宋体" w:hAnsi="宋体" w:eastAsia="宋体" w:cs="宋体"/>
                <w:color w:val="000000"/>
                <w:sz w:val="24"/>
                <w:szCs w:val="24"/>
                <w:lang w:val="en-US" w:eastAsia="zh-CN" w:bidi="ar-SA"/>
              </w:rPr>
              <w:t xml:space="preserve">分，本项最高得</w:t>
            </w:r>
            <w:r>
              <w:rPr>
                <w:rFonts w:hint="eastAsia" w:ascii="宋体" w:hAnsi="宋体" w:cs="宋体"/>
                <w:color w:val="000000"/>
                <w:sz w:val="24"/>
                <w:szCs w:val="24"/>
                <w:lang w:val="en-US" w:eastAsia="zh-CN" w:bidi="ar-SA"/>
              </w:rPr>
              <w:t xml:space="preserve">3</w:t>
            </w:r>
            <w:r>
              <w:rPr>
                <w:rFonts w:hint="eastAsia" w:ascii="宋体" w:hAnsi="宋体" w:eastAsia="宋体" w:cs="宋体"/>
                <w:color w:val="000000"/>
                <w:sz w:val="24"/>
                <w:szCs w:val="24"/>
                <w:lang w:val="en-US" w:eastAsia="zh-CN" w:bidi="ar-SA"/>
              </w:rPr>
              <w:t xml:space="preserve">分。</w:t>
            </w:r>
            <w:r>
              <w:rPr>
                <w:rFonts w:ascii="宋体" w:hAnsi="宋体" w:eastAsia="宋体" w:cs="宋体"/>
                <w:color w:val="000000"/>
                <w:sz w:val="24"/>
                <w:szCs w:val="24"/>
                <w:lang w:val="en-US" w:eastAsia="zh-CN" w:bidi="ar-SA"/>
              </w:rPr>
            </w:r>
            <w:r/>
          </w:p>
          <w:p>
            <w:pPr>
              <w:pStyle w:val="1134"/>
              <w:numPr>
                <w:ilvl w:val="0"/>
                <w:numId w:val="0"/>
              </w:numPr>
              <w:tabs>
                <w:tab w:val="left" w:pos="780" w:leader="none"/>
              </w:tabs>
              <w:rPr>
                <w:rFonts w:hint="eastAsia" w:ascii="宋体" w:hAnsi="宋体" w:eastAsia="宋体" w:cs="宋体"/>
                <w:color w:val="000000"/>
                <w:sz w:val="24"/>
                <w:szCs w:val="24"/>
                <w:highlight w:val="none"/>
                <w:lang w:val="en-US" w:eastAsia="zh-CN" w:bidi="ar-SA"/>
              </w:rPr>
            </w:pPr>
            <w:r>
              <w:rPr>
                <w:rFonts w:hint="eastAsia" w:ascii="宋体" w:hAnsi="宋体" w:cs="宋体"/>
                <w:b/>
                <w:bCs/>
                <w:color w:val="000000"/>
                <w:sz w:val="24"/>
                <w:szCs w:val="24"/>
              </w:rPr>
              <w:t xml:space="preserve">注：</w:t>
            </w:r>
            <w:r>
              <w:rPr>
                <w:rFonts w:hint="eastAsia" w:ascii="宋体" w:hAnsi="宋体" w:cs="宋体"/>
                <w:b/>
                <w:bCs/>
                <w:color w:val="000000"/>
                <w:sz w:val="24"/>
                <w:szCs w:val="24"/>
                <w:highlight w:val="none"/>
                <w:lang w:val="en-US" w:eastAsia="zh-CN" w:bidi="ar-SA"/>
              </w:rPr>
              <w:t xml:space="preserve">投标文件中同时</w:t>
            </w:r>
            <w:r>
              <w:rPr>
                <w:rFonts w:hint="eastAsia" w:ascii="宋体" w:hAnsi="宋体" w:eastAsia="宋体" w:cs="宋体"/>
                <w:b/>
                <w:bCs/>
                <w:color w:val="000000"/>
                <w:sz w:val="24"/>
                <w:szCs w:val="24"/>
                <w:highlight w:val="none"/>
                <w:lang w:val="en-US" w:eastAsia="zh-CN" w:bidi="ar-SA"/>
              </w:rPr>
              <w:t xml:space="preserve">提供以下材料：合同、中标通知书、验收报告</w:t>
            </w:r>
            <w:r>
              <w:rPr>
                <w:rFonts w:hint="eastAsia" w:ascii="宋体" w:hAnsi="宋体" w:cs="宋体"/>
                <w:b/>
                <w:bCs/>
                <w:color w:val="000000"/>
                <w:sz w:val="24"/>
                <w:szCs w:val="24"/>
                <w:highlight w:val="none"/>
                <w:lang w:val="en-US" w:eastAsia="zh-CN" w:bidi="ar-SA"/>
              </w:rPr>
              <w:t xml:space="preserve">扫描件，并</w:t>
            </w:r>
            <w:r>
              <w:rPr>
                <w:rFonts w:hint="eastAsia" w:ascii="宋体" w:hAnsi="宋体" w:eastAsia="宋体" w:cs="宋体"/>
                <w:b/>
                <w:bCs/>
                <w:color w:val="000000"/>
                <w:sz w:val="24"/>
                <w:szCs w:val="24"/>
                <w:highlight w:val="none"/>
                <w:lang w:val="en-US" w:eastAsia="zh-CN" w:bidi="ar-SA"/>
              </w:rPr>
              <w:t xml:space="preserve">加盖</w:t>
            </w:r>
            <w:r>
              <w:rPr>
                <w:rFonts w:hint="eastAsia" w:cs="宋体"/>
                <w:b/>
                <w:bCs/>
                <w:color w:val="000000"/>
                <w:sz w:val="24"/>
                <w:szCs w:val="24"/>
                <w:highlight w:val="none"/>
                <w:lang w:val="en-US" w:eastAsia="zh-CN" w:bidi="ar-SA"/>
              </w:rPr>
              <w:t xml:space="preserve">投标人公章或电子签章。</w:t>
            </w:r>
            <w:r>
              <w:rPr>
                <w:rFonts w:hint="eastAsia" w:ascii="宋体" w:hAnsi="宋体" w:cs="宋体"/>
                <w:b/>
                <w:bCs/>
                <w:color w:val="000000"/>
                <w:sz w:val="24"/>
                <w:szCs w:val="24"/>
                <w:highlight w:val="none"/>
                <w:lang w:val="en-US" w:eastAsia="zh-CN" w:bidi="ar-SA"/>
              </w:rPr>
              <w:t xml:space="preserve">（合同或中标通知书中需体现项目总负责人，如体现不出需自行提供证明依据，否则视为未提供</w:t>
            </w:r>
            <w:r>
              <w:rPr>
                <w:rFonts w:hint="eastAsia" w:ascii="宋体" w:hAnsi="宋体" w:eastAsia="宋体" w:cs="宋体"/>
                <w:b/>
                <w:bCs/>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1130"/>
              <w:numPr>
                <w:ilvl w:val="0"/>
                <w:numId w:val="14"/>
              </w:numPr>
              <w:ind w:left="0" w:firstLine="0"/>
              <w:spacing w:line="360" w:lineRule="exact"/>
              <w:tabs>
                <w:tab w:val="left" w:pos="0" w:leader="none"/>
              </w:tabs>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投标单位拟派本项目技术负责人（1人）：</w:t>
            </w:r>
            <w:r>
              <w:rPr>
                <w:rFonts w:hint="eastAsia" w:ascii="宋体" w:hAnsi="宋体" w:eastAsia="宋体" w:cs="宋体"/>
                <w:b/>
                <w:bCs/>
                <w:color w:val="000000"/>
                <w:sz w:val="24"/>
                <w:szCs w:val="24"/>
                <w:highlight w:val="none"/>
                <w:lang w:val="en-US" w:eastAsia="zh-CN" w:bidi="ar-SA"/>
              </w:rPr>
            </w:r>
            <w:r/>
          </w:p>
          <w:p>
            <w:pPr>
              <w:pStyle w:val="1130"/>
              <w:numPr>
                <w:ilvl w:val="0"/>
                <w:numId w:val="0"/>
              </w:numPr>
              <w:spacing w:line="360" w:lineRule="exact"/>
              <w:tabs>
                <w:tab w:val="left" w:pos="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具有</w:t>
            </w:r>
            <w:r>
              <w:rPr>
                <w:rFonts w:hint="eastAsia" w:ascii="宋体" w:hAnsi="宋体" w:cs="宋体"/>
                <w:color w:val="000000"/>
                <w:sz w:val="24"/>
                <w:szCs w:val="24"/>
                <w:highlight w:val="none"/>
              </w:rPr>
              <w:t xml:space="preserve">环境保护类</w:t>
            </w:r>
            <w:r>
              <w:rPr>
                <w:rFonts w:hint="eastAsia" w:ascii="宋体" w:hAnsi="宋体" w:eastAsia="宋体" w:cs="宋体"/>
                <w:color w:val="000000"/>
                <w:sz w:val="24"/>
                <w:szCs w:val="24"/>
                <w:highlight w:val="none"/>
                <w:lang w:val="en-US" w:eastAsia="zh-CN" w:bidi="ar-SA"/>
              </w:rPr>
              <w:t xml:space="preserve">专业高级</w:t>
            </w:r>
            <w:r>
              <w:rPr>
                <w:rFonts w:hint="eastAsia" w:ascii="宋体" w:hAnsi="宋体" w:cs="宋体"/>
                <w:color w:val="000000"/>
                <w:sz w:val="24"/>
                <w:szCs w:val="24"/>
                <w:highlight w:val="none"/>
                <w:lang w:val="en-US" w:eastAsia="zh-CN"/>
              </w:rPr>
              <w:t xml:space="preserve">工程师及以上</w:t>
            </w:r>
            <w:r>
              <w:rPr>
                <w:rFonts w:hint="eastAsia" w:ascii="宋体" w:hAnsi="宋体" w:cs="宋体"/>
                <w:color w:val="000000"/>
                <w:sz w:val="24"/>
                <w:szCs w:val="24"/>
                <w:highlight w:val="none"/>
              </w:rPr>
              <w:t xml:space="preserve">技术职称</w:t>
            </w:r>
            <w:r>
              <w:rPr>
                <w:rFonts w:hint="eastAsia" w:ascii="宋体" w:hAnsi="宋体" w:eastAsia="宋体" w:cs="宋体"/>
                <w:color w:val="000000"/>
                <w:sz w:val="24"/>
                <w:szCs w:val="24"/>
                <w:highlight w:val="none"/>
                <w:lang w:val="en-US" w:eastAsia="zh-CN" w:bidi="ar-SA"/>
              </w:rPr>
              <w:t xml:space="preserve">证书的得</w:t>
            </w:r>
            <w:r>
              <w:rPr>
                <w:rFonts w:hint="eastAsia" w:ascii="宋体" w:hAnsi="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分；</w:t>
            </w:r>
            <w:r>
              <w:rPr>
                <w:rFonts w:hint="eastAsia" w:ascii="宋体" w:hAnsi="宋体" w:eastAsia="宋体" w:cs="宋体"/>
                <w:color w:val="000000"/>
                <w:sz w:val="24"/>
                <w:szCs w:val="24"/>
                <w:highlight w:val="none"/>
                <w:lang w:val="en-US" w:eastAsia="zh-CN" w:bidi="ar-SA"/>
              </w:rPr>
            </w:r>
            <w:r/>
          </w:p>
          <w:p>
            <w:pPr>
              <w:pStyle w:val="1130"/>
              <w:numPr>
                <w:ilvl w:val="0"/>
                <w:numId w:val="0"/>
              </w:numPr>
              <w:spacing w:line="360" w:lineRule="exact"/>
              <w:tabs>
                <w:tab w:val="left" w:pos="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具有</w:t>
            </w:r>
            <w:r>
              <w:rPr>
                <w:rFonts w:hint="eastAsia" w:ascii="宋体" w:hAnsi="宋体" w:cs="宋体"/>
                <w:color w:val="000000"/>
                <w:sz w:val="24"/>
                <w:szCs w:val="24"/>
                <w:highlight w:val="none"/>
              </w:rPr>
              <w:t xml:space="preserve">环境保护类</w:t>
            </w:r>
            <w:r>
              <w:rPr>
                <w:rFonts w:hint="eastAsia" w:ascii="宋体" w:hAnsi="宋体" w:eastAsia="宋体" w:cs="宋体"/>
                <w:color w:val="000000"/>
                <w:sz w:val="24"/>
                <w:szCs w:val="24"/>
                <w:highlight w:val="none"/>
                <w:lang w:val="en-US" w:eastAsia="zh-CN" w:bidi="ar-SA"/>
              </w:rPr>
              <w:t xml:space="preserve">专业中级</w:t>
            </w:r>
            <w:r>
              <w:rPr>
                <w:rFonts w:hint="eastAsia" w:ascii="宋体" w:hAnsi="宋体" w:cs="宋体"/>
                <w:color w:val="000000"/>
                <w:sz w:val="24"/>
                <w:szCs w:val="24"/>
                <w:highlight w:val="none"/>
                <w:lang w:val="en-US" w:eastAsia="zh-CN"/>
              </w:rPr>
              <w:t xml:space="preserve">工程师</w:t>
            </w:r>
            <w:r>
              <w:rPr>
                <w:rFonts w:hint="eastAsia" w:ascii="宋体" w:hAnsi="宋体" w:cs="宋体"/>
                <w:color w:val="000000"/>
                <w:sz w:val="24"/>
                <w:szCs w:val="24"/>
                <w:highlight w:val="none"/>
              </w:rPr>
              <w:t xml:space="preserve">技术职称</w:t>
            </w:r>
            <w:r>
              <w:rPr>
                <w:rFonts w:hint="eastAsia" w:ascii="宋体" w:hAnsi="宋体" w:eastAsia="宋体" w:cs="宋体"/>
                <w:color w:val="000000"/>
                <w:sz w:val="24"/>
                <w:szCs w:val="24"/>
                <w:highlight w:val="none"/>
                <w:lang w:val="en-US" w:eastAsia="zh-CN" w:bidi="ar-SA"/>
              </w:rPr>
              <w:t xml:space="preserve">证书的得</w:t>
            </w: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分；</w:t>
            </w:r>
            <w:r>
              <w:rPr>
                <w:rFonts w:hint="eastAsia" w:ascii="宋体" w:hAnsi="宋体" w:eastAsia="宋体" w:cs="宋体"/>
                <w:color w:val="000000"/>
                <w:sz w:val="24"/>
                <w:szCs w:val="24"/>
                <w:highlight w:val="none"/>
                <w:lang w:val="en-US" w:eastAsia="zh-CN" w:bidi="ar-SA"/>
              </w:rPr>
            </w:r>
            <w:r/>
          </w:p>
          <w:p>
            <w:pPr>
              <w:pStyle w:val="1134"/>
              <w:numPr>
                <w:ilvl w:val="0"/>
                <w:numId w:val="0"/>
              </w:numPr>
              <w:tabs>
                <w:tab w:val="left" w:pos="78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具有</w:t>
            </w:r>
            <w:r>
              <w:rPr>
                <w:rFonts w:hint="eastAsia" w:ascii="宋体" w:hAnsi="宋体" w:cs="宋体"/>
                <w:color w:val="000000"/>
                <w:sz w:val="24"/>
                <w:szCs w:val="24"/>
                <w:highlight w:val="none"/>
              </w:rPr>
              <w:t xml:space="preserve">环境保护类</w:t>
            </w:r>
            <w:r>
              <w:rPr>
                <w:rFonts w:hint="eastAsia" w:ascii="宋体" w:hAnsi="宋体" w:eastAsia="宋体" w:cs="宋体"/>
                <w:color w:val="000000"/>
                <w:sz w:val="24"/>
                <w:szCs w:val="24"/>
                <w:highlight w:val="none"/>
                <w:lang w:val="en-US" w:eastAsia="zh-CN" w:bidi="ar-SA"/>
              </w:rPr>
              <w:t xml:space="preserve">专业初级</w:t>
            </w:r>
            <w:r>
              <w:rPr>
                <w:rFonts w:hint="eastAsia" w:ascii="宋体" w:hAnsi="宋体" w:cs="宋体"/>
                <w:color w:val="000000"/>
                <w:sz w:val="24"/>
                <w:szCs w:val="24"/>
                <w:highlight w:val="none"/>
                <w:lang w:val="en-US" w:eastAsia="zh-CN"/>
              </w:rPr>
              <w:t xml:space="preserve">工程师</w:t>
            </w:r>
            <w:r>
              <w:rPr>
                <w:rFonts w:hint="eastAsia" w:ascii="宋体" w:hAnsi="宋体" w:cs="宋体"/>
                <w:color w:val="000000"/>
                <w:sz w:val="24"/>
                <w:szCs w:val="24"/>
                <w:highlight w:val="none"/>
              </w:rPr>
              <w:t xml:space="preserve">技术职称</w:t>
            </w:r>
            <w:r>
              <w:rPr>
                <w:rFonts w:hint="eastAsia" w:ascii="宋体" w:hAnsi="宋体" w:eastAsia="宋体" w:cs="宋体"/>
                <w:color w:val="000000"/>
                <w:sz w:val="24"/>
                <w:szCs w:val="24"/>
                <w:highlight w:val="none"/>
                <w:lang w:val="en-US" w:eastAsia="zh-CN" w:bidi="ar-SA"/>
              </w:rPr>
              <w:t xml:space="preserve">证书的得</w:t>
            </w:r>
            <w:r>
              <w:rPr>
                <w:rFonts w:hint="eastAsia" w:ascii="宋体" w:hAnsi="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分；</w:t>
            </w:r>
            <w:r>
              <w:rPr>
                <w:rFonts w:hint="eastAsia" w:ascii="宋体" w:hAnsi="宋体" w:eastAsia="宋体" w:cs="宋体"/>
                <w:color w:val="000000"/>
                <w:sz w:val="24"/>
                <w:szCs w:val="24"/>
                <w:highlight w:val="none"/>
                <w:lang w:val="en-US" w:eastAsia="zh-CN" w:bidi="ar-SA"/>
              </w:rPr>
            </w:r>
            <w:r/>
          </w:p>
          <w:p>
            <w:pPr>
              <w:pStyle w:val="1134"/>
              <w:numPr>
                <w:ilvl w:val="0"/>
                <w:numId w:val="0"/>
              </w:numPr>
              <w:tabs>
                <w:tab w:val="left" w:pos="78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本项最高得3分。</w:t>
            </w:r>
            <w:r>
              <w:rPr>
                <w:rFonts w:hint="eastAsia" w:ascii="宋体" w:hAnsi="宋体" w:eastAsia="宋体" w:cs="宋体"/>
                <w:color w:val="000000"/>
                <w:sz w:val="24"/>
                <w:szCs w:val="24"/>
                <w:highlight w:val="none"/>
                <w:lang w:val="en-US" w:eastAsia="zh-CN" w:bidi="ar-SA"/>
              </w:rPr>
            </w:r>
            <w:r/>
          </w:p>
          <w:p>
            <w:pPr>
              <w:pStyle w:val="1130"/>
              <w:numPr>
                <w:ilvl w:val="0"/>
                <w:numId w:val="0"/>
              </w:numPr>
              <w:spacing w:line="360" w:lineRule="exact"/>
              <w:tabs>
                <w:tab w:val="left" w:pos="0" w:leader="none"/>
              </w:tabs>
              <w:rPr>
                <w:rFonts w:hint="eastAsia" w:ascii="宋体" w:hAnsi="宋体" w:cs="宋体"/>
                <w:b/>
                <w:bCs/>
                <w:color w:val="000000"/>
                <w:sz w:val="24"/>
                <w:szCs w:val="24"/>
                <w:highlight w:val="none"/>
                <w:lang w:val="en-US" w:eastAsia="zh-CN" w:bidi="ar-SA"/>
              </w:rPr>
            </w:pPr>
            <w:r>
              <w:rPr>
                <w:rFonts w:hint="eastAsia" w:ascii="宋体" w:hAnsi="宋体" w:cs="宋体"/>
                <w:b/>
                <w:bCs/>
                <w:color w:val="000000"/>
                <w:sz w:val="24"/>
                <w:szCs w:val="24"/>
                <w:highlight w:val="none"/>
                <w:lang w:val="en-US" w:eastAsia="zh-CN" w:bidi="ar-SA"/>
              </w:rPr>
              <w:t xml:space="preserve">（3）项目组其它成员（除</w:t>
            </w:r>
            <w:r>
              <w:rPr>
                <w:rFonts w:hint="eastAsia" w:ascii="宋体" w:hAnsi="宋体" w:eastAsia="宋体" w:cs="宋体"/>
                <w:b/>
                <w:bCs/>
                <w:color w:val="000000"/>
                <w:sz w:val="24"/>
                <w:szCs w:val="24"/>
                <w:highlight w:val="none"/>
                <w:lang w:val="en-US" w:eastAsia="zh-CN" w:bidi="ar-SA"/>
              </w:rPr>
              <w:t xml:space="preserve">总负责人、技术负责人外</w:t>
            </w:r>
            <w:r>
              <w:rPr>
                <w:rFonts w:hint="eastAsia" w:ascii="宋体" w:hAnsi="宋体" w:cs="宋体"/>
                <w:b/>
                <w:bCs/>
                <w:color w:val="000000"/>
                <w:sz w:val="24"/>
                <w:szCs w:val="24"/>
                <w:highlight w:val="none"/>
                <w:lang w:val="en-US" w:eastAsia="zh-CN" w:bidi="ar-SA"/>
              </w:rPr>
              <w:t xml:space="preserve">）：</w:t>
            </w:r>
            <w:r>
              <w:rPr>
                <w:rFonts w:hint="eastAsia" w:ascii="宋体" w:hAnsi="宋体" w:cs="宋体"/>
                <w:b/>
                <w:bCs/>
                <w:color w:val="000000"/>
                <w:sz w:val="24"/>
                <w:szCs w:val="24"/>
                <w:highlight w:val="none"/>
                <w:lang w:val="en-US" w:eastAsia="zh-CN" w:bidi="ar-SA"/>
              </w:rPr>
            </w:r>
            <w:r/>
          </w:p>
          <w:p>
            <w:pPr>
              <w:pStyle w:val="1130"/>
              <w:numPr>
                <w:ilvl w:val="0"/>
                <w:numId w:val="0"/>
              </w:numPr>
              <w:spacing w:line="360" w:lineRule="exact"/>
              <w:tabs>
                <w:tab w:val="left" w:pos="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具有</w:t>
            </w:r>
            <w:r>
              <w:rPr>
                <w:rFonts w:hint="eastAsia" w:ascii="宋体" w:hAnsi="宋体" w:cs="宋体"/>
                <w:color w:val="000000"/>
                <w:sz w:val="24"/>
                <w:szCs w:val="24"/>
                <w:highlight w:val="none"/>
              </w:rPr>
              <w:t xml:space="preserve">环境保护类</w:t>
            </w:r>
            <w:r>
              <w:rPr>
                <w:rFonts w:hint="eastAsia" w:ascii="宋体" w:hAnsi="宋体" w:eastAsia="宋体" w:cs="宋体"/>
                <w:color w:val="000000"/>
                <w:sz w:val="24"/>
                <w:szCs w:val="24"/>
                <w:highlight w:val="none"/>
                <w:lang w:val="en-US" w:eastAsia="zh-CN" w:bidi="ar-SA"/>
              </w:rPr>
              <w:t xml:space="preserve">专业高级</w:t>
            </w:r>
            <w:r>
              <w:rPr>
                <w:rFonts w:hint="eastAsia" w:ascii="宋体" w:hAnsi="宋体" w:cs="宋体"/>
                <w:color w:val="000000"/>
                <w:sz w:val="24"/>
                <w:szCs w:val="24"/>
                <w:highlight w:val="none"/>
                <w:lang w:val="en-US" w:eastAsia="zh-CN"/>
              </w:rPr>
              <w:t xml:space="preserve">工程师及以上</w:t>
            </w:r>
            <w:r>
              <w:rPr>
                <w:rFonts w:hint="eastAsia" w:ascii="宋体" w:hAnsi="宋体" w:cs="宋体"/>
                <w:color w:val="000000"/>
                <w:sz w:val="24"/>
                <w:szCs w:val="24"/>
                <w:highlight w:val="none"/>
              </w:rPr>
              <w:t xml:space="preserve">技术职称</w:t>
            </w:r>
            <w:r>
              <w:rPr>
                <w:rFonts w:hint="eastAsia" w:ascii="宋体" w:hAnsi="宋体" w:eastAsia="宋体" w:cs="宋体"/>
                <w:color w:val="000000"/>
                <w:sz w:val="24"/>
                <w:szCs w:val="24"/>
                <w:highlight w:val="none"/>
                <w:lang w:val="en-US" w:eastAsia="zh-CN" w:bidi="ar-SA"/>
              </w:rPr>
              <w:t xml:space="preserve">证书的得</w:t>
            </w:r>
            <w:r>
              <w:rPr>
                <w:rFonts w:hint="eastAsia" w:ascii="宋体" w:hAnsi="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分；</w:t>
            </w:r>
            <w:r>
              <w:rPr>
                <w:rFonts w:hint="eastAsia" w:ascii="宋体" w:hAnsi="宋体" w:eastAsia="宋体" w:cs="宋体"/>
                <w:color w:val="000000"/>
                <w:sz w:val="24"/>
                <w:szCs w:val="24"/>
                <w:highlight w:val="none"/>
                <w:lang w:val="en-US" w:eastAsia="zh-CN" w:bidi="ar-SA"/>
              </w:rPr>
            </w:r>
            <w:r/>
          </w:p>
          <w:p>
            <w:pPr>
              <w:pStyle w:val="1130"/>
              <w:numPr>
                <w:ilvl w:val="0"/>
                <w:numId w:val="0"/>
              </w:numPr>
              <w:spacing w:line="360" w:lineRule="exact"/>
              <w:tabs>
                <w:tab w:val="left" w:pos="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具有</w:t>
            </w:r>
            <w:r>
              <w:rPr>
                <w:rFonts w:hint="eastAsia" w:ascii="宋体" w:hAnsi="宋体" w:cs="宋体"/>
                <w:color w:val="000000"/>
                <w:sz w:val="24"/>
                <w:szCs w:val="24"/>
                <w:highlight w:val="none"/>
              </w:rPr>
              <w:t xml:space="preserve">环境保护类</w:t>
            </w:r>
            <w:r>
              <w:rPr>
                <w:rFonts w:hint="eastAsia" w:ascii="宋体" w:hAnsi="宋体" w:eastAsia="宋体" w:cs="宋体"/>
                <w:color w:val="000000"/>
                <w:sz w:val="24"/>
                <w:szCs w:val="24"/>
                <w:highlight w:val="none"/>
                <w:lang w:val="en-US" w:eastAsia="zh-CN" w:bidi="ar-SA"/>
              </w:rPr>
              <w:t xml:space="preserve">专业中级</w:t>
            </w:r>
            <w:r>
              <w:rPr>
                <w:rFonts w:hint="eastAsia" w:ascii="宋体" w:hAnsi="宋体" w:cs="宋体"/>
                <w:color w:val="000000"/>
                <w:sz w:val="24"/>
                <w:szCs w:val="24"/>
                <w:highlight w:val="none"/>
                <w:lang w:val="en-US" w:eastAsia="zh-CN"/>
              </w:rPr>
              <w:t xml:space="preserve">工程师</w:t>
            </w:r>
            <w:r>
              <w:rPr>
                <w:rFonts w:hint="eastAsia" w:ascii="宋体" w:hAnsi="宋体" w:cs="宋体"/>
                <w:color w:val="000000"/>
                <w:sz w:val="24"/>
                <w:szCs w:val="24"/>
                <w:highlight w:val="none"/>
              </w:rPr>
              <w:t xml:space="preserve">技术职称</w:t>
            </w:r>
            <w:r>
              <w:rPr>
                <w:rFonts w:hint="eastAsia" w:ascii="宋体" w:hAnsi="宋体" w:eastAsia="宋体" w:cs="宋体"/>
                <w:color w:val="000000"/>
                <w:sz w:val="24"/>
                <w:szCs w:val="24"/>
                <w:highlight w:val="none"/>
                <w:lang w:val="en-US" w:eastAsia="zh-CN" w:bidi="ar-SA"/>
              </w:rPr>
              <w:t xml:space="preserve">证书的得</w:t>
            </w: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分；</w:t>
            </w:r>
            <w:r>
              <w:rPr>
                <w:rFonts w:hint="eastAsia" w:ascii="宋体" w:hAnsi="宋体" w:eastAsia="宋体" w:cs="宋体"/>
                <w:color w:val="000000"/>
                <w:sz w:val="24"/>
                <w:szCs w:val="24"/>
                <w:highlight w:val="none"/>
                <w:lang w:val="en-US" w:eastAsia="zh-CN" w:bidi="ar-SA"/>
              </w:rPr>
            </w:r>
            <w:r/>
          </w:p>
          <w:p>
            <w:pPr>
              <w:pStyle w:val="1134"/>
              <w:numPr>
                <w:ilvl w:val="0"/>
                <w:numId w:val="0"/>
              </w:numPr>
              <w:tabs>
                <w:tab w:val="left" w:pos="78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具有</w:t>
            </w:r>
            <w:r>
              <w:rPr>
                <w:rFonts w:hint="eastAsia" w:ascii="宋体" w:hAnsi="宋体" w:cs="宋体"/>
                <w:color w:val="000000"/>
                <w:sz w:val="24"/>
                <w:szCs w:val="24"/>
                <w:highlight w:val="none"/>
              </w:rPr>
              <w:t xml:space="preserve">环境保护类</w:t>
            </w:r>
            <w:r>
              <w:rPr>
                <w:rFonts w:hint="eastAsia" w:ascii="宋体" w:hAnsi="宋体" w:eastAsia="宋体" w:cs="宋体"/>
                <w:color w:val="000000"/>
                <w:sz w:val="24"/>
                <w:szCs w:val="24"/>
                <w:highlight w:val="none"/>
                <w:lang w:val="en-US" w:eastAsia="zh-CN" w:bidi="ar-SA"/>
              </w:rPr>
              <w:t xml:space="preserve">专业初级</w:t>
            </w:r>
            <w:r>
              <w:rPr>
                <w:rFonts w:hint="eastAsia" w:ascii="宋体" w:hAnsi="宋体" w:cs="宋体"/>
                <w:color w:val="000000"/>
                <w:sz w:val="24"/>
                <w:szCs w:val="24"/>
                <w:highlight w:val="none"/>
                <w:lang w:val="en-US" w:eastAsia="zh-CN"/>
              </w:rPr>
              <w:t xml:space="preserve">工程师</w:t>
            </w:r>
            <w:r>
              <w:rPr>
                <w:rFonts w:hint="eastAsia" w:ascii="宋体" w:hAnsi="宋体" w:cs="宋体"/>
                <w:color w:val="000000"/>
                <w:sz w:val="24"/>
                <w:szCs w:val="24"/>
                <w:highlight w:val="none"/>
              </w:rPr>
              <w:t xml:space="preserve">技术职称</w:t>
            </w:r>
            <w:r>
              <w:rPr>
                <w:rFonts w:hint="eastAsia" w:ascii="宋体" w:hAnsi="宋体" w:eastAsia="宋体" w:cs="宋体"/>
                <w:color w:val="000000"/>
                <w:sz w:val="24"/>
                <w:szCs w:val="24"/>
                <w:highlight w:val="none"/>
                <w:lang w:val="en-US" w:eastAsia="zh-CN" w:bidi="ar-SA"/>
              </w:rPr>
              <w:t xml:space="preserve">证书的得</w:t>
            </w:r>
            <w:r>
              <w:rPr>
                <w:rFonts w:hint="eastAsia" w:ascii="宋体" w:hAnsi="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分。</w:t>
            </w:r>
            <w:r>
              <w:rPr>
                <w:rFonts w:hint="eastAsia" w:ascii="宋体" w:hAnsi="宋体" w:eastAsia="宋体" w:cs="宋体"/>
                <w:color w:val="000000"/>
                <w:sz w:val="24"/>
                <w:szCs w:val="24"/>
                <w:highlight w:val="none"/>
                <w:lang w:val="en-US" w:eastAsia="zh-CN" w:bidi="ar-SA"/>
              </w:rPr>
            </w:r>
            <w:r/>
          </w:p>
          <w:p>
            <w:pPr>
              <w:pStyle w:val="1134"/>
              <w:numPr>
                <w:ilvl w:val="0"/>
                <w:numId w:val="0"/>
              </w:numPr>
              <w:tabs>
                <w:tab w:val="left" w:pos="780" w:leader="none"/>
              </w:tabs>
              <w:rPr>
                <w:rFonts w:ascii="宋体" w:hAnsi="宋体" w:eastAsia="宋体" w:cs="宋体"/>
                <w:bCs w:val="0"/>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最多提供2人，本项最高得6分。</w:t>
            </w:r>
            <w:r>
              <w:rPr>
                <w:rFonts w:ascii="宋体" w:hAnsi="宋体" w:eastAsia="宋体" w:cs="宋体"/>
                <w:bCs w:val="0"/>
                <w:color w:val="000000"/>
                <w:sz w:val="24"/>
                <w:szCs w:val="24"/>
                <w:highlight w:val="none"/>
                <w:lang w:val="en-US" w:eastAsia="zh-CN" w:bidi="ar-SA"/>
              </w:rPr>
            </w:r>
            <w:r/>
          </w:p>
          <w:p>
            <w:pPr>
              <w:pStyle w:val="1130"/>
              <w:numPr>
                <w:ilvl w:val="0"/>
                <w:numId w:val="0"/>
              </w:numPr>
              <w:ind w:left="0" w:firstLine="0"/>
              <w:jc w:val="left"/>
              <w:spacing w:line="240" w:lineRule="auto"/>
              <w:rPr>
                <w:rFonts w:hint="eastAsia" w:ascii="宋体" w:hAnsi="宋体" w:eastAsia="宋体" w:cs="宋体"/>
                <w:color w:val="000000"/>
                <w:sz w:val="24"/>
                <w:szCs w:val="24"/>
                <w:lang w:val="en-US" w:eastAsia="zh-CN" w:bidi="ar-SA"/>
              </w:rPr>
            </w:pPr>
            <w:r>
              <w:rPr>
                <w:rFonts w:hint="eastAsia" w:ascii="宋体" w:hAnsi="宋体" w:cs="宋体"/>
                <w:b/>
                <w:bCs/>
                <w:color w:val="000000"/>
                <w:sz w:val="24"/>
                <w:szCs w:val="24"/>
              </w:rPr>
              <w:t xml:space="preserve">注：</w:t>
            </w:r>
            <w:r>
              <w:rPr>
                <w:rFonts w:hint="eastAsia" w:ascii="宋体" w:hAnsi="宋体" w:cs="宋体"/>
                <w:b/>
                <w:bCs/>
                <w:color w:val="000000"/>
                <w:sz w:val="24"/>
                <w:szCs w:val="24"/>
                <w:lang w:val="en-US" w:eastAsia="zh-CN" w:bidi="ar-SA"/>
              </w:rPr>
              <w:t xml:space="preserve">投标文件中</w:t>
            </w:r>
            <w:r>
              <w:rPr>
                <w:rFonts w:hint="eastAsia" w:ascii="宋体" w:hAnsi="宋体" w:eastAsia="宋体" w:cs="宋体"/>
                <w:b/>
                <w:bCs/>
                <w:color w:val="000000"/>
                <w:sz w:val="24"/>
                <w:szCs w:val="24"/>
                <w:lang w:val="en-US" w:eastAsia="zh-CN" w:bidi="ar-SA"/>
              </w:rPr>
              <w:t xml:space="preserve">提供以上人员相关资格证书和近六个月任意</w:t>
            </w:r>
            <w:r>
              <w:rPr>
                <w:rFonts w:hint="eastAsia" w:ascii="宋体" w:hAnsi="宋体" w:cs="宋体"/>
                <w:b/>
                <w:bCs/>
                <w:color w:val="000000"/>
                <w:sz w:val="24"/>
                <w:szCs w:val="24"/>
                <w:lang w:val="en-US" w:eastAsia="zh-CN" w:bidi="ar-SA"/>
              </w:rPr>
              <w:t xml:space="preserve">三</w:t>
            </w:r>
            <w:r>
              <w:rPr>
                <w:rFonts w:hint="eastAsia" w:ascii="宋体" w:hAnsi="宋体" w:eastAsia="宋体" w:cs="宋体"/>
                <w:b/>
                <w:bCs/>
                <w:color w:val="000000"/>
                <w:sz w:val="24"/>
                <w:szCs w:val="24"/>
                <w:lang w:val="en-US" w:eastAsia="zh-CN" w:bidi="ar-SA"/>
              </w:rPr>
              <w:t xml:space="preserve">个月</w:t>
            </w:r>
            <w:r>
              <w:rPr>
                <w:rFonts w:hint="eastAsia" w:ascii="宋体" w:hAnsi="宋体" w:cs="宋体"/>
                <w:b/>
                <w:bCs/>
                <w:color w:val="000000"/>
                <w:sz w:val="24"/>
                <w:szCs w:val="24"/>
                <w:lang w:val="en-US" w:eastAsia="zh-CN" w:bidi="ar-SA"/>
              </w:rPr>
              <w:t xml:space="preserve">（2024年2-2024年7月）</w:t>
            </w:r>
            <w:r>
              <w:rPr>
                <w:rFonts w:hint="eastAsia" w:ascii="宋体" w:hAnsi="宋体" w:eastAsia="宋体" w:cs="宋体"/>
                <w:b/>
                <w:bCs/>
                <w:color w:val="000000"/>
                <w:sz w:val="24"/>
                <w:szCs w:val="24"/>
                <w:lang w:val="en-US" w:eastAsia="zh-CN" w:bidi="ar-SA"/>
              </w:rPr>
              <w:t xml:space="preserve">的社会保险证明</w:t>
            </w:r>
            <w:r>
              <w:rPr>
                <w:rFonts w:hint="eastAsia" w:ascii="宋体" w:hAnsi="宋体" w:eastAsia="宋体" w:cs="宋体"/>
                <w:b/>
                <w:bCs/>
                <w:color w:val="000000"/>
                <w:sz w:val="24"/>
                <w:szCs w:val="24"/>
                <w:lang w:val="en-US" w:eastAsia="zh-CN" w:bidi="ar-SA"/>
              </w:rPr>
              <w:t xml:space="preserve">佐证（提供证书扫描件，</w:t>
            </w:r>
            <w:r>
              <w:rPr>
                <w:rFonts w:hint="eastAsia" w:ascii="宋体" w:hAnsi="宋体" w:cs="宋体"/>
                <w:b/>
                <w:bCs/>
                <w:color w:val="000000"/>
                <w:sz w:val="24"/>
                <w:szCs w:val="24"/>
                <w:highlight w:val="none"/>
                <w:lang w:val="en-US" w:eastAsia="zh-CN" w:bidi="ar-SA"/>
              </w:rPr>
              <w:t xml:space="preserve">并</w:t>
            </w:r>
            <w:r>
              <w:rPr>
                <w:rFonts w:hint="eastAsia" w:ascii="宋体" w:hAnsi="宋体" w:eastAsia="宋体" w:cs="宋体"/>
                <w:b/>
                <w:bCs/>
                <w:color w:val="000000"/>
                <w:sz w:val="24"/>
                <w:szCs w:val="24"/>
                <w:highlight w:val="none"/>
                <w:lang w:val="en-US" w:eastAsia="zh-CN" w:bidi="ar-SA"/>
              </w:rPr>
              <w:t xml:space="preserve">加盖</w:t>
            </w:r>
            <w:r>
              <w:rPr>
                <w:rFonts w:hint="eastAsia" w:cs="宋体"/>
                <w:b/>
                <w:bCs/>
                <w:color w:val="000000"/>
                <w:sz w:val="24"/>
                <w:szCs w:val="24"/>
                <w:highlight w:val="none"/>
                <w:lang w:val="en-US" w:eastAsia="zh-CN" w:bidi="ar-SA"/>
              </w:rPr>
              <w:t xml:space="preserve">投标人公章或电子签章</w:t>
            </w:r>
            <w:r>
              <w:rPr>
                <w:rFonts w:hint="eastAsia" w:ascii="宋体" w:hAnsi="宋体" w:eastAsia="宋体" w:cs="宋体"/>
                <w:b/>
                <w:bCs/>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r>
            <w:r/>
          </w:p>
        </w:tc>
      </w:tr>
      <w:tr>
        <w:trPr>
          <w:trHeight w:val="90"/>
        </w:trPr>
        <w:tc>
          <w:tcPr>
            <w:tcW w:w="726" w:type="dxa"/>
            <w:vAlign w:val="center"/>
            <w:vMerge w:val="continue"/>
            <w:textDirection w:val="lrTb"/>
            <w:noWrap w:val="false"/>
          </w:tcPr>
          <w:p>
            <w:pPr>
              <w:pStyle w:val="1130"/>
              <w:jc w:val="left"/>
              <w:spacing w:line="360" w:lineRule="exact"/>
              <w:widowControl/>
              <w:rPr>
                <w:rFonts w:hint="eastAsia" w:ascii="宋体" w:hAnsi="宋体" w:cs="宋体"/>
                <w:sz w:val="22"/>
                <w:szCs w:val="22"/>
                <w:lang w:val="zh-CN"/>
              </w:rPr>
            </w:pPr>
            <w:r>
              <w:rPr>
                <w:rFonts w:hint="eastAsia" w:ascii="宋体" w:hAnsi="宋体" w:cs="宋体"/>
                <w:sz w:val="22"/>
                <w:szCs w:val="22"/>
                <w:lang w:val="zh-CN"/>
              </w:rPr>
            </w:r>
            <w:r/>
          </w:p>
        </w:tc>
        <w:tc>
          <w:tcPr>
            <w:tcW w:w="600" w:type="dxa"/>
            <w:vAlign w:val="center"/>
            <w:textDirection w:val="lrTb"/>
            <w:noWrap w:val="false"/>
          </w:tcPr>
          <w:p>
            <w:pPr>
              <w:pStyle w:val="1130"/>
              <w:jc w:val="center"/>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rPr>
                <w:rFonts w:ascii="宋体" w:hAnsi="宋体" w:eastAsia="宋体" w:cs="宋体"/>
                <w:color w:val="000000"/>
                <w:sz w:val="24"/>
                <w:szCs w:val="24"/>
                <w:lang w:val="en-US" w:eastAsia="zh-CN"/>
              </w:rPr>
            </w:r>
            <w:r/>
          </w:p>
        </w:tc>
        <w:tc>
          <w:tcPr>
            <w:tcW w:w="1418" w:type="dxa"/>
            <w:vAlign w:val="center"/>
            <w:textDirection w:val="lrTb"/>
            <w:noWrap w:val="false"/>
          </w:tcPr>
          <w:p>
            <w:pPr>
              <w:pStyle w:val="1130"/>
              <w:jc w:val="center"/>
              <w:spacing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企业实力</w:t>
            </w:r>
            <w:r>
              <w:rPr>
                <w:rFonts w:hint="eastAsia" w:ascii="宋体" w:hAnsi="宋体" w:eastAsia="宋体" w:cs="宋体"/>
                <w:color w:val="000000"/>
                <w:sz w:val="24"/>
                <w:szCs w:val="24"/>
                <w:lang w:val="en-US" w:eastAsia="zh-CN" w:bidi="ar-SA"/>
              </w:rPr>
            </w:r>
            <w:r/>
          </w:p>
        </w:tc>
        <w:tc>
          <w:tcPr>
            <w:tcW w:w="750" w:type="dxa"/>
            <w:vAlign w:val="center"/>
            <w:textDirection w:val="lrTb"/>
            <w:noWrap w:val="false"/>
          </w:tcPr>
          <w:p>
            <w:pPr>
              <w:pStyle w:val="1130"/>
              <w:jc w:val="center"/>
              <w:spacing w:line="360" w:lineRule="auto"/>
              <w:rPr>
                <w:rFonts w:hint="eastAsia" w:ascii="宋体" w:hAnsi="宋体" w:cs="宋体"/>
                <w:color w:val="000000"/>
                <w:sz w:val="24"/>
                <w:szCs w:val="24"/>
                <w:lang w:val="en-US" w:eastAsia="zh-CN" w:bidi="ar-SA"/>
              </w:rPr>
            </w:pPr>
            <w:r>
              <w:rPr>
                <w:rFonts w:hint="eastAsia" w:ascii="宋体" w:hAnsi="宋体" w:cs="宋体"/>
                <w:color w:val="000000"/>
                <w:sz w:val="24"/>
                <w:szCs w:val="24"/>
                <w:lang w:val="en-US" w:eastAsia="zh-CN" w:bidi="ar-SA"/>
              </w:rPr>
              <w:t xml:space="preserve">3分</w:t>
            </w:r>
            <w:r>
              <w:rPr>
                <w:rFonts w:hint="eastAsia" w:ascii="宋体" w:hAnsi="宋体" w:cs="宋体"/>
                <w:color w:val="000000"/>
                <w:sz w:val="24"/>
                <w:szCs w:val="24"/>
                <w:lang w:val="en-US" w:eastAsia="zh-CN" w:bidi="ar-SA"/>
              </w:rPr>
            </w:r>
            <w:r/>
          </w:p>
        </w:tc>
        <w:tc>
          <w:tcPr>
            <w:tcW w:w="6124" w:type="dxa"/>
            <w:vAlign w:val="center"/>
            <w:textDirection w:val="lrTb"/>
            <w:noWrap w:val="false"/>
          </w:tcPr>
          <w:p>
            <w:pPr>
              <w:pStyle w:val="1151"/>
              <w:ind w:firstLine="0"/>
              <w:jc w:val="both"/>
              <w:spacing w:before="0"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投标人具有有效的质量管理体系认证证书（覆盖范围：</w:t>
            </w:r>
            <w:r>
              <w:rPr>
                <w:rFonts w:hint="eastAsia" w:ascii="宋体" w:hAnsi="宋体" w:eastAsia="宋体" w:cs="宋体"/>
                <w:color w:val="000000"/>
                <w:sz w:val="24"/>
                <w:szCs w:val="24"/>
                <w:lang w:val="en-US" w:eastAsia="zh-CN" w:bidi="ar-SA"/>
              </w:rPr>
              <w:t xml:space="preserve">水污染防治设备、大气污染防治设备的设计、生产所涉及的环境管理活动</w:t>
            </w:r>
            <w:r>
              <w:rPr>
                <w:rFonts w:hint="eastAsia" w:ascii="宋体" w:hAnsi="宋体" w:eastAsia="宋体" w:cs="宋体"/>
                <w:color w:val="000000"/>
                <w:sz w:val="24"/>
                <w:szCs w:val="24"/>
                <w:lang w:val="en-US" w:eastAsia="zh-CN" w:bidi="ar-SA"/>
              </w:rPr>
              <w:t xml:space="preserve">）、环境管理体系认证证书</w:t>
            </w:r>
            <w:r>
              <w:rPr>
                <w:rFonts w:hint="eastAsia" w:ascii="宋体" w:hAnsi="宋体" w:eastAsia="宋体" w:cs="宋体"/>
                <w:color w:val="000000"/>
                <w:sz w:val="24"/>
                <w:szCs w:val="24"/>
                <w:lang w:val="en-US" w:eastAsia="zh-CN" w:bidi="ar-SA"/>
              </w:rPr>
              <w:t xml:space="preserve">（覆盖范围：水污染防治设备、大气污染防治设备的设计、生产所涉及的环境管理活动）</w:t>
            </w:r>
            <w:r>
              <w:rPr>
                <w:rFonts w:hint="eastAsia" w:ascii="宋体" w:hAnsi="宋体" w:eastAsia="宋体" w:cs="宋体"/>
                <w:color w:val="000000"/>
                <w:sz w:val="24"/>
                <w:szCs w:val="24"/>
                <w:lang w:val="en-US" w:eastAsia="zh-CN" w:bidi="ar-SA"/>
              </w:rPr>
              <w:t xml:space="preserve">、职业健康安全管理体系认证证书</w:t>
            </w:r>
            <w:r>
              <w:rPr>
                <w:rFonts w:hint="eastAsia" w:ascii="宋体" w:hAnsi="宋体" w:eastAsia="宋体" w:cs="宋体"/>
                <w:color w:val="000000"/>
                <w:sz w:val="24"/>
                <w:szCs w:val="24"/>
                <w:lang w:val="en-US" w:eastAsia="zh-CN" w:bidi="ar-SA"/>
              </w:rPr>
              <w:t xml:space="preserve">（覆盖范围：水污染防治设备、大气污染防治设备的设计、生产所涉及的环境管理活动）</w:t>
            </w:r>
            <w:r>
              <w:rPr>
                <w:rFonts w:hint="eastAsia" w:ascii="宋体" w:hAnsi="宋体" w:eastAsia="宋体" w:cs="宋体"/>
                <w:color w:val="000000"/>
                <w:sz w:val="24"/>
                <w:szCs w:val="24"/>
                <w:lang w:val="en-US" w:eastAsia="zh-CN" w:bidi="ar-SA"/>
              </w:rPr>
              <w:t xml:space="preserve">的，每具备一项得</w:t>
            </w:r>
            <w:r>
              <w:rPr>
                <w:rFonts w:hint="eastAsia" w:ascii="宋体" w:hAnsi="宋体" w:cs="宋体"/>
                <w:color w:val="000000"/>
                <w:sz w:val="24"/>
                <w:szCs w:val="24"/>
                <w:lang w:val="en-US" w:eastAsia="zh-CN" w:bidi="ar-SA"/>
              </w:rPr>
              <w:t xml:space="preserve">1</w:t>
            </w:r>
            <w:r>
              <w:rPr>
                <w:rFonts w:hint="eastAsia" w:ascii="宋体" w:hAnsi="宋体" w:eastAsia="宋体" w:cs="宋体"/>
                <w:color w:val="000000"/>
                <w:sz w:val="24"/>
                <w:szCs w:val="24"/>
                <w:lang w:val="en-US" w:eastAsia="zh-CN" w:bidi="ar-SA"/>
              </w:rPr>
              <w:t xml:space="preserve">分，最高为</w:t>
            </w:r>
            <w:r>
              <w:rPr>
                <w:rFonts w:hint="eastAsia" w:ascii="宋体" w:hAnsi="宋体" w:cs="宋体"/>
                <w:color w:val="000000"/>
                <w:sz w:val="24"/>
                <w:szCs w:val="24"/>
                <w:lang w:val="en-US" w:eastAsia="zh-CN" w:bidi="ar-SA"/>
              </w:rPr>
              <w:t xml:space="preserve">3</w:t>
            </w:r>
            <w:r>
              <w:rPr>
                <w:rFonts w:hint="eastAsia" w:ascii="宋体" w:hAnsi="宋体" w:eastAsia="宋体" w:cs="宋体"/>
                <w:color w:val="000000"/>
                <w:sz w:val="24"/>
                <w:szCs w:val="24"/>
                <w:lang w:val="en-US" w:eastAsia="zh-CN" w:bidi="ar-SA"/>
              </w:rPr>
              <w:t xml:space="preserve">分。</w:t>
            </w:r>
            <w:r>
              <w:rPr>
                <w:rFonts w:hint="eastAsia" w:ascii="宋体" w:hAnsi="宋体" w:eastAsia="宋体" w:cs="宋体"/>
                <w:color w:val="000000"/>
                <w:sz w:val="24"/>
                <w:szCs w:val="24"/>
                <w:lang w:val="en-US" w:eastAsia="zh-CN" w:bidi="ar-SA"/>
              </w:rPr>
            </w:r>
            <w:r/>
          </w:p>
          <w:p>
            <w:pPr>
              <w:pStyle w:val="1130"/>
              <w:numPr>
                <w:ilvl w:val="0"/>
                <w:numId w:val="0"/>
              </w:numPr>
              <w:ind w:left="0" w:firstLine="0"/>
              <w:jc w:val="left"/>
              <w:spacing w:line="240" w:lineRule="auto"/>
              <w:rPr>
                <w:rFonts w:hint="eastAsia" w:ascii="宋体" w:hAnsi="宋体" w:cs="宋体"/>
                <w:b/>
                <w:bCs/>
                <w:color w:val="000000"/>
                <w:sz w:val="24"/>
                <w:szCs w:val="24"/>
                <w:lang w:val="en-US" w:eastAsia="zh-CN" w:bidi="ar-SA"/>
              </w:rPr>
            </w:pPr>
            <w:r>
              <w:rPr>
                <w:rFonts w:hint="eastAsia" w:ascii="宋体" w:hAnsi="宋体" w:cs="宋体"/>
                <w:b/>
                <w:bCs/>
                <w:color w:val="000000"/>
                <w:sz w:val="24"/>
                <w:szCs w:val="24"/>
              </w:rPr>
              <w:t xml:space="preserve">注：</w:t>
            </w:r>
            <w:r>
              <w:rPr>
                <w:rFonts w:hint="eastAsia" w:ascii="宋体" w:hAnsi="宋体" w:cs="宋体"/>
                <w:b/>
                <w:bCs/>
                <w:color w:val="000000"/>
                <w:sz w:val="24"/>
                <w:szCs w:val="24"/>
                <w:lang w:val="en-US" w:eastAsia="zh-CN" w:bidi="ar-SA"/>
              </w:rPr>
              <w:t xml:space="preserve">投标文件中</w:t>
            </w:r>
            <w:r>
              <w:rPr>
                <w:rFonts w:hint="eastAsia" w:ascii="宋体" w:hAnsi="宋体" w:eastAsia="宋体" w:cs="宋体"/>
                <w:b/>
                <w:bCs/>
                <w:color w:val="000000"/>
                <w:sz w:val="24"/>
                <w:szCs w:val="24"/>
                <w:lang w:val="zh-TW" w:eastAsia="zh-CN" w:bidi="ar-SA"/>
              </w:rPr>
              <w:t xml:space="preserve">提供</w:t>
            </w:r>
            <w:r>
              <w:rPr>
                <w:rFonts w:hint="eastAsia" w:ascii="宋体" w:hAnsi="宋体" w:eastAsia="宋体" w:cs="宋体"/>
                <w:b/>
                <w:bCs/>
                <w:color w:val="000000"/>
                <w:sz w:val="24"/>
                <w:szCs w:val="24"/>
                <w:lang w:val="en-US" w:eastAsia="zh-CN" w:bidi="ar-SA"/>
              </w:rPr>
              <w:t xml:space="preserve">相关有效证书扫描件，</w:t>
            </w:r>
            <w:r>
              <w:rPr>
                <w:rFonts w:hint="eastAsia" w:ascii="宋体" w:hAnsi="宋体" w:cs="宋体"/>
                <w:b/>
                <w:bCs/>
                <w:color w:val="000000"/>
                <w:sz w:val="24"/>
                <w:szCs w:val="24"/>
                <w:highlight w:val="none"/>
                <w:lang w:val="en-US" w:eastAsia="zh-CN" w:bidi="ar-SA"/>
              </w:rPr>
              <w:t xml:space="preserve">并</w:t>
            </w:r>
            <w:r>
              <w:rPr>
                <w:rFonts w:hint="eastAsia" w:ascii="宋体" w:hAnsi="宋体" w:eastAsia="宋体" w:cs="宋体"/>
                <w:b/>
                <w:bCs/>
                <w:color w:val="000000"/>
                <w:sz w:val="24"/>
                <w:szCs w:val="24"/>
                <w:highlight w:val="none"/>
                <w:lang w:val="en-US" w:eastAsia="zh-CN" w:bidi="ar-SA"/>
              </w:rPr>
              <w:t xml:space="preserve">加盖</w:t>
            </w:r>
            <w:r>
              <w:rPr>
                <w:rFonts w:hint="eastAsia" w:cs="宋体"/>
                <w:b/>
                <w:bCs/>
                <w:color w:val="000000"/>
                <w:sz w:val="24"/>
                <w:szCs w:val="24"/>
                <w:highlight w:val="none"/>
                <w:lang w:val="en-US" w:eastAsia="zh-CN" w:bidi="ar-SA"/>
              </w:rPr>
              <w:t xml:space="preserve">投标人公章或电子签章。</w:t>
            </w:r>
            <w:r>
              <w:rPr>
                <w:rFonts w:hint="eastAsia" w:ascii="宋体" w:hAnsi="宋体" w:cs="宋体"/>
                <w:b/>
                <w:bCs/>
                <w:color w:val="000000"/>
                <w:sz w:val="24"/>
                <w:szCs w:val="24"/>
                <w:lang w:val="en-US" w:eastAsia="zh-CN" w:bidi="ar-SA"/>
              </w:rPr>
            </w:r>
            <w:r/>
          </w:p>
        </w:tc>
      </w:tr>
      <w:tr>
        <w:trPr>
          <w:trHeight w:val="1657"/>
        </w:trPr>
        <w:tc>
          <w:tcPr>
            <w:tcW w:w="726" w:type="dxa"/>
            <w:vAlign w:val="center"/>
            <w:vMerge w:val="continue"/>
            <w:textDirection w:val="lrTb"/>
            <w:noWrap w:val="false"/>
          </w:tcPr>
          <w:p>
            <w:pPr>
              <w:pStyle w:val="1130"/>
              <w:jc w:val="left"/>
              <w:spacing w:line="360" w:lineRule="exact"/>
              <w:widowControl/>
              <w:rPr>
                <w:rFonts w:hint="eastAsia" w:ascii="宋体" w:hAnsi="宋体" w:cs="宋体"/>
                <w:sz w:val="22"/>
                <w:szCs w:val="22"/>
                <w:lang w:val="zh-CN"/>
              </w:rPr>
            </w:pPr>
            <w:r>
              <w:rPr>
                <w:rFonts w:hint="eastAsia" w:ascii="宋体" w:hAnsi="宋体" w:cs="宋体"/>
                <w:sz w:val="22"/>
                <w:szCs w:val="22"/>
                <w:lang w:val="zh-CN"/>
              </w:rPr>
            </w:r>
            <w:r/>
          </w:p>
        </w:tc>
        <w:tc>
          <w:tcPr>
            <w:tcW w:w="600" w:type="dxa"/>
            <w:vAlign w:val="center"/>
            <w:textDirection w:val="lrTb"/>
            <w:noWrap w:val="false"/>
          </w:tcPr>
          <w:p>
            <w:pPr>
              <w:pStyle w:val="1130"/>
              <w:jc w:val="center"/>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w:t>
            </w:r>
            <w:r>
              <w:rPr>
                <w:rFonts w:ascii="宋体" w:hAnsi="宋体" w:eastAsia="宋体" w:cs="宋体"/>
                <w:color w:val="000000"/>
                <w:sz w:val="24"/>
                <w:szCs w:val="24"/>
                <w:lang w:val="en-US" w:eastAsia="zh-CN"/>
              </w:rPr>
            </w:r>
            <w:r/>
          </w:p>
        </w:tc>
        <w:tc>
          <w:tcPr>
            <w:tcW w:w="1418" w:type="dxa"/>
            <w:vAlign w:val="center"/>
            <w:textDirection w:val="lrTb"/>
            <w:noWrap w:val="false"/>
          </w:tcPr>
          <w:p>
            <w:pPr>
              <w:pStyle w:val="1130"/>
              <w:jc w:val="center"/>
              <w:spacing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企业业绩</w:t>
            </w:r>
            <w:r>
              <w:rPr>
                <w:rFonts w:hint="eastAsia" w:ascii="宋体" w:hAnsi="宋体" w:eastAsia="宋体" w:cs="宋体"/>
                <w:color w:val="000000"/>
                <w:sz w:val="24"/>
                <w:szCs w:val="24"/>
                <w:lang w:val="en-US" w:eastAsia="zh-CN" w:bidi="ar-SA"/>
              </w:rPr>
            </w:r>
            <w:r/>
          </w:p>
        </w:tc>
        <w:tc>
          <w:tcPr>
            <w:tcW w:w="750" w:type="dxa"/>
            <w:vAlign w:val="center"/>
            <w:textDirection w:val="lrTb"/>
            <w:noWrap w:val="false"/>
          </w:tcPr>
          <w:p>
            <w:pPr>
              <w:pStyle w:val="1130"/>
              <w:jc w:val="center"/>
              <w:spacing w:line="240" w:lineRule="auto"/>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lang w:val="en-US" w:eastAsia="zh-CN" w:bidi="ar-SA"/>
              </w:rPr>
              <w:t xml:space="preserve">8</w:t>
            </w:r>
            <w:r>
              <w:rPr>
                <w:rFonts w:hint="eastAsia" w:ascii="宋体" w:hAnsi="宋体" w:eastAsia="宋体" w:cs="宋体"/>
                <w:color w:val="000000"/>
                <w:sz w:val="24"/>
                <w:szCs w:val="24"/>
                <w:lang w:val="en-US" w:eastAsia="zh-CN" w:bidi="ar-SA"/>
              </w:rPr>
              <w:t xml:space="preserve">分</w:t>
            </w:r>
            <w:r>
              <w:rPr>
                <w:rFonts w:hint="eastAsia" w:ascii="宋体" w:hAnsi="宋体" w:eastAsia="宋体" w:cs="宋体"/>
                <w:color w:val="000000"/>
                <w:sz w:val="24"/>
                <w:szCs w:val="24"/>
                <w:lang w:val="en-US" w:eastAsia="zh-CN" w:bidi="ar-SA"/>
              </w:rPr>
            </w:r>
            <w:r/>
          </w:p>
        </w:tc>
        <w:tc>
          <w:tcPr>
            <w:tcW w:w="6124" w:type="dxa"/>
            <w:vAlign w:val="center"/>
            <w:textDirection w:val="lrTb"/>
            <w:noWrap w:val="false"/>
          </w:tcPr>
          <w:p>
            <w:pPr>
              <w:pStyle w:val="1130"/>
              <w:jc w:val="left"/>
              <w:spacing w:line="240" w:lineRule="auto"/>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投标人2020年1月1日至本项目投标截止时间前</w:t>
            </w:r>
            <w:r>
              <w:rPr>
                <w:rFonts w:hint="eastAsia" w:ascii="宋体" w:hAnsi="宋体" w:cs="宋体"/>
                <w:color w:val="000000"/>
                <w:sz w:val="24"/>
                <w:szCs w:val="24"/>
                <w:lang w:val="en-US" w:eastAsia="zh-CN" w:bidi="ar-SA"/>
              </w:rPr>
              <w:t xml:space="preserve">（以合同签订时间为准）</w:t>
            </w:r>
            <w:r>
              <w:rPr>
                <w:rFonts w:hint="eastAsia" w:ascii="宋体" w:hAnsi="宋体" w:eastAsia="宋体" w:cs="宋体"/>
                <w:color w:val="000000"/>
                <w:sz w:val="24"/>
                <w:szCs w:val="24"/>
                <w:lang w:val="en-US" w:eastAsia="zh-CN" w:bidi="ar-SA"/>
              </w:rPr>
              <w:t xml:space="preserve">，独立承接过</w:t>
            </w:r>
            <w:r>
              <w:rPr>
                <w:rFonts w:hint="eastAsia" w:ascii="宋体" w:hAnsi="宋体" w:cs="宋体"/>
                <w:color w:val="000000"/>
                <w:sz w:val="24"/>
                <w:szCs w:val="24"/>
                <w:lang w:val="en-US" w:eastAsia="zh-CN" w:bidi="ar-SA"/>
              </w:rPr>
              <w:t xml:space="preserve">类似水质提升的项目</w:t>
            </w:r>
            <w:r>
              <w:rPr>
                <w:rFonts w:hint="eastAsia" w:ascii="宋体" w:hAnsi="宋体" w:eastAsia="宋体" w:cs="宋体"/>
                <w:color w:val="000000"/>
                <w:sz w:val="24"/>
                <w:szCs w:val="24"/>
                <w:lang w:val="en-US" w:eastAsia="zh-CN" w:bidi="ar-SA"/>
              </w:rPr>
              <w:t xml:space="preserve">业绩，提供一个得</w:t>
            </w: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分，最高得</w:t>
            </w:r>
            <w:r>
              <w:rPr>
                <w:rFonts w:hint="eastAsia" w:ascii="宋体" w:hAnsi="宋体" w:cs="宋体"/>
                <w:color w:val="000000"/>
                <w:sz w:val="24"/>
                <w:szCs w:val="24"/>
                <w:lang w:val="en-US" w:eastAsia="zh-CN" w:bidi="ar-SA"/>
              </w:rPr>
              <w:t xml:space="preserve">8</w:t>
            </w:r>
            <w:r>
              <w:rPr>
                <w:rFonts w:hint="eastAsia" w:ascii="宋体" w:hAnsi="宋体" w:eastAsia="宋体" w:cs="宋体"/>
                <w:color w:val="000000"/>
                <w:sz w:val="24"/>
                <w:szCs w:val="24"/>
                <w:lang w:val="en-US" w:eastAsia="zh-CN" w:bidi="ar-SA"/>
              </w:rPr>
              <w:t xml:space="preserve">分。</w:t>
            </w:r>
            <w:r>
              <w:rPr>
                <w:rFonts w:ascii="宋体" w:hAnsi="宋体" w:eastAsia="宋体" w:cs="宋体"/>
                <w:color w:val="000000"/>
                <w:sz w:val="24"/>
                <w:szCs w:val="24"/>
                <w:lang w:val="en-US" w:eastAsia="zh-CN" w:bidi="ar-SA"/>
              </w:rPr>
            </w:r>
            <w:r/>
          </w:p>
          <w:p>
            <w:pPr>
              <w:pStyle w:val="1130"/>
              <w:jc w:val="left"/>
              <w:spacing w:line="240" w:lineRule="auto"/>
              <w:rPr>
                <w:rFonts w:hint="eastAsia" w:ascii="宋体" w:hAnsi="宋体" w:eastAsia="宋体" w:cs="宋体"/>
                <w:color w:val="000000"/>
                <w:sz w:val="24"/>
                <w:szCs w:val="24"/>
                <w:lang w:val="zh-TW" w:eastAsia="zh-CN" w:bidi="ar-SA"/>
              </w:rPr>
            </w:pPr>
            <w:r>
              <w:rPr>
                <w:rFonts w:hint="eastAsia" w:ascii="宋体" w:hAnsi="宋体" w:cs="宋体"/>
                <w:b/>
                <w:bCs/>
                <w:color w:val="000000"/>
                <w:sz w:val="24"/>
                <w:szCs w:val="24"/>
              </w:rPr>
              <w:t xml:space="preserve">注：</w:t>
            </w:r>
            <w:r>
              <w:rPr>
                <w:rFonts w:hint="eastAsia" w:ascii="宋体" w:hAnsi="宋体" w:cs="宋体"/>
                <w:b/>
                <w:bCs/>
                <w:color w:val="000000"/>
                <w:sz w:val="24"/>
                <w:szCs w:val="24"/>
                <w:highlight w:val="none"/>
                <w:lang w:val="en-US" w:eastAsia="zh-CN" w:bidi="ar-SA"/>
              </w:rPr>
              <w:t xml:space="preserve">投标文件中同时</w:t>
            </w:r>
            <w:r>
              <w:rPr>
                <w:rFonts w:hint="eastAsia" w:ascii="宋体" w:hAnsi="宋体" w:eastAsia="宋体" w:cs="宋体"/>
                <w:b/>
                <w:bCs/>
                <w:color w:val="000000"/>
                <w:sz w:val="24"/>
                <w:szCs w:val="24"/>
                <w:highlight w:val="none"/>
                <w:lang w:val="en-US" w:eastAsia="zh-CN" w:bidi="ar-SA"/>
              </w:rPr>
              <w:t xml:space="preserve">提供以下材料：合同、中标通知书、验收报告扫描件，</w:t>
            </w:r>
            <w:r>
              <w:rPr>
                <w:rFonts w:hint="eastAsia" w:ascii="宋体" w:hAnsi="宋体" w:cs="宋体"/>
                <w:b/>
                <w:bCs/>
                <w:color w:val="000000"/>
                <w:sz w:val="24"/>
                <w:szCs w:val="24"/>
                <w:highlight w:val="none"/>
                <w:lang w:val="en-US" w:eastAsia="zh-CN" w:bidi="ar-SA"/>
              </w:rPr>
              <w:t xml:space="preserve">并</w:t>
            </w:r>
            <w:r>
              <w:rPr>
                <w:rFonts w:hint="eastAsia" w:ascii="宋体" w:hAnsi="宋体" w:eastAsia="宋体" w:cs="宋体"/>
                <w:b/>
                <w:bCs/>
                <w:color w:val="000000"/>
                <w:sz w:val="24"/>
                <w:szCs w:val="24"/>
                <w:highlight w:val="none"/>
                <w:lang w:val="en-US" w:eastAsia="zh-CN" w:bidi="ar-SA"/>
              </w:rPr>
              <w:t xml:space="preserve">加盖</w:t>
            </w:r>
            <w:r>
              <w:rPr>
                <w:rFonts w:hint="eastAsia" w:cs="宋体"/>
                <w:b/>
                <w:bCs/>
                <w:color w:val="000000"/>
                <w:sz w:val="24"/>
                <w:szCs w:val="24"/>
                <w:highlight w:val="none"/>
                <w:lang w:val="en-US" w:eastAsia="zh-CN" w:bidi="ar-SA"/>
              </w:rPr>
              <w:t xml:space="preserve">投标人公章或电子签章</w:t>
            </w:r>
            <w:r>
              <w:rPr>
                <w:rFonts w:hint="eastAsia" w:ascii="宋体" w:hAnsi="宋体" w:eastAsia="宋体" w:cs="宋体"/>
                <w:b/>
                <w:bCs/>
                <w:color w:val="000000"/>
                <w:sz w:val="24"/>
                <w:szCs w:val="24"/>
                <w:highlight w:val="none"/>
                <w:lang w:val="en-US" w:eastAsia="zh-CN" w:bidi="ar-SA"/>
              </w:rPr>
              <w:t xml:space="preserve">。</w:t>
            </w:r>
            <w:r>
              <w:rPr>
                <w:rFonts w:hint="eastAsia" w:ascii="宋体" w:hAnsi="宋体" w:eastAsia="宋体" w:cs="宋体"/>
                <w:color w:val="000000"/>
                <w:sz w:val="24"/>
                <w:szCs w:val="24"/>
                <w:lang w:val="zh-TW" w:eastAsia="zh-CN" w:bidi="ar-SA"/>
              </w:rPr>
            </w:r>
            <w:r/>
          </w:p>
        </w:tc>
      </w:tr>
    </w:tbl>
    <w:p>
      <w:pPr>
        <w:pStyle w:val="113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113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113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2、价格部分</w:t>
      </w:r>
      <w:r>
        <w:rPr>
          <w:rFonts w:hint="eastAsia" w:ascii="宋体" w:hAnsi="宋体" w:eastAsia="宋体" w:cs="宋体"/>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4"/>
        <w:gridCol w:w="1638"/>
        <w:gridCol w:w="908"/>
        <w:gridCol w:w="6910"/>
      </w:tblGrid>
      <w:tr>
        <w:trPr>
          <w:cantSplit/>
          <w:trHeight w:val="378"/>
        </w:trPr>
        <w:tc>
          <w:tcPr>
            <w:tcW w:w="804" w:type="dxa"/>
            <w:vAlign w:val="center"/>
            <w:textDirection w:val="lrTb"/>
            <w:noWrap w:val="false"/>
          </w:tcPr>
          <w:p>
            <w:pPr>
              <w:pStyle w:val="113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638" w:type="dxa"/>
            <w:vAlign w:val="center"/>
            <w:textDirection w:val="lrTb"/>
            <w:noWrap w:val="false"/>
          </w:tcPr>
          <w:p>
            <w:pPr>
              <w:pStyle w:val="113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评审项目</w:t>
            </w:r>
            <w:r>
              <w:rPr>
                <w:rFonts w:hint="eastAsia" w:ascii="宋体" w:hAnsi="宋体" w:eastAsia="宋体" w:cs="宋体"/>
                <w:color w:val="000000"/>
                <w:sz w:val="24"/>
                <w:szCs w:val="24"/>
                <w:highlight w:val="none"/>
              </w:rPr>
            </w:r>
            <w:r/>
          </w:p>
        </w:tc>
        <w:tc>
          <w:tcPr>
            <w:tcW w:w="908" w:type="dxa"/>
            <w:vAlign w:val="center"/>
            <w:textDirection w:val="lrTb"/>
            <w:noWrap w:val="false"/>
          </w:tcPr>
          <w:p>
            <w:pPr>
              <w:pStyle w:val="113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分值</w:t>
            </w:r>
            <w:r>
              <w:rPr>
                <w:rFonts w:hint="eastAsia" w:ascii="宋体" w:hAnsi="宋体" w:eastAsia="宋体" w:cs="宋体"/>
                <w:color w:val="000000"/>
                <w:sz w:val="24"/>
                <w:szCs w:val="24"/>
                <w:highlight w:val="none"/>
              </w:rPr>
            </w:r>
            <w:r/>
          </w:p>
        </w:tc>
        <w:tc>
          <w:tcPr>
            <w:tcW w:w="6910" w:type="dxa"/>
            <w:vAlign w:val="center"/>
            <w:textDirection w:val="lrTb"/>
            <w:noWrap w:val="false"/>
          </w:tcPr>
          <w:p>
            <w:pPr>
              <w:pStyle w:val="113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评审细则</w:t>
            </w:r>
            <w:r>
              <w:rPr>
                <w:rFonts w:hint="eastAsia" w:ascii="宋体" w:hAnsi="宋体" w:eastAsia="宋体" w:cs="宋体"/>
                <w:color w:val="000000"/>
                <w:sz w:val="24"/>
                <w:szCs w:val="24"/>
                <w:highlight w:val="none"/>
              </w:rPr>
            </w:r>
            <w:r/>
          </w:p>
        </w:tc>
      </w:tr>
      <w:tr>
        <w:trPr>
          <w:cantSplit/>
          <w:trHeight w:val="1430"/>
        </w:trPr>
        <w:tc>
          <w:tcPr>
            <w:tcW w:w="804" w:type="dxa"/>
            <w:vAlign w:val="center"/>
            <w:textDirection w:val="lrTb"/>
            <w:noWrap w:val="false"/>
          </w:tcPr>
          <w:p>
            <w:pPr>
              <w:pStyle w:val="113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638" w:type="dxa"/>
            <w:vAlign w:val="center"/>
            <w:textDirection w:val="lrTb"/>
            <w:noWrap w:val="false"/>
          </w:tcPr>
          <w:p>
            <w:pPr>
              <w:pStyle w:val="113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价格部分</w:t>
            </w:r>
            <w:r>
              <w:rPr>
                <w:rFonts w:hint="eastAsia" w:ascii="宋体" w:hAnsi="宋体" w:eastAsia="宋体" w:cs="宋体"/>
                <w:color w:val="000000"/>
                <w:sz w:val="24"/>
                <w:szCs w:val="24"/>
                <w:highlight w:val="none"/>
              </w:rPr>
            </w:r>
            <w:r/>
          </w:p>
        </w:tc>
        <w:tc>
          <w:tcPr>
            <w:tcW w:w="908" w:type="dxa"/>
            <w:vAlign w:val="center"/>
            <w:textDirection w:val="lrTb"/>
            <w:noWrap w:val="false"/>
          </w:tcPr>
          <w:p>
            <w:pPr>
              <w:pStyle w:val="113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0分</w:t>
            </w:r>
            <w:r>
              <w:rPr>
                <w:rFonts w:hint="eastAsia" w:ascii="宋体" w:hAnsi="宋体" w:eastAsia="宋体" w:cs="宋体"/>
                <w:color w:val="000000"/>
                <w:sz w:val="24"/>
                <w:szCs w:val="24"/>
                <w:highlight w:val="none"/>
              </w:rPr>
            </w:r>
            <w:r/>
          </w:p>
        </w:tc>
        <w:tc>
          <w:tcPr>
            <w:tcW w:w="6910" w:type="dxa"/>
            <w:vAlign w:val="center"/>
            <w:textDirection w:val="lrTb"/>
            <w:noWrap w:val="false"/>
          </w:tcPr>
          <w:p>
            <w:pPr>
              <w:pStyle w:val="113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采用低价优先法计算，即满足</w:t>
            </w:r>
            <w:r>
              <w:rPr>
                <w:rFonts w:hint="eastAsia" w:ascii="宋体" w:hAnsi="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rPr>
              <w:t xml:space="preserve">文件要求且投标价格最低的报价为评标基准价，其价格分为满分。其他报价人的价格分统一按照下列公式计算：投标报价得分=（评标基准价/投标报价）×</w:t>
            </w: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分。（以四舍五入法，保留两位小数）</w:t>
            </w:r>
            <w:r>
              <w:rPr>
                <w:rFonts w:hint="eastAsia" w:ascii="宋体" w:hAnsi="宋体" w:eastAsia="宋体" w:cs="宋体"/>
                <w:color w:val="000000"/>
                <w:sz w:val="24"/>
                <w:szCs w:val="24"/>
                <w:highlight w:val="none"/>
              </w:rPr>
            </w:r>
            <w:r/>
          </w:p>
        </w:tc>
      </w:tr>
    </w:tbl>
    <w:p>
      <w:pPr>
        <w:pStyle w:val="113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备注：</w:t>
      </w:r>
      <w:r>
        <w:rPr>
          <w:rFonts w:hint="eastAsia" w:ascii="宋体" w:hAnsi="宋体" w:eastAsia="宋体" w:cs="宋体"/>
          <w:b/>
          <w:bCs/>
          <w:color w:val="000000"/>
          <w:sz w:val="24"/>
          <w:szCs w:val="24"/>
          <w:highlight w:val="none"/>
        </w:rPr>
      </w:r>
      <w:r/>
    </w:p>
    <w:p>
      <w:pPr>
        <w:pStyle w:val="1130"/>
        <w:ind w:firstLine="480"/>
        <w:spacing w:line="240" w:lineRule="auto"/>
        <w:rPr>
          <w:rFonts w:hint="eastAsia" w:ascii="宋体" w:hAnsi="宋体" w:eastAsia="宋体" w:cs="宋体"/>
          <w:color w:val="000000"/>
          <w:sz w:val="24"/>
          <w:szCs w:val="24"/>
          <w:highlight w:val="none"/>
        </w:rPr>
      </w:pPr>
      <w:r/>
      <w:bookmarkStart w:id="124" w:name="_Hlk151391824"/>
      <w:r>
        <w:rPr>
          <w:rFonts w:hint="eastAsia" w:ascii="宋体" w:hAnsi="宋体" w:eastAsia="宋体" w:cs="宋体"/>
          <w:color w:val="000000"/>
          <w:sz w:val="24"/>
          <w:szCs w:val="24"/>
          <w:highlight w:val="none"/>
        </w:rPr>
        <w:t xml:space="preserve">1、评分过程中如出现小数点后三位，采用四舍五入法，最终保留两位小数；</w:t>
      </w:r>
      <w:r>
        <w:rPr>
          <w:rFonts w:hint="eastAsia" w:ascii="宋体" w:hAnsi="宋体" w:eastAsia="宋体" w:cs="宋体"/>
          <w:color w:val="000000"/>
          <w:sz w:val="24"/>
          <w:szCs w:val="24"/>
          <w:highlight w:val="none"/>
        </w:rPr>
      </w:r>
      <w:r/>
    </w:p>
    <w:p>
      <w:pPr>
        <w:pStyle w:val="1130"/>
        <w:ind w:firstLine="480"/>
        <w:jc w:val="left"/>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2、投标文件中必须提供以上相关有效证明材料</w:t>
      </w:r>
      <w:r>
        <w:rPr>
          <w:rFonts w:hint="eastAsia" w:ascii="宋体" w:hAnsi="宋体" w:cs="宋体"/>
          <w:color w:val="000000"/>
          <w:sz w:val="24"/>
          <w:szCs w:val="24"/>
          <w:highlight w:val="none"/>
          <w:lang w:eastAsia="zh-CN"/>
        </w:rPr>
        <w:t xml:space="preserve">复印</w:t>
      </w:r>
      <w:r>
        <w:rPr>
          <w:rFonts w:hint="eastAsia" w:ascii="宋体" w:hAnsi="宋体" w:eastAsia="宋体" w:cs="宋体"/>
          <w:color w:val="000000"/>
          <w:sz w:val="24"/>
          <w:szCs w:val="24"/>
          <w:highlight w:val="none"/>
        </w:rPr>
        <w:t xml:space="preserve">件，否则相关评分项不得分。</w:t>
      </w:r>
      <w:r>
        <w:rPr>
          <w:rFonts w:hint="eastAsia" w:ascii="宋体" w:hAnsi="宋体" w:eastAsia="宋体" w:cs="宋体"/>
          <w:color w:val="000000"/>
          <w:sz w:val="24"/>
          <w:szCs w:val="24"/>
          <w:highlight w:val="none"/>
        </w:rPr>
      </w:r>
      <w:r/>
    </w:p>
    <w:p>
      <w:pPr>
        <w:pStyle w:val="1130"/>
        <w:ind w:firstLine="480"/>
        <w:spacing w:line="240" w:lineRule="auto"/>
        <w:rPr>
          <w:rFonts w:hint="eastAsia" w:ascii="宋体" w:hAnsi="宋体" w:eastAsia="宋体" w:cs="宋体"/>
          <w:color w:val="000000"/>
          <w:sz w:val="24"/>
          <w:szCs w:val="24"/>
          <w:highlight w:val="none"/>
        </w:rPr>
      </w:pPr>
      <w:r/>
      <w:bookmarkEnd w:id="124"/>
      <w:r>
        <w:rPr>
          <w:rFonts w:hint="eastAsia" w:ascii="宋体" w:hAnsi="宋体" w:eastAsia="宋体" w:cs="宋体"/>
          <w:color w:val="000000"/>
          <w:sz w:val="24"/>
          <w:szCs w:val="24"/>
          <w:highlight w:val="none"/>
        </w:rPr>
        <w:t xml:space="preserve">3、所有提供的证明材料必须保证清晰，内容模糊无法确认的后果由投标人自负。</w:t>
      </w:r>
      <w:r>
        <w:rPr>
          <w:rFonts w:hint="eastAsia" w:ascii="宋体" w:hAnsi="宋体" w:eastAsia="宋体" w:cs="宋体"/>
          <w:color w:val="000000"/>
          <w:sz w:val="24"/>
          <w:szCs w:val="24"/>
          <w:highlight w:val="none"/>
        </w:rPr>
      </w:r>
      <w:r/>
    </w:p>
    <w:p>
      <w:pPr>
        <w:pStyle w:val="1130"/>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4、所有提供的证明材料必须为真实、有效，一旦发现虚假情况等，将对</w:t>
      </w:r>
      <w:r>
        <w:rPr>
          <w:rFonts w:hint="eastAsia" w:ascii="宋体" w:hAnsi="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进行相应处罚，并报监管指定网站公示。</w:t>
      </w:r>
      <w:r>
        <w:rPr>
          <w:rFonts w:hint="eastAsia" w:ascii="宋体" w:hAnsi="宋体" w:eastAsia="宋体" w:cs="宋体"/>
          <w:color w:val="000000"/>
          <w:sz w:val="24"/>
          <w:szCs w:val="24"/>
          <w:highlight w:val="none"/>
        </w:rPr>
      </w:r>
      <w:r/>
    </w:p>
    <w:p>
      <w:pPr>
        <w:pStyle w:val="1130"/>
        <w:rPr>
          <w:rFonts w:hint="eastAsia"/>
          <w:color w:val="000000"/>
        </w:rPr>
      </w:pPr>
      <w:r>
        <w:rPr>
          <w:rFonts w:hint="eastAsia"/>
          <w:color w:val="000000"/>
        </w:rPr>
      </w:r>
      <w:r/>
    </w:p>
    <w:p>
      <w:pPr>
        <w:pStyle w:val="1130"/>
        <w:ind w:firstLine="560"/>
        <w:jc w:val="center"/>
        <w:spacing w:line="360" w:lineRule="auto"/>
        <w:rPr>
          <w:rFonts w:hint="eastAsia" w:ascii="黑体" w:hAnsi="黑体" w:eastAsia="黑体"/>
          <w:color w:val="000000"/>
          <w:sz w:val="28"/>
          <w:highlight w:val="none"/>
        </w:rPr>
        <w:outlineLvl w:val="0"/>
      </w:pPr>
      <w:r>
        <w:rPr>
          <w:rFonts w:hint="eastAsia" w:ascii="黑体" w:hAnsi="黑体" w:eastAsia="黑体"/>
          <w:color w:val="000000"/>
          <w:sz w:val="28"/>
        </w:rPr>
        <w:br w:type="page" w:clear="all"/>
      </w:r>
      <w:bookmarkEnd w:id="118"/>
      <w:r/>
      <w:bookmarkStart w:id="125" w:name="_Toc29764"/>
      <w:r/>
      <w:bookmarkStart w:id="126" w:name="_Toc5576"/>
      <w:r/>
      <w:bookmarkStart w:id="127" w:name="_Toc487900374"/>
      <w:r/>
      <w:bookmarkStart w:id="128" w:name="_Toc526779129"/>
      <w:r/>
      <w:bookmarkStart w:id="129" w:name="_Toc2535"/>
      <w:r>
        <w:rPr>
          <w:rFonts w:hint="eastAsia" w:ascii="黑体" w:hAnsi="黑体" w:eastAsia="黑体"/>
          <w:color w:val="000000"/>
          <w:sz w:val="28"/>
          <w:highlight w:val="none"/>
        </w:rPr>
      </w:r>
      <w:r/>
    </w:p>
    <w:p>
      <w:pPr>
        <w:pStyle w:val="1130"/>
        <w:ind w:firstLine="560"/>
        <w:jc w:val="center"/>
        <w:spacing w:line="360" w:lineRule="auto"/>
        <w:rPr>
          <w:rFonts w:hint="eastAsia" w:ascii="黑体" w:hAnsi="黑体" w:eastAsia="黑体"/>
          <w:color w:val="000000"/>
          <w:sz w:val="28"/>
          <w:highlight w:val="none"/>
        </w:rPr>
        <w:outlineLvl w:val="0"/>
      </w:pPr>
      <w:r/>
      <w:bookmarkEnd w:id="125"/>
      <w:r/>
      <w:bookmarkEnd w:id="126"/>
      <w:r/>
      <w:bookmarkEnd w:id="127"/>
      <w:r/>
      <w:bookmarkEnd w:id="128"/>
      <w:r/>
      <w:bookmarkEnd w:id="129"/>
      <w:r/>
      <w:bookmarkStart w:id="130" w:name="_Toc24602"/>
      <w:r/>
      <w:bookmarkStart w:id="131" w:name="_Toc3743"/>
      <w:r/>
      <w:bookmarkStart w:id="132" w:name="_Toc27444"/>
      <w:r>
        <w:rPr>
          <w:rFonts w:hint="eastAsia" w:ascii="黑体" w:hAnsi="黑体" w:eastAsia="黑体"/>
          <w:color w:val="000000"/>
          <w:sz w:val="28"/>
          <w:highlight w:val="none"/>
        </w:rPr>
        <w:t xml:space="preserve">第五章 政府采购合同（格式）</w:t>
      </w:r>
      <w:r>
        <w:rPr>
          <w:rFonts w:hint="eastAsia" w:ascii="黑体" w:hAnsi="黑体" w:eastAsia="黑体"/>
          <w:color w:val="000000"/>
          <w:sz w:val="28"/>
          <w:highlight w:val="none"/>
        </w:rPr>
      </w:r>
      <w:r/>
    </w:p>
    <w:p>
      <w:pPr>
        <w:pStyle w:val="1152"/>
        <w:ind w:firstLine="0"/>
        <w:jc w:val="right"/>
        <w:rPr>
          <w:rFonts w:hint="eastAsia" w:hAnsi="宋体" w:cs="宋体"/>
          <w:b/>
          <w:color w:val="000000"/>
          <w:sz w:val="28"/>
          <w:szCs w:val="28"/>
          <w:highlight w:val="none"/>
          <w:lang w:val="zh-CN"/>
        </w:rPr>
      </w:pPr>
      <w:r>
        <w:rPr>
          <w:rFonts w:hint="eastAsia" w:hAnsi="宋体" w:cs="宋体"/>
          <w:b/>
          <w:color w:val="000000"/>
          <w:sz w:val="28"/>
          <w:szCs w:val="28"/>
          <w:highlight w:val="none"/>
          <w:lang w:val="zh-CN"/>
        </w:rPr>
      </w:r>
      <w:r/>
    </w:p>
    <w:p>
      <w:pPr>
        <w:pStyle w:val="1152"/>
        <w:ind w:firstLine="0"/>
        <w:jc w:val="right"/>
        <w:rPr>
          <w:rFonts w:hint="eastAsia" w:hAnsi="宋体" w:cs="宋体"/>
          <w:color w:val="000000"/>
          <w:szCs w:val="24"/>
          <w:highlight w:val="none"/>
        </w:rPr>
      </w:pPr>
      <w:r>
        <w:rPr>
          <w:rFonts w:hint="eastAsia" w:hAnsi="宋体" w:cs="宋体"/>
          <w:color w:val="000000"/>
          <w:szCs w:val="24"/>
          <w:highlight w:val="none"/>
        </w:rPr>
      </w:r>
      <w:r/>
    </w:p>
    <w:p>
      <w:pPr>
        <w:pStyle w:val="1152"/>
        <w:ind w:firstLine="0"/>
        <w:rPr>
          <w:rFonts w:hint="eastAsia" w:hAnsi="宋体" w:cs="宋体"/>
          <w:color w:val="000000"/>
          <w:szCs w:val="24"/>
          <w:highlight w:val="none"/>
        </w:rPr>
      </w:pPr>
      <w:r>
        <w:rPr>
          <w:rFonts w:hint="eastAsia" w:hAnsi="宋体" w:cs="宋体"/>
          <w:color w:val="000000"/>
          <w:szCs w:val="24"/>
          <w:highlight w:val="none"/>
        </w:rPr>
      </w:r>
      <w:r/>
    </w:p>
    <w:p>
      <w:pPr>
        <w:pStyle w:val="1152"/>
        <w:ind w:firstLine="0"/>
        <w:rPr>
          <w:rFonts w:hint="eastAsia" w:hAnsi="宋体" w:cs="宋体"/>
          <w:color w:val="000000"/>
          <w:szCs w:val="24"/>
          <w:highlight w:val="none"/>
        </w:rPr>
      </w:pPr>
      <w:r>
        <w:rPr>
          <w:rFonts w:hint="eastAsia" w:hAnsi="宋体" w:cs="宋体"/>
          <w:color w:val="000000"/>
          <w:szCs w:val="24"/>
          <w:highlight w:val="none"/>
        </w:rPr>
      </w:r>
      <w:r/>
    </w:p>
    <w:p>
      <w:pPr>
        <w:pStyle w:val="1152"/>
        <w:ind w:firstLine="0"/>
        <w:jc w:val="center"/>
        <w:rPr>
          <w:rFonts w:hint="eastAsia" w:hAnsi="宋体" w:cs="宋体"/>
          <w:b/>
          <w:color w:val="000000"/>
          <w:szCs w:val="24"/>
          <w:highlight w:val="none"/>
        </w:rPr>
      </w:pPr>
      <w:r>
        <w:rPr>
          <w:rFonts w:hint="eastAsia" w:hAnsi="宋体" w:cs="宋体"/>
          <w:b/>
          <w:color w:val="000000"/>
          <w:szCs w:val="24"/>
          <w:highlight w:val="none"/>
        </w:rPr>
        <w:t xml:space="preserve">第一部分 合同书</w:t>
      </w:r>
      <w:r>
        <w:rPr>
          <w:rFonts w:hint="eastAsia" w:hAnsi="宋体" w:cs="宋体"/>
          <w:b/>
          <w:color w:val="000000"/>
          <w:szCs w:val="24"/>
          <w:highlight w:val="none"/>
        </w:rPr>
      </w:r>
      <w:r/>
    </w:p>
    <w:p>
      <w:pPr>
        <w:pStyle w:val="1152"/>
        <w:ind w:firstLine="0"/>
        <w:rPr>
          <w:rFonts w:hint="eastAsia" w:hAnsi="宋体" w:cs="宋体"/>
          <w:color w:val="000000"/>
          <w:szCs w:val="24"/>
          <w:highlight w:val="none"/>
        </w:rPr>
      </w:pPr>
      <w:r>
        <w:rPr>
          <w:rFonts w:hint="eastAsia" w:hAnsi="宋体" w:cs="宋体"/>
          <w:color w:val="000000"/>
          <w:szCs w:val="24"/>
          <w:highlight w:val="none"/>
        </w:rPr>
      </w:r>
      <w:r/>
    </w:p>
    <w:p>
      <w:pPr>
        <w:pStyle w:val="1152"/>
        <w:ind w:firstLine="0"/>
        <w:rPr>
          <w:rFonts w:hint="eastAsia" w:hAnsi="宋体" w:cs="宋体"/>
          <w:color w:val="000000"/>
          <w:szCs w:val="24"/>
          <w:highlight w:val="none"/>
        </w:rPr>
      </w:pPr>
      <w:r>
        <w:rPr>
          <w:rFonts w:hint="eastAsia" w:hAnsi="宋体" w:cs="宋体"/>
          <w:color w:val="000000"/>
          <w:szCs w:val="24"/>
          <w:highlight w:val="none"/>
        </w:rPr>
      </w:r>
      <w:r/>
    </w:p>
    <w:p>
      <w:pPr>
        <w:pStyle w:val="1130"/>
        <w:spacing w:before="120" w:line="22" w:lineRule="atLeast"/>
        <w:rPr>
          <w:rFonts w:hint="eastAsia" w:ascii="宋体" w:hAnsi="宋体" w:cs="宋体"/>
          <w:color w:val="000000"/>
          <w:sz w:val="24"/>
          <w:highlight w:val="none"/>
        </w:rPr>
      </w:pPr>
      <w:r>
        <w:rPr>
          <w:rFonts w:hint="eastAsia" w:ascii="宋体" w:hAnsi="宋体" w:cs="宋体"/>
          <w:color w:val="000000"/>
          <w:sz w:val="24"/>
          <w:highlight w:val="none"/>
        </w:rPr>
      </w:r>
      <w:r/>
    </w:p>
    <w:p>
      <w:pPr>
        <w:pStyle w:val="1130"/>
        <w:ind w:left="960"/>
        <w:spacing w:before="120" w:line="22" w:lineRule="atLeast"/>
        <w:rPr>
          <w:rFonts w:hint="eastAsia" w:ascii="宋体" w:hAnsi="宋体" w:cs="宋体"/>
          <w:color w:val="000000"/>
          <w:sz w:val="24"/>
          <w:highlight w:val="none"/>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p>
      <w:pPr>
        <w:pStyle w:val="1153"/>
        <w:spacing w:before="120" w:line="22" w:lineRule="atLeas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153"/>
        <w:spacing w:before="120" w:line="22" w:lineRule="atLeast"/>
        <w:rPr>
          <w:rFonts w:hint="eastAsia" w:ascii="宋体" w:hAnsi="宋体" w:eastAsia="宋体" w:cs="宋体"/>
          <w:color w:val="000000"/>
          <w:szCs w:val="24"/>
          <w:highlight w:val="none"/>
        </w:rPr>
      </w:pPr>
      <w:r>
        <w:rPr>
          <w:rFonts w:hint="eastAsia" w:ascii="宋体" w:hAnsi="宋体" w:eastAsia="宋体" w:cs="宋体"/>
          <w:bCs/>
          <w:color w:val="000000"/>
          <w:highlight w:val="none"/>
        </w:rPr>
        <w:t xml:space="preserve">        项目编号：</w:t>
      </w:r>
      <w:r>
        <w:rPr>
          <w:rFonts w:hint="eastAsia" w:ascii="宋体" w:hAnsi="宋体" w:eastAsia="宋体" w:cs="宋体"/>
          <w:bCs/>
          <w:color w:val="000000"/>
          <w:highlight w:val="none"/>
          <w:u w:val="single"/>
        </w:rPr>
        <w:t xml:space="preserve">       </w:t>
      </w:r>
      <w:r>
        <w:rPr>
          <w:rFonts w:hint="eastAsia" w:ascii="宋体" w:hAnsi="宋体" w:eastAsia="宋体" w:cs="宋体"/>
          <w:bCs/>
          <w:color w:val="000000"/>
          <w:highlight w:val="none"/>
          <w:u w:val="single"/>
          <w:lang w:eastAsia="zh-CN"/>
        </w:rPr>
        <w:t xml:space="preserve">JSZC-320282-JGGC-G2024-0027</w:t>
      </w:r>
      <w:r>
        <w:rPr>
          <w:rFonts w:hint="eastAsia" w:ascii="宋体" w:hAnsi="宋体" w:eastAsia="宋体" w:cs="宋体"/>
          <w:bCs/>
          <w:color w:val="000000"/>
          <w:highlight w:val="none"/>
          <w:u w:val="single"/>
        </w:rPr>
        <w:t xml:space="preserve">    </w:t>
      </w:r>
      <w:r>
        <w:rPr>
          <w:rFonts w:hint="eastAsia" w:ascii="宋体" w:hAnsi="宋体" w:eastAsia="宋体" w:cs="宋体"/>
          <w:bCs/>
          <w:color w:val="000000"/>
          <w:highlight w:val="none"/>
        </w:rPr>
        <w:t xml:space="preserve">      </w:t>
      </w:r>
      <w:r>
        <w:rPr>
          <w:rFonts w:hint="eastAsia" w:ascii="宋体" w:hAnsi="宋体" w:eastAsia="宋体" w:cs="宋体"/>
          <w:color w:val="000000"/>
          <w:szCs w:val="24"/>
          <w:highlight w:val="none"/>
        </w:rPr>
      </w:r>
      <w:r/>
    </w:p>
    <w:p>
      <w:pPr>
        <w:pStyle w:val="1130"/>
        <w:rPr>
          <w:rFonts w:hint="eastAsia" w:ascii="宋体" w:hAnsi="宋体" w:cs="宋体"/>
          <w:color w:val="000000"/>
          <w:highlight w:val="none"/>
        </w:rPr>
      </w:pPr>
      <w:r>
        <w:rPr>
          <w:rFonts w:hint="eastAsia" w:ascii="宋体" w:hAnsi="宋体" w:cs="宋体"/>
          <w:color w:val="000000"/>
          <w:highlight w:val="none"/>
        </w:rPr>
      </w:r>
      <w:r/>
    </w:p>
    <w:p>
      <w:pPr>
        <w:pStyle w:val="1130"/>
        <w:ind w:left="960"/>
        <w:spacing w:before="120" w:line="22" w:lineRule="atLeast"/>
        <w:rPr>
          <w:rFonts w:hint="eastAsia" w:ascii="宋体" w:hAnsi="宋体" w:cs="宋体"/>
          <w:color w:val="000000"/>
          <w:sz w:val="24"/>
          <w:highlight w:val="none"/>
          <w:u w:val="single"/>
        </w:rPr>
      </w:pPr>
      <w:r>
        <w:rPr>
          <w:rFonts w:hint="eastAsia" w:ascii="宋体" w:hAnsi="宋体" w:cs="宋体"/>
          <w:color w:val="000000"/>
          <w:sz w:val="24"/>
          <w:highlight w:val="none"/>
        </w:rPr>
        <w:t xml:space="preserve">甲方：</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1130"/>
        <w:spacing w:before="120" w:line="22" w:lineRule="atLeast"/>
        <w:rPr>
          <w:rFonts w:hint="eastAsia" w:ascii="宋体" w:hAnsi="宋体" w:cs="宋体"/>
          <w:color w:val="000000"/>
          <w:sz w:val="24"/>
          <w:highlight w:val="none"/>
        </w:rPr>
      </w:pPr>
      <w:r>
        <w:rPr>
          <w:rFonts w:hint="eastAsia" w:ascii="宋体" w:hAnsi="宋体" w:cs="宋体"/>
          <w:color w:val="000000"/>
          <w:sz w:val="24"/>
          <w:highlight w:val="none"/>
        </w:rPr>
      </w:r>
      <w:r/>
    </w:p>
    <w:p>
      <w:pPr>
        <w:pStyle w:val="1130"/>
        <w:ind w:left="960"/>
        <w:spacing w:before="120" w:line="22" w:lineRule="atLeast"/>
        <w:rPr>
          <w:rFonts w:hint="eastAsia" w:ascii="宋体" w:hAnsi="宋体" w:cs="宋体"/>
          <w:color w:val="000000"/>
          <w:sz w:val="24"/>
          <w:highlight w:val="none"/>
          <w:u w:val="single"/>
        </w:rPr>
      </w:pPr>
      <w:r>
        <w:rPr>
          <w:rFonts w:hint="eastAsia" w:ascii="宋体" w:hAnsi="宋体" w:cs="宋体"/>
          <w:color w:val="000000"/>
          <w:sz w:val="24"/>
          <w:highlight w:val="none"/>
        </w:rPr>
        <w:t xml:space="preserve">乙方：</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1130"/>
        <w:spacing w:before="120" w:line="22" w:lineRule="atLeast"/>
        <w:rPr>
          <w:rFonts w:hint="eastAsia" w:ascii="宋体" w:hAnsi="宋体" w:cs="宋体"/>
          <w:color w:val="000000"/>
          <w:sz w:val="24"/>
          <w:highlight w:val="none"/>
        </w:rPr>
      </w:pPr>
      <w:r>
        <w:rPr>
          <w:rFonts w:hint="eastAsia" w:ascii="宋体" w:hAnsi="宋体" w:cs="宋体"/>
          <w:color w:val="000000"/>
          <w:sz w:val="24"/>
          <w:highlight w:val="none"/>
        </w:rPr>
      </w:r>
      <w:r/>
    </w:p>
    <w:p>
      <w:pPr>
        <w:pStyle w:val="1130"/>
        <w:ind w:firstLine="960"/>
        <w:spacing w:before="120" w:line="22" w:lineRule="atLeast"/>
        <w:rPr>
          <w:rFonts w:hint="eastAsia" w:ascii="宋体" w:hAnsi="宋体" w:cs="宋体"/>
          <w:color w:val="000000"/>
          <w:sz w:val="24"/>
          <w:highlight w:val="none"/>
          <w:u w:val="single"/>
        </w:rPr>
      </w:pPr>
      <w:r>
        <w:rPr>
          <w:rFonts w:hint="eastAsia" w:ascii="宋体" w:hAnsi="宋体" w:cs="宋体"/>
          <w:color w:val="000000"/>
          <w:sz w:val="24"/>
          <w:highlight w:val="none"/>
        </w:rPr>
        <w:t xml:space="preserve">签订地：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1130"/>
        <w:spacing w:before="120" w:line="22" w:lineRule="atLeast"/>
        <w:rPr>
          <w:rFonts w:hint="eastAsia" w:ascii="宋体" w:hAnsi="宋体" w:cs="宋体"/>
          <w:color w:val="000000"/>
          <w:sz w:val="24"/>
          <w:highlight w:val="none"/>
        </w:rPr>
      </w:pPr>
      <w:r>
        <w:rPr>
          <w:rFonts w:hint="eastAsia" w:ascii="宋体" w:hAnsi="宋体" w:cs="宋体"/>
          <w:color w:val="000000"/>
          <w:sz w:val="24"/>
          <w:highlight w:val="none"/>
        </w:rPr>
      </w:r>
      <w:r/>
    </w:p>
    <w:p>
      <w:pPr>
        <w:pStyle w:val="1130"/>
        <w:ind w:firstLine="960"/>
        <w:spacing w:before="120" w:line="22" w:lineRule="atLeast"/>
        <w:rPr>
          <w:rFonts w:hint="eastAsia" w:ascii="宋体" w:hAnsi="宋体" w:cs="宋体"/>
          <w:color w:val="000000"/>
          <w:sz w:val="24"/>
          <w:highlight w:val="none"/>
          <w:u w:val="single"/>
        </w:rPr>
      </w:pPr>
      <w:r>
        <w:rPr>
          <w:rFonts w:hint="eastAsia" w:ascii="宋体" w:hAnsi="宋体" w:cs="宋体"/>
          <w:color w:val="000000"/>
          <w:sz w:val="24"/>
          <w:highlight w:val="none"/>
        </w:rPr>
        <w:t xml:space="preserve">签订日期：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hint="eastAsia" w:ascii="宋体" w:hAnsi="宋体" w:cs="宋体"/>
          <w:color w:val="000000"/>
          <w:sz w:val="24"/>
          <w:highlight w:val="none"/>
          <w:u w:val="single"/>
        </w:rPr>
      </w:r>
      <w:r/>
    </w:p>
    <w:p>
      <w:pPr>
        <w:pStyle w:val="1130"/>
        <w:ind w:firstLine="640"/>
        <w:jc w:val="center"/>
        <w:spacing w:line="600" w:lineRule="exact"/>
        <w:rPr>
          <w:rFonts w:hint="eastAsia" w:ascii="宋体" w:hAnsi="宋体" w:cs="宋体"/>
          <w:color w:val="000000"/>
          <w:sz w:val="24"/>
          <w:highlight w:val="none"/>
        </w:rPr>
        <w:sectPr>
          <w:footerReference w:type="default" r:id="rId14"/>
          <w:footnotePr/>
          <w:endnotePr/>
          <w:type w:val="nextPage"/>
          <w:pgSz w:w="11907" w:h="16840" w:orient="portrait"/>
          <w:pgMar w:top="1134" w:right="1134" w:bottom="1134" w:left="1134" w:header="851" w:footer="850" w:gutter="0"/>
          <w:pgNumType w:start="1"/>
          <w:cols w:num="1" w:sep="0" w:space="1701" w:equalWidth="1"/>
          <w:docGrid w:linePitch="360"/>
        </w:sectPr>
      </w:pPr>
      <w:r>
        <w:rPr>
          <w:rFonts w:hint="eastAsia" w:ascii="宋体" w:hAnsi="宋体" w:cs="宋体"/>
          <w:color w:val="000000"/>
          <w:sz w:val="24"/>
          <w:highlight w:val="none"/>
        </w:rPr>
      </w:r>
      <w:r/>
    </w:p>
    <w:p>
      <w:pPr>
        <w:pStyle w:val="1130"/>
        <w:ind w:firstLine="480"/>
        <w:spacing w:line="560" w:lineRule="exact"/>
        <w:rPr>
          <w:rFonts w:hint="eastAsia" w:ascii="宋体" w:hAnsi="宋体" w:cs="宋体"/>
          <w:color w:val="000000"/>
          <w:sz w:val="24"/>
          <w:highlight w:val="none"/>
        </w:rPr>
      </w:pP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t xml:space="preserve">年</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t xml:space="preserve">月</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t xml:space="preserve">日</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中国宜兴环保科技工业园管理委员会</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以</w:t>
      </w:r>
      <w:r>
        <w:rPr>
          <w:rFonts w:hint="eastAsia" w:ascii="宋体" w:hAnsi="宋体" w:cs="宋体"/>
          <w:color w:val="000000"/>
          <w:sz w:val="24"/>
          <w:highlight w:val="none"/>
          <w:u w:val="single"/>
        </w:rPr>
        <w:t xml:space="preserve">公开招标采购方式 </w:t>
      </w:r>
      <w:r>
        <w:rPr>
          <w:rFonts w:hint="eastAsia" w:ascii="宋体" w:hAnsi="宋体" w:cs="宋体"/>
          <w:color w:val="000000"/>
          <w:sz w:val="24"/>
          <w:highlight w:val="none"/>
        </w:rPr>
        <w:t xml:space="preserve">对</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高塍镇农场内河水质提升服务采购项目</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进行了采购。经</w:t>
      </w:r>
      <w:r>
        <w:rPr>
          <w:rFonts w:hint="eastAsia" w:ascii="宋体" w:hAnsi="宋体"/>
          <w:bCs/>
          <w:color w:val="000000"/>
          <w:sz w:val="24"/>
          <w:szCs w:val="24"/>
          <w:highlight w:val="none"/>
          <w:lang w:val="zh-CN"/>
        </w:rPr>
        <w:t xml:space="preserve">评标委员会</w:t>
      </w:r>
      <w:r>
        <w:rPr>
          <w:rFonts w:hint="eastAsia" w:ascii="宋体" w:hAnsi="宋体" w:cs="宋体"/>
          <w:color w:val="000000"/>
          <w:sz w:val="24"/>
          <w:highlight w:val="none"/>
        </w:rPr>
        <w:t xml:space="preserve">评审，</w:t>
      </w:r>
      <w:r>
        <w:rPr>
          <w:rFonts w:hint="eastAsia" w:ascii="宋体" w:hAnsi="宋体" w:cs="宋体"/>
          <w:color w:val="000000"/>
          <w:sz w:val="24"/>
          <w:highlight w:val="none"/>
          <w:lang w:eastAsia="zh-CN"/>
        </w:rPr>
        <w:t xml:space="preserve">中国宜兴环保科技工业园管理委员会</w:t>
      </w:r>
      <w:r>
        <w:rPr>
          <w:rFonts w:hint="eastAsia" w:ascii="宋体" w:hAnsi="宋体" w:cs="宋体"/>
          <w:color w:val="000000"/>
          <w:sz w:val="24"/>
          <w:highlight w:val="none"/>
        </w:rPr>
        <w:t xml:space="preserve">确定 </w:t>
      </w:r>
      <w:r>
        <w:rPr>
          <w:rFonts w:hint="eastAsia" w:ascii="宋体" w:hAnsi="宋体" w:cs="宋体"/>
          <w:color w:val="000000"/>
          <w:sz w:val="24"/>
          <w:highlight w:val="none"/>
          <w:u w:val="single"/>
        </w:rPr>
        <w:t xml:space="preserve">（中标</w:t>
      </w:r>
      <w:r>
        <w:rPr>
          <w:rFonts w:hint="eastAsia" w:ascii="宋体" w:hAnsi="宋体" w:cs="宋体"/>
          <w:color w:val="000000"/>
          <w:sz w:val="24"/>
          <w:highlight w:val="none"/>
          <w:u w:val="single"/>
          <w:lang w:eastAsia="zh-CN"/>
        </w:rPr>
        <w:t xml:space="preserve">投标人</w:t>
      </w:r>
      <w:r>
        <w:rPr>
          <w:rFonts w:hint="eastAsia" w:ascii="宋体" w:hAnsi="宋体" w:cs="宋体"/>
          <w:color w:val="000000"/>
          <w:sz w:val="24"/>
          <w:highlight w:val="none"/>
          <w:u w:val="single"/>
        </w:rPr>
        <w:t xml:space="preserve">名称）</w:t>
      </w:r>
      <w:r>
        <w:rPr>
          <w:rFonts w:hint="eastAsia" w:ascii="宋体" w:hAnsi="宋体" w:cs="宋体"/>
          <w:color w:val="000000"/>
          <w:sz w:val="24"/>
          <w:highlight w:val="none"/>
        </w:rPr>
        <w:t xml:space="preserve">为该项目中标</w:t>
      </w:r>
      <w:r>
        <w:rPr>
          <w:rFonts w:hint="eastAsia" w:ascii="宋体" w:hAnsi="宋体" w:cs="宋体"/>
          <w:color w:val="000000"/>
          <w:sz w:val="24"/>
          <w:highlight w:val="none"/>
          <w:lang w:eastAsia="zh-CN"/>
        </w:rPr>
        <w:t xml:space="preserve">投标人</w:t>
      </w:r>
      <w:r>
        <w:rPr>
          <w:rFonts w:hint="eastAsia" w:ascii="宋体" w:hAnsi="宋体" w:cs="宋体"/>
          <w:color w:val="000000"/>
          <w:sz w:val="24"/>
          <w:highlight w:val="none"/>
        </w:rPr>
        <w:t xml:space="preserve">。现于中标通知书发出之日起三十日内，按照采购文件确定的事项签订本合同。</w:t>
      </w:r>
      <w:r>
        <w:rPr>
          <w:rFonts w:hint="eastAsia" w:ascii="宋体" w:hAnsi="宋体" w:cs="宋体"/>
          <w:color w:val="000000"/>
          <w:sz w:val="24"/>
          <w:highlight w:val="none"/>
        </w:rPr>
      </w:r>
      <w:r/>
    </w:p>
    <w:p>
      <w:pPr>
        <w:pStyle w:val="1130"/>
        <w:ind w:firstLine="480"/>
        <w:spacing w:line="560" w:lineRule="exact"/>
        <w:rPr>
          <w:rFonts w:hint="eastAsia" w:ascii="宋体" w:hAnsi="宋体" w:cs="宋体"/>
          <w:color w:val="000000"/>
          <w:sz w:val="24"/>
          <w:highlight w:val="none"/>
        </w:rPr>
      </w:pPr>
      <w:r>
        <w:rPr>
          <w:rFonts w:hint="eastAsia" w:ascii="宋体" w:hAnsi="宋体" w:cs="宋体"/>
          <w:color w:val="000000"/>
          <w:sz w:val="24"/>
          <w:highlight w:val="none"/>
          <w:lang w:val="zh-CN"/>
        </w:rPr>
        <w:t xml:space="preserve">根据《中华人民共和国民法典》、《中华人民共和国政府采购法》等相关法律法规之规定，按照平等、自愿、公平和诚实信用的原则，经</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中国宜兴环保科技工业园管理委员会</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lang w:val="zh-CN"/>
        </w:rPr>
        <w:t xml:space="preserve">(以下简称：甲方)和</w:t>
      </w:r>
      <w:r>
        <w:rPr>
          <w:rFonts w:hint="eastAsia" w:ascii="宋体" w:hAnsi="宋体" w:cs="宋体"/>
          <w:color w:val="000000"/>
          <w:sz w:val="24"/>
          <w:highlight w:val="none"/>
          <w:u w:val="single"/>
        </w:rPr>
        <w:t xml:space="preserve"> （中标</w:t>
      </w:r>
      <w:r>
        <w:rPr>
          <w:rFonts w:hint="eastAsia" w:ascii="宋体" w:hAnsi="宋体" w:cs="宋体"/>
          <w:color w:val="000000"/>
          <w:sz w:val="24"/>
          <w:highlight w:val="none"/>
          <w:u w:val="single"/>
          <w:lang w:eastAsia="zh-CN"/>
        </w:rPr>
        <w:t xml:space="preserve">投标人</w:t>
      </w:r>
      <w:r>
        <w:rPr>
          <w:rFonts w:hint="eastAsia" w:ascii="宋体" w:hAnsi="宋体" w:cs="宋体"/>
          <w:color w:val="000000"/>
          <w:sz w:val="24"/>
          <w:highlight w:val="none"/>
          <w:u w:val="single"/>
        </w:rPr>
        <w:t xml:space="preserve">名称）</w:t>
      </w:r>
      <w:r>
        <w:rPr>
          <w:rFonts w:hint="eastAsia" w:ascii="宋体" w:hAnsi="宋体" w:cs="宋体"/>
          <w:color w:val="000000"/>
          <w:sz w:val="24"/>
          <w:highlight w:val="none"/>
          <w:lang w:val="zh-CN"/>
        </w:rPr>
        <w:t xml:space="preserve">(以下简称：乙方)协商一致，约定以下合同</w:t>
      </w:r>
      <w:r>
        <w:rPr>
          <w:rFonts w:hint="eastAsia" w:ascii="宋体" w:hAnsi="宋体" w:cs="宋体"/>
          <w:color w:val="000000"/>
          <w:sz w:val="24"/>
          <w:highlight w:val="none"/>
        </w:rPr>
        <w:t xml:space="preserve">条款，以兹共同遵守、全面履行。</w:t>
      </w:r>
      <w:r>
        <w:rPr>
          <w:rFonts w:hint="eastAsia" w:ascii="宋体" w:hAnsi="宋体" w:cs="宋体"/>
          <w:color w:val="000000"/>
          <w:sz w:val="24"/>
          <w:highlight w:val="none"/>
        </w:rPr>
      </w:r>
      <w:r/>
    </w:p>
    <w:p>
      <w:pPr>
        <w:pStyle w:val="1130"/>
        <w:ind w:firstLine="482"/>
        <w:spacing w:line="560" w:lineRule="exact"/>
        <w:rPr>
          <w:rFonts w:hint="eastAsia" w:ascii="宋体" w:hAnsi="宋体" w:cs="宋体"/>
          <w:b/>
          <w:color w:val="000000"/>
          <w:sz w:val="24"/>
          <w:highlight w:val="none"/>
        </w:rPr>
      </w:pPr>
      <w:r/>
      <w:bookmarkStart w:id="133" w:name="_Toc2232"/>
      <w:r/>
      <w:bookmarkStart w:id="134" w:name="_Toc3029"/>
      <w:r/>
      <w:bookmarkStart w:id="135" w:name="_Toc24059"/>
      <w:r>
        <w:rPr>
          <w:rFonts w:hint="eastAsia" w:ascii="宋体" w:hAnsi="宋体" w:cs="宋体"/>
          <w:b/>
          <w:color w:val="000000"/>
          <w:sz w:val="24"/>
          <w:highlight w:val="none"/>
        </w:rPr>
        <w:t xml:space="preserve">1.1 合同组成部分</w:t>
      </w:r>
      <w:bookmarkEnd w:id="133"/>
      <w:r/>
      <w:bookmarkEnd w:id="134"/>
      <w:r/>
      <w:bookmarkEnd w:id="135"/>
      <w:r>
        <w:rPr>
          <w:rFonts w:hint="eastAsia" w:ascii="宋体" w:hAnsi="宋体" w:cs="宋体"/>
          <w:b/>
          <w:color w:val="000000"/>
          <w:sz w:val="24"/>
          <w:highlight w:val="none"/>
        </w:rPr>
      </w:r>
      <w:r/>
    </w:p>
    <w:p>
      <w:pPr>
        <w:pStyle w:val="1130"/>
        <w:ind w:firstLine="480"/>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rPr>
          <w:rFonts w:hint="eastAsia" w:ascii="宋体" w:hAnsi="宋体" w:cs="宋体"/>
          <w:color w:val="000000"/>
          <w:sz w:val="24"/>
          <w:highlight w:val="none"/>
        </w:rPr>
      </w:r>
      <w:r/>
    </w:p>
    <w:p>
      <w:pPr>
        <w:pStyle w:val="1130"/>
        <w:ind w:firstLine="480"/>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1.1.1 本合同及其补充合同、变更协议；</w:t>
      </w:r>
      <w:r>
        <w:rPr>
          <w:rFonts w:hint="eastAsia" w:ascii="宋体" w:hAnsi="宋体" w:cs="宋体"/>
          <w:color w:val="000000"/>
          <w:sz w:val="24"/>
          <w:highlight w:val="none"/>
        </w:rPr>
      </w:r>
      <w:r/>
    </w:p>
    <w:p>
      <w:pPr>
        <w:pStyle w:val="1130"/>
        <w:ind w:firstLine="480"/>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1.1.2 中标通知书；</w:t>
      </w:r>
      <w:r>
        <w:rPr>
          <w:rFonts w:hint="eastAsia" w:ascii="宋体" w:hAnsi="宋体" w:cs="宋体"/>
          <w:color w:val="000000"/>
          <w:sz w:val="24"/>
          <w:highlight w:val="none"/>
        </w:rPr>
      </w:r>
      <w:r/>
    </w:p>
    <w:p>
      <w:pPr>
        <w:pStyle w:val="1130"/>
        <w:ind w:firstLine="480"/>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1.1.3 投标文件（含澄清或者说明文件）；</w:t>
      </w:r>
      <w:r>
        <w:rPr>
          <w:rFonts w:hint="eastAsia" w:ascii="宋体" w:hAnsi="宋体" w:cs="宋体"/>
          <w:color w:val="000000"/>
          <w:sz w:val="24"/>
          <w:highlight w:val="none"/>
        </w:rPr>
      </w:r>
      <w:r/>
    </w:p>
    <w:p>
      <w:pPr>
        <w:pStyle w:val="1130"/>
        <w:ind w:firstLine="480"/>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1.1.4 招标文件（含澄清或者修改文件）；</w:t>
      </w:r>
      <w:r>
        <w:rPr>
          <w:rFonts w:hint="eastAsia" w:ascii="宋体" w:hAnsi="宋体" w:cs="宋体"/>
          <w:color w:val="000000"/>
          <w:sz w:val="24"/>
          <w:highlight w:val="none"/>
        </w:rPr>
      </w:r>
      <w:r/>
    </w:p>
    <w:p>
      <w:pPr>
        <w:pStyle w:val="1130"/>
        <w:ind w:firstLine="480"/>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1.1.5 其他相关采购文件。</w:t>
      </w:r>
      <w:r>
        <w:rPr>
          <w:rFonts w:hint="eastAsia" w:ascii="宋体" w:hAnsi="宋体" w:cs="宋体"/>
          <w:color w:val="000000"/>
          <w:sz w:val="24"/>
          <w:highlight w:val="none"/>
        </w:rPr>
      </w:r>
      <w:r/>
    </w:p>
    <w:p>
      <w:pPr>
        <w:pStyle w:val="1130"/>
        <w:ind w:firstLine="482"/>
        <w:spacing w:line="560" w:lineRule="exact"/>
        <w:rPr>
          <w:rFonts w:hint="eastAsia" w:ascii="宋体" w:hAnsi="宋体" w:eastAsia="宋体" w:cs="宋体"/>
          <w:b/>
          <w:color w:val="000000"/>
          <w:sz w:val="24"/>
          <w:highlight w:val="none"/>
          <w:lang w:eastAsia="zh-CN"/>
        </w:rPr>
      </w:pPr>
      <w:r/>
      <w:bookmarkStart w:id="136" w:name="_Toc24300"/>
      <w:r/>
      <w:bookmarkStart w:id="137" w:name="_Toc21295"/>
      <w:r/>
      <w:bookmarkStart w:id="138" w:name="_Toc27126"/>
      <w:r>
        <w:rPr>
          <w:rFonts w:hint="eastAsia" w:ascii="宋体" w:hAnsi="宋体" w:cs="宋体"/>
          <w:b/>
          <w:color w:val="000000"/>
          <w:sz w:val="24"/>
          <w:highlight w:val="none"/>
        </w:rPr>
        <w:t xml:space="preserve">1.2 </w:t>
      </w:r>
      <w:bookmarkEnd w:id="136"/>
      <w:r/>
      <w:bookmarkEnd w:id="137"/>
      <w:r/>
      <w:bookmarkEnd w:id="138"/>
      <w:r>
        <w:rPr>
          <w:rFonts w:hint="eastAsia" w:ascii="宋体" w:hAnsi="宋体" w:cs="宋体"/>
          <w:b/>
          <w:color w:val="000000"/>
          <w:sz w:val="24"/>
          <w:highlight w:val="none"/>
          <w:lang w:eastAsia="zh-CN"/>
        </w:rPr>
        <w:t xml:space="preserve">标的</w:t>
      </w:r>
      <w:r>
        <w:rPr>
          <w:rFonts w:hint="eastAsia" w:ascii="宋体" w:hAnsi="宋体" w:eastAsia="宋体" w:cs="宋体"/>
          <w:b/>
          <w:color w:val="000000"/>
          <w:sz w:val="24"/>
          <w:highlight w:val="none"/>
          <w:lang w:eastAsia="zh-CN"/>
        </w:rPr>
      </w:r>
      <w:r/>
    </w:p>
    <w:p>
      <w:pPr>
        <w:pStyle w:val="1130"/>
        <w:ind w:firstLine="480"/>
        <w:spacing w:line="56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1.2.1 </w:t>
      </w:r>
      <w:r>
        <w:rPr>
          <w:rFonts w:hint="eastAsia" w:ascii="宋体" w:hAnsi="宋体" w:cs="宋体"/>
          <w:color w:val="000000"/>
          <w:sz w:val="24"/>
          <w:highlight w:val="none"/>
          <w:lang w:eastAsia="zh-CN"/>
        </w:rPr>
        <w:t xml:space="preserve">项目</w:t>
      </w:r>
      <w:r>
        <w:rPr>
          <w:rFonts w:hint="eastAsia" w:ascii="宋体" w:hAnsi="宋体" w:cs="宋体"/>
          <w:color w:val="000000"/>
          <w:sz w:val="24"/>
          <w:highlight w:val="none"/>
        </w:rPr>
        <w:t xml:space="preserve">名称：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r>
      <w:r/>
    </w:p>
    <w:p>
      <w:pPr>
        <w:pStyle w:val="1130"/>
        <w:ind w:firstLine="480"/>
        <w:spacing w:line="56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1.2.2 </w:t>
      </w:r>
      <w:r>
        <w:rPr>
          <w:rFonts w:hint="eastAsia" w:ascii="宋体" w:hAnsi="宋体" w:cs="宋体"/>
          <w:color w:val="000000"/>
          <w:sz w:val="24"/>
          <w:highlight w:val="none"/>
          <w:lang w:eastAsia="zh-CN"/>
        </w:rPr>
        <w:t xml:space="preserve">项目</w:t>
      </w:r>
      <w:r>
        <w:rPr>
          <w:rFonts w:hint="eastAsia" w:ascii="宋体" w:hAnsi="宋体" w:cs="宋体"/>
          <w:color w:val="000000"/>
          <w:sz w:val="24"/>
          <w:highlight w:val="none"/>
        </w:rPr>
        <w:t xml:space="preserve">数量：</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r>
      <w:r/>
    </w:p>
    <w:p>
      <w:pPr>
        <w:pStyle w:val="1130"/>
        <w:ind w:firstLine="480"/>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1.2.3 </w:t>
      </w:r>
      <w:r>
        <w:rPr>
          <w:rFonts w:hint="eastAsia" w:ascii="宋体" w:hAnsi="宋体" w:cs="宋体"/>
          <w:color w:val="000000"/>
          <w:sz w:val="24"/>
          <w:highlight w:val="none"/>
          <w:lang w:eastAsia="zh-CN"/>
        </w:rPr>
        <w:t xml:space="preserve">项目</w:t>
      </w:r>
      <w:r>
        <w:rPr>
          <w:rFonts w:hint="eastAsia" w:ascii="宋体" w:hAnsi="宋体" w:cs="宋体"/>
          <w:color w:val="000000"/>
          <w:sz w:val="24"/>
          <w:highlight w:val="none"/>
        </w:rPr>
        <w:t xml:space="preserve">质量：</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130"/>
        <w:ind w:firstLine="482"/>
        <w:spacing w:line="560" w:lineRule="exact"/>
        <w:rPr>
          <w:rFonts w:hint="eastAsia" w:ascii="宋体" w:hAnsi="宋体" w:cs="宋体"/>
          <w:b/>
          <w:color w:val="000000"/>
          <w:sz w:val="24"/>
          <w:highlight w:val="none"/>
        </w:rPr>
      </w:pPr>
      <w:r/>
      <w:bookmarkStart w:id="139" w:name="_Toc21551"/>
      <w:r/>
      <w:bookmarkStart w:id="140" w:name="_Toc23292"/>
      <w:r/>
      <w:bookmarkStart w:id="141" w:name="_Toc21631"/>
      <w:r>
        <w:rPr>
          <w:rFonts w:hint="eastAsia" w:ascii="宋体" w:hAnsi="宋体" w:cs="宋体"/>
          <w:b/>
          <w:color w:val="000000"/>
          <w:sz w:val="24"/>
          <w:highlight w:val="none"/>
        </w:rPr>
        <w:t xml:space="preserve">1.3 价款</w:t>
      </w:r>
      <w:bookmarkEnd w:id="139"/>
      <w:r/>
      <w:bookmarkEnd w:id="140"/>
      <w:r/>
      <w:bookmarkEnd w:id="141"/>
      <w:r>
        <w:rPr>
          <w:rFonts w:hint="eastAsia" w:ascii="宋体" w:hAnsi="宋体" w:cs="宋体"/>
          <w:b/>
          <w:color w:val="000000"/>
          <w:sz w:val="24"/>
          <w:highlight w:val="none"/>
        </w:rPr>
      </w:r>
      <w:r/>
    </w:p>
    <w:p>
      <w:pPr>
        <w:pStyle w:val="1130"/>
        <w:ind w:firstLine="480"/>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本合同总价为：￥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元（大写：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元人民币）。</w:t>
      </w:r>
      <w:r>
        <w:rPr>
          <w:rFonts w:hint="eastAsia" w:ascii="宋体" w:hAnsi="宋体" w:cs="宋体"/>
          <w:color w:val="000000"/>
          <w:sz w:val="24"/>
          <w:highlight w:val="none"/>
        </w:rPr>
      </w:r>
      <w:r/>
    </w:p>
    <w:p>
      <w:pPr>
        <w:pStyle w:val="1130"/>
        <w:ind w:firstLine="480"/>
        <w:spacing w:line="56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分项价格：</w:t>
      </w:r>
      <w:r>
        <w:rPr>
          <w:rFonts w:hint="eastAsia" w:ascii="宋体" w:hAnsi="宋体" w:cs="宋体"/>
          <w:color w:val="000000"/>
          <w:sz w:val="24"/>
          <w:highlight w:val="none"/>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50"/>
        <w:gridCol w:w="3822"/>
        <w:gridCol w:w="2868"/>
      </w:tblGrid>
      <w:tr>
        <w:trPr>
          <w:trHeight w:val="521"/>
        </w:trPr>
        <w:tc>
          <w:tcPr>
            <w:tcW w:w="1350" w:type="dxa"/>
            <w:vAlign w:val="center"/>
            <w:textDirection w:val="lrTb"/>
            <w:noWrap w:val="false"/>
          </w:tcPr>
          <w:p>
            <w:pPr>
              <w:pStyle w:val="1154"/>
              <w:jc w:val="center"/>
              <w:spacing w:line="560" w:lineRule="exact"/>
              <w:rPr>
                <w:rFonts w:hint="eastAsia" w:hAnsi="宋体" w:cs="宋体"/>
                <w:color w:val="000000"/>
                <w:sz w:val="24"/>
                <w:szCs w:val="24"/>
                <w:highlight w:val="none"/>
              </w:rPr>
            </w:pPr>
            <w:r>
              <w:rPr>
                <w:rFonts w:hint="eastAsia" w:hAnsi="宋体" w:cs="宋体"/>
                <w:color w:val="000000"/>
                <w:sz w:val="24"/>
                <w:szCs w:val="24"/>
                <w:highlight w:val="none"/>
              </w:rPr>
              <w:t xml:space="preserve">序号</w:t>
            </w:r>
            <w:r>
              <w:rPr>
                <w:rFonts w:hint="eastAsia" w:hAnsi="宋体" w:cs="宋体"/>
                <w:color w:val="000000"/>
                <w:sz w:val="24"/>
                <w:szCs w:val="24"/>
                <w:highlight w:val="none"/>
              </w:rPr>
            </w:r>
            <w:r/>
          </w:p>
        </w:tc>
        <w:tc>
          <w:tcPr>
            <w:tcW w:w="3822" w:type="dxa"/>
            <w:vAlign w:val="center"/>
            <w:textDirection w:val="lrTb"/>
            <w:noWrap w:val="false"/>
          </w:tcPr>
          <w:p>
            <w:pPr>
              <w:pStyle w:val="1154"/>
              <w:ind w:firstLine="200"/>
              <w:jc w:val="center"/>
              <w:spacing w:line="560" w:lineRule="exact"/>
              <w:rPr>
                <w:rFonts w:hint="eastAsia" w:hAnsi="宋体" w:cs="宋体"/>
                <w:color w:val="000000"/>
                <w:sz w:val="24"/>
                <w:szCs w:val="24"/>
                <w:highlight w:val="none"/>
              </w:rPr>
            </w:pPr>
            <w:r>
              <w:rPr>
                <w:rFonts w:hint="eastAsia" w:hAnsi="宋体" w:cs="宋体"/>
                <w:color w:val="000000"/>
                <w:sz w:val="24"/>
                <w:szCs w:val="24"/>
                <w:highlight w:val="none"/>
              </w:rPr>
              <w:t xml:space="preserve">分项名称</w:t>
            </w:r>
            <w:r>
              <w:rPr>
                <w:rFonts w:hint="eastAsia" w:hAnsi="宋体" w:cs="宋体"/>
                <w:color w:val="000000"/>
                <w:sz w:val="24"/>
                <w:szCs w:val="24"/>
                <w:highlight w:val="none"/>
              </w:rPr>
            </w:r>
            <w:r/>
          </w:p>
        </w:tc>
        <w:tc>
          <w:tcPr>
            <w:tcW w:w="2868" w:type="dxa"/>
            <w:vAlign w:val="center"/>
            <w:textDirection w:val="lrTb"/>
            <w:noWrap w:val="false"/>
          </w:tcPr>
          <w:p>
            <w:pPr>
              <w:pStyle w:val="1154"/>
              <w:jc w:val="center"/>
              <w:spacing w:line="560" w:lineRule="exact"/>
              <w:rPr>
                <w:rFonts w:hint="eastAsia" w:hAnsi="宋体" w:cs="宋体"/>
                <w:color w:val="000000"/>
                <w:sz w:val="24"/>
                <w:szCs w:val="24"/>
                <w:highlight w:val="none"/>
              </w:rPr>
            </w:pPr>
            <w:r>
              <w:rPr>
                <w:rFonts w:hint="eastAsia" w:hAnsi="宋体" w:cs="宋体"/>
                <w:color w:val="000000"/>
                <w:sz w:val="24"/>
                <w:szCs w:val="24"/>
                <w:highlight w:val="none"/>
              </w:rPr>
              <w:t xml:space="preserve">分项价格</w:t>
            </w:r>
            <w:r>
              <w:rPr>
                <w:rFonts w:hint="eastAsia" w:hAnsi="宋体" w:cs="宋体"/>
                <w:color w:val="000000"/>
                <w:sz w:val="24"/>
                <w:szCs w:val="24"/>
                <w:highlight w:val="none"/>
              </w:rPr>
            </w:r>
            <w:r/>
          </w:p>
        </w:tc>
      </w:tr>
      <w:tr>
        <w:trPr>
          <w:trHeight w:val="521"/>
        </w:trPr>
        <w:tc>
          <w:tcPr>
            <w:tcW w:w="1350" w:type="dxa"/>
            <w:vAlign w:val="center"/>
            <w:textDirection w:val="lrTb"/>
            <w:noWrap w:val="false"/>
          </w:tcPr>
          <w:p>
            <w:pPr>
              <w:pStyle w:val="1154"/>
              <w:ind w:firstLine="200"/>
              <w:jc w:val="center"/>
              <w:spacing w:line="560" w:lineRule="exact"/>
              <w:rPr>
                <w:rFonts w:hint="eastAsia" w:hAnsi="宋体" w:cs="宋体"/>
                <w:color w:val="000000"/>
                <w:sz w:val="24"/>
                <w:szCs w:val="24"/>
                <w:highlight w:val="none"/>
              </w:rPr>
            </w:pPr>
            <w:r>
              <w:rPr>
                <w:rFonts w:hint="eastAsia" w:hAnsi="宋体" w:cs="宋体"/>
                <w:color w:val="000000"/>
                <w:sz w:val="24"/>
                <w:szCs w:val="24"/>
                <w:highlight w:val="none"/>
              </w:rPr>
            </w:r>
            <w:r/>
          </w:p>
        </w:tc>
        <w:tc>
          <w:tcPr>
            <w:tcW w:w="3822" w:type="dxa"/>
            <w:vAlign w:val="center"/>
            <w:textDirection w:val="lrTb"/>
            <w:noWrap w:val="false"/>
          </w:tcPr>
          <w:p>
            <w:pPr>
              <w:pStyle w:val="1154"/>
              <w:ind w:firstLine="200"/>
              <w:jc w:val="center"/>
              <w:spacing w:line="560" w:lineRule="exact"/>
              <w:rPr>
                <w:rFonts w:hint="eastAsia" w:hAnsi="宋体" w:cs="宋体"/>
                <w:color w:val="000000"/>
                <w:sz w:val="24"/>
                <w:szCs w:val="24"/>
                <w:highlight w:val="none"/>
              </w:rPr>
            </w:pPr>
            <w:r>
              <w:rPr>
                <w:rFonts w:hint="eastAsia" w:hAnsi="宋体" w:cs="宋体"/>
                <w:color w:val="000000"/>
                <w:sz w:val="24"/>
                <w:szCs w:val="24"/>
                <w:highlight w:val="none"/>
              </w:rPr>
            </w:r>
            <w:r/>
          </w:p>
        </w:tc>
        <w:tc>
          <w:tcPr>
            <w:tcW w:w="2868" w:type="dxa"/>
            <w:vAlign w:val="center"/>
            <w:textDirection w:val="lrTb"/>
            <w:noWrap w:val="false"/>
          </w:tcPr>
          <w:p>
            <w:pPr>
              <w:pStyle w:val="1154"/>
              <w:ind w:firstLine="200"/>
              <w:jc w:val="center"/>
              <w:spacing w:line="560" w:lineRule="exact"/>
              <w:rPr>
                <w:rFonts w:hint="eastAsia" w:hAnsi="宋体" w:cs="宋体"/>
                <w:color w:val="000000"/>
                <w:sz w:val="24"/>
                <w:szCs w:val="24"/>
                <w:highlight w:val="none"/>
              </w:rPr>
            </w:pPr>
            <w:r>
              <w:rPr>
                <w:rFonts w:hint="eastAsia" w:hAnsi="宋体" w:cs="宋体"/>
                <w:color w:val="000000"/>
                <w:sz w:val="24"/>
                <w:szCs w:val="24"/>
                <w:highlight w:val="none"/>
              </w:rPr>
            </w:r>
            <w:r/>
          </w:p>
        </w:tc>
      </w:tr>
      <w:tr>
        <w:trPr>
          <w:trHeight w:val="521"/>
        </w:trPr>
        <w:tc>
          <w:tcPr>
            <w:tcW w:w="1350" w:type="dxa"/>
            <w:vAlign w:val="center"/>
            <w:textDirection w:val="lrTb"/>
            <w:noWrap w:val="false"/>
          </w:tcPr>
          <w:p>
            <w:pPr>
              <w:pStyle w:val="1154"/>
              <w:ind w:firstLine="200"/>
              <w:jc w:val="center"/>
              <w:spacing w:line="560" w:lineRule="exact"/>
              <w:rPr>
                <w:rFonts w:hint="eastAsia" w:hAnsi="宋体" w:cs="宋体"/>
                <w:color w:val="000000"/>
                <w:sz w:val="24"/>
                <w:szCs w:val="24"/>
                <w:highlight w:val="none"/>
              </w:rPr>
            </w:pPr>
            <w:r>
              <w:rPr>
                <w:rFonts w:hint="eastAsia" w:hAnsi="宋体" w:cs="宋体"/>
                <w:color w:val="000000"/>
                <w:sz w:val="24"/>
                <w:szCs w:val="24"/>
                <w:highlight w:val="none"/>
              </w:rPr>
            </w:r>
            <w:r/>
          </w:p>
        </w:tc>
        <w:tc>
          <w:tcPr>
            <w:tcW w:w="3822" w:type="dxa"/>
            <w:vAlign w:val="center"/>
            <w:textDirection w:val="lrTb"/>
            <w:noWrap w:val="false"/>
          </w:tcPr>
          <w:p>
            <w:pPr>
              <w:pStyle w:val="1154"/>
              <w:ind w:firstLine="200"/>
              <w:jc w:val="center"/>
              <w:spacing w:line="560" w:lineRule="exact"/>
              <w:rPr>
                <w:rFonts w:hint="eastAsia" w:hAnsi="宋体" w:cs="宋体"/>
                <w:color w:val="000000"/>
                <w:sz w:val="24"/>
                <w:szCs w:val="24"/>
                <w:highlight w:val="none"/>
              </w:rPr>
            </w:pPr>
            <w:r>
              <w:rPr>
                <w:rFonts w:hint="eastAsia" w:hAnsi="宋体" w:cs="宋体"/>
                <w:color w:val="000000"/>
                <w:sz w:val="24"/>
                <w:szCs w:val="24"/>
                <w:highlight w:val="none"/>
              </w:rPr>
            </w:r>
            <w:r/>
          </w:p>
        </w:tc>
        <w:tc>
          <w:tcPr>
            <w:tcW w:w="2868" w:type="dxa"/>
            <w:vAlign w:val="center"/>
            <w:textDirection w:val="lrTb"/>
            <w:noWrap w:val="false"/>
          </w:tcPr>
          <w:p>
            <w:pPr>
              <w:pStyle w:val="1154"/>
              <w:ind w:firstLine="200"/>
              <w:jc w:val="center"/>
              <w:spacing w:line="560" w:lineRule="exact"/>
              <w:rPr>
                <w:rFonts w:hint="eastAsia" w:hAnsi="宋体" w:cs="宋体"/>
                <w:color w:val="000000"/>
                <w:sz w:val="24"/>
                <w:szCs w:val="24"/>
                <w:highlight w:val="none"/>
              </w:rPr>
            </w:pPr>
            <w:r>
              <w:rPr>
                <w:rFonts w:hint="eastAsia" w:hAnsi="宋体" w:cs="宋体"/>
                <w:color w:val="000000"/>
                <w:sz w:val="24"/>
                <w:szCs w:val="24"/>
                <w:highlight w:val="none"/>
              </w:rPr>
            </w:r>
            <w:r/>
          </w:p>
        </w:tc>
      </w:tr>
      <w:tr>
        <w:trPr>
          <w:trHeight w:val="521"/>
        </w:trPr>
        <w:tc>
          <w:tcPr>
            <w:tcW w:w="1350" w:type="dxa"/>
            <w:vAlign w:val="center"/>
            <w:textDirection w:val="lrTb"/>
            <w:noWrap w:val="false"/>
          </w:tcPr>
          <w:p>
            <w:pPr>
              <w:pStyle w:val="1154"/>
              <w:ind w:firstLine="200"/>
              <w:jc w:val="center"/>
              <w:spacing w:line="560" w:lineRule="exact"/>
              <w:rPr>
                <w:rFonts w:hint="eastAsia" w:hAnsi="宋体" w:cs="宋体"/>
                <w:color w:val="000000"/>
                <w:sz w:val="24"/>
                <w:szCs w:val="24"/>
                <w:highlight w:val="none"/>
              </w:rPr>
            </w:pPr>
            <w:r>
              <w:rPr>
                <w:rFonts w:hint="eastAsia" w:hAnsi="宋体" w:cs="宋体"/>
                <w:color w:val="000000"/>
                <w:sz w:val="24"/>
                <w:szCs w:val="24"/>
                <w:highlight w:val="none"/>
              </w:rPr>
            </w:r>
            <w:r/>
          </w:p>
        </w:tc>
        <w:tc>
          <w:tcPr>
            <w:tcW w:w="3822" w:type="dxa"/>
            <w:vAlign w:val="center"/>
            <w:textDirection w:val="lrTb"/>
            <w:noWrap w:val="false"/>
          </w:tcPr>
          <w:p>
            <w:pPr>
              <w:pStyle w:val="1154"/>
              <w:ind w:firstLine="200"/>
              <w:jc w:val="center"/>
              <w:spacing w:line="560" w:lineRule="exact"/>
              <w:rPr>
                <w:rFonts w:hint="eastAsia" w:hAnsi="宋体" w:cs="宋体"/>
                <w:color w:val="000000"/>
                <w:sz w:val="24"/>
                <w:szCs w:val="24"/>
                <w:highlight w:val="none"/>
              </w:rPr>
            </w:pPr>
            <w:r>
              <w:rPr>
                <w:rFonts w:hint="eastAsia" w:hAnsi="宋体" w:cs="宋体"/>
                <w:color w:val="000000"/>
                <w:sz w:val="24"/>
                <w:szCs w:val="24"/>
                <w:highlight w:val="none"/>
              </w:rPr>
            </w:r>
            <w:r/>
          </w:p>
        </w:tc>
        <w:tc>
          <w:tcPr>
            <w:tcW w:w="2868" w:type="dxa"/>
            <w:vAlign w:val="center"/>
            <w:textDirection w:val="lrTb"/>
            <w:noWrap w:val="false"/>
          </w:tcPr>
          <w:p>
            <w:pPr>
              <w:pStyle w:val="1154"/>
              <w:ind w:firstLine="200"/>
              <w:jc w:val="center"/>
              <w:spacing w:line="560" w:lineRule="exact"/>
              <w:rPr>
                <w:rFonts w:hint="eastAsia" w:hAnsi="宋体" w:cs="宋体"/>
                <w:color w:val="000000"/>
                <w:sz w:val="24"/>
                <w:szCs w:val="24"/>
                <w:highlight w:val="none"/>
              </w:rPr>
            </w:pPr>
            <w:r>
              <w:rPr>
                <w:rFonts w:hint="eastAsia" w:hAnsi="宋体" w:cs="宋体"/>
                <w:color w:val="000000"/>
                <w:sz w:val="24"/>
                <w:szCs w:val="24"/>
                <w:highlight w:val="none"/>
              </w:rPr>
            </w:r>
            <w:r/>
          </w:p>
        </w:tc>
      </w:tr>
      <w:tr>
        <w:trPr>
          <w:trHeight w:val="521"/>
        </w:trPr>
        <w:tc>
          <w:tcPr>
            <w:tcW w:w="1350" w:type="dxa"/>
            <w:vAlign w:val="center"/>
            <w:textDirection w:val="lrTb"/>
            <w:noWrap w:val="false"/>
          </w:tcPr>
          <w:p>
            <w:pPr>
              <w:pStyle w:val="1154"/>
              <w:ind w:firstLine="200"/>
              <w:jc w:val="center"/>
              <w:spacing w:line="560" w:lineRule="exact"/>
              <w:rPr>
                <w:rFonts w:hint="eastAsia" w:hAnsi="宋体" w:cs="宋体"/>
                <w:color w:val="000000"/>
                <w:sz w:val="24"/>
                <w:szCs w:val="24"/>
                <w:highlight w:val="none"/>
              </w:rPr>
            </w:pPr>
            <w:r>
              <w:rPr>
                <w:rFonts w:hint="eastAsia" w:hAnsi="宋体" w:cs="宋体"/>
                <w:color w:val="000000"/>
                <w:sz w:val="24"/>
                <w:szCs w:val="24"/>
                <w:highlight w:val="none"/>
              </w:rPr>
            </w:r>
            <w:r/>
          </w:p>
        </w:tc>
        <w:tc>
          <w:tcPr>
            <w:tcW w:w="3822" w:type="dxa"/>
            <w:vAlign w:val="center"/>
            <w:textDirection w:val="lrTb"/>
            <w:noWrap w:val="false"/>
          </w:tcPr>
          <w:p>
            <w:pPr>
              <w:pStyle w:val="1154"/>
              <w:ind w:firstLine="200"/>
              <w:jc w:val="center"/>
              <w:spacing w:line="560" w:lineRule="exact"/>
              <w:rPr>
                <w:rFonts w:hint="eastAsia" w:hAnsi="宋体" w:cs="宋体"/>
                <w:color w:val="000000"/>
                <w:sz w:val="24"/>
                <w:szCs w:val="24"/>
                <w:highlight w:val="none"/>
              </w:rPr>
            </w:pPr>
            <w:r>
              <w:rPr>
                <w:rFonts w:hint="eastAsia" w:hAnsi="宋体" w:cs="宋体"/>
                <w:color w:val="000000"/>
                <w:sz w:val="24"/>
                <w:szCs w:val="24"/>
                <w:highlight w:val="none"/>
              </w:rPr>
            </w:r>
            <w:r/>
          </w:p>
        </w:tc>
        <w:tc>
          <w:tcPr>
            <w:tcW w:w="2868" w:type="dxa"/>
            <w:vAlign w:val="center"/>
            <w:textDirection w:val="lrTb"/>
            <w:noWrap w:val="false"/>
          </w:tcPr>
          <w:p>
            <w:pPr>
              <w:pStyle w:val="1154"/>
              <w:ind w:firstLine="200"/>
              <w:jc w:val="center"/>
              <w:spacing w:line="560" w:lineRule="exact"/>
              <w:rPr>
                <w:rFonts w:hint="eastAsia" w:hAnsi="宋体" w:cs="宋体"/>
                <w:color w:val="000000"/>
                <w:sz w:val="24"/>
                <w:szCs w:val="24"/>
                <w:highlight w:val="none"/>
              </w:rPr>
            </w:pPr>
            <w:r>
              <w:rPr>
                <w:rFonts w:hint="eastAsia" w:hAnsi="宋体" w:cs="宋体"/>
                <w:color w:val="000000"/>
                <w:sz w:val="24"/>
                <w:szCs w:val="24"/>
                <w:highlight w:val="none"/>
              </w:rPr>
            </w:r>
            <w:r/>
          </w:p>
        </w:tc>
      </w:tr>
      <w:tr>
        <w:trPr>
          <w:trHeight w:val="530"/>
        </w:trPr>
        <w:tc>
          <w:tcPr>
            <w:gridSpan w:val="2"/>
            <w:tcW w:w="5172" w:type="dxa"/>
            <w:vAlign w:val="center"/>
            <w:textDirection w:val="lrTb"/>
            <w:noWrap w:val="false"/>
          </w:tcPr>
          <w:p>
            <w:pPr>
              <w:pStyle w:val="1154"/>
              <w:ind w:firstLine="200"/>
              <w:jc w:val="center"/>
              <w:spacing w:line="560" w:lineRule="exact"/>
              <w:rPr>
                <w:rFonts w:hint="eastAsia" w:hAnsi="宋体" w:cs="宋体"/>
                <w:color w:val="000000"/>
                <w:sz w:val="24"/>
                <w:szCs w:val="24"/>
                <w:highlight w:val="none"/>
              </w:rPr>
            </w:pPr>
            <w:r>
              <w:rPr>
                <w:rFonts w:hint="eastAsia" w:hAnsi="宋体" w:cs="宋体"/>
                <w:color w:val="000000"/>
                <w:sz w:val="24"/>
                <w:szCs w:val="24"/>
                <w:highlight w:val="none"/>
              </w:rPr>
              <w:t xml:space="preserve">总价</w:t>
            </w:r>
            <w:r>
              <w:rPr>
                <w:rFonts w:hint="eastAsia" w:hAnsi="宋体" w:cs="宋体"/>
                <w:color w:val="000000"/>
                <w:sz w:val="24"/>
                <w:szCs w:val="24"/>
                <w:highlight w:val="none"/>
              </w:rPr>
            </w:r>
            <w:r/>
          </w:p>
        </w:tc>
        <w:tc>
          <w:tcPr>
            <w:tcW w:w="2868" w:type="dxa"/>
            <w:vAlign w:val="center"/>
            <w:textDirection w:val="lrTb"/>
            <w:noWrap w:val="false"/>
          </w:tcPr>
          <w:p>
            <w:pPr>
              <w:pStyle w:val="1154"/>
              <w:ind w:firstLine="200"/>
              <w:jc w:val="center"/>
              <w:spacing w:line="560" w:lineRule="exact"/>
              <w:rPr>
                <w:rFonts w:hint="eastAsia" w:hAnsi="宋体" w:cs="宋体"/>
                <w:color w:val="000000"/>
                <w:sz w:val="24"/>
                <w:szCs w:val="24"/>
                <w:highlight w:val="none"/>
              </w:rPr>
            </w:pPr>
            <w:r>
              <w:rPr>
                <w:rFonts w:hint="eastAsia" w:hAnsi="宋体" w:cs="宋体"/>
                <w:color w:val="000000"/>
                <w:sz w:val="24"/>
                <w:szCs w:val="24"/>
                <w:highlight w:val="none"/>
              </w:rPr>
            </w:r>
            <w:r/>
          </w:p>
        </w:tc>
      </w:tr>
    </w:tbl>
    <w:p>
      <w:pPr>
        <w:pStyle w:val="1130"/>
        <w:ind w:firstLine="482"/>
        <w:spacing w:line="560" w:lineRule="exact"/>
        <w:rPr>
          <w:rFonts w:hint="eastAsia" w:ascii="宋体" w:hAnsi="宋体" w:cs="宋体"/>
          <w:b/>
          <w:color w:val="000000"/>
          <w:sz w:val="24"/>
          <w:highlight w:val="none"/>
        </w:rPr>
      </w:pPr>
      <w:r/>
      <w:bookmarkStart w:id="142" w:name="_Toc1814"/>
      <w:r/>
      <w:bookmarkStart w:id="143" w:name="_Toc22618"/>
      <w:r/>
      <w:bookmarkStart w:id="144" w:name="_Toc10340"/>
      <w:r>
        <w:rPr>
          <w:rFonts w:hint="eastAsia" w:ascii="宋体" w:hAnsi="宋体" w:cs="宋体"/>
          <w:b/>
          <w:color w:val="000000"/>
          <w:sz w:val="24"/>
          <w:highlight w:val="none"/>
        </w:rPr>
        <w:t xml:space="preserve">1.4 付款方式和发票开具方式</w:t>
      </w:r>
      <w:bookmarkEnd w:id="142"/>
      <w:r/>
      <w:bookmarkEnd w:id="143"/>
      <w:r/>
      <w:bookmarkEnd w:id="144"/>
      <w:r>
        <w:rPr>
          <w:rFonts w:hint="eastAsia" w:ascii="宋体" w:hAnsi="宋体" w:cs="宋体"/>
          <w:b/>
          <w:color w:val="000000"/>
          <w:sz w:val="24"/>
          <w:highlight w:val="none"/>
        </w:rPr>
      </w:r>
      <w:r/>
    </w:p>
    <w:p>
      <w:pPr>
        <w:pStyle w:val="1130"/>
        <w:ind w:firstLine="480"/>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1.4.1 付款方式：</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130"/>
        <w:ind w:firstLine="480"/>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1.4.2 发票开具方式：</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130"/>
        <w:ind w:firstLine="482"/>
        <w:spacing w:line="560" w:lineRule="exact"/>
        <w:rPr>
          <w:rFonts w:hint="eastAsia" w:ascii="宋体" w:hAnsi="宋体" w:cs="宋体"/>
          <w:b/>
          <w:color w:val="000000"/>
          <w:sz w:val="24"/>
          <w:highlight w:val="none"/>
        </w:rPr>
      </w:pPr>
      <w:r/>
      <w:bookmarkStart w:id="145" w:name="_Toc19304"/>
      <w:r/>
      <w:bookmarkStart w:id="146" w:name="_Toc32071"/>
      <w:r/>
      <w:bookmarkStart w:id="147" w:name="_Toc2846"/>
      <w:r>
        <w:rPr>
          <w:rFonts w:hint="eastAsia" w:ascii="宋体" w:hAnsi="宋体" w:cs="宋体"/>
          <w:b/>
          <w:color w:val="000000"/>
          <w:sz w:val="24"/>
          <w:highlight w:val="none"/>
        </w:rPr>
        <w:t xml:space="preserve">1.5 货物交付期限、地点和方式</w:t>
      </w:r>
      <w:bookmarkEnd w:id="145"/>
      <w:r/>
      <w:bookmarkEnd w:id="146"/>
      <w:r/>
      <w:bookmarkEnd w:id="147"/>
      <w:r>
        <w:rPr>
          <w:rFonts w:hint="eastAsia" w:ascii="宋体" w:hAnsi="宋体" w:cs="宋体"/>
          <w:b/>
          <w:color w:val="000000"/>
          <w:sz w:val="24"/>
          <w:highlight w:val="none"/>
        </w:rPr>
      </w:r>
      <w:r/>
    </w:p>
    <w:p>
      <w:pPr>
        <w:pStyle w:val="1130"/>
        <w:ind w:firstLine="480"/>
        <w:spacing w:line="56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1.5.1 交付期限：</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r>
      <w:r/>
    </w:p>
    <w:p>
      <w:pPr>
        <w:pStyle w:val="1130"/>
        <w:ind w:firstLine="480"/>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1.5.2 交付地点：</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130"/>
        <w:ind w:firstLine="480"/>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1.5.3 交付方式：</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130"/>
        <w:ind w:firstLine="482"/>
        <w:spacing w:line="560" w:lineRule="exact"/>
        <w:rPr>
          <w:rFonts w:hint="eastAsia" w:ascii="宋体" w:hAnsi="宋体" w:cs="宋体"/>
          <w:b/>
          <w:color w:val="000000"/>
          <w:sz w:val="24"/>
          <w:highlight w:val="none"/>
        </w:rPr>
      </w:pPr>
      <w:r/>
      <w:bookmarkStart w:id="148" w:name="_Toc27250"/>
      <w:r/>
      <w:bookmarkStart w:id="149" w:name="_Toc19554"/>
      <w:r/>
      <w:bookmarkStart w:id="150" w:name="_Toc21423"/>
      <w:r>
        <w:rPr>
          <w:rFonts w:hint="eastAsia" w:ascii="宋体" w:hAnsi="宋体" w:cs="宋体"/>
          <w:b/>
          <w:color w:val="000000"/>
          <w:sz w:val="24"/>
          <w:highlight w:val="none"/>
        </w:rPr>
        <w:t xml:space="preserve">1.6 违约责任</w:t>
      </w:r>
      <w:bookmarkEnd w:id="148"/>
      <w:r/>
      <w:bookmarkEnd w:id="149"/>
      <w:r/>
      <w:bookmarkEnd w:id="150"/>
      <w:r>
        <w:rPr>
          <w:rFonts w:hint="eastAsia" w:ascii="宋体" w:hAnsi="宋体" w:cs="宋体"/>
          <w:b/>
          <w:color w:val="000000"/>
          <w:sz w:val="24"/>
          <w:highlight w:val="none"/>
        </w:rPr>
      </w:r>
      <w:r/>
    </w:p>
    <w:p>
      <w:pPr>
        <w:pStyle w:val="1130"/>
        <w:ind w:firstLine="480"/>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1.6.1 除不可抗力外，如果乙方没有按照本合同约定的期限、地点和方式交付货物，那么甲方可要求乙方支付违约金，违约金按每迟延交付货物一日的应交付而未交付货物价格的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%计算，最高限额为本合同总价的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%；迟延交付货物的违约金计算数额达到前述最高限额之日起，甲方有权在要求乙方支付违约金的同时，书面通知乙方解除本合同；</w:t>
      </w:r>
      <w:r>
        <w:rPr>
          <w:rFonts w:hint="eastAsia" w:ascii="宋体" w:hAnsi="宋体" w:cs="宋体"/>
          <w:color w:val="000000"/>
          <w:sz w:val="24"/>
          <w:highlight w:val="none"/>
        </w:rPr>
      </w:r>
      <w:r/>
    </w:p>
    <w:p>
      <w:pPr>
        <w:pStyle w:val="1130"/>
        <w:ind w:firstLine="480"/>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1.6.2 除不可抗力外，如果甲方没有按照本合同约定的付款方式付款，那么乙方可要求甲方支付违约金，违约金按每迟延付款一日的应付而未付款的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%计算，最高限额为本合同总价的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%；迟延付款的违约金计算数额达到前述最高限额之日起，乙方有权在要求甲方支付违约金的同时，书面通知甲方解除本合同；</w:t>
      </w:r>
      <w:r>
        <w:rPr>
          <w:rFonts w:hint="eastAsia" w:ascii="宋体" w:hAnsi="宋体" w:cs="宋体"/>
          <w:color w:val="000000"/>
          <w:sz w:val="24"/>
          <w:highlight w:val="none"/>
        </w:rPr>
      </w:r>
      <w:r/>
    </w:p>
    <w:p>
      <w:pPr>
        <w:pStyle w:val="1130"/>
        <w:ind w:firstLine="480"/>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rPr>
          <w:rFonts w:hint="eastAsia" w:ascii="宋体" w:hAnsi="宋体" w:cs="宋体"/>
          <w:color w:val="000000"/>
          <w:sz w:val="24"/>
          <w:highlight w:val="none"/>
        </w:rPr>
      </w:r>
      <w:r/>
    </w:p>
    <w:p>
      <w:pPr>
        <w:pStyle w:val="1130"/>
        <w:ind w:firstLine="480"/>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rPr>
          <w:rFonts w:hint="eastAsia" w:ascii="宋体" w:hAnsi="宋体" w:cs="宋体"/>
          <w:color w:val="000000"/>
          <w:sz w:val="24"/>
          <w:highlight w:val="none"/>
        </w:rPr>
      </w:r>
      <w:r/>
    </w:p>
    <w:p>
      <w:pPr>
        <w:pStyle w:val="1130"/>
        <w:ind w:firstLine="480"/>
        <w:spacing w:line="560" w:lineRule="exact"/>
        <w:rPr>
          <w:rFonts w:hint="eastAsia" w:ascii="宋体" w:hAnsi="宋体" w:cs="宋体"/>
          <w:color w:val="000000"/>
          <w:sz w:val="24"/>
          <w:highlight w:val="none"/>
        </w:rPr>
      </w:pPr>
      <w:r>
        <w:rPr>
          <w:rFonts w:hint="eastAsia" w:ascii="宋体" w:hAnsi="宋体"/>
          <w:bCs/>
          <w:color w:val="000000"/>
          <w:sz w:val="24"/>
          <w:highlight w:val="none"/>
        </w:rPr>
        <w:t xml:space="preserve">1.6.5 </w:t>
      </w:r>
      <w:r>
        <w:rPr>
          <w:rFonts w:hint="eastAsia" w:ascii="宋体" w:hAnsi="宋体"/>
          <w:bCs/>
          <w:color w:val="000000"/>
          <w:sz w:val="24"/>
          <w:highlight w:val="none"/>
          <w:lang w:val="zh-CN"/>
        </w:rPr>
        <w:t xml:space="preserve">由于乙方提供货物质量和安装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rPr>
          <w:rFonts w:hint="eastAsia" w:ascii="宋体" w:hAnsi="宋体" w:cs="宋体"/>
          <w:color w:val="000000"/>
          <w:sz w:val="24"/>
          <w:highlight w:val="none"/>
        </w:rPr>
      </w:r>
      <w:r/>
    </w:p>
    <w:p>
      <w:pPr>
        <w:pStyle w:val="1130"/>
        <w:ind w:firstLine="480"/>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rPr>
          <w:rFonts w:hint="eastAsia" w:ascii="宋体" w:hAnsi="宋体" w:cs="宋体"/>
          <w:color w:val="000000"/>
          <w:sz w:val="24"/>
          <w:highlight w:val="none"/>
        </w:rPr>
      </w:r>
      <w:r/>
    </w:p>
    <w:p>
      <w:pPr>
        <w:pStyle w:val="1130"/>
        <w:ind w:firstLine="480"/>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1.6.7 如果出现政府采购监督管理部门在处理投诉事项期间，书面通知甲方暂停采购活动的情形，或者询问或质疑事项可能影响中标结果的，导致甲方中止履行合同的情形，均不视为甲方违约。</w:t>
      </w:r>
      <w:r>
        <w:rPr>
          <w:rFonts w:hint="eastAsia" w:ascii="宋体" w:hAnsi="宋体" w:cs="宋体"/>
          <w:color w:val="000000"/>
          <w:sz w:val="24"/>
          <w:highlight w:val="none"/>
        </w:rPr>
      </w:r>
      <w:r/>
    </w:p>
    <w:p>
      <w:pPr>
        <w:pStyle w:val="1130"/>
        <w:ind w:firstLine="482"/>
        <w:spacing w:line="560" w:lineRule="exact"/>
        <w:rPr>
          <w:rFonts w:hint="eastAsia" w:ascii="宋体" w:hAnsi="宋体" w:cs="宋体"/>
          <w:b/>
          <w:color w:val="000000"/>
          <w:sz w:val="24"/>
          <w:highlight w:val="none"/>
        </w:rPr>
      </w:pPr>
      <w:r/>
      <w:bookmarkStart w:id="151" w:name="_Toc16021"/>
      <w:r/>
      <w:bookmarkStart w:id="152" w:name="_Toc15583"/>
      <w:r/>
      <w:bookmarkStart w:id="153" w:name="_Toc28375"/>
      <w:r>
        <w:rPr>
          <w:rFonts w:hint="eastAsia" w:ascii="宋体" w:hAnsi="宋体" w:cs="宋体"/>
          <w:b/>
          <w:color w:val="000000"/>
          <w:sz w:val="24"/>
          <w:highlight w:val="none"/>
        </w:rPr>
        <w:t xml:space="preserve">1.7 合同争议的解决</w:t>
      </w:r>
      <w:bookmarkEnd w:id="151"/>
      <w:r/>
      <w:bookmarkEnd w:id="152"/>
      <w:r/>
      <w:bookmarkEnd w:id="153"/>
      <w:r>
        <w:rPr>
          <w:rFonts w:hint="eastAsia" w:ascii="宋体" w:hAnsi="宋体" w:cs="宋体"/>
          <w:b/>
          <w:color w:val="000000"/>
          <w:sz w:val="24"/>
          <w:highlight w:val="none"/>
        </w:rPr>
      </w:r>
      <w:r/>
    </w:p>
    <w:p>
      <w:pPr>
        <w:pStyle w:val="1130"/>
        <w:ind w:firstLine="480"/>
        <w:spacing w:line="560" w:lineRule="exact"/>
        <w:rPr>
          <w:rFonts w:hint="eastAsia" w:ascii="宋体" w:hAnsi="宋体" w:cs="宋体"/>
          <w:color w:val="000000"/>
          <w:sz w:val="24"/>
          <w:highlight w:val="none"/>
        </w:rPr>
      </w:pPr>
      <w:r/>
      <w:bookmarkStart w:id="154" w:name="_Toc7245"/>
      <w:r/>
      <w:bookmarkStart w:id="155" w:name="_Toc11173"/>
      <w:r/>
      <w:bookmarkStart w:id="156" w:name="_Toc15322"/>
      <w:r>
        <w:rPr>
          <w:rFonts w:hint="eastAsia" w:ascii="宋体" w:hAnsi="宋体" w:cs="宋体"/>
          <w:color w:val="000000"/>
          <w:sz w:val="24"/>
          <w:highlight w:val="none"/>
        </w:rPr>
        <w:t xml:space="preserve">1.7.1 </w:t>
      </w:r>
      <w:r>
        <w:rPr>
          <w:rFonts w:hint="eastAsia" w:ascii="宋体" w:hAnsi="宋体" w:cs="宋体"/>
          <w:color w:val="000000"/>
          <w:sz w:val="24"/>
          <w:highlight w:val="none"/>
          <w:lang w:val="zh-CN"/>
        </w:rPr>
        <w:t xml:space="preserve">因货物的质量问题发生争议的，应当邀请国家认可的质量检测机构对货物质量进行鉴定。符合标准的，鉴定费由甲方承担；不符合质量标准的，鉴定费由乙方承担。</w:t>
      </w:r>
      <w:r>
        <w:rPr>
          <w:rFonts w:hint="eastAsia" w:ascii="宋体" w:hAnsi="宋体" w:cs="宋体"/>
          <w:color w:val="000000"/>
          <w:sz w:val="24"/>
          <w:highlight w:val="none"/>
        </w:rPr>
      </w:r>
      <w:r/>
    </w:p>
    <w:p>
      <w:pPr>
        <w:pStyle w:val="1130"/>
        <w:ind w:firstLine="480"/>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1.7.2 </w:t>
      </w:r>
      <w:r>
        <w:rPr>
          <w:rFonts w:hint="eastAsia" w:ascii="宋体" w:hAnsi="宋体" w:cs="宋体"/>
          <w:color w:val="000000"/>
          <w:sz w:val="24"/>
          <w:highlight w:val="none"/>
          <w:lang w:val="zh-CN"/>
        </w:rPr>
        <w:t xml:space="preserve">凡因本合同引起的或与本合同有关的任何争议，均提交无锡仲裁委员会，按照申请仲裁时该会的仲裁规则进行仲裁。</w:t>
      </w:r>
      <w:r>
        <w:rPr>
          <w:rFonts w:hint="eastAsia" w:ascii="宋体" w:hAnsi="宋体" w:cs="宋体"/>
          <w:color w:val="000000"/>
          <w:sz w:val="24"/>
          <w:highlight w:val="none"/>
        </w:rPr>
      </w:r>
      <w:r/>
    </w:p>
    <w:p>
      <w:pPr>
        <w:pStyle w:val="1130"/>
        <w:ind w:firstLine="482"/>
        <w:spacing w:line="56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1.8 合同生效</w:t>
      </w:r>
      <w:bookmarkEnd w:id="154"/>
      <w:r/>
      <w:bookmarkEnd w:id="155"/>
      <w:r/>
      <w:bookmarkEnd w:id="156"/>
      <w:r>
        <w:rPr>
          <w:rFonts w:hint="eastAsia" w:ascii="宋体" w:hAnsi="宋体" w:cs="宋体"/>
          <w:b/>
          <w:color w:val="000000"/>
          <w:sz w:val="24"/>
          <w:highlight w:val="none"/>
        </w:rPr>
      </w:r>
      <w:r/>
    </w:p>
    <w:p>
      <w:pPr>
        <w:pStyle w:val="1130"/>
        <w:ind w:firstLine="480"/>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1.8.1 本合同</w:t>
      </w:r>
      <w:r>
        <w:rPr>
          <w:rFonts w:hint="eastAsia" w:ascii="宋体" w:hAnsi="宋体" w:cs="宋体"/>
          <w:color w:val="000000"/>
          <w:sz w:val="24"/>
          <w:highlight w:val="none"/>
          <w:lang w:val="zh-CN"/>
        </w:rPr>
        <w:t xml:space="preserve">经甲乙双方代表签字并加盖公章（或合同章）后即生效。</w:t>
      </w:r>
      <w:r>
        <w:rPr>
          <w:rFonts w:hint="eastAsia" w:ascii="宋体" w:hAnsi="宋体" w:cs="宋体"/>
          <w:color w:val="000000"/>
          <w:sz w:val="24"/>
          <w:highlight w:val="none"/>
        </w:rPr>
      </w:r>
      <w:r/>
    </w:p>
    <w:p>
      <w:pPr>
        <w:pStyle w:val="1130"/>
        <w:ind w:firstLine="480"/>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1.8.2 本合同一式叁份，供需双方各持一份，报送财政监管部门备案一份。</w:t>
      </w:r>
      <w:r>
        <w:rPr>
          <w:rFonts w:hint="eastAsia" w:ascii="宋体" w:hAnsi="宋体" w:cs="宋体"/>
          <w:color w:val="000000"/>
          <w:sz w:val="24"/>
          <w:highlight w:val="none"/>
        </w:rPr>
      </w:r>
      <w:r/>
    </w:p>
    <w:p>
      <w:pPr>
        <w:pStyle w:val="1130"/>
        <w:ind w:firstLine="480"/>
        <w:spacing w:line="56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1130"/>
        <w:ind w:firstLine="1063"/>
        <w:spacing w:line="560" w:lineRule="exact"/>
        <w:rPr>
          <w:rFonts w:hint="eastAsia" w:ascii="宋体" w:hAnsi="宋体" w:cs="宋体"/>
          <w:color w:val="000000"/>
          <w:sz w:val="24"/>
          <w:szCs w:val="24"/>
          <w:highlight w:val="none"/>
          <w:lang w:val="zh-CN"/>
        </w:rPr>
      </w:pPr>
      <w:r/>
      <w:bookmarkStart w:id="157" w:name="_Toc331685783"/>
      <w:r>
        <w:rPr>
          <w:rFonts w:hint="eastAsia" w:ascii="宋体" w:hAnsi="宋体" w:cs="宋体"/>
          <w:b/>
          <w:color w:val="000000"/>
          <w:sz w:val="24"/>
          <w:szCs w:val="24"/>
          <w:highlight w:val="none"/>
          <w:lang w:val="zh-CN"/>
        </w:rPr>
        <w:t xml:space="preserve">甲方</w:t>
      </w:r>
      <w:r>
        <w:rPr>
          <w:rFonts w:hint="eastAsia" w:ascii="宋体" w:hAnsi="宋体" w:cs="宋体"/>
          <w:color w:val="000000"/>
          <w:sz w:val="24"/>
          <w:szCs w:val="24"/>
          <w:highlight w:val="none"/>
          <w:lang w:val="zh-CN"/>
        </w:rPr>
        <w:t xml:space="preserve">：                             </w:t>
      </w:r>
      <w:r>
        <w:rPr>
          <w:rFonts w:hint="eastAsia" w:ascii="宋体" w:hAnsi="宋体" w:cs="宋体"/>
          <w:b/>
          <w:color w:val="000000"/>
          <w:sz w:val="24"/>
          <w:szCs w:val="24"/>
          <w:highlight w:val="none"/>
          <w:lang w:val="zh-CN"/>
        </w:rPr>
        <w:t xml:space="preserve">      乙方</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lang w:val="zh-CN"/>
        </w:rPr>
      </w:r>
      <w:r/>
    </w:p>
    <w:p>
      <w:pPr>
        <w:pStyle w:val="1130"/>
        <w:ind w:firstLine="1058"/>
        <w:spacing w:line="56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统一社会信用代码：                        统一社会信用代码或身份证号码：</w:t>
      </w:r>
      <w:r>
        <w:rPr>
          <w:rFonts w:hint="eastAsia" w:ascii="宋体" w:hAnsi="宋体" w:cs="宋体"/>
          <w:color w:val="000000"/>
          <w:sz w:val="24"/>
          <w:szCs w:val="24"/>
          <w:highlight w:val="none"/>
          <w:lang w:val="zh-CN"/>
        </w:rPr>
      </w:r>
      <w:r/>
    </w:p>
    <w:p>
      <w:pPr>
        <w:pStyle w:val="1130"/>
        <w:ind w:firstLine="1058"/>
        <w:spacing w:line="56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p>
      <w:pPr>
        <w:pStyle w:val="1130"/>
        <w:ind w:firstLine="1058"/>
        <w:spacing w:line="56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住所：                                   住所：</w:t>
      </w:r>
      <w:r>
        <w:rPr>
          <w:rFonts w:hint="eastAsia" w:ascii="宋体" w:hAnsi="宋体" w:cs="宋体"/>
          <w:color w:val="000000"/>
          <w:sz w:val="24"/>
          <w:szCs w:val="24"/>
          <w:highlight w:val="none"/>
          <w:lang w:val="zh-CN"/>
        </w:rPr>
      </w:r>
      <w:r/>
    </w:p>
    <w:p>
      <w:pPr>
        <w:pStyle w:val="1130"/>
        <w:ind w:firstLine="1058"/>
        <w:spacing w:line="56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法定代表人或                             法定代表人</w:t>
      </w:r>
      <w:r>
        <w:rPr>
          <w:rFonts w:hint="eastAsia" w:ascii="宋体" w:hAnsi="宋体" w:cs="宋体"/>
          <w:color w:val="000000"/>
          <w:sz w:val="24"/>
          <w:szCs w:val="24"/>
          <w:highlight w:val="none"/>
          <w:lang w:val="zh-CN"/>
        </w:rPr>
      </w:r>
      <w:r/>
    </w:p>
    <w:p>
      <w:pPr>
        <w:pStyle w:val="1130"/>
        <w:ind w:firstLine="1058"/>
        <w:spacing w:line="56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授权代表（签字）：                        或授权代表（签字）: </w:t>
      </w:r>
      <w:r>
        <w:rPr>
          <w:rFonts w:hint="eastAsia" w:ascii="宋体" w:hAnsi="宋体" w:cs="宋体"/>
          <w:color w:val="000000"/>
          <w:sz w:val="24"/>
          <w:szCs w:val="24"/>
          <w:highlight w:val="none"/>
          <w:lang w:val="zh-CN"/>
        </w:rPr>
      </w:r>
      <w:r/>
    </w:p>
    <w:p>
      <w:pPr>
        <w:pStyle w:val="1130"/>
        <w:ind w:firstLine="1058"/>
        <w:spacing w:line="56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联系人：                                 联系人：</w:t>
      </w:r>
      <w:r>
        <w:rPr>
          <w:rFonts w:hint="eastAsia" w:ascii="宋体" w:hAnsi="宋体" w:cs="宋体"/>
          <w:color w:val="000000"/>
          <w:sz w:val="24"/>
          <w:szCs w:val="24"/>
          <w:highlight w:val="none"/>
          <w:lang w:val="zh-CN"/>
        </w:rPr>
      </w:r>
      <w:r/>
    </w:p>
    <w:p>
      <w:pPr>
        <w:pStyle w:val="1130"/>
        <w:ind w:firstLine="1058"/>
        <w:spacing w:line="56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约定送达地址：                           约定送达地址：</w:t>
      </w:r>
      <w:r>
        <w:rPr>
          <w:rFonts w:hint="eastAsia" w:ascii="宋体" w:hAnsi="宋体" w:cs="宋体"/>
          <w:color w:val="000000"/>
          <w:sz w:val="24"/>
          <w:szCs w:val="24"/>
          <w:highlight w:val="none"/>
          <w:lang w:val="zh-CN"/>
        </w:rPr>
      </w:r>
      <w:r/>
    </w:p>
    <w:p>
      <w:pPr>
        <w:pStyle w:val="1130"/>
        <w:ind w:firstLine="1058"/>
        <w:spacing w:line="56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邮政编码：                               邮政编码：</w:t>
      </w:r>
      <w:r>
        <w:rPr>
          <w:rFonts w:hint="eastAsia" w:ascii="宋体" w:hAnsi="宋体" w:cs="宋体"/>
          <w:color w:val="000000"/>
          <w:sz w:val="24"/>
          <w:szCs w:val="24"/>
          <w:highlight w:val="none"/>
          <w:lang w:val="zh-CN"/>
        </w:rPr>
      </w:r>
      <w:r/>
    </w:p>
    <w:p>
      <w:pPr>
        <w:pStyle w:val="1130"/>
        <w:ind w:firstLine="1058"/>
        <w:spacing w:line="56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电话:                                    电话: </w:t>
      </w:r>
      <w:r>
        <w:rPr>
          <w:rFonts w:hint="eastAsia" w:ascii="宋体" w:hAnsi="宋体" w:cs="宋体"/>
          <w:color w:val="000000"/>
          <w:sz w:val="24"/>
          <w:szCs w:val="24"/>
          <w:highlight w:val="none"/>
          <w:lang w:val="zh-CN"/>
        </w:rPr>
      </w:r>
      <w:r/>
    </w:p>
    <w:p>
      <w:pPr>
        <w:pStyle w:val="1130"/>
        <w:ind w:firstLine="1058"/>
        <w:spacing w:line="56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传真:                                    传真:</w:t>
      </w:r>
      <w:r>
        <w:rPr>
          <w:rFonts w:hint="eastAsia" w:ascii="宋体" w:hAnsi="宋体" w:cs="宋体"/>
          <w:color w:val="000000"/>
          <w:sz w:val="24"/>
          <w:szCs w:val="24"/>
          <w:highlight w:val="none"/>
          <w:lang w:val="zh-CN"/>
        </w:rPr>
      </w:r>
      <w:r/>
    </w:p>
    <w:p>
      <w:pPr>
        <w:pStyle w:val="1130"/>
        <w:ind w:firstLine="1058"/>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电子邮箱：                               电子邮箱：</w:t>
      </w:r>
      <w:r>
        <w:rPr>
          <w:rFonts w:hint="eastAsia" w:ascii="宋体" w:hAnsi="宋体" w:cs="宋体"/>
          <w:color w:val="000000"/>
          <w:sz w:val="24"/>
          <w:szCs w:val="24"/>
          <w:highlight w:val="none"/>
        </w:rPr>
      </w:r>
      <w:r/>
    </w:p>
    <w:p>
      <w:pPr>
        <w:pStyle w:val="1130"/>
        <w:ind w:firstLine="1058"/>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开户银行：                               开户银行： </w:t>
      </w:r>
      <w:r>
        <w:rPr>
          <w:rFonts w:hint="eastAsia" w:ascii="宋体" w:hAnsi="宋体" w:cs="宋体"/>
          <w:color w:val="000000"/>
          <w:sz w:val="24"/>
          <w:szCs w:val="24"/>
          <w:highlight w:val="none"/>
        </w:rPr>
      </w:r>
      <w:r/>
    </w:p>
    <w:p>
      <w:pPr>
        <w:pStyle w:val="1130"/>
        <w:ind w:firstLine="1058"/>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开户名称：                               开户名称： </w:t>
      </w:r>
      <w:r>
        <w:rPr>
          <w:rFonts w:hint="eastAsia" w:ascii="宋体" w:hAnsi="宋体" w:cs="宋体"/>
          <w:color w:val="000000"/>
          <w:sz w:val="24"/>
          <w:szCs w:val="24"/>
          <w:highlight w:val="none"/>
        </w:rPr>
      </w:r>
      <w:r/>
    </w:p>
    <w:p>
      <w:pPr>
        <w:pStyle w:val="1130"/>
        <w:ind w:firstLine="1058"/>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开户账号：</w:t>
      </w:r>
      <w:r>
        <w:rPr>
          <w:rFonts w:hint="eastAsia" w:ascii="宋体" w:hAnsi="宋体" w:cs="宋体"/>
          <w:color w:val="000000"/>
          <w:sz w:val="24"/>
          <w:szCs w:val="24"/>
          <w:highlight w:val="none"/>
          <w:lang w:val="zh-CN"/>
        </w:rPr>
        <w:t xml:space="preserve">                               </w:t>
      </w:r>
      <w:r>
        <w:rPr>
          <w:rFonts w:hint="eastAsia" w:ascii="宋体" w:hAnsi="宋体" w:cs="宋体"/>
          <w:color w:val="000000"/>
          <w:sz w:val="24"/>
          <w:szCs w:val="24"/>
          <w:highlight w:val="none"/>
        </w:rPr>
        <w:t xml:space="preserve">开户账号：</w:t>
      </w:r>
      <w:r>
        <w:rPr>
          <w:rFonts w:hint="eastAsia" w:ascii="宋体" w:hAnsi="宋体" w:cs="宋体"/>
          <w:color w:val="000000"/>
          <w:sz w:val="24"/>
          <w:szCs w:val="24"/>
          <w:highlight w:val="none"/>
        </w:rPr>
      </w:r>
      <w:r/>
    </w:p>
    <w:p>
      <w:pPr>
        <w:pStyle w:val="1152"/>
        <w:ind w:left="1058" w:hanging="2"/>
        <w:jc w:val="center"/>
        <w:spacing w:line="560" w:lineRule="exact"/>
        <w:rPr>
          <w:rFonts w:hint="eastAsia" w:hAnsi="宋体" w:cs="宋体"/>
          <w:b/>
          <w:color w:val="000000"/>
          <w:szCs w:val="24"/>
          <w:highlight w:val="none"/>
        </w:rPr>
      </w:pPr>
      <w:r>
        <w:rPr>
          <w:rFonts w:hint="eastAsia" w:hAnsi="宋体" w:cs="宋体"/>
          <w:b/>
          <w:color w:val="000000"/>
          <w:szCs w:val="24"/>
          <w:highlight w:val="none"/>
        </w:rPr>
      </w:r>
      <w:r/>
    </w:p>
    <w:p>
      <w:pPr>
        <w:pStyle w:val="1152"/>
        <w:ind w:firstLine="200"/>
        <w:jc w:val="center"/>
        <w:spacing w:line="560" w:lineRule="exact"/>
        <w:rPr>
          <w:rFonts w:hint="eastAsia" w:hAnsi="宋体" w:cs="宋体"/>
          <w:b/>
          <w:color w:val="000000"/>
          <w:szCs w:val="24"/>
          <w:highlight w:val="none"/>
        </w:rPr>
      </w:pPr>
      <w:r>
        <w:rPr>
          <w:rFonts w:hint="eastAsia" w:hAnsi="宋体" w:cs="宋体"/>
          <w:b/>
          <w:color w:val="000000"/>
          <w:szCs w:val="24"/>
          <w:highlight w:val="none"/>
        </w:rPr>
      </w:r>
      <w:r/>
    </w:p>
    <w:p>
      <w:pPr>
        <w:pStyle w:val="1152"/>
        <w:ind w:firstLine="200"/>
        <w:jc w:val="center"/>
        <w:spacing w:line="560" w:lineRule="exact"/>
        <w:rPr>
          <w:rFonts w:hint="eastAsia" w:hAnsi="宋体" w:cs="宋体"/>
          <w:b/>
          <w:color w:val="000000"/>
          <w:szCs w:val="24"/>
          <w:highlight w:val="none"/>
        </w:rPr>
      </w:pPr>
      <w:r>
        <w:rPr>
          <w:rFonts w:hint="eastAsia" w:hAnsi="宋体" w:cs="宋体"/>
          <w:b/>
          <w:color w:val="000000"/>
          <w:szCs w:val="24"/>
          <w:highlight w:val="none"/>
        </w:rPr>
      </w:r>
      <w:r/>
    </w:p>
    <w:p>
      <w:pPr>
        <w:pStyle w:val="1152"/>
        <w:ind w:firstLine="200"/>
        <w:jc w:val="center"/>
        <w:spacing w:line="560" w:lineRule="exact"/>
        <w:rPr>
          <w:rFonts w:hint="eastAsia" w:hAnsi="宋体" w:cs="宋体"/>
          <w:b/>
          <w:color w:val="000000"/>
          <w:szCs w:val="24"/>
          <w:highlight w:val="none"/>
        </w:rPr>
      </w:pPr>
      <w:r>
        <w:rPr>
          <w:rFonts w:hint="eastAsia" w:hAnsi="宋体" w:cs="宋体"/>
          <w:b/>
          <w:color w:val="000000"/>
          <w:szCs w:val="24"/>
          <w:highlight w:val="none"/>
        </w:rPr>
      </w:r>
      <w:r/>
    </w:p>
    <w:p>
      <w:pPr>
        <w:pStyle w:val="1152"/>
        <w:ind w:firstLine="200"/>
        <w:jc w:val="center"/>
        <w:spacing w:line="560" w:lineRule="exact"/>
        <w:rPr>
          <w:rFonts w:hint="eastAsia" w:hAnsi="宋体" w:cs="宋体"/>
          <w:b/>
          <w:color w:val="000000"/>
          <w:szCs w:val="24"/>
          <w:highlight w:val="none"/>
        </w:rPr>
      </w:pPr>
      <w:r>
        <w:rPr>
          <w:rFonts w:hint="eastAsia" w:hAnsi="宋体" w:cs="宋体"/>
          <w:b/>
          <w:color w:val="000000"/>
          <w:szCs w:val="24"/>
          <w:highlight w:val="none"/>
        </w:rPr>
      </w:r>
      <w:r/>
    </w:p>
    <w:p>
      <w:pPr>
        <w:pStyle w:val="1152"/>
        <w:ind w:firstLine="200"/>
        <w:jc w:val="center"/>
        <w:spacing w:line="560" w:lineRule="exact"/>
        <w:rPr>
          <w:rFonts w:hint="eastAsia" w:hAnsi="宋体" w:cs="宋体"/>
          <w:b/>
          <w:color w:val="000000"/>
          <w:szCs w:val="24"/>
          <w:highlight w:val="none"/>
        </w:rPr>
      </w:pPr>
      <w:r>
        <w:rPr>
          <w:rFonts w:hint="eastAsia" w:hAnsi="宋体" w:cs="宋体"/>
          <w:b/>
          <w:color w:val="000000"/>
          <w:szCs w:val="24"/>
          <w:highlight w:val="none"/>
        </w:rPr>
      </w:r>
      <w:r/>
    </w:p>
    <w:p>
      <w:pPr>
        <w:pStyle w:val="1152"/>
        <w:ind w:firstLine="200"/>
        <w:jc w:val="center"/>
        <w:spacing w:line="560" w:lineRule="exact"/>
        <w:rPr>
          <w:rFonts w:hint="eastAsia" w:hAnsi="宋体" w:cs="宋体"/>
          <w:b/>
          <w:color w:val="000000"/>
          <w:szCs w:val="24"/>
          <w:highlight w:val="none"/>
        </w:rPr>
      </w:pPr>
      <w:r>
        <w:rPr>
          <w:rFonts w:hint="eastAsia" w:hAnsi="宋体" w:cs="宋体"/>
          <w:b/>
          <w:color w:val="000000"/>
          <w:szCs w:val="24"/>
          <w:highlight w:val="none"/>
        </w:rPr>
      </w:r>
      <w:r/>
    </w:p>
    <w:p>
      <w:pPr>
        <w:pStyle w:val="1152"/>
        <w:ind w:firstLine="200"/>
        <w:jc w:val="center"/>
        <w:spacing w:line="560" w:lineRule="exact"/>
        <w:rPr>
          <w:rFonts w:hint="eastAsia" w:hAnsi="宋体" w:cs="宋体"/>
          <w:b/>
          <w:color w:val="000000"/>
          <w:szCs w:val="24"/>
          <w:highlight w:val="none"/>
        </w:rPr>
      </w:pPr>
      <w:r>
        <w:rPr>
          <w:rFonts w:hint="eastAsia" w:hAnsi="宋体" w:cs="宋体"/>
          <w:b/>
          <w:color w:val="000000"/>
          <w:szCs w:val="24"/>
          <w:highlight w:val="none"/>
        </w:rPr>
      </w:r>
      <w:r/>
    </w:p>
    <w:p>
      <w:pPr>
        <w:pStyle w:val="1152"/>
        <w:ind w:firstLine="0"/>
        <w:jc w:val="both"/>
        <w:spacing w:line="560" w:lineRule="exact"/>
        <w:rPr>
          <w:rFonts w:hint="eastAsia" w:hAnsi="宋体" w:cs="宋体"/>
          <w:b/>
          <w:color w:val="000000"/>
          <w:szCs w:val="24"/>
          <w:highlight w:val="none"/>
        </w:rPr>
      </w:pPr>
      <w:r>
        <w:rPr>
          <w:rFonts w:hint="eastAsia" w:hAnsi="宋体" w:cs="宋体"/>
          <w:b/>
          <w:color w:val="000000"/>
          <w:szCs w:val="24"/>
          <w:highlight w:val="none"/>
        </w:rPr>
      </w:r>
      <w:r/>
    </w:p>
    <w:p>
      <w:pPr>
        <w:pStyle w:val="1152"/>
        <w:ind w:firstLine="0"/>
        <w:jc w:val="both"/>
        <w:spacing w:line="560" w:lineRule="exact"/>
        <w:rPr>
          <w:rFonts w:hint="eastAsia" w:hAnsi="宋体" w:cs="宋体"/>
          <w:b/>
          <w:color w:val="000000"/>
          <w:szCs w:val="24"/>
          <w:highlight w:val="none"/>
        </w:rPr>
      </w:pPr>
      <w:r>
        <w:rPr>
          <w:rFonts w:hint="eastAsia" w:hAnsi="宋体" w:cs="宋体"/>
          <w:b/>
          <w:color w:val="000000"/>
          <w:szCs w:val="24"/>
          <w:highlight w:val="none"/>
        </w:rPr>
      </w:r>
      <w:r/>
    </w:p>
    <w:p>
      <w:pPr>
        <w:pStyle w:val="1152"/>
        <w:ind w:firstLine="200"/>
        <w:jc w:val="center"/>
        <w:spacing w:line="560" w:lineRule="exact"/>
        <w:rPr>
          <w:rFonts w:hAnsi="宋体" w:cs="宋体"/>
          <w:b/>
          <w:color w:val="000000"/>
          <w:szCs w:val="24"/>
          <w:highlight w:val="none"/>
        </w:rPr>
      </w:pPr>
      <w:r/>
      <w:bookmarkEnd w:id="157"/>
      <w:r/>
      <w:bookmarkStart w:id="158" w:name="_Toc259093693"/>
      <w:r/>
      <w:bookmarkStart w:id="159" w:name="_Toc3148"/>
      <w:r/>
      <w:bookmarkStart w:id="160" w:name="_Toc12004"/>
      <w:r/>
      <w:bookmarkStart w:id="161" w:name="_Toc279701264"/>
      <w:r/>
      <w:bookmarkStart w:id="162" w:name="_Toc16673"/>
      <w:r>
        <w:rPr>
          <w:rFonts w:hint="eastAsia" w:hAnsi="宋体" w:cs="宋体"/>
          <w:b/>
          <w:color w:val="000000"/>
          <w:szCs w:val="24"/>
          <w:highlight w:val="none"/>
        </w:rPr>
        <w:t xml:space="preserve">第二部分 合同条款</w:t>
      </w:r>
      <w:r>
        <w:rPr>
          <w:rFonts w:hAnsi="宋体" w:cs="宋体"/>
          <w:b/>
          <w:color w:val="000000"/>
          <w:szCs w:val="24"/>
          <w:highlight w:val="none"/>
        </w:rPr>
      </w:r>
      <w:r/>
    </w:p>
    <w:p>
      <w:pPr>
        <w:pStyle w:val="1130"/>
        <w:ind w:firstLine="482"/>
        <w:jc w:val="left"/>
        <w:spacing w:line="560" w:lineRule="exact"/>
        <w:rPr>
          <w:rFonts w:ascii="宋体" w:hAnsi="宋体" w:cs="宋体"/>
          <w:b/>
          <w:color w:val="000000"/>
          <w:sz w:val="24"/>
          <w:highlight w:val="none"/>
        </w:rPr>
      </w:pPr>
      <w:r/>
      <w:bookmarkStart w:id="163" w:name="_Toc487900349"/>
      <w:r/>
      <w:bookmarkStart w:id="164" w:name="_Toc28763"/>
      <w:r/>
      <w:bookmarkStart w:id="165" w:name="_Toc19614"/>
      <w:r/>
      <w:bookmarkStart w:id="166" w:name="_Ref467379094"/>
      <w:r/>
      <w:bookmarkStart w:id="167" w:name="_Toc279701240"/>
      <w:r/>
      <w:bookmarkStart w:id="168" w:name="_Toc259093669"/>
      <w:r/>
      <w:bookmarkStart w:id="169" w:name="_Ref467378463"/>
      <w:r/>
      <w:bookmarkStart w:id="170" w:name="_Ref467378404"/>
      <w:r/>
      <w:bookmarkStart w:id="171" w:name="_Ref467378499"/>
      <w:r/>
      <w:bookmarkStart w:id="172" w:name="_Ref467379205"/>
      <w:r/>
      <w:bookmarkStart w:id="173" w:name="_Ref467379109"/>
      <w:r/>
      <w:bookmarkStart w:id="174" w:name="_Ref467379225"/>
      <w:r/>
      <w:bookmarkStart w:id="175" w:name="_Ref467379214"/>
      <w:r/>
      <w:bookmarkStart w:id="176" w:name="_Ref467379195"/>
      <w:r/>
      <w:bookmarkStart w:id="177" w:name="_Toc16917"/>
      <w:r/>
      <w:bookmarkStart w:id="178" w:name="_Ref467379101"/>
      <w:r>
        <w:rPr>
          <w:rFonts w:hint="eastAsia" w:ascii="宋体" w:hAnsi="宋体" w:cs="宋体"/>
          <w:b/>
          <w:color w:val="000000"/>
          <w:sz w:val="24"/>
          <w:highlight w:val="none"/>
        </w:rPr>
        <w:t xml:space="preserve">2.1 定义</w:t>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rPr>
          <w:rFonts w:ascii="宋体" w:hAnsi="宋体" w:cs="宋体"/>
          <w:b/>
          <w:color w:val="000000"/>
          <w:sz w:val="24"/>
          <w:highlight w:val="none"/>
        </w:rPr>
      </w:r>
      <w:r/>
    </w:p>
    <w:p>
      <w:pPr>
        <w:pStyle w:val="1130"/>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本合同中的下列词语应按以下内容进行解释：</w:t>
      </w:r>
      <w:r>
        <w:rPr>
          <w:rFonts w:ascii="宋体" w:hAnsi="宋体" w:cs="宋体"/>
          <w:color w:val="000000"/>
          <w:sz w:val="24"/>
          <w:highlight w:val="none"/>
        </w:rPr>
      </w:r>
      <w:r/>
    </w:p>
    <w:p>
      <w:pPr>
        <w:pStyle w:val="1130"/>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2.1.1 “合同”系指采购人和中标</w:t>
      </w:r>
      <w:r>
        <w:rPr>
          <w:rFonts w:hint="eastAsia" w:ascii="宋体" w:hAnsi="宋体" w:cs="宋体"/>
          <w:color w:val="000000"/>
          <w:sz w:val="24"/>
          <w:highlight w:val="none"/>
          <w:lang w:eastAsia="zh-CN"/>
        </w:rPr>
        <w:t xml:space="preserve">投标人</w:t>
      </w:r>
      <w:r>
        <w:rPr>
          <w:rFonts w:hint="eastAsia" w:ascii="宋体" w:hAnsi="宋体" w:cs="宋体"/>
          <w:color w:val="000000"/>
          <w:sz w:val="24"/>
          <w:highlight w:val="none"/>
        </w:rPr>
        <w:t xml:space="preserve">签订的载明双方当事人所达成的协议，并包括所有的附件、附录和构成合同的其他文件。</w:t>
      </w:r>
      <w:r>
        <w:rPr>
          <w:rFonts w:ascii="宋体" w:hAnsi="宋体" w:cs="宋体"/>
          <w:color w:val="000000"/>
          <w:sz w:val="24"/>
          <w:highlight w:val="none"/>
        </w:rPr>
      </w:r>
      <w:r/>
    </w:p>
    <w:p>
      <w:pPr>
        <w:pStyle w:val="1130"/>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2.1.2 “合同价”系指根据合同约定，中标</w:t>
      </w:r>
      <w:r>
        <w:rPr>
          <w:rFonts w:hint="eastAsia" w:ascii="宋体" w:hAnsi="宋体" w:cs="宋体"/>
          <w:color w:val="000000"/>
          <w:sz w:val="24"/>
          <w:highlight w:val="none"/>
          <w:lang w:eastAsia="zh-CN"/>
        </w:rPr>
        <w:t xml:space="preserve">投标人</w:t>
      </w:r>
      <w:r>
        <w:rPr>
          <w:rFonts w:hint="eastAsia" w:ascii="宋体" w:hAnsi="宋体" w:cs="宋体"/>
          <w:color w:val="000000"/>
          <w:sz w:val="24"/>
          <w:highlight w:val="none"/>
        </w:rPr>
        <w:t xml:space="preserve">在完全履行合同义务后，采购人应支付给中标</w:t>
      </w:r>
      <w:r>
        <w:rPr>
          <w:rFonts w:hint="eastAsia" w:ascii="宋体" w:hAnsi="宋体" w:cs="宋体"/>
          <w:color w:val="000000"/>
          <w:sz w:val="24"/>
          <w:highlight w:val="none"/>
          <w:lang w:eastAsia="zh-CN"/>
        </w:rPr>
        <w:t xml:space="preserve">投标人</w:t>
      </w:r>
      <w:r>
        <w:rPr>
          <w:rFonts w:hint="eastAsia" w:ascii="宋体" w:hAnsi="宋体" w:cs="宋体"/>
          <w:color w:val="000000"/>
          <w:sz w:val="24"/>
          <w:highlight w:val="none"/>
        </w:rPr>
        <w:t xml:space="preserve">的价格。</w:t>
      </w:r>
      <w:r>
        <w:rPr>
          <w:rFonts w:ascii="宋体" w:hAnsi="宋体" w:cs="宋体"/>
          <w:color w:val="000000"/>
          <w:sz w:val="24"/>
          <w:highlight w:val="none"/>
        </w:rPr>
      </w:r>
      <w:r/>
    </w:p>
    <w:p>
      <w:pPr>
        <w:pStyle w:val="1130"/>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2.1.3 “货物”系指中标</w:t>
      </w:r>
      <w:r>
        <w:rPr>
          <w:rFonts w:hint="eastAsia" w:ascii="宋体" w:hAnsi="宋体" w:cs="宋体"/>
          <w:color w:val="000000"/>
          <w:sz w:val="24"/>
          <w:highlight w:val="none"/>
          <w:lang w:eastAsia="zh-CN"/>
        </w:rPr>
        <w:t xml:space="preserve">投标人</w:t>
      </w:r>
      <w:r>
        <w:rPr>
          <w:rFonts w:hint="eastAsia" w:ascii="宋体" w:hAnsi="宋体" w:cs="宋体"/>
          <w:color w:val="000000"/>
          <w:sz w:val="24"/>
          <w:highlight w:val="none"/>
        </w:rPr>
        <w:t xml:space="preserve">根据合同约定应向采购人交付的一切各种形态和种类的物品，包括原材料、燃料、设备、机械、仪表、备件、计算机软件、产品等，并包括工具、手册等其他相关资料。</w:t>
      </w:r>
      <w:r>
        <w:rPr>
          <w:rFonts w:ascii="宋体" w:hAnsi="宋体" w:cs="宋体"/>
          <w:color w:val="000000"/>
          <w:sz w:val="24"/>
          <w:highlight w:val="none"/>
        </w:rPr>
      </w:r>
      <w:r/>
    </w:p>
    <w:p>
      <w:pPr>
        <w:pStyle w:val="1130"/>
        <w:ind w:firstLine="480"/>
        <w:jc w:val="left"/>
        <w:spacing w:line="560" w:lineRule="exact"/>
        <w:rPr>
          <w:rFonts w:ascii="宋体" w:hAnsi="宋体" w:cs="宋体"/>
          <w:color w:val="000000"/>
          <w:sz w:val="24"/>
          <w:highlight w:val="none"/>
        </w:rPr>
      </w:pPr>
      <w:r/>
      <w:bookmarkStart w:id="179" w:name="_Ref467378840"/>
      <w:r>
        <w:rPr>
          <w:rFonts w:hint="eastAsia" w:ascii="宋体" w:hAnsi="宋体" w:cs="宋体"/>
          <w:color w:val="000000"/>
          <w:sz w:val="24"/>
          <w:highlight w:val="none"/>
        </w:rPr>
        <w:t xml:space="preserve">2.1.4 “甲方”系指与中标</w:t>
      </w:r>
      <w:r>
        <w:rPr>
          <w:rFonts w:hint="eastAsia" w:ascii="宋体" w:hAnsi="宋体" w:cs="宋体"/>
          <w:color w:val="000000"/>
          <w:sz w:val="24"/>
          <w:highlight w:val="none"/>
          <w:lang w:eastAsia="zh-CN"/>
        </w:rPr>
        <w:t xml:space="preserve">投标人</w:t>
      </w:r>
      <w:r>
        <w:rPr>
          <w:rFonts w:hint="eastAsia" w:ascii="宋体" w:hAnsi="宋体" w:cs="宋体"/>
          <w:color w:val="000000"/>
          <w:sz w:val="24"/>
          <w:highlight w:val="none"/>
        </w:rPr>
        <w:t xml:space="preserve">签署合同的采购人</w:t>
      </w:r>
      <w:bookmarkEnd w:id="179"/>
      <w:r>
        <w:rPr>
          <w:rFonts w:hint="eastAsia" w:ascii="宋体" w:hAnsi="宋体" w:cs="宋体"/>
          <w:color w:val="000000"/>
          <w:sz w:val="24"/>
          <w:highlight w:val="none"/>
        </w:rPr>
        <w:t xml:space="preserve">；采购人委托集中采购机构代表其与乙方签订合同的，采购人的授权委托书作为合同附件。</w:t>
      </w:r>
      <w:r>
        <w:rPr>
          <w:rFonts w:ascii="宋体" w:hAnsi="宋体" w:cs="宋体"/>
          <w:color w:val="000000"/>
          <w:sz w:val="24"/>
          <w:highlight w:val="none"/>
        </w:rPr>
      </w:r>
      <w:r/>
    </w:p>
    <w:p>
      <w:pPr>
        <w:pStyle w:val="1130"/>
        <w:ind w:firstLine="480"/>
        <w:jc w:val="left"/>
        <w:spacing w:line="560" w:lineRule="exact"/>
        <w:rPr>
          <w:rFonts w:ascii="宋体" w:hAnsi="宋体" w:cs="宋体"/>
          <w:color w:val="000000"/>
          <w:sz w:val="24"/>
          <w:highlight w:val="none"/>
        </w:rPr>
      </w:pPr>
      <w:r/>
      <w:bookmarkStart w:id="180" w:name="_Ref467379400"/>
      <w:r>
        <w:rPr>
          <w:rFonts w:hint="eastAsia" w:ascii="宋体" w:hAnsi="宋体" w:cs="宋体"/>
          <w:color w:val="000000"/>
          <w:sz w:val="24"/>
          <w:highlight w:val="none"/>
        </w:rPr>
        <w:t xml:space="preserve">2.1.5 “乙方”系指根据合同约定交付货物的中标</w:t>
      </w:r>
      <w:bookmarkEnd w:id="180"/>
      <w:r>
        <w:rPr>
          <w:rFonts w:hint="eastAsia" w:ascii="宋体" w:hAnsi="宋体" w:cs="宋体"/>
          <w:color w:val="000000"/>
          <w:sz w:val="24"/>
          <w:highlight w:val="none"/>
          <w:lang w:eastAsia="zh-CN"/>
        </w:rPr>
        <w:t xml:space="preserve">投标人</w:t>
      </w:r>
      <w:r>
        <w:rPr>
          <w:rFonts w:hint="eastAsia" w:ascii="宋体" w:hAnsi="宋体" w:cs="宋体"/>
          <w:color w:val="000000"/>
          <w:sz w:val="24"/>
          <w:highlight w:val="none"/>
        </w:rPr>
        <w:t xml:space="preserve">；两个以上的自然人、法人或者其他组织组成一个联合体，以一个</w:t>
      </w:r>
      <w:r>
        <w:rPr>
          <w:rFonts w:hint="eastAsia" w:ascii="宋体" w:hAnsi="宋体" w:cs="宋体"/>
          <w:color w:val="000000"/>
          <w:sz w:val="24"/>
          <w:highlight w:val="none"/>
          <w:lang w:eastAsia="zh-CN"/>
        </w:rPr>
        <w:t xml:space="preserve">投标人</w:t>
      </w:r>
      <w:r>
        <w:rPr>
          <w:rFonts w:hint="eastAsia" w:ascii="宋体" w:hAnsi="宋体" w:cs="宋体"/>
          <w:color w:val="000000"/>
          <w:sz w:val="24"/>
          <w:highlight w:val="none"/>
        </w:rPr>
        <w:t xml:space="preserve">的身份共同参加政府采购的，联合体各方均应为乙方或者与乙方相同地位的合同当事人，并就合同约定的事项对甲方承担连带责任。</w:t>
      </w:r>
      <w:r>
        <w:rPr>
          <w:rFonts w:ascii="宋体" w:hAnsi="宋体" w:cs="宋体"/>
          <w:color w:val="000000"/>
          <w:sz w:val="24"/>
          <w:highlight w:val="none"/>
        </w:rPr>
      </w:r>
      <w:r/>
    </w:p>
    <w:p>
      <w:pPr>
        <w:pStyle w:val="1130"/>
        <w:ind w:firstLine="480"/>
        <w:jc w:val="left"/>
        <w:spacing w:line="560" w:lineRule="exact"/>
        <w:rPr>
          <w:rFonts w:ascii="宋体" w:hAnsi="宋体" w:cs="宋体"/>
          <w:color w:val="000000"/>
          <w:sz w:val="24"/>
          <w:highlight w:val="none"/>
        </w:rPr>
      </w:pPr>
      <w:r/>
      <w:bookmarkStart w:id="181" w:name="_Ref467379436"/>
      <w:r>
        <w:rPr>
          <w:rFonts w:hint="eastAsia" w:ascii="宋体" w:hAnsi="宋体" w:cs="宋体"/>
          <w:color w:val="000000"/>
          <w:sz w:val="24"/>
          <w:highlight w:val="none"/>
        </w:rPr>
        <w:t xml:space="preserve">2.1.6 “现场”系指合同约定货物将要运至或者安装的地点。</w:t>
      </w:r>
      <w:bookmarkEnd w:id="181"/>
      <w:r>
        <w:rPr>
          <w:rFonts w:ascii="宋体" w:hAnsi="宋体" w:cs="宋体"/>
          <w:color w:val="000000"/>
          <w:sz w:val="24"/>
          <w:highlight w:val="none"/>
        </w:rPr>
      </w:r>
      <w:r/>
    </w:p>
    <w:p>
      <w:pPr>
        <w:pStyle w:val="1130"/>
        <w:ind w:firstLine="482"/>
        <w:jc w:val="left"/>
        <w:spacing w:line="560" w:lineRule="exact"/>
        <w:rPr>
          <w:rFonts w:ascii="宋体" w:hAnsi="宋体" w:cs="宋体"/>
          <w:b/>
          <w:color w:val="000000"/>
          <w:sz w:val="24"/>
          <w:highlight w:val="none"/>
        </w:rPr>
      </w:pPr>
      <w:r/>
      <w:bookmarkStart w:id="182" w:name="_Toc27635"/>
      <w:r/>
      <w:bookmarkStart w:id="183" w:name="_Toc259093670"/>
      <w:r/>
      <w:bookmarkStart w:id="184" w:name="_Toc279701241"/>
      <w:r/>
      <w:bookmarkStart w:id="185" w:name="_Toc13336"/>
      <w:r/>
      <w:bookmarkStart w:id="186" w:name="_Toc487900350"/>
      <w:r/>
      <w:bookmarkStart w:id="187" w:name="_Toc32504"/>
      <w:r>
        <w:rPr>
          <w:rFonts w:hint="eastAsia" w:ascii="宋体" w:hAnsi="宋体" w:cs="宋体"/>
          <w:b/>
          <w:color w:val="000000"/>
          <w:sz w:val="24"/>
          <w:highlight w:val="none"/>
        </w:rPr>
        <w:t xml:space="preserve">2.2 技术规范</w:t>
      </w:r>
      <w:bookmarkEnd w:id="182"/>
      <w:r/>
      <w:bookmarkEnd w:id="183"/>
      <w:r/>
      <w:bookmarkEnd w:id="184"/>
      <w:r/>
      <w:bookmarkEnd w:id="185"/>
      <w:r/>
      <w:bookmarkEnd w:id="186"/>
      <w:r/>
      <w:bookmarkEnd w:id="187"/>
      <w:r>
        <w:rPr>
          <w:rFonts w:ascii="宋体" w:hAnsi="宋体" w:cs="宋体"/>
          <w:b/>
          <w:color w:val="000000"/>
          <w:sz w:val="24"/>
          <w:highlight w:val="none"/>
        </w:rPr>
      </w:r>
      <w:r/>
    </w:p>
    <w:p>
      <w:pPr>
        <w:pStyle w:val="1130"/>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货物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rPr>
          <w:rFonts w:ascii="宋体" w:hAnsi="宋体" w:cs="宋体"/>
          <w:color w:val="000000"/>
          <w:sz w:val="24"/>
          <w:highlight w:val="none"/>
        </w:rPr>
      </w:r>
      <w:r/>
    </w:p>
    <w:p>
      <w:pPr>
        <w:pStyle w:val="1130"/>
        <w:ind w:firstLine="482"/>
        <w:jc w:val="left"/>
        <w:spacing w:line="560" w:lineRule="exact"/>
        <w:rPr>
          <w:rFonts w:ascii="宋体" w:hAnsi="宋体" w:cs="宋体"/>
          <w:b/>
          <w:color w:val="000000"/>
          <w:sz w:val="24"/>
          <w:highlight w:val="none"/>
        </w:rPr>
      </w:pPr>
      <w:r/>
      <w:bookmarkStart w:id="188" w:name="_Toc27853"/>
      <w:r/>
      <w:bookmarkStart w:id="189" w:name="_Toc9829"/>
      <w:r/>
      <w:bookmarkStart w:id="190" w:name="_Toc487900351"/>
      <w:r/>
      <w:bookmarkStart w:id="191" w:name="_Toc259093671"/>
      <w:r/>
      <w:bookmarkStart w:id="192" w:name="_Toc31634"/>
      <w:r/>
      <w:bookmarkStart w:id="193" w:name="_Toc279701242"/>
      <w:r>
        <w:rPr>
          <w:rFonts w:hint="eastAsia" w:ascii="宋体" w:hAnsi="宋体" w:cs="宋体"/>
          <w:b/>
          <w:color w:val="000000"/>
          <w:sz w:val="24"/>
          <w:highlight w:val="none"/>
        </w:rPr>
        <w:t xml:space="preserve">2.3 知识产权</w:t>
      </w:r>
      <w:bookmarkEnd w:id="188"/>
      <w:r/>
      <w:bookmarkEnd w:id="189"/>
      <w:r/>
      <w:bookmarkEnd w:id="190"/>
      <w:r/>
      <w:bookmarkEnd w:id="191"/>
      <w:r/>
      <w:bookmarkEnd w:id="192"/>
      <w:r/>
      <w:bookmarkEnd w:id="193"/>
      <w:r>
        <w:rPr>
          <w:rFonts w:ascii="宋体" w:hAnsi="宋体" w:cs="宋体"/>
          <w:b/>
          <w:color w:val="000000"/>
          <w:sz w:val="24"/>
          <w:highlight w:val="none"/>
        </w:rPr>
      </w:r>
      <w:r/>
    </w:p>
    <w:p>
      <w:pPr>
        <w:pStyle w:val="1130"/>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2.3.1 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r>
        <w:rPr>
          <w:rFonts w:ascii="宋体" w:hAnsi="宋体" w:cs="宋体"/>
          <w:color w:val="000000"/>
          <w:sz w:val="24"/>
          <w:highlight w:val="none"/>
        </w:rPr>
      </w:r>
      <w:r/>
    </w:p>
    <w:p>
      <w:pPr>
        <w:pStyle w:val="1130"/>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2.3.2具有知识产权的计算机软件等货物的知识产权归属甲方。</w:t>
      </w:r>
      <w:r>
        <w:rPr>
          <w:rFonts w:ascii="宋体" w:hAnsi="宋体" w:cs="宋体"/>
          <w:color w:val="000000"/>
          <w:sz w:val="24"/>
          <w:highlight w:val="none"/>
        </w:rPr>
      </w:r>
      <w:r/>
    </w:p>
    <w:p>
      <w:pPr>
        <w:pStyle w:val="1130"/>
        <w:ind w:firstLine="482"/>
        <w:jc w:val="left"/>
        <w:spacing w:line="560" w:lineRule="exact"/>
        <w:rPr>
          <w:rFonts w:ascii="宋体" w:hAnsi="宋体" w:cs="宋体"/>
          <w:b/>
          <w:color w:val="000000"/>
          <w:sz w:val="24"/>
          <w:highlight w:val="none"/>
        </w:rPr>
      </w:pPr>
      <w:r/>
      <w:bookmarkStart w:id="194" w:name="_Toc11932"/>
      <w:r/>
      <w:bookmarkStart w:id="195" w:name="_Toc4194"/>
      <w:r/>
      <w:bookmarkStart w:id="196" w:name="_Toc29149"/>
      <w:r>
        <w:rPr>
          <w:rFonts w:hint="eastAsia" w:ascii="宋体" w:hAnsi="宋体" w:cs="宋体"/>
          <w:b/>
          <w:color w:val="000000"/>
          <w:sz w:val="24"/>
          <w:highlight w:val="none"/>
        </w:rPr>
        <w:t xml:space="preserve">2.4 包装和装运</w:t>
      </w:r>
      <w:bookmarkEnd w:id="194"/>
      <w:r/>
      <w:bookmarkEnd w:id="195"/>
      <w:r/>
      <w:bookmarkEnd w:id="196"/>
      <w:r>
        <w:rPr>
          <w:rFonts w:ascii="宋体" w:hAnsi="宋体" w:cs="宋体"/>
          <w:b/>
          <w:color w:val="000000"/>
          <w:sz w:val="24"/>
          <w:highlight w:val="none"/>
        </w:rPr>
      </w:r>
      <w:r/>
    </w:p>
    <w:p>
      <w:pPr>
        <w:pStyle w:val="1130"/>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2.4.1除甲方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rPr>
          <w:rFonts w:ascii="宋体" w:hAnsi="宋体" w:cs="宋体"/>
          <w:color w:val="000000"/>
          <w:sz w:val="24"/>
          <w:highlight w:val="none"/>
        </w:rPr>
      </w:r>
      <w:r/>
    </w:p>
    <w:p>
      <w:pPr>
        <w:pStyle w:val="1130"/>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2.4.2 装运货物的要求应按国家有关规定或本行业通用标准执行。如因乙方包装或运输不当等原因造成损坏或丢失，应由乙方负责调换或补缺，如因此导致乙方逾期交付货物的，乙方还应承担逾期交付的违约责任。</w:t>
      </w:r>
      <w:r>
        <w:rPr>
          <w:rFonts w:ascii="宋体" w:hAnsi="宋体" w:cs="宋体"/>
          <w:color w:val="000000"/>
          <w:sz w:val="24"/>
          <w:highlight w:val="none"/>
        </w:rPr>
      </w:r>
      <w:r/>
    </w:p>
    <w:p>
      <w:pPr>
        <w:pStyle w:val="1130"/>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2.4.3 货到甲方指定地址后，由于甲方保管不善造成的质量问题，乙方应负责修理，但有关费用甲方承担。</w:t>
      </w:r>
      <w:r>
        <w:rPr>
          <w:rFonts w:ascii="宋体" w:hAnsi="宋体" w:cs="宋体"/>
          <w:color w:val="000000"/>
          <w:sz w:val="24"/>
          <w:highlight w:val="none"/>
        </w:rPr>
      </w:r>
      <w:r/>
    </w:p>
    <w:p>
      <w:pPr>
        <w:pStyle w:val="1130"/>
        <w:ind w:firstLine="482"/>
        <w:jc w:val="left"/>
        <w:spacing w:line="560" w:lineRule="exact"/>
        <w:rPr>
          <w:rFonts w:ascii="宋体" w:hAnsi="宋体" w:cs="宋体"/>
          <w:b/>
          <w:color w:val="000000"/>
          <w:sz w:val="24"/>
          <w:highlight w:val="none"/>
        </w:rPr>
      </w:pPr>
      <w:r/>
      <w:bookmarkStart w:id="197" w:name="_Ref467378541"/>
      <w:r/>
      <w:bookmarkStart w:id="198" w:name="_Toc487900354"/>
      <w:r/>
      <w:bookmarkStart w:id="199" w:name="_Toc279701245"/>
      <w:r/>
      <w:bookmarkStart w:id="200" w:name="_Ref467378591"/>
      <w:r/>
      <w:bookmarkStart w:id="201" w:name="_Ref467379542"/>
      <w:r/>
      <w:bookmarkStart w:id="202" w:name="_Toc19074"/>
      <w:r/>
      <w:bookmarkStart w:id="203" w:name="_Ref467379527"/>
      <w:r/>
      <w:bookmarkStart w:id="204" w:name="_Toc30272"/>
      <w:r/>
      <w:bookmarkStart w:id="205" w:name="_Toc259093674"/>
      <w:r/>
      <w:bookmarkStart w:id="206" w:name="_Ref467379536"/>
      <w:r/>
      <w:bookmarkStart w:id="207" w:name="_Toc26182"/>
      <w:r>
        <w:rPr>
          <w:rFonts w:hint="eastAsia" w:ascii="宋体" w:hAnsi="宋体" w:cs="宋体"/>
          <w:b/>
          <w:color w:val="000000"/>
          <w:sz w:val="24"/>
          <w:highlight w:val="none"/>
        </w:rPr>
        <w:t xml:space="preserve">2.</w:t>
      </w:r>
      <w:bookmarkEnd w:id="197"/>
      <w:r/>
      <w:bookmarkEnd w:id="198"/>
      <w:r/>
      <w:bookmarkEnd w:id="199"/>
      <w:r/>
      <w:bookmarkEnd w:id="200"/>
      <w:r/>
      <w:bookmarkEnd w:id="201"/>
      <w:r/>
      <w:bookmarkEnd w:id="203"/>
      <w:r/>
      <w:bookmarkEnd w:id="205"/>
      <w:r/>
      <w:bookmarkEnd w:id="206"/>
      <w:r>
        <w:rPr>
          <w:rFonts w:hint="eastAsia" w:ascii="宋体" w:hAnsi="宋体" w:cs="宋体"/>
          <w:b/>
          <w:color w:val="000000"/>
          <w:sz w:val="24"/>
          <w:highlight w:val="none"/>
        </w:rPr>
        <w:t xml:space="preserve">5 履约检查和问题反馈</w:t>
      </w:r>
      <w:bookmarkEnd w:id="202"/>
      <w:r/>
      <w:bookmarkEnd w:id="204"/>
      <w:r/>
      <w:bookmarkEnd w:id="207"/>
      <w:r>
        <w:rPr>
          <w:rFonts w:ascii="宋体" w:hAnsi="宋体" w:cs="宋体"/>
          <w:b/>
          <w:color w:val="000000"/>
          <w:sz w:val="24"/>
          <w:highlight w:val="none"/>
        </w:rPr>
      </w:r>
      <w:r/>
    </w:p>
    <w:p>
      <w:pPr>
        <w:pStyle w:val="1130"/>
        <w:ind w:firstLine="480"/>
        <w:jc w:val="left"/>
        <w:spacing w:line="560" w:lineRule="exact"/>
        <w:rPr>
          <w:rFonts w:ascii="宋体" w:hAnsi="宋体" w:cs="宋体"/>
          <w:color w:val="000000"/>
          <w:sz w:val="24"/>
          <w:highlight w:val="none"/>
        </w:rPr>
      </w:pPr>
      <w:r/>
      <w:bookmarkStart w:id="208" w:name="_Ref467379657"/>
      <w:r>
        <w:rPr>
          <w:rFonts w:hint="eastAsia" w:ascii="宋体" w:hAnsi="宋体" w:cs="宋体"/>
          <w:color w:val="000000"/>
          <w:sz w:val="24"/>
          <w:highlight w:val="none"/>
        </w:rPr>
        <w:t xml:space="preserve">2.5.1</w:t>
      </w:r>
      <w:bookmarkEnd w:id="208"/>
      <w:r/>
      <w:bookmarkStart w:id="209" w:name="_Ref467379793"/>
      <w:r/>
      <w:bookmarkStart w:id="210" w:name="_Toc259093676"/>
      <w:r/>
      <w:bookmarkStart w:id="211" w:name="_Toc487900357"/>
      <w:r/>
      <w:bookmarkStart w:id="212" w:name="_Ref467379807"/>
      <w:r/>
      <w:bookmarkStart w:id="213" w:name="_Toc279701247"/>
      <w:r/>
      <w:bookmarkStart w:id="214" w:name="_Toc186431854"/>
      <w:r>
        <w:rPr>
          <w:rFonts w:hint="eastAsia" w:ascii="宋体" w:hAnsi="宋体" w:cs="宋体"/>
          <w:color w:val="000000"/>
          <w:sz w:val="24"/>
          <w:highlight w:val="none"/>
        </w:rPr>
        <w:t xml:space="preserve">甲方有权在其认为必要时，对乙方是否能够按照合同约定交付货物进行履约检查，以确保乙方所交付的货物能够依约满足甲方之项目需求，但不得因履约检查妨碍乙方的正常工作，乙方应予积极配合；</w:t>
      </w:r>
      <w:r>
        <w:rPr>
          <w:rFonts w:ascii="宋体" w:hAnsi="宋体" w:cs="宋体"/>
          <w:color w:val="000000"/>
          <w:sz w:val="24"/>
          <w:highlight w:val="none"/>
        </w:rPr>
      </w:r>
      <w:r/>
    </w:p>
    <w:p>
      <w:pPr>
        <w:pStyle w:val="1130"/>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2.5.2 合同履行期间，甲方有权将履行过程中出现的问题反馈给乙方，双方当事人应以书面形式约定需要完善和改进的内容</w:t>
      </w:r>
      <w:bookmarkEnd w:id="214"/>
      <w:r/>
      <w:bookmarkStart w:id="215" w:name="_Toc186431855"/>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130"/>
        <w:ind w:firstLine="482"/>
        <w:jc w:val="left"/>
        <w:spacing w:line="560" w:lineRule="exact"/>
        <w:rPr>
          <w:rFonts w:ascii="宋体" w:hAnsi="宋体" w:cs="宋体"/>
          <w:b/>
          <w:color w:val="000000"/>
          <w:sz w:val="24"/>
          <w:highlight w:val="none"/>
        </w:rPr>
      </w:pPr>
      <w:r/>
      <w:bookmarkEnd w:id="209"/>
      <w:r/>
      <w:bookmarkEnd w:id="210"/>
      <w:r/>
      <w:bookmarkEnd w:id="211"/>
      <w:r/>
      <w:bookmarkEnd w:id="212"/>
      <w:r/>
      <w:bookmarkEnd w:id="213"/>
      <w:r/>
      <w:bookmarkEnd w:id="215"/>
      <w:r/>
      <w:bookmarkStart w:id="216" w:name="_Toc774"/>
      <w:r/>
      <w:bookmarkStart w:id="217" w:name="_Toc487900358"/>
      <w:r/>
      <w:bookmarkStart w:id="218" w:name="_Toc259093677"/>
      <w:r/>
      <w:bookmarkStart w:id="219" w:name="_Toc279701248"/>
      <w:r/>
      <w:bookmarkStart w:id="220" w:name="_Ref467379923"/>
      <w:r/>
      <w:bookmarkStart w:id="221" w:name="_Ref467379852"/>
      <w:r/>
      <w:bookmarkStart w:id="222" w:name="_Ref467379863"/>
      <w:r/>
      <w:bookmarkStart w:id="223" w:name="_Toc16110"/>
      <w:r/>
      <w:bookmarkStart w:id="224" w:name="_Toc3225"/>
      <w:r>
        <w:rPr>
          <w:rFonts w:hint="eastAsia" w:ascii="宋体" w:hAnsi="宋体" w:cs="宋体"/>
          <w:b/>
          <w:color w:val="000000"/>
          <w:sz w:val="24"/>
          <w:highlight w:val="none"/>
        </w:rPr>
        <w:t xml:space="preserve">2.6 技术资料</w:t>
      </w:r>
      <w:bookmarkEnd w:id="217"/>
      <w:r/>
      <w:bookmarkEnd w:id="218"/>
      <w:r/>
      <w:bookmarkEnd w:id="219"/>
      <w:r/>
      <w:bookmarkEnd w:id="220"/>
      <w:r/>
      <w:bookmarkEnd w:id="221"/>
      <w:r/>
      <w:bookmarkEnd w:id="222"/>
      <w:r>
        <w:rPr>
          <w:rFonts w:hint="eastAsia" w:ascii="宋体" w:hAnsi="宋体" w:cs="宋体"/>
          <w:b/>
          <w:color w:val="000000"/>
          <w:sz w:val="24"/>
          <w:highlight w:val="none"/>
        </w:rPr>
        <w:t xml:space="preserve">和保密义务</w:t>
      </w:r>
      <w:bookmarkEnd w:id="216"/>
      <w:r/>
      <w:bookmarkEnd w:id="223"/>
      <w:r/>
      <w:bookmarkEnd w:id="224"/>
      <w:r>
        <w:rPr>
          <w:rFonts w:ascii="宋体" w:hAnsi="宋体" w:cs="宋体"/>
          <w:b/>
          <w:color w:val="000000"/>
          <w:sz w:val="24"/>
          <w:highlight w:val="none"/>
        </w:rPr>
      </w:r>
      <w:r/>
    </w:p>
    <w:p>
      <w:pPr>
        <w:pStyle w:val="1130"/>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2.6.1 乙方有权依据合同约定和项目需要，向甲方了解有关情况，调阅有关资料等，甲方应予积极配合；</w:t>
      </w:r>
      <w:r>
        <w:rPr>
          <w:rFonts w:ascii="宋体" w:hAnsi="宋体" w:cs="宋体"/>
          <w:color w:val="000000"/>
          <w:sz w:val="24"/>
          <w:highlight w:val="none"/>
        </w:rPr>
      </w:r>
      <w:r/>
    </w:p>
    <w:p>
      <w:pPr>
        <w:pStyle w:val="1130"/>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2.6.2 乙方有义务妥善保管和保护由甲方提供的前款信息和资料等；</w:t>
      </w:r>
      <w:r>
        <w:rPr>
          <w:rFonts w:ascii="宋体" w:hAnsi="宋体" w:cs="宋体"/>
          <w:color w:val="000000"/>
          <w:sz w:val="24"/>
          <w:highlight w:val="none"/>
        </w:rPr>
      </w:r>
      <w:r/>
    </w:p>
    <w:p>
      <w:pPr>
        <w:pStyle w:val="1130"/>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2.6.3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rPr>
          <w:rFonts w:ascii="宋体" w:hAnsi="宋体" w:cs="宋体"/>
          <w:color w:val="000000"/>
          <w:sz w:val="24"/>
          <w:highlight w:val="none"/>
        </w:rPr>
      </w:r>
      <w:r/>
    </w:p>
    <w:p>
      <w:pPr>
        <w:pStyle w:val="1130"/>
        <w:ind w:firstLine="482"/>
        <w:jc w:val="left"/>
        <w:spacing w:line="560" w:lineRule="exact"/>
        <w:rPr>
          <w:rFonts w:ascii="宋体" w:hAnsi="宋体" w:cs="宋体"/>
          <w:b/>
          <w:color w:val="000000"/>
          <w:sz w:val="24"/>
          <w:highlight w:val="none"/>
        </w:rPr>
      </w:pPr>
      <w:r/>
      <w:bookmarkStart w:id="225" w:name="_Toc7860"/>
      <w:r>
        <w:rPr>
          <w:rFonts w:hint="eastAsia" w:ascii="宋体" w:hAnsi="宋体" w:cs="宋体"/>
          <w:b/>
          <w:color w:val="000000"/>
          <w:sz w:val="24"/>
          <w:highlight w:val="none"/>
        </w:rPr>
        <w:t xml:space="preserve">2.7 质量保证</w:t>
      </w:r>
      <w:bookmarkEnd w:id="225"/>
      <w:r>
        <w:rPr>
          <w:rFonts w:ascii="宋体" w:hAnsi="宋体" w:cs="宋体"/>
          <w:b/>
          <w:color w:val="000000"/>
          <w:sz w:val="24"/>
          <w:highlight w:val="none"/>
        </w:rPr>
      </w:r>
      <w:r/>
    </w:p>
    <w:p>
      <w:pPr>
        <w:pStyle w:val="1130"/>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2.7.1 乙方应建立和完善履行合同的内部质量保证体系，并提供相关内部规章制度给甲方，以便甲方进行监督检查；</w:t>
      </w:r>
      <w:r>
        <w:rPr>
          <w:rFonts w:ascii="宋体" w:hAnsi="宋体" w:cs="宋体"/>
          <w:color w:val="000000"/>
          <w:sz w:val="24"/>
          <w:highlight w:val="none"/>
        </w:rPr>
      </w:r>
      <w:r/>
    </w:p>
    <w:p>
      <w:pPr>
        <w:pStyle w:val="1130"/>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2.7.2 乙方应保证履行合同的人员数量和素质、软件和硬件设备的配置、场地、环境和设施等满足全面履行合同的要求，并应接受甲方的监督检查。</w:t>
      </w:r>
      <w:r>
        <w:rPr>
          <w:rFonts w:ascii="宋体" w:hAnsi="宋体" w:cs="宋体"/>
          <w:color w:val="000000"/>
          <w:sz w:val="24"/>
          <w:highlight w:val="none"/>
        </w:rPr>
      </w:r>
      <w:r/>
    </w:p>
    <w:p>
      <w:pPr>
        <w:pStyle w:val="1130"/>
        <w:ind w:firstLine="482"/>
        <w:jc w:val="left"/>
        <w:spacing w:line="560" w:lineRule="exact"/>
        <w:rPr>
          <w:rFonts w:ascii="宋体" w:hAnsi="宋体" w:cs="宋体"/>
          <w:b/>
          <w:color w:val="000000"/>
          <w:sz w:val="24"/>
          <w:highlight w:val="none"/>
        </w:rPr>
      </w:pPr>
      <w:r/>
      <w:bookmarkStart w:id="226" w:name="_Toc487900362"/>
      <w:r/>
      <w:bookmarkStart w:id="227" w:name="_Toc14055"/>
      <w:r/>
      <w:bookmarkStart w:id="228" w:name="_Toc279701252"/>
      <w:r/>
      <w:bookmarkStart w:id="229" w:name="_Toc259093681"/>
      <w:r>
        <w:rPr>
          <w:rFonts w:hint="eastAsia" w:ascii="宋体" w:hAnsi="宋体" w:cs="宋体"/>
          <w:b/>
          <w:color w:val="000000"/>
          <w:sz w:val="24"/>
          <w:highlight w:val="none"/>
        </w:rPr>
        <w:t xml:space="preserve">2.8 延迟交货</w:t>
      </w:r>
      <w:bookmarkEnd w:id="226"/>
      <w:r/>
      <w:bookmarkEnd w:id="227"/>
      <w:r/>
      <w:bookmarkEnd w:id="228"/>
      <w:r/>
      <w:bookmarkEnd w:id="229"/>
      <w:r>
        <w:rPr>
          <w:rFonts w:ascii="宋体" w:hAnsi="宋体" w:cs="宋体"/>
          <w:b/>
          <w:color w:val="000000"/>
          <w:sz w:val="24"/>
          <w:highlight w:val="none"/>
        </w:rPr>
      </w:r>
      <w:r/>
    </w:p>
    <w:p>
      <w:pPr>
        <w:pStyle w:val="1130"/>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在合同履行过程中，如果乙方遇到不能按时交付货物的情况，应及时以书面形式将不能按时交付货物的理由、预期延误时间通知甲方；甲方收到乙方通知后，认为其理由正当的，可以书面形式酌情同意乙方可以延长交货的具体时间。</w:t>
      </w:r>
      <w:r>
        <w:rPr>
          <w:rFonts w:ascii="宋体" w:hAnsi="宋体" w:cs="宋体"/>
          <w:color w:val="000000"/>
          <w:sz w:val="24"/>
          <w:highlight w:val="none"/>
        </w:rPr>
      </w:r>
      <w:r/>
    </w:p>
    <w:p>
      <w:pPr>
        <w:pStyle w:val="1130"/>
        <w:ind w:firstLine="482"/>
        <w:jc w:val="left"/>
        <w:spacing w:line="560" w:lineRule="exact"/>
        <w:rPr>
          <w:rFonts w:ascii="宋体" w:hAnsi="宋体" w:cs="宋体"/>
          <w:b/>
          <w:color w:val="000000"/>
          <w:sz w:val="24"/>
          <w:highlight w:val="none"/>
        </w:rPr>
      </w:pPr>
      <w:r/>
      <w:bookmarkStart w:id="230" w:name="_Ref467378121"/>
      <w:r/>
      <w:bookmarkStart w:id="231" w:name="_Toc279701254"/>
      <w:r/>
      <w:bookmarkStart w:id="232" w:name="_Toc259093683"/>
      <w:r/>
      <w:bookmarkStart w:id="233" w:name="_Toc487900364"/>
      <w:r/>
      <w:bookmarkStart w:id="234" w:name="_Toc7502"/>
      <w:r>
        <w:rPr>
          <w:rFonts w:hint="eastAsia" w:ascii="宋体" w:hAnsi="宋体" w:cs="宋体"/>
          <w:b/>
          <w:color w:val="000000"/>
          <w:sz w:val="24"/>
          <w:highlight w:val="none"/>
        </w:rPr>
        <w:t xml:space="preserve">2.9 合同变更</w:t>
      </w:r>
      <w:bookmarkEnd w:id="234"/>
      <w:r>
        <w:rPr>
          <w:rFonts w:ascii="宋体" w:hAnsi="宋体" w:cs="宋体"/>
          <w:b/>
          <w:color w:val="000000"/>
          <w:sz w:val="24"/>
          <w:highlight w:val="none"/>
        </w:rPr>
      </w:r>
      <w:r/>
    </w:p>
    <w:p>
      <w:pPr>
        <w:pStyle w:val="1130"/>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2.9.1双方当事人协商一致，可以签订书面补充合同的形式变更合同，但不得违背采购文件确定的事项，且如果系追加与合同标的相同的货物的，那么所有补充合同的采购金额不得超过原合同价的10%；</w:t>
      </w:r>
      <w:r>
        <w:rPr>
          <w:rFonts w:ascii="宋体" w:hAnsi="宋体" w:cs="宋体"/>
          <w:color w:val="000000"/>
          <w:sz w:val="24"/>
          <w:highlight w:val="none"/>
        </w:rPr>
      </w:r>
      <w:r/>
    </w:p>
    <w:p>
      <w:pPr>
        <w:pStyle w:val="1130"/>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2.9.2 合同继续履行将损害国家利益和社会公共利益的，双方当事人应当以书面形式变更合同。有过错的一方应当承担赔偿责任，双方当事人都有过错的，各自承担相应的责任。</w:t>
      </w:r>
      <w:bookmarkStart w:id="235" w:name="_Toc279701259"/>
      <w:r/>
      <w:bookmarkStart w:id="236" w:name="_Toc259093688"/>
      <w:r/>
      <w:bookmarkStart w:id="237" w:name="_Toc487900369"/>
      <w:r>
        <w:rPr>
          <w:rFonts w:ascii="宋体" w:hAnsi="宋体" w:cs="宋体"/>
          <w:color w:val="000000"/>
          <w:sz w:val="24"/>
          <w:highlight w:val="none"/>
        </w:rPr>
      </w:r>
      <w:r/>
    </w:p>
    <w:p>
      <w:pPr>
        <w:pStyle w:val="1130"/>
        <w:ind w:firstLine="482"/>
        <w:jc w:val="left"/>
        <w:spacing w:line="560" w:lineRule="exact"/>
        <w:rPr>
          <w:rFonts w:ascii="宋体" w:hAnsi="宋体" w:cs="宋体"/>
          <w:b/>
          <w:color w:val="000000"/>
          <w:sz w:val="24"/>
          <w:highlight w:val="none"/>
        </w:rPr>
      </w:pPr>
      <w:r/>
      <w:bookmarkStart w:id="238" w:name="_Toc10366"/>
      <w:r/>
      <w:bookmarkStart w:id="239" w:name="_Toc15237"/>
      <w:r/>
      <w:bookmarkStart w:id="240" w:name="_Toc22955"/>
      <w:r>
        <w:rPr>
          <w:rFonts w:hint="eastAsia" w:ascii="宋体" w:hAnsi="宋体" w:cs="宋体"/>
          <w:b/>
          <w:color w:val="000000"/>
          <w:sz w:val="24"/>
          <w:highlight w:val="none"/>
        </w:rPr>
        <w:t xml:space="preserve">2.10 合同转让</w:t>
      </w:r>
      <w:bookmarkEnd w:id="235"/>
      <w:r/>
      <w:bookmarkEnd w:id="236"/>
      <w:r/>
      <w:bookmarkEnd w:id="237"/>
      <w:r>
        <w:rPr>
          <w:rFonts w:hint="eastAsia" w:ascii="宋体" w:hAnsi="宋体" w:cs="宋体"/>
          <w:b/>
          <w:color w:val="000000"/>
          <w:sz w:val="24"/>
          <w:highlight w:val="none"/>
        </w:rPr>
        <w:t xml:space="preserve">和分包</w:t>
      </w:r>
      <w:bookmarkEnd w:id="238"/>
      <w:r/>
      <w:bookmarkEnd w:id="239"/>
      <w:r/>
      <w:bookmarkEnd w:id="240"/>
      <w:r>
        <w:rPr>
          <w:rFonts w:ascii="宋体" w:hAnsi="宋体" w:cs="宋体"/>
          <w:b/>
          <w:color w:val="000000"/>
          <w:sz w:val="24"/>
          <w:highlight w:val="none"/>
        </w:rPr>
      </w:r>
      <w:r/>
    </w:p>
    <w:p>
      <w:pPr>
        <w:pStyle w:val="1130"/>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合同的权利义务依法不得转让，如招标文件中甲方接受中标后分包，乙方可以依法采取分包方式履行合同，即：依法可以将合同项下的部分非主体、非关键性工作分包给他人完成，接受分包的人应当具备相应的资格条件，并不得再次分包，且乙方应就分包项目向甲方负责，并与分包</w:t>
      </w:r>
      <w:r>
        <w:rPr>
          <w:rFonts w:hint="eastAsia" w:ascii="宋体" w:hAnsi="宋体" w:cs="宋体"/>
          <w:color w:val="000000"/>
          <w:sz w:val="24"/>
          <w:highlight w:val="none"/>
          <w:lang w:eastAsia="zh-CN"/>
        </w:rPr>
        <w:t xml:space="preserve">投标人</w:t>
      </w:r>
      <w:r>
        <w:rPr>
          <w:rFonts w:hint="eastAsia" w:ascii="宋体" w:hAnsi="宋体" w:cs="宋体"/>
          <w:color w:val="000000"/>
          <w:sz w:val="24"/>
          <w:highlight w:val="none"/>
        </w:rPr>
        <w:t xml:space="preserve">就分包项目向甲方承担连带责任。</w:t>
      </w:r>
      <w:r>
        <w:rPr>
          <w:rFonts w:ascii="宋体" w:hAnsi="宋体" w:cs="宋体"/>
          <w:color w:val="000000"/>
          <w:sz w:val="24"/>
          <w:highlight w:val="none"/>
        </w:rPr>
      </w:r>
      <w:r/>
    </w:p>
    <w:p>
      <w:pPr>
        <w:pStyle w:val="1130"/>
        <w:ind w:firstLine="482"/>
        <w:jc w:val="left"/>
        <w:spacing w:line="560" w:lineRule="exact"/>
        <w:rPr>
          <w:rFonts w:ascii="宋体" w:hAnsi="宋体" w:cs="宋体"/>
          <w:b/>
          <w:color w:val="000000"/>
          <w:sz w:val="24"/>
          <w:highlight w:val="none"/>
        </w:rPr>
      </w:pPr>
      <w:r/>
      <w:bookmarkStart w:id="241" w:name="_Toc16508"/>
      <w:r/>
      <w:bookmarkStart w:id="242" w:name="_Toc14066"/>
      <w:r/>
      <w:bookmarkStart w:id="243" w:name="_Toc13566"/>
      <w:r>
        <w:rPr>
          <w:rFonts w:hint="eastAsia" w:ascii="宋体" w:hAnsi="宋体" w:cs="宋体"/>
          <w:b/>
          <w:color w:val="000000"/>
          <w:sz w:val="24"/>
          <w:highlight w:val="none"/>
        </w:rPr>
        <w:t xml:space="preserve">2.11 不可抗力</w:t>
      </w:r>
      <w:bookmarkEnd w:id="241"/>
      <w:r/>
      <w:bookmarkEnd w:id="242"/>
      <w:r/>
      <w:bookmarkEnd w:id="243"/>
      <w:r>
        <w:rPr>
          <w:rFonts w:ascii="宋体" w:hAnsi="宋体" w:cs="宋体"/>
          <w:b/>
          <w:color w:val="000000"/>
          <w:sz w:val="24"/>
          <w:highlight w:val="none"/>
        </w:rPr>
      </w:r>
      <w:r/>
    </w:p>
    <w:p>
      <w:pPr>
        <w:pStyle w:val="1130"/>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2.11.1如果任何一方遭遇法律规定的不可抗力，致使合同履行受阻时，履行合同的期限应予延长，延长的期限应相当于不可抗力所影响的时间；</w:t>
      </w:r>
      <w:r>
        <w:rPr>
          <w:rFonts w:ascii="宋体" w:hAnsi="宋体" w:cs="宋体"/>
          <w:color w:val="000000"/>
          <w:sz w:val="24"/>
          <w:highlight w:val="none"/>
        </w:rPr>
      </w:r>
      <w:r/>
    </w:p>
    <w:p>
      <w:pPr>
        <w:pStyle w:val="1130"/>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2.11.2 因不可抗力致使不能实现合同目的的，当事人可以解除合同；</w:t>
      </w:r>
      <w:r>
        <w:rPr>
          <w:rFonts w:ascii="宋体" w:hAnsi="宋体" w:cs="宋体"/>
          <w:color w:val="000000"/>
          <w:sz w:val="24"/>
          <w:highlight w:val="none"/>
        </w:rPr>
      </w:r>
      <w:r/>
    </w:p>
    <w:p>
      <w:pPr>
        <w:pStyle w:val="1130"/>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2.11.3 因不可抗力致使合同有变更必要的，双方当事人应在约定时间内以书面形式变更合同；</w:t>
      </w:r>
      <w:r>
        <w:rPr>
          <w:rFonts w:ascii="宋体" w:hAnsi="宋体" w:cs="宋体"/>
          <w:color w:val="000000"/>
          <w:sz w:val="24"/>
          <w:highlight w:val="none"/>
        </w:rPr>
      </w:r>
      <w:r/>
    </w:p>
    <w:p>
      <w:pPr>
        <w:pStyle w:val="1130"/>
        <w:ind w:firstLine="480"/>
        <w:jc w:val="left"/>
        <w:spacing w:line="560" w:lineRule="exact"/>
        <w:rPr>
          <w:rFonts w:ascii="宋体" w:hAnsi="宋体"/>
          <w:bCs/>
          <w:color w:val="000000"/>
          <w:sz w:val="24"/>
          <w:highlight w:val="none"/>
          <w:lang w:val="zh-CN"/>
        </w:rPr>
      </w:pPr>
      <w:r>
        <w:rPr>
          <w:rFonts w:hint="eastAsia" w:ascii="宋体" w:hAnsi="宋体" w:cs="宋体"/>
          <w:color w:val="000000"/>
          <w:sz w:val="24"/>
          <w:highlight w:val="none"/>
        </w:rPr>
        <w:t xml:space="preserve">2.11.4 </w:t>
      </w:r>
      <w:r>
        <w:rPr>
          <w:rFonts w:hint="eastAsia" w:ascii="宋体" w:hAnsi="宋体"/>
          <w:bCs/>
          <w:color w:val="000000"/>
          <w:sz w:val="24"/>
          <w:highlight w:val="none"/>
          <w:lang w:val="zh-CN"/>
        </w:rPr>
        <w:t xml:space="preserve">如遭遇不可抗力事件，遭遇不可抗力的一方应尽快以书面形式将不可抗力的情况和原因通知另一方，并</w:t>
      </w:r>
      <w:r>
        <w:rPr>
          <w:rFonts w:hint="eastAsia" w:ascii="宋体" w:hAnsi="宋体" w:cs="宋体"/>
          <w:color w:val="000000"/>
          <w:sz w:val="24"/>
          <w:highlight w:val="none"/>
        </w:rPr>
        <w:t xml:space="preserve">将有关部门出具的证明文件送达对方当事人，</w:t>
      </w:r>
      <w:r>
        <w:rPr>
          <w:rFonts w:hint="eastAsia" w:ascii="宋体" w:hAnsi="宋体"/>
          <w:bCs/>
          <w:color w:val="000000"/>
          <w:sz w:val="24"/>
          <w:highlight w:val="none"/>
          <w:lang w:val="zh-CN"/>
        </w:rPr>
        <w:t xml:space="preserve">积极采取措施防止损失扩大。因不可抗力造成的损失，甲乙双方按照法律规定处理；</w:t>
      </w:r>
      <w:r>
        <w:rPr>
          <w:rFonts w:ascii="宋体" w:hAnsi="宋体"/>
          <w:bCs/>
          <w:color w:val="000000"/>
          <w:sz w:val="24"/>
          <w:highlight w:val="none"/>
          <w:lang w:val="zh-CN"/>
        </w:rPr>
      </w:r>
      <w:r/>
    </w:p>
    <w:p>
      <w:pPr>
        <w:pStyle w:val="1130"/>
        <w:ind w:firstLine="480"/>
        <w:jc w:val="left"/>
        <w:spacing w:line="560" w:lineRule="exact"/>
        <w:rPr>
          <w:rFonts w:ascii="宋体" w:hAnsi="宋体"/>
          <w:bCs/>
          <w:color w:val="000000"/>
          <w:sz w:val="24"/>
          <w:highlight w:val="none"/>
          <w:lang w:val="zh-CN"/>
        </w:rPr>
      </w:pPr>
      <w:r>
        <w:rPr>
          <w:rFonts w:hint="eastAsia" w:ascii="宋体" w:hAnsi="宋体" w:cs="宋体"/>
          <w:color w:val="000000"/>
          <w:sz w:val="24"/>
          <w:highlight w:val="none"/>
        </w:rPr>
        <w:t xml:space="preserve">2.11.5 </w:t>
      </w:r>
      <w:r>
        <w:rPr>
          <w:rFonts w:hint="eastAsia" w:ascii="宋体" w:hAnsi="宋体"/>
          <w:bCs/>
          <w:color w:val="000000"/>
          <w:sz w:val="24"/>
          <w:highlight w:val="none"/>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r>
        <w:rPr>
          <w:rFonts w:ascii="宋体" w:hAnsi="宋体"/>
          <w:bCs/>
          <w:color w:val="000000"/>
          <w:sz w:val="24"/>
          <w:highlight w:val="none"/>
          <w:lang w:val="zh-CN"/>
        </w:rPr>
      </w:r>
      <w:r/>
    </w:p>
    <w:p>
      <w:pPr>
        <w:pStyle w:val="1130"/>
        <w:ind w:firstLine="482"/>
        <w:jc w:val="left"/>
        <w:spacing w:line="560" w:lineRule="exact"/>
        <w:rPr>
          <w:rFonts w:ascii="宋体" w:hAnsi="宋体" w:cs="宋体"/>
          <w:b/>
          <w:color w:val="000000"/>
          <w:sz w:val="24"/>
          <w:highlight w:val="none"/>
        </w:rPr>
      </w:pPr>
      <w:r/>
      <w:bookmarkStart w:id="244" w:name="_Toc259093684"/>
      <w:r/>
      <w:bookmarkStart w:id="245" w:name="_Toc6969"/>
      <w:r/>
      <w:bookmarkStart w:id="246" w:name="_Toc279701255"/>
      <w:r/>
      <w:bookmarkStart w:id="247" w:name="_Toc30676"/>
      <w:r/>
      <w:bookmarkStart w:id="248" w:name="_Toc689"/>
      <w:r/>
      <w:bookmarkStart w:id="249" w:name="_Toc487900365"/>
      <w:r>
        <w:rPr>
          <w:rFonts w:hint="eastAsia" w:ascii="宋体" w:hAnsi="宋体" w:cs="宋体"/>
          <w:b/>
          <w:color w:val="000000"/>
          <w:sz w:val="24"/>
          <w:highlight w:val="none"/>
        </w:rPr>
        <w:t xml:space="preserve">2.12 税费</w:t>
      </w:r>
      <w:bookmarkEnd w:id="244"/>
      <w:r/>
      <w:bookmarkEnd w:id="245"/>
      <w:r/>
      <w:bookmarkEnd w:id="246"/>
      <w:r/>
      <w:bookmarkEnd w:id="247"/>
      <w:r/>
      <w:bookmarkEnd w:id="248"/>
      <w:r/>
      <w:bookmarkEnd w:id="249"/>
      <w:r>
        <w:rPr>
          <w:rFonts w:ascii="宋体" w:hAnsi="宋体" w:cs="宋体"/>
          <w:b/>
          <w:color w:val="000000"/>
          <w:sz w:val="24"/>
          <w:highlight w:val="none"/>
        </w:rPr>
      </w:r>
      <w:r/>
    </w:p>
    <w:p>
      <w:pPr>
        <w:pStyle w:val="1130"/>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与合同有关的一切税费，均按照中华人民共和国法律的相关规定。</w:t>
      </w:r>
      <w:r>
        <w:rPr>
          <w:rFonts w:ascii="宋体" w:hAnsi="宋体" w:cs="宋体"/>
          <w:color w:val="000000"/>
          <w:sz w:val="24"/>
          <w:highlight w:val="none"/>
        </w:rPr>
      </w:r>
      <w:r/>
    </w:p>
    <w:p>
      <w:pPr>
        <w:pStyle w:val="1130"/>
        <w:ind w:firstLine="482"/>
        <w:jc w:val="left"/>
        <w:spacing w:line="560" w:lineRule="exact"/>
        <w:rPr>
          <w:rFonts w:ascii="宋体" w:hAnsi="宋体" w:cs="宋体"/>
          <w:b/>
          <w:color w:val="000000"/>
          <w:sz w:val="24"/>
          <w:highlight w:val="none"/>
        </w:rPr>
      </w:pPr>
      <w:r/>
      <w:bookmarkStart w:id="250" w:name="_Toc8298"/>
      <w:r/>
      <w:bookmarkStart w:id="251" w:name="_Toc259093687"/>
      <w:r/>
      <w:bookmarkStart w:id="252" w:name="_Toc487900368"/>
      <w:r/>
      <w:bookmarkStart w:id="253" w:name="_Toc16959"/>
      <w:r/>
      <w:bookmarkStart w:id="254" w:name="_Toc279701258"/>
      <w:r/>
      <w:bookmarkStart w:id="255" w:name="_Toc7102"/>
      <w:r>
        <w:rPr>
          <w:rFonts w:hint="eastAsia" w:ascii="宋体" w:hAnsi="宋体" w:cs="宋体"/>
          <w:b/>
          <w:color w:val="000000"/>
          <w:sz w:val="24"/>
          <w:highlight w:val="none"/>
        </w:rPr>
        <w:t xml:space="preserve">2.13 乙方破产</w:t>
      </w:r>
      <w:bookmarkEnd w:id="250"/>
      <w:r/>
      <w:bookmarkEnd w:id="251"/>
      <w:r/>
      <w:bookmarkEnd w:id="252"/>
      <w:r/>
      <w:bookmarkEnd w:id="253"/>
      <w:r/>
      <w:bookmarkEnd w:id="254"/>
      <w:r/>
      <w:bookmarkEnd w:id="255"/>
      <w:r>
        <w:rPr>
          <w:rFonts w:ascii="宋体" w:hAnsi="宋体" w:cs="宋体"/>
          <w:b/>
          <w:color w:val="000000"/>
          <w:sz w:val="24"/>
          <w:highlight w:val="none"/>
        </w:rPr>
      </w:r>
      <w:r/>
    </w:p>
    <w:p>
      <w:pPr>
        <w:pStyle w:val="1130"/>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rPr>
          <w:rFonts w:ascii="宋体" w:hAnsi="宋体" w:cs="宋体"/>
          <w:color w:val="000000"/>
          <w:sz w:val="24"/>
          <w:highlight w:val="none"/>
        </w:rPr>
      </w:r>
      <w:r/>
    </w:p>
    <w:p>
      <w:pPr>
        <w:pStyle w:val="1130"/>
        <w:ind w:firstLine="482"/>
        <w:jc w:val="left"/>
        <w:spacing w:line="560" w:lineRule="exact"/>
        <w:rPr>
          <w:rFonts w:ascii="宋体" w:hAnsi="宋体" w:cs="宋体"/>
          <w:b/>
          <w:color w:val="000000"/>
          <w:sz w:val="24"/>
          <w:highlight w:val="none"/>
        </w:rPr>
      </w:pPr>
      <w:r/>
      <w:bookmarkStart w:id="256" w:name="_Toc6134"/>
      <w:r/>
      <w:bookmarkStart w:id="257" w:name="_Toc29333"/>
      <w:r/>
      <w:bookmarkStart w:id="258" w:name="_Toc15387"/>
      <w:r>
        <w:rPr>
          <w:rFonts w:hint="eastAsia" w:ascii="宋体" w:hAnsi="宋体" w:cs="宋体"/>
          <w:b/>
          <w:color w:val="000000"/>
          <w:sz w:val="24"/>
          <w:highlight w:val="none"/>
        </w:rPr>
        <w:t xml:space="preserve">2.14 合同中止、终止</w:t>
      </w:r>
      <w:bookmarkEnd w:id="256"/>
      <w:r/>
      <w:bookmarkEnd w:id="257"/>
      <w:r/>
      <w:bookmarkEnd w:id="258"/>
      <w:r>
        <w:rPr>
          <w:rFonts w:ascii="宋体" w:hAnsi="宋体" w:cs="宋体"/>
          <w:b/>
          <w:color w:val="000000"/>
          <w:sz w:val="24"/>
          <w:highlight w:val="none"/>
        </w:rPr>
      </w:r>
      <w:r/>
    </w:p>
    <w:p>
      <w:pPr>
        <w:pStyle w:val="1130"/>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2.14.1 双方当事人不得擅自中止或者终止合同；</w:t>
      </w:r>
      <w:r>
        <w:rPr>
          <w:rFonts w:ascii="宋体" w:hAnsi="宋体" w:cs="宋体"/>
          <w:color w:val="000000"/>
          <w:sz w:val="24"/>
          <w:highlight w:val="none"/>
        </w:rPr>
      </w:r>
      <w:r/>
    </w:p>
    <w:p>
      <w:pPr>
        <w:pStyle w:val="1130"/>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2.14.2合同继续履行将损害国家利益和社会公共利益的，双方当事人应当中止或者终止合同。有过错的一方应当承担赔偿责任，双方当事人都有过错的，各自承担相应的责任。</w:t>
      </w:r>
      <w:r>
        <w:rPr>
          <w:rFonts w:ascii="宋体" w:hAnsi="宋体" w:cs="宋体"/>
          <w:color w:val="000000"/>
          <w:sz w:val="24"/>
          <w:highlight w:val="none"/>
        </w:rPr>
      </w:r>
      <w:r/>
    </w:p>
    <w:p>
      <w:pPr>
        <w:pStyle w:val="1130"/>
        <w:ind w:firstLine="482"/>
        <w:jc w:val="left"/>
        <w:spacing w:line="560" w:lineRule="exact"/>
        <w:rPr>
          <w:rFonts w:ascii="宋体" w:hAnsi="宋体" w:cs="宋体"/>
          <w:b/>
          <w:color w:val="000000"/>
          <w:sz w:val="24"/>
          <w:highlight w:val="none"/>
        </w:rPr>
      </w:pPr>
      <w:r/>
      <w:bookmarkStart w:id="259" w:name="_Toc6596"/>
      <w:r/>
      <w:bookmarkStart w:id="260" w:name="_Toc14563"/>
      <w:r/>
      <w:bookmarkStart w:id="261" w:name="_Toc1125"/>
      <w:r>
        <w:rPr>
          <w:rFonts w:hint="eastAsia" w:ascii="宋体" w:hAnsi="宋体" w:cs="宋体"/>
          <w:b/>
          <w:color w:val="000000"/>
          <w:sz w:val="24"/>
          <w:highlight w:val="none"/>
        </w:rPr>
        <w:t xml:space="preserve">2.15 检验和验收</w:t>
      </w:r>
      <w:bookmarkEnd w:id="259"/>
      <w:r/>
      <w:bookmarkEnd w:id="260"/>
      <w:r/>
      <w:bookmarkEnd w:id="261"/>
      <w:r>
        <w:rPr>
          <w:rFonts w:ascii="宋体" w:hAnsi="宋体" w:cs="宋体"/>
          <w:b/>
          <w:color w:val="000000"/>
          <w:sz w:val="24"/>
          <w:highlight w:val="none"/>
        </w:rPr>
      </w:r>
      <w:r/>
    </w:p>
    <w:p>
      <w:pPr>
        <w:pStyle w:val="1130"/>
        <w:ind w:firstLine="480"/>
        <w:jc w:val="left"/>
        <w:spacing w:line="560" w:lineRule="exact"/>
        <w:tabs>
          <w:tab w:val="left" w:pos="360" w:leader="none"/>
          <w:tab w:val="left" w:pos="540" w:leader="none"/>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2.15.1货物交付前，乙方应对货物的质量、数量等方面进行详细、全面的检验，并向甲方出具政府采购项目验收单；货物交付时，乙方在约定时间内组织验收，并可依法邀请相关方参加，验收应出具验收书。</w:t>
      </w:r>
      <w:r>
        <w:rPr>
          <w:rFonts w:ascii="宋体" w:hAnsi="宋体" w:cs="宋体"/>
          <w:color w:val="000000"/>
          <w:sz w:val="24"/>
          <w:highlight w:val="none"/>
        </w:rPr>
      </w:r>
      <w:r/>
    </w:p>
    <w:p>
      <w:pPr>
        <w:pStyle w:val="1130"/>
        <w:ind w:firstLine="480"/>
        <w:jc w:val="left"/>
        <w:spacing w:line="560" w:lineRule="exact"/>
        <w:tabs>
          <w:tab w:val="left" w:pos="360" w:leader="none"/>
          <w:tab w:val="left" w:pos="540" w:leader="none"/>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2.15.2合同期满或者履行完毕后，甲方有权组织（包括依法邀请国家认可的质量检测机构参加）对乙方履约的验收，即：按照合同约定的技术、服务、安全标准，组织对每一项技术、服务、安全标准的履约情况的验收，并出具验收书。</w:t>
      </w:r>
      <w:r>
        <w:rPr>
          <w:rFonts w:ascii="宋体" w:hAnsi="宋体" w:cs="宋体"/>
          <w:color w:val="000000"/>
          <w:sz w:val="24"/>
          <w:highlight w:val="none"/>
        </w:rPr>
      </w:r>
      <w:r/>
    </w:p>
    <w:p>
      <w:pPr>
        <w:pStyle w:val="1130"/>
        <w:ind w:firstLine="482"/>
        <w:jc w:val="left"/>
        <w:spacing w:line="560" w:lineRule="exact"/>
        <w:rPr>
          <w:rFonts w:ascii="宋体" w:hAnsi="宋体" w:cs="宋体"/>
          <w:b/>
          <w:color w:val="000000"/>
          <w:sz w:val="24"/>
          <w:highlight w:val="none"/>
        </w:rPr>
      </w:pPr>
      <w:r/>
      <w:bookmarkEnd w:id="230"/>
      <w:r/>
      <w:bookmarkEnd w:id="231"/>
      <w:r/>
      <w:bookmarkEnd w:id="232"/>
      <w:r/>
      <w:bookmarkEnd w:id="233"/>
      <w:r/>
      <w:bookmarkStart w:id="262" w:name="_Toc11284"/>
      <w:r/>
      <w:bookmarkStart w:id="263" w:name="_Toc19604"/>
      <w:r/>
      <w:bookmarkStart w:id="264" w:name="_Toc279701261"/>
      <w:r/>
      <w:bookmarkStart w:id="265" w:name="_Toc487900371"/>
      <w:r/>
      <w:bookmarkStart w:id="266" w:name="_Toc25182"/>
      <w:r/>
      <w:bookmarkStart w:id="267" w:name="_Toc259093690"/>
      <w:r>
        <w:rPr>
          <w:rFonts w:hint="eastAsia" w:ascii="宋体" w:hAnsi="宋体" w:cs="宋体"/>
          <w:b/>
          <w:color w:val="000000"/>
          <w:sz w:val="24"/>
          <w:highlight w:val="none"/>
        </w:rPr>
        <w:t xml:space="preserve">2.16 通知</w:t>
      </w:r>
      <w:bookmarkEnd w:id="264"/>
      <w:r/>
      <w:bookmarkEnd w:id="265"/>
      <w:r/>
      <w:bookmarkEnd w:id="267"/>
      <w:r>
        <w:rPr>
          <w:rFonts w:hint="eastAsia" w:ascii="宋体" w:hAnsi="宋体" w:cs="宋体"/>
          <w:b/>
          <w:color w:val="000000"/>
          <w:sz w:val="24"/>
          <w:highlight w:val="none"/>
        </w:rPr>
        <w:t xml:space="preserve">和送达</w:t>
      </w:r>
      <w:bookmarkEnd w:id="262"/>
      <w:r/>
      <w:bookmarkEnd w:id="263"/>
      <w:r/>
      <w:bookmarkEnd w:id="266"/>
      <w:r>
        <w:rPr>
          <w:rFonts w:ascii="宋体" w:hAnsi="宋体" w:cs="宋体"/>
          <w:b/>
          <w:color w:val="000000"/>
          <w:sz w:val="24"/>
          <w:highlight w:val="none"/>
        </w:rPr>
      </w:r>
      <w:r/>
    </w:p>
    <w:p>
      <w:pPr>
        <w:pStyle w:val="1130"/>
        <w:ind w:firstLine="480"/>
        <w:jc w:val="left"/>
        <w:spacing w:line="560" w:lineRule="exact"/>
        <w:rPr>
          <w:rFonts w:ascii="宋体" w:hAnsi="宋体" w:cs="宋体"/>
          <w:color w:val="000000"/>
          <w:sz w:val="24"/>
          <w:highlight w:val="none"/>
        </w:rPr>
      </w:pPr>
      <w:r/>
      <w:bookmarkStart w:id="268" w:name="_Toc3135"/>
      <w:r/>
      <w:bookmarkStart w:id="269" w:name="_Toc6698"/>
      <w:r/>
      <w:bookmarkStart w:id="270" w:name="_Toc279701262"/>
      <w:r/>
      <w:bookmarkStart w:id="271" w:name="_Toc487900372"/>
      <w:r/>
      <w:bookmarkStart w:id="272" w:name="_Toc259093691"/>
      <w:r>
        <w:rPr>
          <w:rFonts w:hint="eastAsia" w:ascii="宋体" w:hAnsi="宋体" w:cs="宋体"/>
          <w:color w:val="000000"/>
          <w:sz w:val="24"/>
          <w:highlight w:val="none"/>
        </w:rPr>
        <w:t xml:space="preserve">2.16.1 任何一方因履行合同而以合同第一部分尾部所列明的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发出的所有通知、文件、材料，均视为已向对方当事人送达；任何一方变更上述送达方式或者地址的，应于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个工作日内书面通知对方当事人，在对方当事人收到有关变更通知之前，变更前的约定送达方式或者地址仍视为有效。</w:t>
      </w:r>
      <w:bookmarkEnd w:id="268"/>
      <w:r/>
      <w:bookmarkEnd w:id="269"/>
      <w:r>
        <w:rPr>
          <w:rFonts w:ascii="宋体" w:hAnsi="宋体" w:cs="宋体"/>
          <w:color w:val="000000"/>
          <w:sz w:val="24"/>
          <w:highlight w:val="none"/>
        </w:rPr>
      </w:r>
      <w:r/>
    </w:p>
    <w:p>
      <w:pPr>
        <w:pStyle w:val="1130"/>
        <w:ind w:firstLine="480"/>
        <w:jc w:val="left"/>
        <w:spacing w:line="560" w:lineRule="exact"/>
        <w:rPr>
          <w:rFonts w:ascii="宋体" w:hAnsi="宋体" w:cs="宋体"/>
          <w:color w:val="000000"/>
          <w:sz w:val="24"/>
          <w:highlight w:val="none"/>
        </w:rPr>
      </w:pPr>
      <w:r/>
      <w:bookmarkStart w:id="273" w:name="_Toc23294"/>
      <w:r/>
      <w:bookmarkStart w:id="274" w:name="_Toc23128"/>
      <w:r>
        <w:rPr>
          <w:rFonts w:hint="eastAsia" w:ascii="宋体" w:hAnsi="宋体" w:cs="宋体"/>
          <w:color w:val="000000"/>
          <w:sz w:val="24"/>
          <w:highlight w:val="none"/>
        </w:rPr>
        <w:t xml:space="preserve">2.16.2以当面交付方式送达的，交付之时视为送达；以电子邮件方式送达的，发出电子邮件之时视为送达；以传真方式送达的，发出传真之时视为送达；以邮寄方式送达的，邮件挂号寄出或者交邮之日之次日视为送达。</w:t>
      </w:r>
      <w:bookmarkEnd w:id="273"/>
      <w:r/>
      <w:bookmarkEnd w:id="274"/>
      <w:r>
        <w:rPr>
          <w:rFonts w:ascii="宋体" w:hAnsi="宋体" w:cs="宋体"/>
          <w:color w:val="000000"/>
          <w:sz w:val="24"/>
          <w:highlight w:val="none"/>
        </w:rPr>
      </w:r>
      <w:r/>
    </w:p>
    <w:p>
      <w:pPr>
        <w:pStyle w:val="1130"/>
        <w:ind w:firstLine="482"/>
        <w:jc w:val="left"/>
        <w:spacing w:line="560" w:lineRule="exact"/>
        <w:rPr>
          <w:rFonts w:ascii="宋体" w:hAnsi="宋体" w:cs="宋体"/>
          <w:b/>
          <w:color w:val="000000"/>
          <w:sz w:val="24"/>
          <w:highlight w:val="none"/>
        </w:rPr>
      </w:pPr>
      <w:r/>
      <w:bookmarkStart w:id="275" w:name="_Toc4355"/>
      <w:r/>
      <w:bookmarkStart w:id="276" w:name="_Toc18540"/>
      <w:r/>
      <w:bookmarkStart w:id="277" w:name="_Toc30599"/>
      <w:r>
        <w:rPr>
          <w:rFonts w:hint="eastAsia" w:ascii="宋体" w:hAnsi="宋体" w:cs="宋体"/>
          <w:b/>
          <w:color w:val="000000"/>
          <w:sz w:val="24"/>
          <w:highlight w:val="none"/>
        </w:rPr>
        <w:t xml:space="preserve">2.17 计量单位</w:t>
      </w:r>
      <w:bookmarkEnd w:id="270"/>
      <w:r/>
      <w:bookmarkEnd w:id="271"/>
      <w:r/>
      <w:bookmarkEnd w:id="272"/>
      <w:r/>
      <w:bookmarkEnd w:id="275"/>
      <w:r/>
      <w:bookmarkEnd w:id="276"/>
      <w:r/>
      <w:bookmarkEnd w:id="277"/>
      <w:r>
        <w:rPr>
          <w:rFonts w:ascii="宋体" w:hAnsi="宋体" w:cs="宋体"/>
          <w:b/>
          <w:color w:val="000000"/>
          <w:sz w:val="24"/>
          <w:highlight w:val="none"/>
        </w:rPr>
      </w:r>
      <w:r/>
    </w:p>
    <w:p>
      <w:pPr>
        <w:pStyle w:val="1130"/>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除技术规范中另有规定外,合同的计量单位均使用国家法定计量单位。</w:t>
      </w:r>
      <w:r>
        <w:rPr>
          <w:rFonts w:ascii="宋体" w:hAnsi="宋体" w:cs="宋体"/>
          <w:color w:val="000000"/>
          <w:sz w:val="24"/>
          <w:highlight w:val="none"/>
        </w:rPr>
      </w:r>
      <w:r/>
    </w:p>
    <w:p>
      <w:pPr>
        <w:pStyle w:val="1130"/>
        <w:ind w:firstLine="482"/>
        <w:jc w:val="left"/>
        <w:spacing w:line="560" w:lineRule="exact"/>
        <w:rPr>
          <w:rFonts w:ascii="宋体" w:hAnsi="宋体" w:cs="宋体"/>
          <w:b/>
          <w:color w:val="000000"/>
          <w:sz w:val="24"/>
          <w:highlight w:val="none"/>
        </w:rPr>
      </w:pPr>
      <w:r/>
      <w:bookmarkStart w:id="278" w:name="_Toc279701263"/>
      <w:r/>
      <w:bookmarkStart w:id="279" w:name="_Toc10330"/>
      <w:r/>
      <w:bookmarkStart w:id="280" w:name="_Toc18567"/>
      <w:r/>
      <w:bookmarkStart w:id="281" w:name="_Toc487900373"/>
      <w:r/>
      <w:bookmarkStart w:id="282" w:name="_Toc12773"/>
      <w:r/>
      <w:bookmarkStart w:id="283" w:name="_Toc259093692"/>
      <w:r>
        <w:rPr>
          <w:rFonts w:hint="eastAsia" w:ascii="宋体" w:hAnsi="宋体" w:cs="宋体"/>
          <w:b/>
          <w:color w:val="000000"/>
          <w:sz w:val="24"/>
          <w:highlight w:val="none"/>
        </w:rPr>
        <w:t xml:space="preserve">2.18 合同使用的文字和适用的法律</w:t>
      </w:r>
      <w:bookmarkEnd w:id="278"/>
      <w:r/>
      <w:bookmarkEnd w:id="279"/>
      <w:r/>
      <w:bookmarkEnd w:id="280"/>
      <w:r/>
      <w:bookmarkEnd w:id="281"/>
      <w:r/>
      <w:bookmarkEnd w:id="282"/>
      <w:r/>
      <w:bookmarkEnd w:id="283"/>
      <w:r>
        <w:rPr>
          <w:rFonts w:ascii="宋体" w:hAnsi="宋体" w:cs="宋体"/>
          <w:b/>
          <w:color w:val="000000"/>
          <w:sz w:val="24"/>
          <w:highlight w:val="none"/>
        </w:rPr>
      </w:r>
      <w:r/>
    </w:p>
    <w:p>
      <w:pPr>
        <w:pStyle w:val="1130"/>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2.18.1 合同使用汉语书就、变更和解释；</w:t>
      </w:r>
      <w:r>
        <w:rPr>
          <w:rFonts w:ascii="宋体" w:hAnsi="宋体" w:cs="宋体"/>
          <w:color w:val="000000"/>
          <w:sz w:val="24"/>
          <w:highlight w:val="none"/>
        </w:rPr>
      </w:r>
      <w:r/>
    </w:p>
    <w:p>
      <w:pPr>
        <w:pStyle w:val="1130"/>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2.18.2 合同适用中华人民共和国法律。</w:t>
      </w:r>
      <w:r>
        <w:rPr>
          <w:rFonts w:ascii="宋体" w:hAnsi="宋体" w:cs="宋体"/>
          <w:color w:val="000000"/>
          <w:sz w:val="24"/>
          <w:highlight w:val="none"/>
        </w:rPr>
      </w:r>
      <w:r/>
    </w:p>
    <w:p>
      <w:pPr>
        <w:pStyle w:val="1130"/>
        <w:ind w:firstLine="482"/>
        <w:jc w:val="left"/>
        <w:spacing w:line="560" w:lineRule="exact"/>
        <w:rPr>
          <w:rFonts w:ascii="宋体" w:hAnsi="宋体" w:cs="宋体"/>
          <w:b/>
          <w:color w:val="000000"/>
          <w:sz w:val="24"/>
          <w:highlight w:val="none"/>
        </w:rPr>
      </w:pPr>
      <w:r>
        <w:rPr>
          <w:rFonts w:hint="eastAsia" w:ascii="宋体" w:hAnsi="宋体" w:cs="宋体"/>
          <w:b/>
          <w:color w:val="000000"/>
          <w:sz w:val="24"/>
          <w:highlight w:val="none"/>
        </w:rPr>
        <w:t xml:space="preserve">2.19 履约保证金</w:t>
      </w:r>
      <w:r>
        <w:rPr>
          <w:rFonts w:ascii="宋体" w:hAnsi="宋体" w:cs="宋体"/>
          <w:b/>
          <w:color w:val="000000"/>
          <w:sz w:val="24"/>
          <w:highlight w:val="none"/>
        </w:rPr>
      </w:r>
      <w:r/>
    </w:p>
    <w:p>
      <w:pPr>
        <w:pStyle w:val="1130"/>
        <w:ind w:firstLine="480"/>
        <w:spacing w:line="560" w:lineRule="exact"/>
        <w:rPr>
          <w:rFonts w:ascii="宋体" w:hAnsi="宋体"/>
          <w:bCs/>
          <w:color w:val="000000"/>
          <w:sz w:val="24"/>
          <w:szCs w:val="24"/>
          <w:highlight w:val="none"/>
          <w:lang w:val="zh-CN"/>
        </w:rPr>
      </w:pPr>
      <w:r>
        <w:rPr>
          <w:rFonts w:hint="eastAsia" w:ascii="宋体" w:hAnsi="宋体" w:cs="宋体"/>
          <w:color w:val="000000"/>
          <w:sz w:val="24"/>
          <w:szCs w:val="24"/>
          <w:highlight w:val="none"/>
        </w:rPr>
        <w:t xml:space="preserve">2.17.1 </w:t>
      </w:r>
      <w:r>
        <w:rPr>
          <w:rFonts w:hint="eastAsia" w:ascii="宋体" w:hAnsi="宋体"/>
          <w:bCs/>
          <w:color w:val="000000"/>
          <w:sz w:val="24"/>
          <w:szCs w:val="24"/>
          <w:highlight w:val="none"/>
          <w:lang w:val="zh-CN"/>
        </w:rPr>
        <w:t xml:space="preserve">签订合同前，中标投标人须交纳中标合同总金额</w:t>
      </w:r>
      <w:r>
        <w:rPr>
          <w:rFonts w:hint="eastAsia" w:ascii="宋体" w:hAnsi="宋体"/>
          <w:bCs/>
          <w:color w:val="000000"/>
          <w:sz w:val="24"/>
          <w:szCs w:val="24"/>
          <w:highlight w:val="none"/>
          <w:u w:val="single"/>
        </w:rPr>
        <w:t xml:space="preserve">  10 </w:t>
      </w:r>
      <w:r>
        <w:rPr>
          <w:rFonts w:hint="eastAsia" w:ascii="宋体" w:hAnsi="宋体"/>
          <w:bCs/>
          <w:color w:val="000000"/>
          <w:sz w:val="24"/>
          <w:szCs w:val="24"/>
          <w:highlight w:val="none"/>
          <w:lang w:val="zh-CN"/>
        </w:rPr>
        <w:t xml:space="preserve">%的履约保证金。</w:t>
      </w:r>
      <w:r>
        <w:rPr>
          <w:rFonts w:ascii="宋体" w:hAnsi="宋体"/>
          <w:bCs/>
          <w:color w:val="000000"/>
          <w:sz w:val="24"/>
          <w:szCs w:val="24"/>
          <w:highlight w:val="none"/>
          <w:lang w:val="zh-CN"/>
        </w:rPr>
      </w:r>
      <w:r/>
    </w:p>
    <w:p>
      <w:pPr>
        <w:pStyle w:val="1130"/>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2.17.2 如果乙方不履行合同，履约保证金不予退还；如果乙方未能按合同约定全面履行义务，那么甲方有权从履约保证金中取得补偿或赔偿，同时不影响甲方要求乙方承担合同约定的超过履约保证金的违约责任的权利。</w:t>
      </w:r>
      <w:r>
        <w:rPr>
          <w:rFonts w:ascii="宋体" w:hAnsi="宋体" w:cs="宋体"/>
          <w:color w:val="000000"/>
          <w:sz w:val="24"/>
          <w:szCs w:val="24"/>
          <w:highlight w:val="none"/>
        </w:rPr>
      </w:r>
      <w:r/>
    </w:p>
    <w:p>
      <w:pPr>
        <w:pStyle w:val="1130"/>
        <w:ind w:firstLine="480"/>
        <w:spacing w:line="560" w:lineRule="exact"/>
        <w:rPr>
          <w:rFonts w:ascii="黑体" w:hAnsi="黑体" w:eastAsia="黑体"/>
          <w:color w:val="000000"/>
          <w:sz w:val="28"/>
          <w:highlight w:val="none"/>
        </w:rPr>
      </w:pPr>
      <w:r>
        <w:rPr>
          <w:rFonts w:hint="eastAsia" w:ascii="宋体" w:hAnsi="宋体" w:cs="宋体"/>
          <w:color w:val="000000"/>
          <w:sz w:val="24"/>
          <w:szCs w:val="24"/>
          <w:highlight w:val="none"/>
        </w:rPr>
        <w:t xml:space="preserve">2.17.3 如果甲方未及时退还履约保证金，相关责任由甲乙双方在合同中自行约定。</w:t>
      </w:r>
      <w:r>
        <w:rPr>
          <w:rFonts w:ascii="黑体" w:hAnsi="黑体" w:eastAsia="黑体"/>
          <w:color w:val="000000"/>
          <w:sz w:val="28"/>
          <w:highlight w:val="none"/>
        </w:rPr>
      </w:r>
      <w:r/>
    </w:p>
    <w:p>
      <w:pPr>
        <w:pStyle w:val="1130"/>
        <w:spacing w:line="360" w:lineRule="auto"/>
        <w:rPr>
          <w:rFonts w:ascii="黑体" w:hAnsi="黑体" w:eastAsia="黑体"/>
          <w:color w:val="000000"/>
          <w:sz w:val="28"/>
        </w:rPr>
      </w:pPr>
      <w:r/>
      <w:bookmarkEnd w:id="158"/>
      <w:r/>
      <w:bookmarkEnd w:id="159"/>
      <w:r/>
      <w:bookmarkEnd w:id="160"/>
      <w:r/>
      <w:bookmarkEnd w:id="161"/>
      <w:r/>
      <w:bookmarkEnd w:id="162"/>
      <w:r>
        <w:rPr>
          <w:rFonts w:ascii="黑体" w:hAnsi="黑体" w:eastAsia="黑体"/>
          <w:color w:val="000000"/>
          <w:sz w:val="28"/>
        </w:rPr>
      </w:r>
      <w:r/>
    </w:p>
    <w:p>
      <w:pPr>
        <w:pStyle w:val="1130"/>
        <w:jc w:val="center"/>
        <w:spacing w:line="360" w:lineRule="auto"/>
        <w:rPr>
          <w:rFonts w:hint="eastAsia" w:ascii="黑体" w:hAnsi="黑体" w:eastAsia="黑体"/>
          <w:color w:val="000000"/>
          <w:sz w:val="28"/>
        </w:rPr>
        <w:sectPr>
          <w:footerReference w:type="default" r:id="rId15"/>
          <w:footnotePr/>
          <w:endnotePr/>
          <w:type w:val="nextPage"/>
          <w:pgSz w:w="11906" w:h="16838" w:orient="portrait"/>
          <w:pgMar w:top="1134" w:right="1134" w:bottom="1134" w:left="1134" w:header="851" w:footer="992" w:gutter="0"/>
          <w:pgNumType w:start="1"/>
          <w:cols w:num="1" w:sep="0" w:space="1701" w:equalWidth="1"/>
          <w:docGrid w:linePitch="360"/>
        </w:sectPr>
        <w:outlineLvl w:val="0"/>
      </w:pPr>
      <w:r>
        <w:rPr>
          <w:rFonts w:hint="eastAsia" w:ascii="黑体" w:hAnsi="黑体" w:eastAsia="黑体"/>
          <w:color w:val="000000"/>
          <w:sz w:val="28"/>
        </w:rPr>
      </w:r>
      <w:r/>
    </w:p>
    <w:p>
      <w:pPr>
        <w:pStyle w:val="1130"/>
        <w:jc w:val="center"/>
        <w:spacing w:line="360" w:lineRule="auto"/>
        <w:rPr>
          <w:rFonts w:hint="eastAsia" w:ascii="黑体" w:hAnsi="黑体" w:eastAsia="黑体"/>
          <w:color w:val="000000"/>
          <w:sz w:val="28"/>
        </w:rPr>
        <w:outlineLvl w:val="0"/>
      </w:pPr>
      <w:r>
        <w:rPr>
          <w:rFonts w:hint="eastAsia" w:ascii="黑体" w:hAnsi="黑体" w:eastAsia="黑体"/>
          <w:color w:val="000000"/>
          <w:sz w:val="28"/>
        </w:rPr>
        <w:t xml:space="preserve">第六章 投标文件（格式）</w:t>
      </w:r>
      <w:bookmarkEnd w:id="131"/>
      <w:r/>
      <w:bookmarkEnd w:id="132"/>
      <w:r>
        <w:rPr>
          <w:rFonts w:hint="eastAsia" w:ascii="黑体" w:hAnsi="黑体" w:eastAsia="黑体"/>
          <w:color w:val="000000"/>
          <w:sz w:val="28"/>
        </w:rPr>
      </w:r>
      <w:r/>
    </w:p>
    <w:p>
      <w:pPr>
        <w:pStyle w:val="1130"/>
        <w:rPr>
          <w:rFonts w:hint="eastAsia" w:ascii="黑体" w:eastAsia="黑体"/>
          <w:b/>
          <w:color w:val="000000"/>
          <w:sz w:val="120"/>
          <w:szCs w:val="120"/>
        </w:rPr>
      </w:pPr>
      <w:r>
        <w:rPr>
          <w:rFonts w:hint="eastAsia" w:ascii="黑体" w:eastAsia="黑体"/>
          <w:b/>
          <w:color w:val="000000"/>
          <w:sz w:val="120"/>
          <w:szCs w:val="120"/>
        </w:rPr>
      </w:r>
      <w:r/>
    </w:p>
    <w:p>
      <w:pPr>
        <w:pStyle w:val="1130"/>
        <w:jc w:val="center"/>
        <w:rPr>
          <w:rFonts w:hint="eastAsia" w:ascii="宋体" w:hAnsi="宋体"/>
          <w:b/>
          <w:color w:val="000000"/>
          <w:sz w:val="120"/>
          <w:szCs w:val="120"/>
        </w:rPr>
      </w:pPr>
      <w:r/>
      <w:bookmarkStart w:id="284" w:name="_Toc29240"/>
      <w:r>
        <w:rPr>
          <w:rFonts w:hint="eastAsia" w:ascii="宋体" w:hAnsi="宋体"/>
          <w:b/>
          <w:color w:val="000000"/>
          <w:sz w:val="120"/>
          <w:szCs w:val="120"/>
        </w:rPr>
        <w:t xml:space="preserve">投</w:t>
      </w:r>
      <w:r>
        <w:rPr>
          <w:rFonts w:hint="eastAsia" w:ascii="宋体" w:hAnsi="宋体"/>
          <w:b/>
          <w:color w:val="000000"/>
          <w:sz w:val="120"/>
          <w:szCs w:val="120"/>
        </w:rPr>
      </w:r>
      <w:r/>
    </w:p>
    <w:p>
      <w:pPr>
        <w:pStyle w:val="1130"/>
        <w:jc w:val="center"/>
        <w:rPr>
          <w:rFonts w:hint="eastAsia" w:ascii="宋体" w:hAnsi="宋体"/>
          <w:b/>
          <w:color w:val="000000"/>
          <w:sz w:val="120"/>
          <w:szCs w:val="120"/>
        </w:rPr>
      </w:pPr>
      <w:r>
        <w:rPr>
          <w:rFonts w:hint="eastAsia" w:ascii="宋体" w:hAnsi="宋体"/>
          <w:b/>
          <w:color w:val="000000"/>
          <w:sz w:val="120"/>
          <w:szCs w:val="120"/>
        </w:rPr>
        <w:t xml:space="preserve">标</w:t>
      </w:r>
      <w:r>
        <w:rPr>
          <w:rFonts w:hint="eastAsia" w:ascii="宋体" w:hAnsi="宋体"/>
          <w:b/>
          <w:color w:val="000000"/>
          <w:sz w:val="120"/>
          <w:szCs w:val="120"/>
        </w:rPr>
      </w:r>
      <w:r/>
    </w:p>
    <w:p>
      <w:pPr>
        <w:pStyle w:val="1130"/>
        <w:jc w:val="center"/>
        <w:rPr>
          <w:rFonts w:hint="eastAsia" w:ascii="宋体" w:hAnsi="宋体"/>
          <w:b/>
          <w:color w:val="000000"/>
          <w:sz w:val="120"/>
          <w:szCs w:val="120"/>
        </w:rPr>
      </w:pPr>
      <w:r>
        <w:rPr>
          <w:rFonts w:hint="eastAsia" w:ascii="宋体" w:hAnsi="宋体"/>
          <w:b/>
          <w:color w:val="000000"/>
          <w:sz w:val="120"/>
          <w:szCs w:val="120"/>
        </w:rPr>
        <w:t xml:space="preserve">文</w:t>
      </w:r>
      <w:r>
        <w:rPr>
          <w:rFonts w:hint="eastAsia" w:ascii="宋体" w:hAnsi="宋体"/>
          <w:b/>
          <w:color w:val="000000"/>
          <w:sz w:val="120"/>
          <w:szCs w:val="120"/>
        </w:rPr>
      </w:r>
      <w:r/>
    </w:p>
    <w:p>
      <w:pPr>
        <w:pStyle w:val="1130"/>
        <w:jc w:val="center"/>
        <w:rPr>
          <w:rFonts w:hint="eastAsia" w:ascii="宋体" w:hAnsi="宋体"/>
          <w:b/>
          <w:color w:val="000000"/>
          <w:sz w:val="120"/>
          <w:szCs w:val="120"/>
        </w:rPr>
      </w:pPr>
      <w:r>
        <w:rPr>
          <w:rFonts w:hint="eastAsia" w:ascii="宋体" w:hAnsi="宋体"/>
          <w:b/>
          <w:color w:val="000000"/>
          <w:sz w:val="120"/>
          <w:szCs w:val="120"/>
        </w:rPr>
        <w:t xml:space="preserve">件</w:t>
      </w:r>
      <w:bookmarkEnd w:id="284"/>
      <w:r>
        <w:rPr>
          <w:rFonts w:hint="eastAsia" w:ascii="宋体" w:hAnsi="宋体"/>
          <w:b/>
          <w:color w:val="000000"/>
          <w:sz w:val="120"/>
          <w:szCs w:val="120"/>
        </w:rPr>
      </w:r>
      <w:r/>
    </w:p>
    <w:p>
      <w:pPr>
        <w:pStyle w:val="1130"/>
        <w:jc w:val="center"/>
        <w:rPr>
          <w:rFonts w:hint="eastAsia" w:ascii="宋体" w:hAnsi="宋体"/>
          <w:b/>
          <w:color w:val="000000"/>
          <w:sz w:val="32"/>
          <w:szCs w:val="32"/>
        </w:rPr>
      </w:pPr>
      <w:r>
        <w:rPr>
          <w:rFonts w:hint="eastAsia" w:ascii="宋体" w:hAnsi="宋体"/>
          <w:b/>
          <w:color w:val="000000"/>
          <w:sz w:val="32"/>
          <w:szCs w:val="32"/>
        </w:rPr>
      </w:r>
      <w:r/>
    </w:p>
    <w:p>
      <w:pPr>
        <w:pStyle w:val="1130"/>
        <w:rPr>
          <w:rFonts w:hint="eastAsia" w:ascii="宋体" w:hAnsi="宋体"/>
          <w:b/>
          <w:color w:val="000000"/>
          <w:sz w:val="32"/>
          <w:szCs w:val="32"/>
        </w:rPr>
      </w:pPr>
      <w:r>
        <w:rPr>
          <w:rFonts w:hint="eastAsia" w:ascii="宋体" w:hAnsi="宋体"/>
          <w:b/>
          <w:color w:val="000000"/>
          <w:sz w:val="32"/>
          <w:szCs w:val="32"/>
        </w:rPr>
      </w:r>
      <w:r/>
    </w:p>
    <w:p>
      <w:pPr>
        <w:pStyle w:val="1130"/>
        <w:ind w:firstLine="2168"/>
        <w:rPr>
          <w:rFonts w:ascii="宋体" w:hAnsi="宋体"/>
          <w:b/>
          <w:color w:val="000000"/>
          <w:sz w:val="36"/>
          <w:szCs w:val="36"/>
          <w:u w:val="single"/>
        </w:rPr>
      </w:pPr>
      <w:r/>
      <w:bookmarkStart w:id="285" w:name="_Toc10010"/>
      <w:r/>
      <w:bookmarkStart w:id="286" w:name="_Toc24371"/>
      <w:r>
        <w:rPr>
          <w:rFonts w:hint="eastAsia" w:ascii="宋体" w:hAnsi="宋体"/>
          <w:b/>
          <w:color w:val="000000"/>
          <w:sz w:val="36"/>
          <w:szCs w:val="36"/>
        </w:rPr>
        <w:t xml:space="preserve">项目名称：</w:t>
      </w:r>
      <w:bookmarkEnd w:id="285"/>
      <w:r>
        <w:rPr>
          <w:rFonts w:ascii="宋体" w:hAnsi="宋体"/>
          <w:b/>
          <w:color w:val="000000"/>
          <w:sz w:val="36"/>
          <w:szCs w:val="36"/>
          <w:u w:val="single"/>
        </w:rPr>
        <w:t xml:space="preserve">                    </w:t>
      </w:r>
      <w:r>
        <w:rPr>
          <w:rFonts w:ascii="宋体" w:hAnsi="宋体"/>
          <w:b/>
          <w:color w:val="000000"/>
          <w:sz w:val="36"/>
          <w:szCs w:val="36"/>
          <w:u w:val="single"/>
        </w:rPr>
      </w:r>
      <w:r/>
    </w:p>
    <w:p>
      <w:pPr>
        <w:pStyle w:val="1130"/>
        <w:ind w:firstLine="2168"/>
        <w:rPr>
          <w:rFonts w:ascii="宋体" w:hAnsi="宋体"/>
          <w:b/>
          <w:color w:val="000000"/>
          <w:sz w:val="36"/>
          <w:szCs w:val="36"/>
        </w:rPr>
      </w:pPr>
      <w:r/>
      <w:bookmarkStart w:id="287" w:name="_Toc2400"/>
      <w:r>
        <w:rPr>
          <w:rFonts w:hint="eastAsia" w:ascii="宋体" w:hAnsi="宋体"/>
          <w:b/>
          <w:color w:val="000000"/>
          <w:sz w:val="36"/>
          <w:szCs w:val="36"/>
        </w:rPr>
        <w:t xml:space="preserve">项目编号：</w:t>
      </w:r>
      <w:bookmarkEnd w:id="287"/>
      <w:r>
        <w:rPr>
          <w:rFonts w:ascii="宋体" w:hAnsi="宋体"/>
          <w:b/>
          <w:color w:val="000000"/>
          <w:sz w:val="36"/>
          <w:szCs w:val="36"/>
          <w:u w:val="single"/>
        </w:rPr>
        <w:t xml:space="preserve">                    </w:t>
      </w:r>
      <w:r>
        <w:rPr>
          <w:rFonts w:ascii="宋体" w:hAnsi="宋体"/>
          <w:b/>
          <w:color w:val="000000"/>
          <w:sz w:val="36"/>
          <w:szCs w:val="36"/>
        </w:rPr>
      </w:r>
      <w:r/>
    </w:p>
    <w:p>
      <w:pPr>
        <w:pStyle w:val="1130"/>
        <w:ind w:firstLine="2168"/>
        <w:rPr>
          <w:rFonts w:ascii="宋体" w:hAnsi="宋体"/>
          <w:b/>
          <w:color w:val="000000"/>
          <w:sz w:val="36"/>
          <w:szCs w:val="36"/>
        </w:rPr>
      </w:pPr>
      <w:r>
        <w:rPr>
          <w:rFonts w:hint="eastAsia" w:ascii="宋体" w:hAnsi="宋体"/>
          <w:b/>
          <w:color w:val="000000"/>
          <w:sz w:val="36"/>
          <w:szCs w:val="36"/>
        </w:rPr>
        <w:t xml:space="preserve">投 标 人：</w:t>
      </w:r>
      <w:bookmarkEnd w:id="286"/>
      <w:r>
        <w:rPr>
          <w:rFonts w:ascii="宋体" w:hAnsi="宋体"/>
          <w:b/>
          <w:color w:val="000000"/>
          <w:sz w:val="36"/>
          <w:szCs w:val="36"/>
          <w:u w:val="single"/>
        </w:rPr>
        <w:t xml:space="preserve">                    </w:t>
      </w:r>
      <w:r>
        <w:rPr>
          <w:rFonts w:ascii="宋体" w:hAnsi="宋体"/>
          <w:b/>
          <w:color w:val="000000"/>
          <w:sz w:val="36"/>
          <w:szCs w:val="36"/>
        </w:rPr>
      </w:r>
      <w:r/>
    </w:p>
    <w:p>
      <w:pPr>
        <w:pStyle w:val="1130"/>
        <w:ind w:firstLine="2168"/>
        <w:rPr>
          <w:rFonts w:ascii="宋体" w:hAnsi="宋体"/>
          <w:b/>
          <w:color w:val="000000"/>
          <w:sz w:val="36"/>
          <w:szCs w:val="36"/>
        </w:rPr>
      </w:pPr>
      <w:r>
        <w:rPr>
          <w:rFonts w:hint="eastAsia" w:ascii="宋体" w:hAnsi="宋体"/>
          <w:b/>
          <w:color w:val="000000"/>
          <w:sz w:val="36"/>
          <w:szCs w:val="36"/>
        </w:rPr>
        <w:t xml:space="preserve">日 </w:t>
      </w:r>
      <w:r>
        <w:rPr>
          <w:rFonts w:ascii="宋体" w:hAnsi="宋体"/>
          <w:b/>
          <w:color w:val="000000"/>
          <w:sz w:val="36"/>
          <w:szCs w:val="36"/>
        </w:rPr>
        <w:t xml:space="preserve">   </w:t>
      </w:r>
      <w:r>
        <w:rPr>
          <w:rFonts w:hint="eastAsia" w:ascii="宋体" w:hAnsi="宋体"/>
          <w:b/>
          <w:color w:val="000000"/>
          <w:sz w:val="36"/>
          <w:szCs w:val="36"/>
        </w:rPr>
        <w:t xml:space="preserve">期：</w:t>
      </w:r>
      <w:r>
        <w:rPr>
          <w:rFonts w:ascii="宋体" w:hAnsi="宋体"/>
          <w:b/>
          <w:color w:val="000000"/>
          <w:sz w:val="36"/>
          <w:szCs w:val="36"/>
          <w:u w:val="single"/>
        </w:rPr>
        <w:t xml:space="preserve">                    </w:t>
      </w:r>
      <w:r>
        <w:rPr>
          <w:rFonts w:ascii="宋体" w:hAnsi="宋体"/>
          <w:b/>
          <w:color w:val="000000"/>
          <w:sz w:val="36"/>
          <w:szCs w:val="36"/>
        </w:rPr>
      </w:r>
      <w:r/>
    </w:p>
    <w:p>
      <w:pPr>
        <w:pStyle w:val="1130"/>
        <w:ind w:firstLine="2951"/>
        <w:rPr>
          <w:rFonts w:ascii="宋体" w:hAnsi="宋体"/>
          <w:b/>
          <w:color w:val="000000"/>
          <w:sz w:val="30"/>
          <w:szCs w:val="30"/>
        </w:rPr>
      </w:pPr>
      <w:r>
        <w:rPr>
          <w:rFonts w:ascii="宋体" w:hAnsi="宋体"/>
          <w:b/>
          <w:color w:val="000000"/>
          <w:sz w:val="30"/>
          <w:szCs w:val="30"/>
        </w:rPr>
      </w:r>
      <w:r/>
    </w:p>
    <w:p>
      <w:pPr>
        <w:pStyle w:val="1130"/>
        <w:rPr>
          <w:rFonts w:ascii="黑体" w:hAnsi="宋体" w:eastAsia="黑体"/>
          <w:bCs/>
          <w:color w:val="000000"/>
          <w:sz w:val="28"/>
          <w:szCs w:val="28"/>
        </w:rPr>
      </w:pPr>
      <w:r>
        <w:rPr>
          <w:rFonts w:hint="eastAsia" w:ascii="黑体" w:hAnsi="宋体" w:eastAsia="黑体"/>
          <w:bCs/>
          <w:color w:val="000000"/>
          <w:sz w:val="24"/>
          <w:szCs w:val="24"/>
        </w:rPr>
        <w:br w:type="page" w:clear="all"/>
      </w:r>
      <w:bookmarkEnd w:id="130"/>
      <w:r>
        <w:rPr>
          <w:rFonts w:hint="eastAsia" w:ascii="黑体" w:hAnsi="宋体" w:eastAsia="黑体"/>
          <w:bCs/>
          <w:color w:val="000000"/>
          <w:sz w:val="28"/>
          <w:szCs w:val="28"/>
        </w:rPr>
        <w:t xml:space="preserve">（一）开标一览表：</w:t>
      </w:r>
      <w:r>
        <w:rPr>
          <w:rFonts w:ascii="黑体" w:hAnsi="宋体" w:eastAsia="黑体"/>
          <w:bCs/>
          <w:color w:val="000000"/>
          <w:sz w:val="28"/>
          <w:szCs w:val="28"/>
        </w:rPr>
      </w:r>
      <w:r/>
    </w:p>
    <w:p>
      <w:pPr>
        <w:pStyle w:val="1130"/>
        <w:ind w:firstLine="480"/>
        <w:jc w:val="left"/>
        <w:rPr>
          <w:rFonts w:ascii="宋体" w:hAnsi="宋体" w:cs="宋体"/>
          <w:bCs/>
          <w:color w:val="000000"/>
          <w:sz w:val="24"/>
          <w:szCs w:val="24"/>
        </w:rPr>
      </w:pPr>
      <w:r>
        <w:rPr>
          <w:rFonts w:ascii="宋体" w:hAnsi="宋体" w:cs="宋体"/>
          <w:bCs/>
          <w:color w:val="000000"/>
          <w:sz w:val="24"/>
          <w:szCs w:val="24"/>
        </w:rPr>
      </w:r>
      <w:r/>
    </w:p>
    <w:p>
      <w:pPr>
        <w:pStyle w:val="1130"/>
        <w:ind w:firstLine="480"/>
        <w:jc w:val="left"/>
        <w:rPr>
          <w:rFonts w:ascii="宋体" w:hAnsi="宋体"/>
          <w:color w:val="000000"/>
          <w:sz w:val="28"/>
          <w:szCs w:val="28"/>
        </w:rPr>
      </w:pPr>
      <w:r>
        <w:rPr>
          <w:rFonts w:hint="eastAsia" w:ascii="宋体" w:hAnsi="宋体" w:cs="宋体"/>
          <w:bCs/>
          <w:color w:val="000000"/>
          <w:sz w:val="24"/>
          <w:szCs w:val="24"/>
        </w:rPr>
        <w:t xml:space="preserve">1、</w:t>
      </w:r>
      <w:r>
        <w:rPr>
          <w:rFonts w:hint="eastAsia" w:ascii="黑体" w:hAnsi="宋体" w:eastAsia="黑体"/>
          <w:bCs/>
          <w:color w:val="000000"/>
          <w:sz w:val="24"/>
          <w:szCs w:val="24"/>
        </w:rPr>
        <w:t xml:space="preserve">开标一览表（格式）：</w:t>
      </w:r>
      <w:r>
        <w:rPr>
          <w:rFonts w:ascii="宋体" w:hAnsi="宋体"/>
          <w:color w:val="000000"/>
          <w:sz w:val="28"/>
          <w:szCs w:val="28"/>
        </w:rPr>
      </w:r>
      <w:r/>
    </w:p>
    <w:p>
      <w:pPr>
        <w:pStyle w:val="1130"/>
        <w:jc w:val="center"/>
        <w:spacing w:before="156" w:after="156"/>
        <w:rPr>
          <w:rFonts w:ascii="宋体" w:hAnsi="宋体" w:cs="宋体"/>
          <w:color w:val="000000"/>
          <w:sz w:val="24"/>
          <w:szCs w:val="24"/>
        </w:rPr>
      </w:pPr>
      <w:r/>
      <w:bookmarkStart w:id="288" w:name="_Toc32423"/>
      <w:r/>
      <w:bookmarkEnd w:id="288"/>
      <w:r/>
      <w:bookmarkStart w:id="289" w:name="_Toc4946"/>
      <w:r>
        <w:rPr>
          <w:rFonts w:hint="eastAsia" w:ascii="黑体" w:hAnsi="黑体" w:eastAsia="黑体" w:cs="宋体"/>
          <w:color w:val="000000"/>
          <w:sz w:val="28"/>
          <w:szCs w:val="28"/>
        </w:rPr>
        <w:t xml:space="preserve">开标一览表</w:t>
      </w:r>
      <w:r>
        <w:rPr>
          <w:rFonts w:ascii="宋体" w:hAnsi="宋体" w:cs="宋体"/>
          <w:color w:val="000000"/>
          <w:sz w:val="24"/>
          <w:szCs w:val="24"/>
        </w:rPr>
      </w:r>
      <w:r/>
    </w:p>
    <w:p>
      <w:pPr>
        <w:pStyle w:val="1130"/>
        <w:ind w:firstLine="480"/>
        <w:jc w:val="left"/>
        <w:spacing w:line="480" w:lineRule="auto"/>
        <w:rPr>
          <w:rFonts w:ascii="宋体" w:hAnsi="宋体"/>
          <w:bCs/>
          <w:color w:val="000000"/>
          <w:sz w:val="24"/>
          <w:szCs w:val="24"/>
        </w:rPr>
      </w:pPr>
      <w:r/>
      <w:bookmarkStart w:id="290" w:name="_Hlk151563492"/>
      <w:r>
        <w:rPr>
          <w:rFonts w:hint="eastAsia" w:ascii="宋体" w:hAnsi="宋体"/>
          <w:bCs/>
          <w:color w:val="000000"/>
          <w:sz w:val="24"/>
          <w:szCs w:val="24"/>
        </w:rPr>
        <w:t xml:space="preserve">投标人全称（CA公章）： </w:t>
      </w:r>
      <w:r>
        <w:rPr>
          <w:rFonts w:ascii="宋体" w:hAnsi="宋体"/>
          <w:bCs/>
          <w:color w:val="000000"/>
          <w:sz w:val="24"/>
          <w:szCs w:val="24"/>
        </w:rPr>
      </w:r>
      <w:r/>
    </w:p>
    <w:p>
      <w:pPr>
        <w:pStyle w:val="1130"/>
        <w:ind w:firstLine="480"/>
        <w:jc w:val="left"/>
        <w:spacing w:line="480" w:lineRule="auto"/>
        <w:rPr>
          <w:rFonts w:hint="eastAsia" w:ascii="宋体" w:hAnsi="宋体" w:eastAsia="宋体"/>
          <w:bCs/>
          <w:color w:val="000000"/>
          <w:sz w:val="24"/>
          <w:szCs w:val="24"/>
          <w:lang w:eastAsia="zh-CN"/>
        </w:rPr>
      </w:pPr>
      <w:r>
        <w:rPr>
          <w:rFonts w:hint="eastAsia" w:ascii="宋体" w:hAnsi="宋体"/>
          <w:bCs/>
          <w:color w:val="000000"/>
          <w:sz w:val="24"/>
          <w:szCs w:val="24"/>
        </w:rPr>
        <w:t xml:space="preserve">项目名称：</w:t>
      </w:r>
      <w:r>
        <w:rPr>
          <w:rFonts w:hint="eastAsia" w:ascii="宋体" w:hAnsi="宋体"/>
          <w:bCs/>
          <w:color w:val="000000"/>
          <w:sz w:val="24"/>
          <w:szCs w:val="24"/>
          <w:lang w:eastAsia="zh-CN"/>
        </w:rPr>
        <w:t xml:space="preserve">高塍镇农场内河水质提升服务采购项目</w:t>
      </w:r>
      <w:r>
        <w:rPr>
          <w:rFonts w:hint="eastAsia" w:ascii="宋体" w:hAnsi="宋体" w:eastAsia="宋体"/>
          <w:bCs/>
          <w:color w:val="000000"/>
          <w:sz w:val="24"/>
          <w:szCs w:val="24"/>
          <w:lang w:eastAsia="zh-CN"/>
        </w:rPr>
      </w:r>
      <w:r/>
    </w:p>
    <w:p>
      <w:pPr>
        <w:pStyle w:val="1130"/>
        <w:ind w:firstLine="480"/>
        <w:jc w:val="left"/>
        <w:spacing w:line="480" w:lineRule="auto"/>
        <w:rPr>
          <w:rFonts w:hint="eastAsia" w:ascii="宋体" w:hAnsi="宋体" w:eastAsia="宋体"/>
          <w:bCs/>
          <w:color w:val="000000"/>
          <w:sz w:val="24"/>
          <w:szCs w:val="24"/>
          <w:lang w:eastAsia="zh-CN"/>
        </w:rPr>
      </w:pPr>
      <w:r>
        <w:rPr>
          <w:rFonts w:hint="eastAsia" w:ascii="宋体" w:hAnsi="宋体"/>
          <w:bCs/>
          <w:color w:val="000000"/>
          <w:sz w:val="24"/>
          <w:szCs w:val="24"/>
        </w:rPr>
        <w:t xml:space="preserve">项目编号：</w:t>
      </w:r>
      <w:r>
        <w:rPr>
          <w:rFonts w:hint="eastAsia" w:ascii="宋体" w:hAnsi="宋体"/>
          <w:bCs/>
          <w:color w:val="000000"/>
          <w:sz w:val="24"/>
          <w:szCs w:val="24"/>
          <w:lang w:eastAsia="zh-CN"/>
        </w:rPr>
        <w:t xml:space="preserve">JSZC-320282-JGGC-G2024-0027</w:t>
      </w:r>
      <w:r>
        <w:rPr>
          <w:rFonts w:hint="eastAsia" w:ascii="宋体" w:hAnsi="宋体" w:eastAsia="宋体"/>
          <w:bCs/>
          <w:color w:val="000000"/>
          <w:sz w:val="24"/>
          <w:szCs w:val="24"/>
          <w:lang w:eastAsia="zh-CN"/>
        </w:rPr>
      </w:r>
      <w:r/>
    </w:p>
    <w:p>
      <w:pPr>
        <w:pStyle w:val="1130"/>
        <w:ind w:left="1"/>
        <w:jc w:val="right"/>
        <w:rPr>
          <w:rFonts w:ascii="宋体" w:hAnsi="宋体" w:cs="宋体"/>
          <w:color w:val="000000"/>
          <w:sz w:val="24"/>
          <w:szCs w:val="24"/>
        </w:rPr>
      </w:pPr>
      <w:r/>
      <w:bookmarkEnd w:id="290"/>
      <w:r>
        <w:rPr>
          <w:rFonts w:hint="eastAsia" w:ascii="宋体" w:hAnsi="宋体" w:cs="宋体"/>
          <w:color w:val="000000"/>
          <w:sz w:val="24"/>
          <w:szCs w:val="24"/>
        </w:rPr>
        <w:t xml:space="preserve">                                         </w:t>
      </w:r>
      <w:r>
        <w:rPr>
          <w:rFonts w:ascii="宋体" w:hAnsi="宋体" w:cs="宋体"/>
          <w:color w:val="000000"/>
          <w:sz w:val="24"/>
          <w:szCs w:val="24"/>
        </w:rPr>
      </w:r>
      <w:r/>
    </w:p>
    <w:p>
      <w:pPr>
        <w:pStyle w:val="1130"/>
        <w:ind w:left="1"/>
        <w:jc w:val="right"/>
        <w:rPr>
          <w:rFonts w:ascii="宋体" w:hAnsi="宋体" w:cs="宋体"/>
          <w:color w:val="000000"/>
          <w:sz w:val="24"/>
          <w:szCs w:val="24"/>
        </w:rPr>
      </w:pPr>
      <w:r>
        <w:rPr>
          <w:rFonts w:ascii="宋体" w:hAnsi="宋体" w:cs="宋体"/>
          <w:color w:val="000000"/>
          <w:sz w:val="24"/>
          <w:szCs w:val="24"/>
        </w:rPr>
        <w:t xml:space="preserve"> </w:t>
      </w:r>
      <w:r>
        <w:rPr>
          <w:rFonts w:ascii="宋体" w:hAnsi="宋体" w:cs="宋体"/>
          <w:color w:val="000000"/>
          <w:sz w:val="24"/>
          <w:szCs w:val="24"/>
        </w:rPr>
      </w:r>
      <w:r/>
    </w:p>
    <w:tbl>
      <w:tblPr>
        <w:tblW w:w="0" w:type="auto"/>
        <w:tblCellSpacing w:w="0" w:type="dxa"/>
        <w:tblInd w:w="-48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02"/>
        <w:gridCol w:w="6309"/>
      </w:tblGrid>
      <w:tr>
        <w:trPr>
          <w:tblCellSpacing w:w="0" w:type="dxa"/>
          <w:trHeight w:val="803"/>
        </w:trPr>
        <w:tc>
          <w:tcPr>
            <w:tcMar>
              <w:left w:w="108" w:type="dxa"/>
              <w:top w:w="0" w:type="dxa"/>
              <w:right w:w="108" w:type="dxa"/>
              <w:bottom w:w="0" w:type="dxa"/>
            </w:tcMar>
            <w:tcW w:w="2811" w:type="dxa"/>
            <w:vAlign w:val="center"/>
            <w:textDirection w:val="lrTb"/>
            <w:noWrap w:val="false"/>
          </w:tcPr>
          <w:p>
            <w:pPr>
              <w:pStyle w:val="1130"/>
              <w:jc w:val="center"/>
              <w:spacing w:line="480" w:lineRule="auto"/>
              <w:rPr>
                <w:rFonts w:ascii="宋体" w:hAnsi="宋体"/>
                <w:bCs/>
                <w:color w:val="000000"/>
                <w:sz w:val="24"/>
                <w:szCs w:val="24"/>
              </w:rPr>
            </w:pPr>
            <w:r>
              <w:rPr>
                <w:rFonts w:hint="eastAsia" w:ascii="宋体" w:hAnsi="宋体"/>
                <w:bCs/>
                <w:color w:val="000000"/>
                <w:sz w:val="24"/>
                <w:szCs w:val="24"/>
              </w:rPr>
              <w:t xml:space="preserve">项目</w:t>
            </w:r>
            <w:r>
              <w:rPr>
                <w:rFonts w:ascii="宋体" w:hAnsi="宋体"/>
                <w:bCs/>
                <w:color w:val="000000"/>
                <w:sz w:val="24"/>
                <w:szCs w:val="24"/>
              </w:rPr>
              <w:t xml:space="preserve">名称</w:t>
            </w:r>
            <w:r>
              <w:rPr>
                <w:rFonts w:ascii="宋体" w:hAnsi="宋体"/>
                <w:bCs/>
                <w:color w:val="000000"/>
                <w:sz w:val="24"/>
                <w:szCs w:val="24"/>
              </w:rPr>
            </w:r>
            <w:r/>
          </w:p>
        </w:tc>
        <w:tc>
          <w:tcPr>
            <w:tcMar>
              <w:left w:w="108" w:type="dxa"/>
              <w:top w:w="0" w:type="dxa"/>
              <w:right w:w="108" w:type="dxa"/>
              <w:bottom w:w="0" w:type="dxa"/>
            </w:tcMar>
            <w:tcW w:w="6857" w:type="dxa"/>
            <w:vAlign w:val="center"/>
            <w:textDirection w:val="lrTb"/>
            <w:noWrap w:val="false"/>
          </w:tcPr>
          <w:p>
            <w:pPr>
              <w:pStyle w:val="1130"/>
              <w:jc w:val="center"/>
              <w:spacing w:line="480" w:lineRule="auto"/>
              <w:rPr>
                <w:rFonts w:ascii="宋体" w:hAnsi="宋体"/>
                <w:bCs/>
                <w:color w:val="000000"/>
                <w:sz w:val="24"/>
                <w:szCs w:val="24"/>
              </w:rPr>
            </w:pPr>
            <w:r>
              <w:rPr>
                <w:rFonts w:hint="eastAsia" w:ascii="宋体" w:hAnsi="宋体"/>
                <w:bCs/>
                <w:color w:val="000000"/>
                <w:sz w:val="24"/>
                <w:szCs w:val="24"/>
              </w:rPr>
              <w:t xml:space="preserve">总价（小写）</w:t>
            </w:r>
            <w:r>
              <w:rPr>
                <w:rFonts w:ascii="宋体" w:hAnsi="宋体"/>
                <w:bCs/>
                <w:color w:val="000000"/>
                <w:sz w:val="24"/>
                <w:szCs w:val="24"/>
              </w:rPr>
            </w:r>
            <w:r/>
          </w:p>
        </w:tc>
      </w:tr>
      <w:tr>
        <w:trPr>
          <w:tblCellSpacing w:w="0" w:type="dxa"/>
          <w:trHeight w:val="1298"/>
        </w:trPr>
        <w:tc>
          <w:tcPr>
            <w:tcMar>
              <w:left w:w="108" w:type="dxa"/>
              <w:top w:w="0" w:type="dxa"/>
              <w:right w:w="108" w:type="dxa"/>
              <w:bottom w:w="0" w:type="dxa"/>
            </w:tcMar>
            <w:tcW w:w="2811" w:type="dxa"/>
            <w:vAlign w:val="center"/>
            <w:textDirection w:val="lrTb"/>
            <w:noWrap w:val="false"/>
          </w:tcPr>
          <w:p>
            <w:pPr>
              <w:pStyle w:val="1130"/>
              <w:jc w:val="both"/>
              <w:spacing w:line="480" w:lineRule="auto"/>
              <w:rPr>
                <w:rFonts w:hint="eastAsia" w:ascii="宋体" w:hAnsi="宋体" w:eastAsia="宋体"/>
                <w:bCs/>
                <w:color w:val="000000"/>
                <w:sz w:val="24"/>
                <w:szCs w:val="24"/>
                <w:lang w:eastAsia="zh-CN"/>
              </w:rPr>
            </w:pPr>
            <w:r>
              <w:rPr>
                <w:rFonts w:hint="eastAsia" w:ascii="宋体" w:hAnsi="宋体"/>
                <w:bCs/>
                <w:color w:val="000000"/>
                <w:sz w:val="24"/>
                <w:szCs w:val="24"/>
                <w:lang w:val="en-US" w:eastAsia="zh-CN"/>
              </w:rPr>
              <w:t xml:space="preserve"> </w:t>
            </w:r>
            <w:r>
              <w:rPr>
                <w:rFonts w:hint="eastAsia" w:ascii="宋体" w:hAnsi="宋体" w:eastAsia="宋体"/>
                <w:bCs/>
                <w:color w:val="000000"/>
                <w:sz w:val="24"/>
                <w:szCs w:val="24"/>
                <w:lang w:eastAsia="zh-CN"/>
              </w:rPr>
            </w:r>
            <w:r/>
          </w:p>
        </w:tc>
        <w:tc>
          <w:tcPr>
            <w:tcMar>
              <w:left w:w="108" w:type="dxa"/>
              <w:top w:w="0" w:type="dxa"/>
              <w:right w:w="108" w:type="dxa"/>
              <w:bottom w:w="0" w:type="dxa"/>
            </w:tcMar>
            <w:tcW w:w="6857" w:type="dxa"/>
            <w:vAlign w:val="center"/>
            <w:textDirection w:val="lrTb"/>
            <w:noWrap w:val="false"/>
          </w:tcPr>
          <w:p>
            <w:pPr>
              <w:pStyle w:val="1130"/>
              <w:jc w:val="center"/>
              <w:spacing w:line="480" w:lineRule="auto"/>
              <w:rPr>
                <w:rFonts w:hint="eastAsia" w:ascii="宋体" w:hAnsi="宋体" w:eastAsia="宋体"/>
                <w:bCs/>
                <w:color w:val="000000"/>
                <w:sz w:val="24"/>
                <w:szCs w:val="24"/>
                <w:lang w:eastAsia="zh-CN"/>
              </w:rPr>
            </w:pPr>
            <w:r>
              <w:rPr>
                <w:rFonts w:hint="eastAsia" w:ascii="宋体" w:hAnsi="宋体"/>
                <w:bCs/>
                <w:color w:val="000000"/>
                <w:sz w:val="24"/>
                <w:szCs w:val="24"/>
                <w:lang w:eastAsia="zh-CN"/>
              </w:rPr>
              <w:t xml:space="preserve">元</w:t>
            </w:r>
            <w:r>
              <w:rPr>
                <w:rFonts w:hint="eastAsia" w:ascii="宋体" w:hAnsi="宋体" w:eastAsia="宋体"/>
                <w:bCs/>
                <w:color w:val="000000"/>
                <w:sz w:val="24"/>
                <w:szCs w:val="24"/>
                <w:lang w:eastAsia="zh-CN"/>
              </w:rPr>
            </w:r>
            <w:r/>
          </w:p>
        </w:tc>
      </w:tr>
    </w:tbl>
    <w:p>
      <w:pPr>
        <w:pStyle w:val="1130"/>
        <w:ind w:left="1"/>
        <w:rPr>
          <w:rFonts w:ascii="宋体" w:hAnsi="宋体" w:cs="宋体"/>
          <w:color w:val="000000"/>
          <w:sz w:val="24"/>
          <w:szCs w:val="24"/>
        </w:rPr>
      </w:pPr>
      <w:r>
        <w:rPr>
          <w:rFonts w:ascii="宋体" w:hAnsi="宋体" w:cs="宋体"/>
          <w:color w:val="000000"/>
          <w:sz w:val="24"/>
          <w:szCs w:val="24"/>
        </w:rPr>
        <w:t xml:space="preserve"> </w:t>
      </w:r>
      <w:r>
        <w:rPr>
          <w:rFonts w:ascii="宋体" w:hAnsi="宋体" w:cs="宋体"/>
          <w:color w:val="000000"/>
          <w:sz w:val="24"/>
          <w:szCs w:val="24"/>
        </w:rPr>
      </w:r>
      <w:r/>
    </w:p>
    <w:p>
      <w:pPr>
        <w:pStyle w:val="1130"/>
        <w:jc w:val="right"/>
        <w:spacing w:before="100" w:after="100"/>
        <w:widowControl/>
        <w:rPr>
          <w:rFonts w:ascii="宋体" w:hAnsi="宋体" w:cs="宋体"/>
          <w:color w:val="000000"/>
          <w:sz w:val="24"/>
          <w:szCs w:val="24"/>
        </w:rPr>
      </w:pPr>
      <w:r>
        <w:rPr>
          <w:rFonts w:hint="eastAsia" w:ascii="宋体" w:hAnsi="宋体" w:cs="宋体"/>
          <w:color w:val="000000"/>
          <w:sz w:val="24"/>
          <w:szCs w:val="24"/>
        </w:rPr>
        <w:t xml:space="preserve">                            年  月  日</w:t>
      </w:r>
      <w:r>
        <w:rPr>
          <w:rFonts w:ascii="宋体" w:hAnsi="宋体" w:cs="宋体"/>
          <w:color w:val="000000"/>
          <w:sz w:val="24"/>
          <w:szCs w:val="24"/>
        </w:rPr>
      </w:r>
      <w:r/>
    </w:p>
    <w:p>
      <w:pPr>
        <w:pStyle w:val="1130"/>
        <w:ind w:left="5460" w:hanging="5460"/>
        <w:jc w:val="center"/>
        <w:spacing w:line="360" w:lineRule="auto"/>
        <w:rPr>
          <w:rFonts w:ascii="宋体" w:hAnsi="宋体"/>
          <w:bCs/>
          <w:color w:val="000000"/>
          <w:sz w:val="24"/>
          <w:lang w:val="zh-CN"/>
        </w:rPr>
      </w:pPr>
      <w:r>
        <w:rPr>
          <w:rFonts w:ascii="宋体" w:hAnsi="宋体"/>
          <w:bCs/>
          <w:color w:val="000000"/>
          <w:sz w:val="24"/>
          <w:lang w:val="zh-CN"/>
        </w:rPr>
      </w:r>
      <w:r/>
    </w:p>
    <w:p>
      <w:pPr>
        <w:pStyle w:val="1130"/>
        <w:ind w:firstLine="421"/>
        <w:spacing w:line="360" w:lineRule="auto"/>
        <w:rPr>
          <w:rFonts w:ascii="黑体" w:hAnsi="宋体" w:eastAsia="黑体"/>
          <w:bCs/>
          <w:color w:val="000000"/>
          <w:sz w:val="24"/>
          <w:szCs w:val="24"/>
        </w:rPr>
      </w:pPr>
      <w:r>
        <w:rPr>
          <w:rFonts w:ascii="黑体" w:hAnsi="宋体" w:eastAsia="黑体"/>
          <w:bCs/>
          <w:color w:val="000000"/>
          <w:sz w:val="24"/>
          <w:szCs w:val="24"/>
        </w:rPr>
      </w:r>
      <w:r/>
    </w:p>
    <w:p>
      <w:pPr>
        <w:pStyle w:val="1130"/>
        <w:jc w:val="left"/>
        <w:rPr>
          <w:rFonts w:ascii="宋体" w:hAnsi="宋体"/>
          <w:color w:val="000000"/>
          <w:sz w:val="24"/>
          <w:szCs w:val="24"/>
        </w:rPr>
      </w:pPr>
      <w:r/>
      <w:bookmarkEnd w:id="289"/>
      <w:r>
        <w:rPr>
          <w:rFonts w:ascii="宋体" w:hAnsi="宋体"/>
          <w:color w:val="000000"/>
          <w:sz w:val="24"/>
          <w:szCs w:val="24"/>
        </w:rPr>
      </w:r>
      <w:r/>
    </w:p>
    <w:p>
      <w:pPr>
        <w:pStyle w:val="1130"/>
        <w:jc w:val="left"/>
        <w:rPr>
          <w:rFonts w:ascii="宋体" w:hAnsi="宋体"/>
          <w:color w:val="000000"/>
          <w:sz w:val="24"/>
          <w:szCs w:val="24"/>
        </w:rPr>
      </w:pPr>
      <w:r>
        <w:rPr>
          <w:rFonts w:ascii="宋体" w:hAnsi="宋体"/>
          <w:color w:val="000000"/>
          <w:sz w:val="24"/>
          <w:szCs w:val="24"/>
        </w:rPr>
      </w:r>
      <w:r/>
    </w:p>
    <w:p>
      <w:pPr>
        <w:pStyle w:val="1130"/>
        <w:jc w:val="left"/>
        <w:rPr>
          <w:rFonts w:ascii="宋体" w:hAnsi="宋体"/>
          <w:color w:val="000000"/>
          <w:sz w:val="24"/>
          <w:szCs w:val="24"/>
        </w:rPr>
      </w:pPr>
      <w:r>
        <w:rPr>
          <w:rFonts w:ascii="宋体" w:hAnsi="宋体"/>
          <w:color w:val="000000"/>
          <w:sz w:val="24"/>
          <w:szCs w:val="24"/>
        </w:rPr>
      </w:r>
      <w:r/>
    </w:p>
    <w:p>
      <w:pPr>
        <w:pStyle w:val="1130"/>
        <w:jc w:val="left"/>
        <w:rPr>
          <w:rFonts w:ascii="宋体" w:hAnsi="宋体"/>
          <w:color w:val="000000"/>
          <w:sz w:val="24"/>
          <w:szCs w:val="24"/>
        </w:rPr>
      </w:pPr>
      <w:r>
        <w:rPr>
          <w:rFonts w:ascii="宋体" w:hAnsi="宋体"/>
          <w:color w:val="000000"/>
          <w:sz w:val="24"/>
          <w:szCs w:val="24"/>
        </w:rPr>
      </w:r>
      <w:r/>
    </w:p>
    <w:p>
      <w:pPr>
        <w:pStyle w:val="1130"/>
        <w:jc w:val="left"/>
        <w:rPr>
          <w:rFonts w:ascii="宋体" w:hAnsi="宋体"/>
          <w:color w:val="000000"/>
          <w:sz w:val="24"/>
          <w:szCs w:val="24"/>
        </w:rPr>
      </w:pPr>
      <w:r>
        <w:rPr>
          <w:rFonts w:ascii="宋体" w:hAnsi="宋体"/>
          <w:color w:val="000000"/>
          <w:sz w:val="24"/>
          <w:szCs w:val="24"/>
        </w:rPr>
      </w:r>
      <w:r/>
    </w:p>
    <w:p>
      <w:pPr>
        <w:pStyle w:val="1130"/>
        <w:jc w:val="left"/>
        <w:rPr>
          <w:rFonts w:ascii="宋体" w:hAnsi="宋体"/>
          <w:color w:val="000000"/>
          <w:sz w:val="24"/>
          <w:szCs w:val="24"/>
        </w:rPr>
      </w:pPr>
      <w:r>
        <w:rPr>
          <w:rFonts w:ascii="宋体" w:hAnsi="宋体"/>
          <w:color w:val="000000"/>
          <w:sz w:val="24"/>
          <w:szCs w:val="24"/>
        </w:rPr>
      </w:r>
      <w:r/>
    </w:p>
    <w:p>
      <w:pPr>
        <w:pStyle w:val="1130"/>
        <w:jc w:val="left"/>
        <w:rPr>
          <w:rFonts w:ascii="宋体" w:hAnsi="宋体"/>
          <w:color w:val="000000"/>
          <w:sz w:val="24"/>
          <w:szCs w:val="24"/>
        </w:rPr>
      </w:pPr>
      <w:r>
        <w:rPr>
          <w:rFonts w:ascii="宋体" w:hAnsi="宋体"/>
          <w:color w:val="000000"/>
          <w:sz w:val="24"/>
          <w:szCs w:val="24"/>
        </w:rPr>
      </w:r>
      <w:r/>
    </w:p>
    <w:p>
      <w:pPr>
        <w:pStyle w:val="1130"/>
        <w:jc w:val="left"/>
        <w:rPr>
          <w:rFonts w:ascii="宋体" w:hAnsi="宋体"/>
          <w:color w:val="000000"/>
          <w:sz w:val="24"/>
          <w:szCs w:val="24"/>
        </w:rPr>
      </w:pPr>
      <w:r>
        <w:rPr>
          <w:rFonts w:ascii="宋体" w:hAnsi="宋体"/>
          <w:color w:val="000000"/>
          <w:sz w:val="24"/>
          <w:szCs w:val="24"/>
        </w:rPr>
      </w:r>
      <w:r/>
    </w:p>
    <w:p>
      <w:pPr>
        <w:pStyle w:val="1130"/>
        <w:jc w:val="left"/>
        <w:rPr>
          <w:rFonts w:ascii="宋体" w:hAnsi="宋体"/>
          <w:color w:val="000000"/>
          <w:sz w:val="24"/>
          <w:szCs w:val="24"/>
        </w:rPr>
      </w:pPr>
      <w:r>
        <w:rPr>
          <w:rFonts w:ascii="宋体" w:hAnsi="宋体"/>
          <w:color w:val="000000"/>
          <w:sz w:val="24"/>
          <w:szCs w:val="24"/>
        </w:rPr>
      </w:r>
      <w:r/>
    </w:p>
    <w:p>
      <w:pPr>
        <w:pStyle w:val="1130"/>
        <w:jc w:val="left"/>
        <w:rPr>
          <w:rFonts w:ascii="宋体" w:hAnsi="宋体"/>
          <w:color w:val="000000"/>
          <w:sz w:val="24"/>
          <w:szCs w:val="24"/>
        </w:rPr>
      </w:pPr>
      <w:r>
        <w:rPr>
          <w:rFonts w:ascii="宋体" w:hAnsi="宋体"/>
          <w:color w:val="000000"/>
          <w:sz w:val="24"/>
          <w:szCs w:val="24"/>
        </w:rPr>
      </w:r>
      <w:r/>
    </w:p>
    <w:p>
      <w:pPr>
        <w:pStyle w:val="1130"/>
        <w:jc w:val="left"/>
        <w:rPr>
          <w:rFonts w:ascii="黑体" w:hAnsi="宋体" w:eastAsia="黑体"/>
          <w:bCs/>
          <w:color w:val="000000"/>
          <w:sz w:val="28"/>
          <w:szCs w:val="28"/>
        </w:rPr>
      </w:pPr>
      <w:r>
        <w:rPr>
          <w:rFonts w:ascii="宋体" w:hAnsi="宋体"/>
          <w:color w:val="000000"/>
          <w:sz w:val="24"/>
          <w:szCs w:val="24"/>
        </w:rPr>
        <w:br w:type="page" w:clear="all"/>
      </w:r>
      <w:r>
        <w:rPr>
          <w:rFonts w:hint="eastAsia" w:ascii="黑体" w:hAnsi="宋体" w:eastAsia="黑体"/>
          <w:bCs/>
          <w:color w:val="000000"/>
          <w:sz w:val="28"/>
          <w:szCs w:val="28"/>
        </w:rPr>
        <w:t xml:space="preserve">（二）资格条件</w:t>
      </w:r>
      <w:r>
        <w:rPr>
          <w:rFonts w:ascii="黑体" w:hAnsi="宋体" w:eastAsia="黑体"/>
          <w:bCs/>
          <w:color w:val="000000"/>
          <w:sz w:val="28"/>
          <w:szCs w:val="28"/>
        </w:rPr>
      </w:r>
      <w:r/>
    </w:p>
    <w:p>
      <w:pPr>
        <w:pStyle w:val="1130"/>
        <w:ind w:firstLine="480"/>
        <w:rPr>
          <w:rFonts w:ascii="黑体" w:hAnsi="宋体" w:eastAsia="黑体"/>
          <w:bCs/>
          <w:color w:val="000000"/>
          <w:sz w:val="24"/>
          <w:szCs w:val="24"/>
        </w:rPr>
      </w:pPr>
      <w:r>
        <w:rPr>
          <w:rFonts w:ascii="黑体" w:hAnsi="宋体" w:eastAsia="黑体"/>
          <w:bCs/>
          <w:color w:val="000000"/>
          <w:sz w:val="24"/>
          <w:szCs w:val="24"/>
        </w:rPr>
      </w:r>
      <w:r/>
    </w:p>
    <w:p>
      <w:pPr>
        <w:pStyle w:val="1130"/>
        <w:ind w:firstLine="480"/>
        <w:rPr>
          <w:rFonts w:ascii="黑体" w:eastAsia="黑体"/>
          <w:bCs/>
          <w:color w:val="000000"/>
          <w:sz w:val="36"/>
        </w:rPr>
      </w:pPr>
      <w:r>
        <w:rPr>
          <w:rFonts w:hint="eastAsia" w:ascii="黑体" w:hAnsi="宋体" w:eastAsia="黑体"/>
          <w:bCs/>
          <w:color w:val="000000"/>
          <w:sz w:val="24"/>
          <w:szCs w:val="24"/>
        </w:rPr>
        <w:t xml:space="preserve">1、关于资格的声明函（格式）：</w:t>
      </w:r>
      <w:r>
        <w:rPr>
          <w:rFonts w:ascii="黑体" w:eastAsia="黑体"/>
          <w:bCs/>
          <w:color w:val="000000"/>
          <w:sz w:val="36"/>
        </w:rPr>
      </w:r>
      <w:r/>
    </w:p>
    <w:p>
      <w:pPr>
        <w:pStyle w:val="1130"/>
        <w:jc w:val="center"/>
        <w:spacing w:before="156" w:after="156"/>
        <w:rPr>
          <w:rFonts w:ascii="黑体" w:eastAsia="黑体"/>
          <w:bCs/>
          <w:color w:val="000000"/>
          <w:sz w:val="32"/>
        </w:rPr>
      </w:pPr>
      <w:r/>
      <w:bookmarkStart w:id="291" w:name="报价方关于资格的声明函（格式）"/>
      <w:r/>
      <w:bookmarkEnd w:id="291"/>
      <w:r/>
      <w:bookmarkStart w:id="292" w:name="_Toc24943"/>
      <w:r>
        <w:rPr>
          <w:rFonts w:hint="eastAsia" w:ascii="黑体" w:eastAsia="黑体"/>
          <w:bCs/>
          <w:color w:val="000000"/>
          <w:sz w:val="28"/>
          <w:szCs w:val="28"/>
        </w:rPr>
        <w:t xml:space="preserve">关于资格的声明函</w:t>
      </w:r>
      <w:bookmarkEnd w:id="292"/>
      <w:r>
        <w:rPr>
          <w:rFonts w:ascii="黑体" w:eastAsia="黑体"/>
          <w:bCs/>
          <w:color w:val="000000"/>
          <w:sz w:val="32"/>
        </w:rPr>
      </w:r>
      <w:r/>
    </w:p>
    <w:p>
      <w:pPr>
        <w:pStyle w:val="1130"/>
        <w:jc w:val="center"/>
        <w:spacing w:line="480" w:lineRule="auto"/>
        <w:rPr>
          <w:rFonts w:ascii="宋体"/>
          <w:bCs/>
          <w:color w:val="000000"/>
          <w:sz w:val="24"/>
          <w:szCs w:val="24"/>
        </w:rPr>
      </w:pPr>
      <w:r/>
      <w:bookmarkStart w:id="293" w:name="OLE_LINK80"/>
      <w:r>
        <w:rPr>
          <w:rFonts w:ascii="宋体"/>
          <w:bCs/>
          <w:color w:val="000000"/>
          <w:sz w:val="24"/>
          <w:szCs w:val="24"/>
        </w:rPr>
      </w:r>
      <w:r/>
    </w:p>
    <w:p>
      <w:pPr>
        <w:pStyle w:val="1130"/>
        <w:jc w:val="left"/>
        <w:spacing w:line="480" w:lineRule="auto"/>
        <w:rPr>
          <w:rFonts w:ascii="宋体"/>
          <w:bCs/>
          <w:color w:val="000000"/>
          <w:sz w:val="24"/>
          <w:szCs w:val="24"/>
        </w:rPr>
      </w:pPr>
      <w:r>
        <w:rPr>
          <w:rFonts w:hint="eastAsia" w:ascii="宋体" w:hAnsi="宋体"/>
          <w:bCs/>
          <w:color w:val="000000"/>
          <w:sz w:val="24"/>
          <w:szCs w:val="24"/>
          <w:lang w:eastAsia="zh-CN"/>
        </w:rPr>
        <w:t xml:space="preserve">中国宜兴环保科技工业园管理委员会</w:t>
      </w:r>
      <w:r>
        <w:rPr>
          <w:rFonts w:hint="eastAsia" w:ascii="宋体" w:hAnsi="宋体"/>
          <w:bCs/>
          <w:color w:val="000000"/>
          <w:sz w:val="24"/>
          <w:szCs w:val="24"/>
        </w:rPr>
        <w:t xml:space="preserve">：</w:t>
      </w:r>
      <w:bookmarkEnd w:id="293"/>
      <w:r>
        <w:rPr>
          <w:rFonts w:ascii="宋体"/>
          <w:bCs/>
          <w:color w:val="000000"/>
          <w:sz w:val="24"/>
          <w:szCs w:val="24"/>
        </w:rPr>
      </w:r>
      <w:r/>
    </w:p>
    <w:p>
      <w:pPr>
        <w:pStyle w:val="1130"/>
        <w:ind w:firstLine="480"/>
        <w:jc w:val="left"/>
        <w:spacing w:line="480" w:lineRule="auto"/>
        <w:rPr>
          <w:rFonts w:ascii="宋体"/>
          <w:bCs/>
          <w:color w:val="000000"/>
          <w:sz w:val="24"/>
          <w:szCs w:val="24"/>
        </w:rPr>
      </w:pPr>
      <w:r/>
      <w:bookmarkStart w:id="294" w:name="OLE_LINK243"/>
      <w:r>
        <w:rPr>
          <w:rFonts w:hint="eastAsia" w:ascii="宋体" w:hAnsi="宋体"/>
          <w:bCs/>
          <w:color w:val="000000"/>
          <w:sz w:val="24"/>
          <w:szCs w:val="24"/>
        </w:rPr>
        <w:t xml:space="preserve">我公司参加贵单位本项目（项目编号：</w:t>
      </w:r>
      <w:r>
        <w:rPr>
          <w:rFonts w:hint="eastAsia" w:ascii="宋体" w:hAnsi="宋体"/>
          <w:bCs/>
          <w:color w:val="000000"/>
          <w:sz w:val="24"/>
          <w:szCs w:val="24"/>
          <w:lang w:eastAsia="zh-CN"/>
        </w:rPr>
        <w:t xml:space="preserve">JSZC-320282-JGGC-G2024-0027</w:t>
      </w:r>
      <w:r>
        <w:rPr>
          <w:rFonts w:hint="eastAsia" w:ascii="宋体" w:hAnsi="宋体"/>
          <w:bCs/>
          <w:color w:val="000000"/>
          <w:sz w:val="24"/>
          <w:szCs w:val="24"/>
        </w:rPr>
        <w:t xml:space="preserve">）政府采购活动前三年内在经营活动中没有重大违法记录；</w:t>
      </w:r>
      <w:r>
        <w:rPr>
          <w:rFonts w:ascii="宋体" w:hAnsi="宋体" w:cs="宋体"/>
          <w:color w:val="000000"/>
          <w:sz w:val="24"/>
          <w:szCs w:val="24"/>
          <w:lang w:bidi="ar"/>
        </w:rPr>
        <w:t xml:space="preserve">同时，投标时不存在</w:t>
      </w:r>
      <w:bookmarkStart w:id="295" w:name="OLE_LINK242"/>
      <w:r>
        <w:rPr>
          <w:rFonts w:hint="eastAsia" w:ascii="宋体" w:hAnsi="宋体" w:cs="宋体"/>
          <w:color w:val="000000"/>
          <w:sz w:val="24"/>
          <w:szCs w:val="24"/>
          <w:lang w:bidi="ar"/>
        </w:rPr>
        <w:t xml:space="preserve">有效期限</w:t>
      </w:r>
      <w:bookmarkEnd w:id="295"/>
      <w:r>
        <w:rPr>
          <w:rFonts w:ascii="宋体" w:hAnsi="宋体" w:cs="宋体"/>
          <w:color w:val="000000"/>
          <w:sz w:val="24"/>
          <w:szCs w:val="24"/>
          <w:lang w:bidi="ar"/>
        </w:rPr>
        <w:t xml:space="preserve">内的政府采购严重违法失信行为的</w:t>
      </w:r>
      <w:r>
        <w:rPr>
          <w:rFonts w:hint="eastAsia" w:ascii="宋体" w:hAnsi="宋体" w:cs="宋体"/>
          <w:color w:val="000000"/>
          <w:sz w:val="24"/>
          <w:szCs w:val="24"/>
          <w:lang w:bidi="ar"/>
        </w:rPr>
        <w:t xml:space="preserve">处罚</w:t>
      </w:r>
      <w:r>
        <w:rPr>
          <w:rFonts w:ascii="宋体" w:hAnsi="宋体" w:cs="宋体"/>
          <w:color w:val="000000"/>
          <w:sz w:val="24"/>
          <w:szCs w:val="24"/>
          <w:lang w:bidi="ar"/>
        </w:rPr>
        <w:t xml:space="preserve">记录</w:t>
      </w:r>
      <w:r>
        <w:rPr>
          <w:rFonts w:hint="eastAsia" w:ascii="宋体" w:hAnsi="宋体" w:cs="宋体"/>
          <w:color w:val="000000"/>
          <w:sz w:val="24"/>
          <w:szCs w:val="24"/>
          <w:lang w:bidi="ar"/>
        </w:rPr>
        <w:t xml:space="preserve">，</w:t>
      </w:r>
      <w:r>
        <w:rPr>
          <w:rFonts w:ascii="宋体" w:hAnsi="宋体" w:cs="宋体"/>
          <w:color w:val="000000"/>
          <w:sz w:val="24"/>
          <w:szCs w:val="24"/>
          <w:lang w:bidi="ar"/>
        </w:rPr>
        <w:t xml:space="preserve">未被列入失信名单或重大税收违法案件当事人名单；</w:t>
      </w:r>
      <w:r>
        <w:rPr>
          <w:rFonts w:hint="eastAsia" w:ascii="宋体" w:hAnsi="宋体"/>
          <w:bCs/>
          <w:color w:val="000000"/>
          <w:sz w:val="24"/>
          <w:szCs w:val="24"/>
        </w:rPr>
        <w:t xml:space="preserve">且具备履行合同所必需的设备和专业技术能力。</w:t>
      </w:r>
      <w:bookmarkEnd w:id="294"/>
      <w:r>
        <w:rPr>
          <w:rFonts w:hint="eastAsia" w:ascii="宋体" w:hAnsi="宋体"/>
          <w:bCs/>
          <w:color w:val="000000"/>
          <w:sz w:val="24"/>
          <w:szCs w:val="24"/>
        </w:rPr>
        <w:t xml:space="preserve">我公司（单位）愿针对本次项目进行投标，投标文件中所有关于投标资格的文件、证明、陈述均是真实的、准确的。若有违背，我公司（单位）</w:t>
      </w:r>
      <w:r>
        <w:rPr>
          <w:rFonts w:ascii="宋体"/>
          <w:bCs/>
          <w:color w:val="000000"/>
          <w:sz w:val="24"/>
          <w:szCs w:val="24"/>
        </w:rPr>
        <w:t xml:space="preserve">同意监管部门做出的相关决定并承担由此而产生的一切后果</w:t>
      </w:r>
      <w:r>
        <w:rPr>
          <w:rFonts w:hint="eastAsia" w:ascii="宋体"/>
          <w:bCs/>
          <w:color w:val="000000"/>
          <w:sz w:val="24"/>
          <w:szCs w:val="24"/>
        </w:rPr>
        <w:t xml:space="preserve">。</w:t>
      </w:r>
      <w:r>
        <w:rPr>
          <w:rFonts w:ascii="宋体"/>
          <w:bCs/>
          <w:color w:val="000000"/>
          <w:sz w:val="24"/>
          <w:szCs w:val="24"/>
        </w:rPr>
      </w:r>
      <w:r/>
    </w:p>
    <w:p>
      <w:pPr>
        <w:pStyle w:val="1130"/>
        <w:jc w:val="left"/>
        <w:spacing w:line="480" w:lineRule="auto"/>
        <w:rPr>
          <w:rFonts w:ascii="宋体"/>
          <w:bCs/>
          <w:color w:val="000000"/>
          <w:sz w:val="24"/>
          <w:szCs w:val="24"/>
        </w:rPr>
      </w:pPr>
      <w:r>
        <w:rPr>
          <w:rFonts w:ascii="宋体"/>
          <w:bCs/>
          <w:color w:val="000000"/>
          <w:sz w:val="24"/>
          <w:szCs w:val="24"/>
        </w:rPr>
      </w:r>
      <w:r/>
    </w:p>
    <w:p>
      <w:pPr>
        <w:pStyle w:val="1130"/>
        <w:jc w:val="left"/>
        <w:rPr>
          <w:rFonts w:ascii="宋体" w:hAnsi="宋体"/>
          <w:bCs/>
          <w:color w:val="000000"/>
          <w:sz w:val="24"/>
          <w:szCs w:val="24"/>
        </w:rPr>
      </w:pPr>
      <w:r>
        <w:rPr>
          <w:rFonts w:ascii="宋体" w:hAnsi="宋体"/>
          <w:bCs/>
          <w:color w:val="000000"/>
          <w:sz w:val="24"/>
          <w:szCs w:val="24"/>
        </w:rPr>
        <w:t xml:space="preserve">                                     </w:t>
      </w:r>
      <w:bookmarkStart w:id="296" w:name="OLE_LINK81"/>
      <w:r>
        <w:rPr>
          <w:rFonts w:ascii="宋体" w:hAnsi="宋体"/>
          <w:bCs/>
          <w:color w:val="000000"/>
          <w:sz w:val="24"/>
          <w:szCs w:val="24"/>
        </w:rPr>
      </w:r>
      <w:r/>
    </w:p>
    <w:p>
      <w:pPr>
        <w:pStyle w:val="1130"/>
        <w:jc w:val="left"/>
        <w:rPr>
          <w:rFonts w:ascii="宋体" w:hAnsi="宋体"/>
          <w:bCs/>
          <w:color w:val="000000"/>
          <w:sz w:val="24"/>
        </w:rPr>
      </w:pPr>
      <w:r>
        <w:rPr>
          <w:rFonts w:ascii="宋体" w:hAnsi="宋体"/>
          <w:bCs/>
          <w:color w:val="000000"/>
          <w:sz w:val="24"/>
        </w:rPr>
      </w:r>
      <w:r/>
    </w:p>
    <w:p>
      <w:pPr>
        <w:pStyle w:val="1130"/>
        <w:ind w:left="5460" w:hanging="5460"/>
        <w:jc w:val="right"/>
        <w:spacing w:line="360" w:lineRule="auto"/>
        <w:rPr>
          <w:rFonts w:ascii="宋体" w:hAnsi="宋体"/>
          <w:bCs/>
          <w:color w:val="000000"/>
          <w:sz w:val="24"/>
          <w:lang w:val="zh-CN"/>
        </w:rPr>
      </w:pPr>
      <w:r>
        <w:rPr>
          <w:rFonts w:hint="eastAsia" w:ascii="宋体" w:hAnsi="宋体"/>
          <w:bCs/>
          <w:color w:val="000000"/>
          <w:sz w:val="24"/>
        </w:rPr>
        <w:t xml:space="preserve">投标人（电子签章）：</w:t>
      </w:r>
      <w:r>
        <w:rPr>
          <w:rFonts w:ascii="宋体" w:hAnsi="宋体"/>
          <w:bCs/>
          <w:color w:val="000000"/>
          <w:sz w:val="24"/>
          <w:lang w:val="zh-CN"/>
        </w:rPr>
      </w:r>
      <w:r/>
    </w:p>
    <w:p>
      <w:pPr>
        <w:pStyle w:val="1130"/>
        <w:jc w:val="left"/>
        <w:spacing w:line="360" w:lineRule="auto"/>
        <w:rPr>
          <w:rFonts w:ascii="黑体" w:eastAsia="黑体"/>
          <w:bCs/>
          <w:color w:val="000000"/>
          <w:sz w:val="28"/>
          <w:szCs w:val="28"/>
        </w:rPr>
      </w:pPr>
      <w:r/>
      <w:bookmarkEnd w:id="296"/>
      <w:r/>
      <w:bookmarkStart w:id="297" w:name="OLE_LINK36"/>
      <w:r/>
      <w:bookmarkStart w:id="298" w:name="OLE_LINK152"/>
      <w:r>
        <w:rPr>
          <w:rFonts w:ascii="黑体" w:eastAsia="黑体"/>
          <w:bCs/>
          <w:color w:val="000000"/>
          <w:sz w:val="28"/>
          <w:szCs w:val="28"/>
        </w:rPr>
      </w:r>
      <w:r/>
    </w:p>
    <w:p>
      <w:pPr>
        <w:pStyle w:val="1130"/>
        <w:jc w:val="left"/>
        <w:spacing w:line="360" w:lineRule="auto"/>
        <w:rPr>
          <w:rFonts w:ascii="黑体" w:eastAsia="黑体"/>
          <w:bCs/>
          <w:color w:val="000000"/>
          <w:sz w:val="28"/>
          <w:szCs w:val="28"/>
        </w:rPr>
      </w:pPr>
      <w:r>
        <w:rPr>
          <w:rFonts w:ascii="黑体" w:eastAsia="黑体"/>
          <w:bCs/>
          <w:color w:val="000000"/>
          <w:sz w:val="28"/>
          <w:szCs w:val="28"/>
        </w:rPr>
      </w:r>
      <w:r/>
    </w:p>
    <w:p>
      <w:pPr>
        <w:pStyle w:val="1130"/>
        <w:spacing w:line="360" w:lineRule="auto"/>
        <w:rPr>
          <w:rFonts w:ascii="黑体" w:eastAsia="黑体"/>
          <w:bCs/>
          <w:color w:val="000000"/>
          <w:sz w:val="28"/>
          <w:szCs w:val="28"/>
        </w:rPr>
      </w:pPr>
      <w:r>
        <w:rPr>
          <w:rFonts w:ascii="黑体" w:eastAsia="黑体"/>
          <w:bCs/>
          <w:color w:val="000000"/>
          <w:sz w:val="28"/>
          <w:szCs w:val="28"/>
        </w:rPr>
      </w:r>
      <w:r/>
    </w:p>
    <w:p>
      <w:pPr>
        <w:pStyle w:val="1130"/>
        <w:ind w:firstLine="560"/>
        <w:rPr>
          <w:rFonts w:ascii="黑体" w:eastAsia="黑体"/>
          <w:bCs/>
          <w:color w:val="000000"/>
          <w:sz w:val="28"/>
          <w:szCs w:val="28"/>
        </w:rPr>
      </w:pPr>
      <w:r/>
      <w:bookmarkEnd w:id="297"/>
      <w:r/>
      <w:bookmarkEnd w:id="298"/>
      <w:r>
        <w:rPr>
          <w:rFonts w:ascii="黑体" w:eastAsia="黑体"/>
          <w:bCs/>
          <w:color w:val="000000"/>
          <w:sz w:val="28"/>
          <w:szCs w:val="28"/>
        </w:rPr>
      </w:r>
      <w:r/>
    </w:p>
    <w:p>
      <w:pPr>
        <w:pStyle w:val="1130"/>
        <w:jc w:val="both"/>
        <w:spacing w:line="480" w:lineRule="auto"/>
        <w:rPr>
          <w:rFonts w:hint="eastAsia" w:ascii="宋体" w:hAnsi="宋体" w:eastAsia="宋体" w:cs="Times New Roman"/>
          <w:b/>
          <w:bCs w:val="0"/>
          <w:color w:val="000000"/>
          <w:sz w:val="24"/>
          <w:szCs w:val="24"/>
        </w:rPr>
      </w:pPr>
      <w:r>
        <w:rPr>
          <w:rFonts w:hint="eastAsia" w:ascii="宋体" w:hAnsi="宋体" w:eastAsia="宋体" w:cs="Times New Roman"/>
          <w:b/>
          <w:bCs w:val="0"/>
          <w:color w:val="000000"/>
          <w:sz w:val="24"/>
          <w:szCs w:val="24"/>
        </w:rPr>
        <w:t xml:space="preserve">注：上述所称“重大违法记录”是指投标人因违法经营受到刑事处罚或者责令停产停业、吊销许可证或者执照、较大数额罚款等行政处罚。</w:t>
      </w:r>
      <w:r>
        <w:rPr>
          <w:rFonts w:hint="eastAsia" w:ascii="宋体" w:hAnsi="宋体" w:eastAsia="宋体" w:cs="Times New Roman"/>
          <w:b/>
          <w:bCs w:val="0"/>
          <w:color w:val="000000"/>
          <w:sz w:val="24"/>
          <w:szCs w:val="24"/>
        </w:rPr>
      </w:r>
      <w:r/>
    </w:p>
    <w:p>
      <w:pPr>
        <w:pStyle w:val="1130"/>
        <w:ind w:firstLine="480"/>
        <w:rPr>
          <w:rFonts w:ascii="宋体" w:hAnsi="宋体"/>
          <w:color w:val="000000"/>
          <w:sz w:val="24"/>
          <w:szCs w:val="28"/>
        </w:rPr>
      </w:pPr>
      <w:r>
        <w:rPr>
          <w:rFonts w:ascii="黑体" w:hAnsi="宋体" w:eastAsia="黑体"/>
          <w:bCs/>
          <w:color w:val="000000"/>
          <w:sz w:val="24"/>
          <w:szCs w:val="24"/>
        </w:rPr>
        <w:br w:type="page" w:clear="all"/>
      </w:r>
      <w:r>
        <w:rPr>
          <w:rFonts w:hint="eastAsia" w:ascii="黑体" w:hAnsi="宋体" w:eastAsia="黑体"/>
          <w:bCs/>
          <w:color w:val="000000"/>
          <w:sz w:val="24"/>
          <w:szCs w:val="24"/>
        </w:rPr>
        <w:t xml:space="preserve">2、</w:t>
      </w:r>
      <w:r>
        <w:rPr>
          <w:rFonts w:hint="eastAsia" w:ascii="黑体" w:hAnsi="宋体" w:eastAsia="黑体"/>
          <w:bCs/>
          <w:color w:val="000000"/>
          <w:sz w:val="24"/>
          <w:szCs w:val="24"/>
          <w:lang w:val="zh-CN"/>
        </w:rPr>
        <w:t xml:space="preserve">被授权代表身份证明</w:t>
      </w:r>
      <w:r>
        <w:rPr>
          <w:rFonts w:hint="eastAsia" w:ascii="黑体" w:hAnsi="宋体" w:eastAsia="黑体"/>
          <w:bCs/>
          <w:color w:val="000000"/>
          <w:sz w:val="24"/>
          <w:szCs w:val="24"/>
        </w:rPr>
        <w:t xml:space="preserve">1（格式）：</w:t>
      </w:r>
      <w:r>
        <w:rPr>
          <w:rFonts w:hint="eastAsia" w:ascii="宋体" w:hAnsi="宋体"/>
          <w:color w:val="000000"/>
          <w:sz w:val="24"/>
          <w:szCs w:val="28"/>
        </w:rPr>
        <w:t xml:space="preserve"> </w:t>
      </w:r>
      <w:r>
        <w:rPr>
          <w:rFonts w:ascii="宋体" w:hAnsi="宋体"/>
          <w:color w:val="000000"/>
          <w:sz w:val="24"/>
          <w:szCs w:val="28"/>
        </w:rPr>
      </w:r>
      <w:r/>
    </w:p>
    <w:p>
      <w:pPr>
        <w:pStyle w:val="1130"/>
        <w:jc w:val="center"/>
        <w:spacing w:before="156" w:after="156"/>
        <w:rPr>
          <w:rFonts w:ascii="黑体" w:hAnsi="黑体" w:eastAsia="黑体"/>
          <w:color w:val="000000"/>
          <w:sz w:val="28"/>
          <w:szCs w:val="28"/>
        </w:rPr>
      </w:pPr>
      <w:r>
        <w:rPr>
          <w:rFonts w:hint="eastAsia" w:ascii="黑体" w:hAnsi="黑体" w:eastAsia="黑体"/>
          <w:color w:val="000000"/>
          <w:sz w:val="28"/>
          <w:szCs w:val="28"/>
        </w:rPr>
        <w:t xml:space="preserve">法定代表人授权委托书</w:t>
      </w:r>
      <w:r>
        <w:rPr>
          <w:rFonts w:ascii="黑体" w:hAnsi="黑体" w:eastAsia="黑体"/>
          <w:color w:val="000000"/>
          <w:sz w:val="28"/>
          <w:szCs w:val="28"/>
        </w:rPr>
      </w:r>
      <w:r/>
    </w:p>
    <w:p>
      <w:pPr>
        <w:pStyle w:val="1130"/>
        <w:ind w:left="420"/>
        <w:spacing w:line="360" w:lineRule="auto"/>
        <w:tabs>
          <w:tab w:val="left" w:pos="255" w:leader="none"/>
        </w:tabs>
        <w:rPr>
          <w:rFonts w:ascii="宋体" w:hAnsi="宋体"/>
          <w:color w:val="000000"/>
          <w:sz w:val="24"/>
          <w:szCs w:val="21"/>
          <w:lang w:val="zh-CN"/>
        </w:rPr>
      </w:pPr>
      <w:r>
        <w:rPr>
          <w:rFonts w:hint="eastAsia" w:ascii="宋体" w:hAnsi="宋体"/>
          <w:color w:val="000000"/>
          <w:sz w:val="24"/>
          <w:szCs w:val="28"/>
        </w:rPr>
        <w:t xml:space="preserve">                                   </w:t>
      </w:r>
      <w:r>
        <w:rPr>
          <w:rFonts w:ascii="宋体" w:hAnsi="宋体"/>
          <w:color w:val="000000"/>
          <w:sz w:val="24"/>
          <w:szCs w:val="21"/>
          <w:lang w:val="zh-CN"/>
        </w:rPr>
      </w:r>
      <w:r/>
    </w:p>
    <w:p>
      <w:pPr>
        <w:pStyle w:val="1130"/>
        <w:ind w:left="420"/>
        <w:spacing w:line="360" w:lineRule="auto"/>
        <w:tabs>
          <w:tab w:val="left" w:pos="255" w:leader="none"/>
        </w:tabs>
        <w:rPr>
          <w:rFonts w:ascii="宋体" w:hAnsi="宋体"/>
          <w:color w:val="000000"/>
          <w:sz w:val="24"/>
          <w:szCs w:val="21"/>
          <w:lang w:val="zh-CN"/>
        </w:rPr>
      </w:pPr>
      <w:r/>
      <w:bookmarkStart w:id="299" w:name="OLE_LINK186"/>
      <w:r>
        <w:rPr>
          <w:rFonts w:hint="eastAsia" w:ascii="宋体" w:hAnsi="宋体"/>
          <w:bCs/>
          <w:color w:val="000000"/>
          <w:sz w:val="24"/>
          <w:lang w:val="zh-CN"/>
        </w:rPr>
        <w:t xml:space="preserve">中国宜兴环保科技工业园管理委员会、</w:t>
      </w:r>
      <w:bookmarkEnd w:id="299"/>
      <w:r>
        <w:rPr>
          <w:rFonts w:hint="eastAsia" w:ascii="宋体" w:hAnsi="宋体"/>
          <w:bCs/>
          <w:color w:val="000000"/>
          <w:sz w:val="24"/>
          <w:lang w:val="zh-CN"/>
        </w:rPr>
        <w:t xml:space="preserve">江苏久格工程项目管理有限公司</w:t>
      </w:r>
      <w:r>
        <w:rPr>
          <w:rFonts w:hint="eastAsia" w:ascii="宋体" w:hAnsi="宋体"/>
          <w:color w:val="000000"/>
          <w:sz w:val="24"/>
          <w:szCs w:val="21"/>
          <w:lang w:val="zh-CN"/>
        </w:rPr>
        <w:t xml:space="preserve">：</w:t>
      </w:r>
      <w:r>
        <w:rPr>
          <w:rFonts w:ascii="宋体" w:hAnsi="宋体"/>
          <w:color w:val="000000"/>
          <w:sz w:val="24"/>
          <w:szCs w:val="21"/>
          <w:lang w:val="zh-CN"/>
        </w:rPr>
      </w:r>
      <w:r/>
    </w:p>
    <w:p>
      <w:pPr>
        <w:pStyle w:val="1130"/>
        <w:ind w:left="420" w:firstLine="480"/>
        <w:spacing w:line="360" w:lineRule="auto"/>
        <w:tabs>
          <w:tab w:val="left" w:pos="255" w:leader="none"/>
        </w:tabs>
        <w:rPr>
          <w:rFonts w:ascii="宋体" w:hAnsi="宋体"/>
          <w:color w:val="000000"/>
          <w:sz w:val="24"/>
          <w:szCs w:val="21"/>
          <w:lang w:val="zh-CN"/>
        </w:rPr>
      </w:pPr>
      <w:r>
        <w:rPr>
          <w:rFonts w:hint="eastAsia" w:ascii="宋体" w:hAnsi="宋体"/>
          <w:color w:val="000000"/>
          <w:sz w:val="24"/>
          <w:szCs w:val="21"/>
          <w:lang w:val="zh-CN"/>
        </w:rPr>
        <w:t xml:space="preserve"> </w:t>
      </w:r>
      <w:r>
        <w:rPr>
          <w:rFonts w:hint="eastAsia" w:ascii="宋体" w:hAnsi="宋体"/>
          <w:color w:val="000000"/>
          <w:sz w:val="24"/>
          <w:szCs w:val="21"/>
          <w:u w:val="single"/>
          <w:lang w:val="zh-CN"/>
        </w:rPr>
        <w:t xml:space="preserve">                   </w:t>
      </w:r>
      <w:r>
        <w:rPr>
          <w:rFonts w:hint="eastAsia" w:ascii="宋体" w:hAnsi="宋体"/>
          <w:color w:val="000000"/>
          <w:sz w:val="24"/>
          <w:szCs w:val="21"/>
          <w:lang w:val="zh-CN"/>
        </w:rPr>
        <w:t xml:space="preserve">系中华人民共和国合法企业</w:t>
      </w:r>
      <w:bookmarkStart w:id="300" w:name="_Hlk144475887"/>
      <w:r>
        <w:rPr>
          <w:rFonts w:hint="eastAsia" w:ascii="宋体" w:hAnsi="宋体"/>
          <w:color w:val="000000"/>
          <w:sz w:val="24"/>
          <w:szCs w:val="21"/>
          <w:lang w:val="zh-CN"/>
        </w:rPr>
        <w:t xml:space="preserve">，法定地址：</w:t>
      </w:r>
      <w:r>
        <w:rPr>
          <w:rFonts w:hint="eastAsia" w:ascii="宋体" w:hAnsi="宋体"/>
          <w:color w:val="000000"/>
          <w:sz w:val="24"/>
          <w:szCs w:val="21"/>
          <w:u w:val="single"/>
          <w:lang w:val="zh-CN"/>
        </w:rPr>
        <w:t xml:space="preserve">    </w:t>
      </w:r>
      <w:r>
        <w:rPr>
          <w:rFonts w:hint="eastAsia" w:ascii="宋体" w:hAnsi="宋体"/>
          <w:color w:val="000000"/>
          <w:sz w:val="24"/>
          <w:szCs w:val="21"/>
          <w:u w:val="single"/>
        </w:rPr>
        <w:t xml:space="preserve">      </w:t>
      </w:r>
      <w:r>
        <w:rPr>
          <w:rFonts w:hint="eastAsia" w:ascii="宋体" w:hAnsi="宋体"/>
          <w:color w:val="000000"/>
          <w:sz w:val="24"/>
          <w:szCs w:val="21"/>
          <w:u w:val="single"/>
          <w:lang w:val="zh-CN"/>
        </w:rPr>
        <w:t xml:space="preserve">      </w:t>
      </w:r>
      <w:r>
        <w:rPr>
          <w:rFonts w:hint="eastAsia" w:ascii="宋体" w:hAnsi="宋体"/>
          <w:color w:val="000000"/>
          <w:sz w:val="24"/>
          <w:szCs w:val="21"/>
          <w:lang w:val="zh-CN"/>
        </w:rPr>
        <w:t xml:space="preserve">，特授权</w:t>
      </w:r>
      <w:bookmarkEnd w:id="300"/>
      <w:r>
        <w:rPr>
          <w:rFonts w:hint="eastAsia" w:ascii="宋体" w:hAnsi="宋体"/>
          <w:color w:val="000000"/>
          <w:sz w:val="24"/>
          <w:szCs w:val="21"/>
          <w:u w:val="single"/>
          <w:lang w:val="zh-CN"/>
        </w:rPr>
        <w:t xml:space="preserve"> </w:t>
      </w:r>
      <w:r>
        <w:rPr>
          <w:rFonts w:hint="eastAsia" w:ascii="宋体" w:hAnsi="宋体"/>
          <w:color w:val="000000"/>
          <w:sz w:val="24"/>
          <w:szCs w:val="21"/>
          <w:u w:val="single"/>
        </w:rPr>
        <w:t xml:space="preserve">     </w:t>
      </w:r>
      <w:r>
        <w:rPr>
          <w:rFonts w:hint="eastAsia" w:ascii="宋体" w:hAnsi="宋体"/>
          <w:color w:val="000000"/>
          <w:sz w:val="24"/>
          <w:szCs w:val="21"/>
          <w:u w:val="single"/>
          <w:lang w:val="zh-CN"/>
        </w:rPr>
        <w:t xml:space="preserve">   </w:t>
      </w:r>
      <w:r>
        <w:rPr>
          <w:rFonts w:hint="eastAsia" w:ascii="宋体" w:hAnsi="宋体"/>
          <w:color w:val="000000"/>
          <w:sz w:val="24"/>
          <w:szCs w:val="21"/>
          <w:lang w:val="zh-CN"/>
        </w:rPr>
        <w:t xml:space="preserve">代表我公司（单位）全权办理针对本项目</w:t>
      </w:r>
      <w:r>
        <w:rPr>
          <w:rFonts w:hint="eastAsia" w:ascii="宋体" w:hAnsi="宋体"/>
          <w:bCs/>
          <w:color w:val="000000"/>
          <w:sz w:val="24"/>
          <w:szCs w:val="24"/>
        </w:rPr>
        <w:t xml:space="preserve">（项目编号：</w:t>
      </w:r>
      <w:r>
        <w:rPr>
          <w:rFonts w:hint="eastAsia" w:ascii="宋体" w:hAnsi="宋体"/>
          <w:bCs/>
          <w:color w:val="000000"/>
          <w:sz w:val="24"/>
          <w:szCs w:val="24"/>
          <w:lang w:eastAsia="zh-CN"/>
        </w:rPr>
        <w:t xml:space="preserve">JSZC-320282-JGGC-G2024-0027</w:t>
      </w:r>
      <w:r>
        <w:rPr>
          <w:rFonts w:hint="eastAsia" w:ascii="宋体" w:hAnsi="宋体"/>
          <w:bCs/>
          <w:color w:val="000000"/>
          <w:sz w:val="24"/>
          <w:szCs w:val="24"/>
        </w:rPr>
        <w:t xml:space="preserve">）</w:t>
      </w:r>
      <w:r>
        <w:rPr>
          <w:rFonts w:hint="eastAsia" w:ascii="宋体" w:hAnsi="宋体"/>
          <w:color w:val="000000"/>
          <w:sz w:val="24"/>
          <w:szCs w:val="21"/>
          <w:lang w:val="zh-CN"/>
        </w:rPr>
        <w:t xml:space="preserve">的投标</w:t>
      </w:r>
      <w:bookmarkStart w:id="301" w:name="_Hlk135833699"/>
      <w:r/>
      <w:bookmarkStart w:id="302" w:name="_Hlk144474232"/>
      <w:r/>
      <w:bookmarkStart w:id="303" w:name="_Hlk140046437"/>
      <w:r>
        <w:rPr>
          <w:rFonts w:hint="eastAsia" w:ascii="宋体" w:hAnsi="宋体"/>
          <w:color w:val="000000"/>
          <w:sz w:val="24"/>
          <w:szCs w:val="21"/>
          <w:lang w:val="zh-CN"/>
        </w:rPr>
        <w:t xml:space="preserve">，以我方名义签署、确认、澄清、提交、撤回、修改相关文件和处理投标活动有关事宜，其法律后果由我方承担。</w:t>
      </w:r>
      <w:r>
        <w:rPr>
          <w:rFonts w:ascii="宋体" w:hAnsi="宋体"/>
          <w:color w:val="000000"/>
          <w:sz w:val="24"/>
          <w:szCs w:val="21"/>
          <w:lang w:val="zh-CN"/>
        </w:rPr>
      </w:r>
      <w:r/>
    </w:p>
    <w:p>
      <w:pPr>
        <w:pStyle w:val="1130"/>
        <w:ind w:left="420" w:firstLine="480"/>
        <w:spacing w:line="360" w:lineRule="auto"/>
        <w:tabs>
          <w:tab w:val="left" w:pos="255" w:leader="none"/>
        </w:tabs>
        <w:rPr>
          <w:rFonts w:ascii="宋体" w:hAnsi="宋体"/>
          <w:color w:val="000000"/>
          <w:sz w:val="24"/>
          <w:szCs w:val="21"/>
          <w:lang w:val="zh-CN"/>
        </w:rPr>
      </w:pPr>
      <w:r>
        <w:rPr>
          <w:rFonts w:hint="eastAsia" w:ascii="宋体" w:hAnsi="宋体"/>
          <w:color w:val="000000"/>
          <w:sz w:val="24"/>
          <w:szCs w:val="21"/>
          <w:lang w:val="zh-CN"/>
        </w:rPr>
        <w:t xml:space="preserve">被授权代表已知晓并接受委托事项。</w:t>
      </w:r>
      <w:r>
        <w:rPr>
          <w:rFonts w:ascii="宋体" w:hAnsi="宋体"/>
          <w:color w:val="000000"/>
          <w:sz w:val="24"/>
          <w:szCs w:val="21"/>
          <w:lang w:val="zh-CN"/>
        </w:rPr>
      </w:r>
      <w:r/>
    </w:p>
    <w:p>
      <w:pPr>
        <w:pStyle w:val="1130"/>
        <w:ind w:left="420" w:firstLine="480"/>
        <w:spacing w:line="360" w:lineRule="auto"/>
        <w:tabs>
          <w:tab w:val="left" w:pos="255" w:leader="none"/>
        </w:tabs>
        <w:rPr>
          <w:rFonts w:ascii="宋体" w:hAnsi="宋体"/>
          <w:color w:val="000000"/>
          <w:sz w:val="24"/>
          <w:szCs w:val="21"/>
          <w:lang w:val="zh-CN"/>
        </w:rPr>
      </w:pPr>
      <w:r>
        <w:rPr>
          <w:rFonts w:hint="eastAsia" w:ascii="宋体" w:hAnsi="宋体"/>
          <w:color w:val="000000"/>
          <w:sz w:val="24"/>
          <w:szCs w:val="21"/>
          <w:lang w:val="zh-CN"/>
        </w:rPr>
        <w:t xml:space="preserve">在撤销授权的书面通知送达你处以前，本授权书一直有效，被授权代表签署的所有文件和办理的事项（在委托期限内）不因授权的撤销而失效。</w:t>
      </w:r>
      <w:r>
        <w:rPr>
          <w:rFonts w:ascii="宋体" w:hAnsi="宋体"/>
          <w:color w:val="000000"/>
          <w:sz w:val="24"/>
          <w:szCs w:val="21"/>
          <w:lang w:val="zh-CN"/>
        </w:rPr>
      </w:r>
      <w:r/>
    </w:p>
    <w:p>
      <w:pPr>
        <w:pStyle w:val="1130"/>
        <w:ind w:left="420" w:firstLine="480"/>
        <w:spacing w:line="360" w:lineRule="auto"/>
        <w:tabs>
          <w:tab w:val="left" w:pos="255" w:leader="none"/>
        </w:tabs>
        <w:rPr>
          <w:rFonts w:ascii="宋体" w:hAnsi="宋体"/>
          <w:color w:val="000000"/>
          <w:sz w:val="24"/>
          <w:szCs w:val="21"/>
          <w:lang w:val="zh-CN"/>
        </w:rPr>
      </w:pPr>
      <w:r>
        <w:rPr>
          <w:rFonts w:hint="eastAsia" w:ascii="宋体" w:hAnsi="宋体"/>
          <w:color w:val="000000"/>
          <w:sz w:val="24"/>
          <w:szCs w:val="21"/>
          <w:lang w:val="zh-CN"/>
        </w:rPr>
        <w:t xml:space="preserve">委托期限：自本授权委托书签署之日起至投标有效期届满之日止。</w:t>
      </w:r>
      <w:r>
        <w:rPr>
          <w:rFonts w:ascii="宋体" w:hAnsi="宋体"/>
          <w:color w:val="000000"/>
          <w:sz w:val="24"/>
          <w:szCs w:val="21"/>
          <w:lang w:val="zh-CN"/>
        </w:rPr>
      </w:r>
      <w:r/>
    </w:p>
    <w:p>
      <w:pPr>
        <w:pStyle w:val="1130"/>
        <w:ind w:left="420" w:firstLine="480"/>
        <w:spacing w:line="360" w:lineRule="auto"/>
        <w:tabs>
          <w:tab w:val="left" w:pos="255" w:leader="none"/>
        </w:tabs>
        <w:rPr>
          <w:rFonts w:ascii="宋体" w:hAnsi="宋体"/>
          <w:color w:val="000000"/>
          <w:sz w:val="24"/>
          <w:szCs w:val="21"/>
          <w:lang w:val="zh-CN"/>
        </w:rPr>
      </w:pPr>
      <w:r>
        <w:rPr>
          <w:rFonts w:hint="eastAsia" w:ascii="宋体" w:hAnsi="宋体"/>
          <w:color w:val="000000"/>
          <w:sz w:val="24"/>
          <w:szCs w:val="21"/>
          <w:lang w:val="zh-CN"/>
        </w:rPr>
        <w:t xml:space="preserve">被授权代表无转委托权。</w:t>
      </w:r>
      <w:r>
        <w:rPr>
          <w:rFonts w:ascii="宋体" w:hAnsi="宋体"/>
          <w:color w:val="000000"/>
          <w:sz w:val="24"/>
          <w:szCs w:val="21"/>
          <w:lang w:val="zh-CN"/>
        </w:rPr>
      </w:r>
      <w:r/>
    </w:p>
    <w:p>
      <w:pPr>
        <w:pStyle w:val="1130"/>
        <w:ind w:left="420" w:firstLine="480"/>
        <w:spacing w:line="360" w:lineRule="auto"/>
        <w:tabs>
          <w:tab w:val="left" w:pos="255" w:leader="none"/>
        </w:tabs>
        <w:rPr>
          <w:rFonts w:ascii="宋体" w:hAnsi="宋体"/>
          <w:color w:val="000000"/>
          <w:sz w:val="24"/>
          <w:szCs w:val="21"/>
          <w:lang w:val="zh-CN"/>
        </w:rPr>
      </w:pPr>
      <w:r>
        <w:rPr>
          <w:rFonts w:ascii="宋体" w:hAnsi="宋体"/>
          <w:color w:val="000000"/>
          <w:sz w:val="24"/>
          <w:szCs w:val="21"/>
          <w:lang w:val="zh-CN"/>
        </w:rPr>
      </w:r>
      <w:r/>
    </w:p>
    <w:p>
      <w:pPr>
        <w:pStyle w:val="1130"/>
        <w:ind w:left="420" w:firstLine="480"/>
        <w:spacing w:line="360" w:lineRule="auto"/>
        <w:tabs>
          <w:tab w:val="left" w:pos="255" w:leader="none"/>
        </w:tabs>
        <w:rPr>
          <w:rFonts w:ascii="宋体" w:hAnsi="宋体"/>
          <w:color w:val="000000"/>
          <w:sz w:val="24"/>
          <w:szCs w:val="21"/>
          <w:lang w:val="zh-CN"/>
        </w:rPr>
      </w:pPr>
      <w:r>
        <w:rPr>
          <w:rFonts w:hint="eastAsia" w:ascii="宋体" w:hAnsi="宋体"/>
          <w:color w:val="000000"/>
          <w:sz w:val="24"/>
          <w:szCs w:val="21"/>
          <w:lang w:val="zh-CN"/>
        </w:rPr>
        <w:t xml:space="preserve">被授权代表情况：</w:t>
      </w:r>
      <w:r>
        <w:rPr>
          <w:rFonts w:ascii="宋体" w:hAnsi="宋体"/>
          <w:color w:val="000000"/>
          <w:sz w:val="24"/>
          <w:szCs w:val="21"/>
          <w:lang w:val="zh-CN"/>
        </w:rPr>
      </w:r>
      <w:r/>
    </w:p>
    <w:p>
      <w:pPr>
        <w:pStyle w:val="1130"/>
        <w:ind w:left="420" w:firstLine="480"/>
        <w:spacing w:line="360" w:lineRule="auto"/>
        <w:tabs>
          <w:tab w:val="left" w:pos="255" w:leader="none"/>
        </w:tabs>
        <w:rPr>
          <w:rFonts w:ascii="宋体" w:hAnsi="宋体"/>
          <w:color w:val="000000"/>
          <w:sz w:val="24"/>
          <w:szCs w:val="21"/>
          <w:lang w:val="zh-CN"/>
        </w:rPr>
      </w:pPr>
      <w:r>
        <w:rPr>
          <w:rFonts w:hint="eastAsia" w:ascii="宋体" w:hAnsi="宋体"/>
          <w:color w:val="000000"/>
          <w:sz w:val="24"/>
          <w:szCs w:val="21"/>
          <w:lang w:val="zh-CN"/>
        </w:rPr>
        <w:t xml:space="preserve">姓名：</w:t>
      </w:r>
      <w:r>
        <w:rPr>
          <w:rFonts w:hint="eastAsia" w:ascii="宋体" w:hAnsi="宋体"/>
          <w:color w:val="000000"/>
          <w:sz w:val="24"/>
          <w:szCs w:val="21"/>
          <w:u w:val="single"/>
          <w:lang w:val="zh-CN"/>
        </w:rPr>
        <w:t xml:space="preserve"> </w:t>
      </w:r>
      <w:r>
        <w:rPr>
          <w:rFonts w:hint="eastAsia" w:ascii="宋体" w:hAnsi="宋体"/>
          <w:color w:val="000000"/>
          <w:sz w:val="24"/>
          <w:szCs w:val="21"/>
          <w:u w:val="single"/>
        </w:rPr>
        <w:t xml:space="preserve">     </w:t>
      </w:r>
      <w:r>
        <w:rPr>
          <w:rFonts w:hint="eastAsia" w:ascii="宋体" w:hAnsi="宋体"/>
          <w:color w:val="000000"/>
          <w:sz w:val="24"/>
          <w:szCs w:val="21"/>
          <w:u w:val="single"/>
          <w:lang w:val="zh-CN"/>
        </w:rPr>
        <w:t xml:space="preserve"> </w:t>
      </w:r>
      <w:r>
        <w:rPr>
          <w:rFonts w:ascii="宋体" w:hAnsi="宋体"/>
          <w:color w:val="000000"/>
          <w:sz w:val="24"/>
          <w:szCs w:val="21"/>
          <w:u w:val="single"/>
          <w:lang w:val="zh-CN"/>
        </w:rPr>
        <w:t xml:space="preserve">    </w:t>
      </w:r>
      <w:r>
        <w:rPr>
          <w:rFonts w:ascii="宋体" w:hAnsi="宋体"/>
          <w:color w:val="000000"/>
          <w:sz w:val="24"/>
          <w:szCs w:val="21"/>
          <w:lang w:val="zh-CN"/>
        </w:rPr>
      </w:r>
      <w:r/>
    </w:p>
    <w:p>
      <w:pPr>
        <w:pStyle w:val="1130"/>
        <w:ind w:left="420" w:firstLine="480"/>
        <w:spacing w:line="360" w:lineRule="auto"/>
        <w:tabs>
          <w:tab w:val="left" w:pos="255" w:leader="none"/>
        </w:tabs>
        <w:rPr>
          <w:rFonts w:ascii="宋体" w:hAnsi="宋体"/>
          <w:color w:val="000000"/>
          <w:sz w:val="24"/>
          <w:szCs w:val="21"/>
          <w:lang w:val="zh-CN"/>
        </w:rPr>
      </w:pPr>
      <w:r>
        <w:rPr>
          <w:rFonts w:hint="eastAsia" w:ascii="宋体" w:hAnsi="宋体"/>
          <w:color w:val="000000"/>
          <w:sz w:val="24"/>
          <w:szCs w:val="21"/>
          <w:lang w:val="zh-CN"/>
        </w:rPr>
        <w:t xml:space="preserve">身份证号码：</w:t>
      </w:r>
      <w:r>
        <w:rPr>
          <w:rFonts w:hint="eastAsia" w:ascii="宋体" w:hAnsi="宋体"/>
          <w:color w:val="000000"/>
          <w:sz w:val="24"/>
          <w:szCs w:val="21"/>
          <w:u w:val="single"/>
          <w:lang w:val="zh-CN"/>
        </w:rPr>
        <w:t xml:space="preserve"> </w:t>
      </w:r>
      <w:r>
        <w:rPr>
          <w:rFonts w:hint="eastAsia" w:ascii="宋体" w:hAnsi="宋体"/>
          <w:color w:val="000000"/>
          <w:sz w:val="24"/>
          <w:szCs w:val="21"/>
          <w:u w:val="single"/>
        </w:rPr>
        <w:t xml:space="preserve">     </w:t>
      </w:r>
      <w:r>
        <w:rPr>
          <w:rFonts w:ascii="宋体" w:hAnsi="宋体"/>
          <w:color w:val="000000"/>
          <w:sz w:val="24"/>
          <w:szCs w:val="21"/>
          <w:u w:val="single"/>
        </w:rPr>
        <w:t xml:space="preserve">               </w:t>
      </w:r>
      <w:r>
        <w:rPr>
          <w:rFonts w:hint="eastAsia" w:ascii="宋体" w:hAnsi="宋体"/>
          <w:color w:val="000000"/>
          <w:sz w:val="24"/>
          <w:szCs w:val="21"/>
          <w:u w:val="single"/>
          <w:lang w:val="zh-CN"/>
        </w:rPr>
        <w:t xml:space="preserve">  </w:t>
      </w:r>
      <w:r>
        <w:rPr>
          <w:rFonts w:ascii="宋体" w:hAnsi="宋体"/>
          <w:color w:val="000000"/>
          <w:sz w:val="24"/>
          <w:szCs w:val="21"/>
          <w:lang w:val="zh-CN"/>
        </w:rPr>
      </w:r>
      <w:r/>
    </w:p>
    <w:p>
      <w:pPr>
        <w:pStyle w:val="1130"/>
        <w:ind w:left="420" w:firstLine="480"/>
        <w:spacing w:line="360" w:lineRule="auto"/>
        <w:tabs>
          <w:tab w:val="left" w:pos="255" w:leader="none"/>
        </w:tabs>
        <w:rPr>
          <w:rFonts w:ascii="宋体" w:hAnsi="宋体"/>
          <w:color w:val="000000"/>
          <w:sz w:val="24"/>
          <w:szCs w:val="21"/>
          <w:lang w:val="zh-CN"/>
        </w:rPr>
      </w:pPr>
      <w:r>
        <w:rPr>
          <w:rFonts w:hint="eastAsia" w:ascii="宋体" w:hAnsi="宋体"/>
          <w:color w:val="000000"/>
          <w:sz w:val="24"/>
          <w:szCs w:val="21"/>
          <w:lang w:val="zh-CN"/>
        </w:rPr>
        <w:t xml:space="preserve">手机号码：</w:t>
      </w:r>
      <w:r>
        <w:rPr>
          <w:rFonts w:hint="eastAsia" w:ascii="宋体" w:hAnsi="宋体"/>
          <w:color w:val="000000"/>
          <w:sz w:val="24"/>
          <w:szCs w:val="21"/>
          <w:u w:val="single"/>
          <w:lang w:val="zh-CN"/>
        </w:rPr>
        <w:t xml:space="preserve"> </w:t>
      </w:r>
      <w:r>
        <w:rPr>
          <w:rFonts w:hint="eastAsia" w:ascii="宋体" w:hAnsi="宋体"/>
          <w:color w:val="000000"/>
          <w:sz w:val="24"/>
          <w:szCs w:val="21"/>
          <w:u w:val="single"/>
        </w:rPr>
        <w:t xml:space="preserve"> </w:t>
      </w:r>
      <w:r>
        <w:rPr>
          <w:rFonts w:ascii="宋体" w:hAnsi="宋体"/>
          <w:color w:val="000000"/>
          <w:sz w:val="24"/>
          <w:szCs w:val="21"/>
          <w:u w:val="single"/>
        </w:rPr>
        <w:t xml:space="preserve">            </w:t>
      </w:r>
      <w:r>
        <w:rPr>
          <w:rFonts w:ascii="宋体" w:hAnsi="宋体"/>
          <w:color w:val="000000"/>
          <w:sz w:val="24"/>
          <w:szCs w:val="21"/>
          <w:lang w:val="zh-CN"/>
        </w:rPr>
      </w:r>
      <w:r/>
    </w:p>
    <w:p>
      <w:pPr>
        <w:pStyle w:val="1130"/>
        <w:ind w:firstLine="840"/>
        <w:rPr>
          <w:rFonts w:ascii="宋体" w:hAnsi="宋体"/>
          <w:bCs/>
          <w:color w:val="000000"/>
          <w:sz w:val="24"/>
        </w:rPr>
      </w:pPr>
      <w:r>
        <w:rPr>
          <w:rFonts w:hint="eastAsia" w:ascii="宋体" w:hAnsi="宋体"/>
          <w:bCs/>
          <w:color w:val="000000"/>
          <w:sz w:val="24"/>
        </w:rPr>
        <w:t xml:space="preserve">                          </w:t>
      </w:r>
      <w:r>
        <w:rPr>
          <w:rFonts w:ascii="宋体" w:hAnsi="宋体"/>
          <w:bCs/>
          <w:color w:val="000000"/>
          <w:sz w:val="24"/>
        </w:rPr>
      </w:r>
      <w:r/>
    </w:p>
    <w:p>
      <w:pPr>
        <w:pStyle w:val="1130"/>
        <w:ind w:left="5460" w:hanging="5460"/>
        <w:jc w:val="center"/>
        <w:rPr>
          <w:rFonts w:ascii="宋体" w:hAnsi="宋体"/>
          <w:bCs/>
          <w:color w:val="000000"/>
          <w:sz w:val="24"/>
        </w:rPr>
      </w:pPr>
      <w:r>
        <w:rPr>
          <w:rFonts w:ascii="宋体" w:hAnsi="宋体"/>
          <w:bCs/>
          <w:color w:val="000000"/>
          <w:sz w:val="24"/>
        </w:rPr>
      </w:r>
      <w:r/>
    </w:p>
    <w:p>
      <w:pPr>
        <w:pStyle w:val="1130"/>
        <w:ind w:left="5460" w:hanging="5460"/>
        <w:jc w:val="center"/>
        <w:rPr>
          <w:rFonts w:ascii="宋体" w:hAnsi="宋体"/>
          <w:bCs/>
          <w:color w:val="000000"/>
          <w:sz w:val="24"/>
        </w:rPr>
      </w:pPr>
      <w:r>
        <w:rPr>
          <w:rFonts w:ascii="宋体" w:hAnsi="宋体"/>
          <w:bCs/>
          <w:color w:val="000000"/>
          <w:sz w:val="24"/>
        </w:rPr>
      </w:r>
      <w:r/>
    </w:p>
    <w:p>
      <w:pPr>
        <w:pStyle w:val="1130"/>
        <w:ind w:left="5460" w:hanging="5460"/>
        <w:jc w:val="center"/>
        <w:rPr>
          <w:rFonts w:ascii="宋体" w:hAnsi="宋体"/>
          <w:bCs/>
          <w:color w:val="000000"/>
          <w:sz w:val="24"/>
        </w:rPr>
      </w:pPr>
      <w:r>
        <w:rPr>
          <w:rFonts w:ascii="宋体" w:hAnsi="宋体"/>
          <w:bCs/>
          <w:color w:val="000000"/>
          <w:sz w:val="24"/>
        </w:rPr>
      </w:r>
      <w:r/>
    </w:p>
    <w:p>
      <w:pPr>
        <w:pStyle w:val="1130"/>
        <w:ind w:left="5460" w:hanging="5460"/>
        <w:jc w:val="center"/>
        <w:rPr>
          <w:rFonts w:ascii="宋体" w:hAnsi="宋体"/>
          <w:bCs/>
          <w:color w:val="000000"/>
          <w:sz w:val="24"/>
        </w:rPr>
      </w:pPr>
      <w:r>
        <w:rPr>
          <w:rFonts w:ascii="宋体" w:hAnsi="宋体"/>
          <w:bCs/>
          <w:color w:val="000000"/>
          <w:sz w:val="24"/>
        </w:rPr>
      </w:r>
      <w:r/>
    </w:p>
    <w:p>
      <w:pPr>
        <w:pStyle w:val="1130"/>
        <w:ind w:left="5460" w:hanging="5460"/>
        <w:jc w:val="center"/>
        <w:rPr>
          <w:rFonts w:ascii="宋体" w:hAnsi="宋体"/>
          <w:bCs/>
          <w:color w:val="000000"/>
          <w:sz w:val="24"/>
        </w:rPr>
      </w:pPr>
      <w:r>
        <w:rPr>
          <w:rFonts w:ascii="宋体" w:hAnsi="宋体"/>
          <w:bCs/>
          <w:color w:val="000000"/>
          <w:sz w:val="24"/>
        </w:rPr>
      </w:r>
      <w:r/>
    </w:p>
    <w:p>
      <w:pPr>
        <w:pStyle w:val="1130"/>
        <w:ind w:left="5460" w:hanging="5460"/>
        <w:jc w:val="center"/>
        <w:rPr>
          <w:rFonts w:ascii="宋体" w:hAnsi="宋体"/>
          <w:bCs/>
          <w:color w:val="000000"/>
          <w:sz w:val="24"/>
        </w:rPr>
      </w:pPr>
      <w:r>
        <w:rPr>
          <w:rFonts w:ascii="宋体" w:hAnsi="宋体"/>
          <w:bCs/>
          <w:color w:val="000000"/>
          <w:sz w:val="24"/>
        </w:rPr>
      </w:r>
      <w:r/>
    </w:p>
    <w:p>
      <w:pPr>
        <w:pStyle w:val="1130"/>
        <w:jc w:val="right"/>
        <w:spacing w:line="360" w:lineRule="auto"/>
        <w:rPr>
          <w:color w:val="000000"/>
          <w:sz w:val="24"/>
          <w:szCs w:val="24"/>
        </w:rPr>
      </w:pPr>
      <w:r>
        <w:rPr>
          <w:rFonts w:hint="eastAsia"/>
          <w:color w:val="000000"/>
          <w:sz w:val="24"/>
          <w:szCs w:val="24"/>
        </w:rPr>
        <w:t xml:space="preserve">投标人</w:t>
      </w:r>
      <w:r>
        <w:rPr>
          <w:color w:val="000000"/>
          <w:sz w:val="24"/>
          <w:szCs w:val="24"/>
        </w:rPr>
        <w:t xml:space="preserve">（电子签章）：</w:t>
      </w:r>
      <w:r>
        <w:rPr>
          <w:color w:val="000000"/>
          <w:sz w:val="24"/>
          <w:szCs w:val="24"/>
        </w:rPr>
      </w:r>
      <w:r/>
    </w:p>
    <w:p>
      <w:pPr>
        <w:pStyle w:val="1130"/>
        <w:jc w:val="right"/>
        <w:spacing w:line="360" w:lineRule="auto"/>
        <w:rPr>
          <w:rFonts w:ascii="宋体" w:hAnsi="宋体"/>
          <w:color w:val="000000"/>
          <w:sz w:val="24"/>
          <w:szCs w:val="24"/>
        </w:rPr>
      </w:pPr>
      <w:r>
        <w:rPr>
          <w:rFonts w:hint="eastAsia" w:ascii="宋体" w:hAnsi="宋体"/>
          <w:color w:val="000000"/>
          <w:sz w:val="24"/>
          <w:szCs w:val="24"/>
        </w:rPr>
        <w:t xml:space="preserve">日期：___年___月__日</w:t>
      </w:r>
      <w:r>
        <w:rPr>
          <w:rFonts w:ascii="宋体" w:hAnsi="宋体"/>
          <w:color w:val="000000"/>
          <w:sz w:val="24"/>
          <w:szCs w:val="24"/>
        </w:rPr>
      </w:r>
      <w:r/>
    </w:p>
    <w:p>
      <w:pPr>
        <w:pStyle w:val="1130"/>
        <w:ind w:left="420" w:firstLine="480"/>
        <w:spacing w:line="360" w:lineRule="auto"/>
        <w:tabs>
          <w:tab w:val="left" w:pos="255" w:leader="none"/>
        </w:tabs>
        <w:rPr>
          <w:color w:val="000000"/>
          <w:sz w:val="24"/>
          <w:szCs w:val="24"/>
        </w:rPr>
      </w:pPr>
      <w:r>
        <w:rPr>
          <w:color w:val="000000"/>
          <w:sz w:val="24"/>
          <w:szCs w:val="24"/>
        </w:rPr>
      </w:r>
      <w:r/>
    </w:p>
    <w:p>
      <w:pPr>
        <w:pStyle w:val="1130"/>
        <w:jc w:val="right"/>
        <w:rPr>
          <w:color w:val="000000"/>
          <w:sz w:val="24"/>
          <w:szCs w:val="24"/>
        </w:rPr>
      </w:pPr>
      <w:r>
        <w:rPr>
          <w:color w:val="000000"/>
          <w:sz w:val="24"/>
          <w:szCs w:val="24"/>
        </w:rPr>
        <w:br w:type="page" w:clear="all"/>
      </w:r>
      <w:r>
        <w:rPr>
          <w:color w:val="000000"/>
          <w:sz w:val="24"/>
          <w:szCs w:val="24"/>
        </w:rPr>
      </w:r>
      <w:r/>
    </w:p>
    <w:p>
      <w:pPr>
        <w:pStyle w:val="1130"/>
        <w:ind w:firstLine="480"/>
        <w:spacing w:line="360" w:lineRule="auto"/>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3、被授权代表身份证明2（社保）：</w:t>
      </w:r>
      <w:bookmarkStart w:id="304" w:name="_Hlk151362709"/>
      <w:r>
        <w:rPr>
          <w:rFonts w:hint="eastAsia" w:ascii="宋体" w:hAnsi="宋体" w:eastAsia="宋体" w:cs="Times New Roman"/>
          <w:color w:val="000000"/>
          <w:sz w:val="24"/>
          <w:szCs w:val="21"/>
          <w:lang w:val="zh-CN"/>
        </w:rPr>
        <w:t xml:space="preserve">详见第二章投标人须知相关要求</w:t>
      </w:r>
      <w:r>
        <w:rPr>
          <w:rFonts w:hint="eastAsia" w:ascii="宋体" w:hAnsi="宋体" w:eastAsia="宋体" w:cs="Times New Roman"/>
          <w:color w:val="000000"/>
          <w:sz w:val="24"/>
          <w:szCs w:val="21"/>
          <w:lang w:val="zh-CN"/>
        </w:rPr>
      </w:r>
      <w:r/>
    </w:p>
    <w:p>
      <w:pPr>
        <w:pStyle w:val="1130"/>
        <w:ind w:firstLine="480"/>
        <w:spacing w:line="360" w:lineRule="auto"/>
        <w:rPr>
          <w:rFonts w:hint="eastAsia" w:ascii="宋体" w:hAnsi="宋体" w:eastAsia="宋体" w:cs="Times New Roman"/>
          <w:color w:val="000000"/>
          <w:sz w:val="24"/>
          <w:szCs w:val="21"/>
          <w:lang w:val="zh-CN"/>
        </w:rPr>
      </w:pPr>
      <w:r/>
      <w:bookmarkEnd w:id="304"/>
      <w:r>
        <w:rPr>
          <w:rFonts w:hint="eastAsia" w:ascii="宋体" w:hAnsi="宋体" w:eastAsia="宋体" w:cs="Times New Roman"/>
          <w:color w:val="000000"/>
          <w:sz w:val="24"/>
          <w:szCs w:val="21"/>
          <w:lang w:val="zh-CN"/>
        </w:rPr>
      </w:r>
      <w:r/>
    </w:p>
    <w:p>
      <w:pPr>
        <w:pStyle w:val="1130"/>
        <w:ind w:firstLine="480"/>
        <w:spacing w:line="360" w:lineRule="auto"/>
        <w:rPr>
          <w:rFonts w:hint="eastAsia" w:ascii="宋体" w:hAnsi="宋体" w:eastAsia="宋体" w:cs="Times New Roman"/>
          <w:color w:val="000000"/>
          <w:sz w:val="24"/>
          <w:szCs w:val="21"/>
          <w:lang w:val="zh-CN"/>
        </w:rPr>
      </w:pPr>
      <w:r/>
      <w:bookmarkEnd w:id="301"/>
      <w:r/>
      <w:bookmarkEnd w:id="302"/>
      <w:r>
        <w:rPr>
          <w:rFonts w:hint="eastAsia" w:ascii="宋体" w:hAnsi="宋体" w:eastAsia="宋体" w:cs="Times New Roman"/>
          <w:color w:val="000000"/>
          <w:sz w:val="24"/>
          <w:szCs w:val="21"/>
          <w:lang w:val="zh-CN"/>
        </w:rPr>
        <w:t xml:space="preserve">4、具有独立承担民事责任的能力：按第二章投标人须知要求提供相关证明材料</w:t>
      </w:r>
      <w:r>
        <w:rPr>
          <w:rFonts w:hint="eastAsia" w:ascii="宋体" w:hAnsi="宋体" w:eastAsia="宋体" w:cs="Times New Roman"/>
          <w:color w:val="000000"/>
          <w:sz w:val="24"/>
          <w:szCs w:val="21"/>
          <w:lang w:val="zh-CN"/>
        </w:rPr>
      </w:r>
      <w:r/>
    </w:p>
    <w:p>
      <w:pPr>
        <w:pStyle w:val="1130"/>
        <w:ind w:firstLine="480"/>
        <w:spacing w:line="360" w:lineRule="auto"/>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r>
      <w:r/>
    </w:p>
    <w:p>
      <w:pPr>
        <w:pStyle w:val="1130"/>
        <w:ind w:firstLine="480"/>
        <w:spacing w:line="360" w:lineRule="auto"/>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5、具有良好的商业信誉和健全的财务会计制度：按第二章投标人须知要求提供相关证明材料</w:t>
      </w:r>
      <w:r>
        <w:rPr>
          <w:rFonts w:hint="eastAsia" w:ascii="宋体" w:hAnsi="宋体" w:eastAsia="宋体" w:cs="Times New Roman"/>
          <w:color w:val="000000"/>
          <w:sz w:val="24"/>
          <w:szCs w:val="21"/>
          <w:lang w:val="zh-CN"/>
        </w:rPr>
      </w:r>
      <w:r/>
    </w:p>
    <w:p>
      <w:pPr>
        <w:pStyle w:val="1130"/>
        <w:ind w:firstLine="480"/>
        <w:spacing w:line="360" w:lineRule="auto"/>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r>
      <w:r/>
    </w:p>
    <w:p>
      <w:pPr>
        <w:pStyle w:val="1130"/>
        <w:ind w:firstLine="480"/>
        <w:spacing w:line="360" w:lineRule="auto"/>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6、有依法缴纳税收的良好记录：按第二章投标人须知要求提供相关证明材料</w:t>
      </w:r>
      <w:r>
        <w:rPr>
          <w:rFonts w:hint="eastAsia" w:ascii="宋体" w:hAnsi="宋体" w:eastAsia="宋体" w:cs="Times New Roman"/>
          <w:color w:val="000000"/>
          <w:sz w:val="24"/>
          <w:szCs w:val="21"/>
          <w:lang w:val="zh-CN"/>
        </w:rPr>
      </w:r>
      <w:r/>
    </w:p>
    <w:p>
      <w:pPr>
        <w:pStyle w:val="1130"/>
        <w:ind w:firstLine="480"/>
        <w:spacing w:line="360" w:lineRule="auto"/>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r>
      <w:r/>
    </w:p>
    <w:p>
      <w:pPr>
        <w:pStyle w:val="1130"/>
        <w:ind w:firstLine="480"/>
        <w:spacing w:line="360" w:lineRule="auto"/>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7、有依法缴纳社会保障资金的良好记录：按第二章投标人须知要求提供相关证明材料</w:t>
      </w:r>
      <w:r>
        <w:rPr>
          <w:rFonts w:hint="eastAsia" w:ascii="宋体" w:hAnsi="宋体" w:eastAsia="宋体" w:cs="Times New Roman"/>
          <w:color w:val="000000"/>
          <w:sz w:val="24"/>
          <w:szCs w:val="21"/>
          <w:lang w:val="zh-CN"/>
        </w:rPr>
      </w:r>
      <w:r/>
    </w:p>
    <w:p>
      <w:pPr>
        <w:pStyle w:val="1130"/>
        <w:ind w:firstLine="480"/>
        <w:spacing w:line="360" w:lineRule="auto"/>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r>
      <w:r/>
    </w:p>
    <w:p>
      <w:pPr>
        <w:pStyle w:val="1130"/>
        <w:ind w:firstLine="480"/>
        <w:spacing w:line="360" w:lineRule="auto"/>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8、无不良信用记录：详见第二章投标人须知相关要求</w:t>
      </w:r>
      <w:r>
        <w:rPr>
          <w:rFonts w:hint="eastAsia" w:ascii="宋体" w:hAnsi="宋体" w:eastAsia="宋体" w:cs="Times New Roman"/>
          <w:color w:val="000000"/>
          <w:sz w:val="24"/>
          <w:szCs w:val="21"/>
          <w:lang w:val="zh-CN"/>
        </w:rPr>
      </w:r>
      <w:r/>
    </w:p>
    <w:p>
      <w:pPr>
        <w:pStyle w:val="1130"/>
        <w:ind w:firstLine="480"/>
        <w:spacing w:line="360" w:lineRule="auto"/>
        <w:rPr>
          <w:rFonts w:ascii="宋体" w:hAnsi="宋体"/>
          <w:color w:val="000000"/>
          <w:sz w:val="24"/>
          <w:szCs w:val="21"/>
          <w:lang w:val="zh-CN"/>
        </w:rPr>
      </w:pPr>
      <w:r>
        <w:rPr>
          <w:rFonts w:ascii="宋体" w:hAnsi="宋体"/>
          <w:color w:val="000000"/>
          <w:sz w:val="24"/>
          <w:szCs w:val="21"/>
          <w:lang w:val="zh-CN"/>
        </w:rPr>
      </w:r>
      <w:r/>
    </w:p>
    <w:p>
      <w:pPr>
        <w:pStyle w:val="1130"/>
        <w:ind w:firstLine="480"/>
        <w:spacing w:line="360" w:lineRule="auto"/>
        <w:rPr>
          <w:rFonts w:ascii="宋体" w:hAnsi="宋体"/>
          <w:color w:val="000000"/>
          <w:sz w:val="24"/>
          <w:szCs w:val="21"/>
          <w:lang w:val="zh-CN"/>
        </w:rPr>
      </w:pPr>
      <w:r>
        <w:rPr>
          <w:rFonts w:ascii="宋体" w:hAnsi="宋体"/>
          <w:color w:val="000000"/>
          <w:sz w:val="24"/>
          <w:szCs w:val="21"/>
          <w:lang w:val="zh-CN"/>
        </w:rPr>
      </w:r>
      <w:r/>
    </w:p>
    <w:p>
      <w:pPr>
        <w:pStyle w:val="1130"/>
        <w:ind w:firstLine="480"/>
        <w:spacing w:line="360" w:lineRule="auto"/>
        <w:rPr>
          <w:rFonts w:ascii="宋体" w:hAnsi="宋体"/>
          <w:color w:val="000000"/>
          <w:sz w:val="24"/>
          <w:szCs w:val="21"/>
          <w:lang w:val="zh-CN"/>
        </w:rPr>
      </w:pPr>
      <w:r>
        <w:rPr>
          <w:rFonts w:ascii="宋体" w:hAnsi="宋体"/>
          <w:color w:val="000000"/>
          <w:sz w:val="24"/>
          <w:szCs w:val="21"/>
          <w:lang w:val="zh-CN"/>
        </w:rPr>
      </w:r>
      <w:r/>
    </w:p>
    <w:p>
      <w:pPr>
        <w:pStyle w:val="1130"/>
        <w:ind w:firstLine="480"/>
        <w:spacing w:line="360" w:lineRule="auto"/>
        <w:rPr>
          <w:rFonts w:ascii="宋体" w:hAnsi="宋体"/>
          <w:color w:val="000000"/>
          <w:sz w:val="24"/>
          <w:szCs w:val="21"/>
          <w:lang w:val="zh-CN"/>
        </w:rPr>
      </w:pPr>
      <w:r>
        <w:rPr>
          <w:rFonts w:ascii="宋体" w:hAnsi="宋体"/>
          <w:color w:val="000000"/>
          <w:sz w:val="24"/>
          <w:szCs w:val="21"/>
          <w:lang w:val="zh-CN"/>
        </w:rPr>
      </w:r>
      <w:r/>
    </w:p>
    <w:p>
      <w:pPr>
        <w:pStyle w:val="1130"/>
        <w:ind w:firstLine="480"/>
        <w:spacing w:line="360" w:lineRule="auto"/>
        <w:rPr>
          <w:rFonts w:ascii="宋体" w:hAnsi="宋体"/>
          <w:color w:val="000000"/>
          <w:sz w:val="24"/>
          <w:szCs w:val="21"/>
          <w:lang w:val="zh-CN"/>
        </w:rPr>
      </w:pPr>
      <w:r>
        <w:rPr>
          <w:rFonts w:ascii="宋体" w:hAnsi="宋体"/>
          <w:color w:val="000000"/>
          <w:sz w:val="24"/>
          <w:szCs w:val="21"/>
          <w:lang w:val="zh-CN"/>
        </w:rPr>
      </w:r>
      <w:r/>
    </w:p>
    <w:p>
      <w:pPr>
        <w:pStyle w:val="1130"/>
        <w:ind w:firstLine="480"/>
        <w:spacing w:line="360" w:lineRule="auto"/>
        <w:rPr>
          <w:rFonts w:ascii="宋体" w:hAnsi="宋体"/>
          <w:color w:val="000000"/>
          <w:sz w:val="24"/>
          <w:szCs w:val="21"/>
          <w:lang w:val="zh-CN"/>
        </w:rPr>
      </w:pPr>
      <w:r>
        <w:rPr>
          <w:rFonts w:ascii="宋体" w:hAnsi="宋体"/>
          <w:color w:val="000000"/>
          <w:sz w:val="24"/>
          <w:szCs w:val="21"/>
          <w:lang w:val="zh-CN"/>
        </w:rPr>
      </w:r>
      <w:r/>
    </w:p>
    <w:p>
      <w:pPr>
        <w:pStyle w:val="1130"/>
        <w:ind w:firstLine="480"/>
        <w:spacing w:line="360" w:lineRule="auto"/>
        <w:rPr>
          <w:rFonts w:ascii="宋体" w:hAnsi="宋体"/>
          <w:color w:val="000000"/>
          <w:sz w:val="24"/>
          <w:szCs w:val="21"/>
          <w:lang w:val="zh-CN"/>
        </w:rPr>
      </w:pPr>
      <w:r>
        <w:rPr>
          <w:rFonts w:ascii="宋体" w:hAnsi="宋体"/>
          <w:color w:val="000000"/>
          <w:sz w:val="24"/>
          <w:szCs w:val="21"/>
          <w:lang w:val="zh-CN"/>
        </w:rPr>
      </w:r>
      <w:r/>
    </w:p>
    <w:p>
      <w:pPr>
        <w:pStyle w:val="1130"/>
        <w:ind w:firstLine="480"/>
        <w:spacing w:line="360" w:lineRule="auto"/>
        <w:rPr>
          <w:rFonts w:ascii="宋体" w:hAnsi="宋体"/>
          <w:color w:val="000000"/>
          <w:sz w:val="24"/>
          <w:szCs w:val="21"/>
          <w:lang w:val="zh-CN"/>
        </w:rPr>
      </w:pPr>
      <w:r>
        <w:rPr>
          <w:rFonts w:ascii="宋体" w:hAnsi="宋体"/>
          <w:color w:val="000000"/>
          <w:sz w:val="24"/>
          <w:szCs w:val="21"/>
          <w:lang w:val="zh-CN"/>
        </w:rPr>
      </w:r>
      <w:r/>
    </w:p>
    <w:p>
      <w:pPr>
        <w:pStyle w:val="1130"/>
        <w:ind w:firstLine="480"/>
        <w:spacing w:line="360" w:lineRule="auto"/>
        <w:rPr>
          <w:rFonts w:ascii="宋体" w:hAnsi="宋体"/>
          <w:color w:val="000000"/>
          <w:sz w:val="24"/>
          <w:szCs w:val="21"/>
          <w:lang w:val="zh-CN"/>
        </w:rPr>
      </w:pPr>
      <w:r>
        <w:rPr>
          <w:rFonts w:ascii="宋体" w:hAnsi="宋体"/>
          <w:color w:val="000000"/>
          <w:sz w:val="24"/>
          <w:szCs w:val="21"/>
          <w:lang w:val="zh-CN"/>
        </w:rPr>
      </w:r>
      <w:r/>
    </w:p>
    <w:p>
      <w:pPr>
        <w:pStyle w:val="1130"/>
        <w:ind w:firstLine="480"/>
        <w:spacing w:line="360" w:lineRule="auto"/>
        <w:rPr>
          <w:rFonts w:ascii="宋体" w:hAnsi="宋体"/>
          <w:color w:val="000000"/>
          <w:sz w:val="24"/>
          <w:szCs w:val="21"/>
          <w:lang w:val="zh-CN"/>
        </w:rPr>
      </w:pPr>
      <w:r>
        <w:rPr>
          <w:rFonts w:ascii="宋体" w:hAnsi="宋体"/>
          <w:color w:val="000000"/>
          <w:sz w:val="24"/>
          <w:szCs w:val="21"/>
          <w:lang w:val="zh-CN"/>
        </w:rPr>
      </w:r>
      <w:r/>
    </w:p>
    <w:p>
      <w:pPr>
        <w:pStyle w:val="1130"/>
        <w:ind w:firstLine="480"/>
        <w:spacing w:line="360" w:lineRule="auto"/>
        <w:rPr>
          <w:rFonts w:ascii="宋体" w:hAnsi="宋体"/>
          <w:color w:val="000000"/>
          <w:sz w:val="24"/>
          <w:szCs w:val="21"/>
          <w:lang w:val="zh-CN"/>
        </w:rPr>
      </w:pPr>
      <w:r>
        <w:rPr>
          <w:rFonts w:ascii="宋体" w:hAnsi="宋体"/>
          <w:color w:val="000000"/>
          <w:sz w:val="24"/>
          <w:szCs w:val="21"/>
          <w:lang w:val="zh-CN"/>
        </w:rPr>
      </w:r>
      <w:r/>
    </w:p>
    <w:p>
      <w:pPr>
        <w:pStyle w:val="1130"/>
        <w:ind w:firstLine="480"/>
        <w:spacing w:line="360" w:lineRule="auto"/>
        <w:rPr>
          <w:rFonts w:ascii="宋体" w:hAnsi="宋体"/>
          <w:color w:val="000000"/>
          <w:sz w:val="24"/>
          <w:szCs w:val="21"/>
          <w:lang w:val="zh-CN"/>
        </w:rPr>
      </w:pPr>
      <w:r>
        <w:rPr>
          <w:rFonts w:ascii="宋体" w:hAnsi="宋体"/>
          <w:color w:val="000000"/>
          <w:sz w:val="24"/>
          <w:szCs w:val="21"/>
          <w:lang w:val="zh-CN"/>
        </w:rPr>
      </w:r>
      <w:r/>
    </w:p>
    <w:p>
      <w:pPr>
        <w:pStyle w:val="1130"/>
        <w:ind w:firstLine="480"/>
        <w:spacing w:line="360" w:lineRule="auto"/>
        <w:rPr>
          <w:rFonts w:ascii="宋体" w:hAnsi="宋体"/>
          <w:color w:val="000000"/>
          <w:sz w:val="24"/>
          <w:szCs w:val="21"/>
          <w:lang w:val="zh-CN"/>
        </w:rPr>
      </w:pPr>
      <w:r>
        <w:rPr>
          <w:rFonts w:ascii="宋体" w:hAnsi="宋体"/>
          <w:color w:val="000000"/>
          <w:sz w:val="24"/>
          <w:szCs w:val="21"/>
          <w:lang w:val="zh-CN"/>
        </w:rPr>
      </w:r>
      <w:r/>
    </w:p>
    <w:p>
      <w:pPr>
        <w:pStyle w:val="1130"/>
        <w:ind w:firstLine="480"/>
        <w:spacing w:line="360" w:lineRule="auto"/>
        <w:rPr>
          <w:rFonts w:ascii="宋体" w:hAnsi="宋体"/>
          <w:color w:val="000000"/>
          <w:sz w:val="24"/>
          <w:szCs w:val="21"/>
          <w:lang w:val="zh-CN"/>
        </w:rPr>
      </w:pPr>
      <w:r>
        <w:rPr>
          <w:rFonts w:ascii="宋体" w:hAnsi="宋体"/>
          <w:color w:val="000000"/>
          <w:sz w:val="24"/>
          <w:szCs w:val="21"/>
          <w:lang w:val="zh-CN"/>
        </w:rPr>
      </w:r>
      <w:r/>
    </w:p>
    <w:p>
      <w:pPr>
        <w:pStyle w:val="1130"/>
        <w:spacing w:line="360" w:lineRule="auto"/>
        <w:rPr>
          <w:rFonts w:ascii="黑体" w:hAnsi="宋体" w:eastAsia="黑体"/>
          <w:bCs/>
          <w:color w:val="000000"/>
          <w:sz w:val="24"/>
          <w:szCs w:val="24"/>
        </w:rPr>
      </w:pPr>
      <w:r>
        <w:rPr>
          <w:rFonts w:ascii="黑体" w:hAnsi="宋体" w:eastAsia="黑体"/>
          <w:bCs/>
          <w:color w:val="000000"/>
          <w:sz w:val="24"/>
          <w:szCs w:val="24"/>
        </w:rPr>
        <w:t xml:space="preserve">9</w:t>
      </w:r>
      <w:r>
        <w:rPr>
          <w:rFonts w:hint="eastAsia" w:ascii="黑体" w:hAnsi="宋体" w:eastAsia="黑体"/>
          <w:bCs/>
          <w:color w:val="000000"/>
          <w:sz w:val="24"/>
          <w:szCs w:val="24"/>
        </w:rPr>
        <w:t xml:space="preserve">、联合体协议书（格式）：</w:t>
      </w:r>
      <w:r>
        <w:rPr>
          <w:rFonts w:ascii="黑体" w:hAnsi="宋体" w:eastAsia="黑体"/>
          <w:bCs/>
          <w:color w:val="000000"/>
          <w:sz w:val="24"/>
          <w:szCs w:val="24"/>
        </w:rPr>
      </w:r>
      <w:r/>
    </w:p>
    <w:p>
      <w:pPr>
        <w:pStyle w:val="1130"/>
        <w:jc w:val="center"/>
        <w:spacing w:before="156" w:after="156" w:line="360" w:lineRule="auto"/>
        <w:tabs>
          <w:tab w:val="left" w:pos="255" w:leader="none"/>
        </w:tabs>
        <w:rPr>
          <w:rFonts w:ascii="宋体" w:hAnsi="宋体"/>
          <w:color w:val="000000"/>
          <w:sz w:val="24"/>
          <w:szCs w:val="21"/>
          <w:lang w:val="zh-CN"/>
        </w:rPr>
      </w:pPr>
      <w:r>
        <w:rPr>
          <w:rFonts w:hint="eastAsia" w:ascii="黑体" w:hAnsi="黑体" w:eastAsia="黑体"/>
          <w:color w:val="000000"/>
          <w:sz w:val="28"/>
          <w:szCs w:val="21"/>
          <w:lang w:val="zh-CN"/>
        </w:rPr>
        <w:t xml:space="preserve">联合体协议书</w:t>
      </w:r>
      <w:r>
        <w:rPr>
          <w:rFonts w:ascii="宋体" w:hAnsi="宋体"/>
          <w:color w:val="000000"/>
          <w:sz w:val="24"/>
          <w:szCs w:val="21"/>
          <w:lang w:val="zh-CN"/>
        </w:rPr>
      </w:r>
      <w:r/>
    </w:p>
    <w:p>
      <w:pPr>
        <w:pStyle w:val="1130"/>
        <w:jc w:val="center"/>
        <w:spacing w:line="360" w:lineRule="auto"/>
        <w:tabs>
          <w:tab w:val="left" w:pos="255" w:leader="none"/>
        </w:tabs>
        <w:rPr>
          <w:rFonts w:ascii="宋体" w:hAnsi="宋体"/>
          <w:color w:val="000000"/>
          <w:sz w:val="24"/>
          <w:szCs w:val="21"/>
          <w:lang w:val="zh-CN"/>
        </w:rPr>
      </w:pPr>
      <w:r>
        <w:rPr>
          <w:rFonts w:hint="eastAsia" w:ascii="宋体" w:hAnsi="宋体"/>
          <w:color w:val="000000"/>
          <w:sz w:val="24"/>
          <w:szCs w:val="21"/>
        </w:rPr>
        <w:t xml:space="preserve">                                </w:t>
      </w:r>
      <w:r>
        <w:rPr>
          <w:rFonts w:ascii="宋体" w:hAnsi="宋体"/>
          <w:color w:val="000000"/>
          <w:sz w:val="24"/>
          <w:szCs w:val="21"/>
          <w:lang w:val="zh-CN"/>
        </w:rPr>
      </w:r>
      <w:r/>
    </w:p>
    <w:p>
      <w:pPr>
        <w:pStyle w:val="1130"/>
        <w:ind w:left="420" w:firstLine="480"/>
        <w:jc w:val="left"/>
        <w:spacing w:line="360" w:lineRule="auto"/>
        <w:tabs>
          <w:tab w:val="left" w:pos="255" w:leader="none"/>
        </w:tabs>
        <w:rPr>
          <w:rFonts w:ascii="宋体" w:hAnsi="宋体"/>
          <w:color w:val="000000"/>
          <w:sz w:val="24"/>
          <w:szCs w:val="21"/>
          <w:lang w:val="zh-CN"/>
        </w:rPr>
      </w:pPr>
      <w:r/>
      <w:bookmarkStart w:id="305" w:name="OLE_LINK83"/>
      <w:r>
        <w:rPr>
          <w:rFonts w:hint="eastAsia" w:ascii="宋体" w:hAnsi="宋体"/>
          <w:color w:val="000000"/>
          <w:sz w:val="24"/>
          <w:szCs w:val="21"/>
          <w:u w:val="single"/>
          <w:lang w:val="zh-CN"/>
        </w:rPr>
        <w:t xml:space="preserve">（所有成员单位名称）                  </w:t>
      </w:r>
      <w:r>
        <w:rPr>
          <w:rFonts w:hint="eastAsia" w:ascii="宋体" w:hAnsi="宋体"/>
          <w:color w:val="000000"/>
          <w:sz w:val="24"/>
          <w:szCs w:val="21"/>
          <w:lang w:val="zh-CN"/>
        </w:rPr>
        <w:t xml:space="preserve">自愿组成联合体，共同参加本项目（项目编号：）的投标。现就联合体投标事宜订立如下协议：</w:t>
      </w:r>
      <w:r>
        <w:rPr>
          <w:rFonts w:ascii="宋体" w:hAnsi="宋体"/>
          <w:color w:val="000000"/>
          <w:sz w:val="24"/>
          <w:szCs w:val="21"/>
          <w:lang w:val="zh-CN"/>
        </w:rPr>
      </w:r>
      <w:r/>
    </w:p>
    <w:p>
      <w:pPr>
        <w:pStyle w:val="1130"/>
        <w:ind w:left="420" w:firstLine="480"/>
        <w:jc w:val="left"/>
        <w:spacing w:line="360" w:lineRule="auto"/>
        <w:tabs>
          <w:tab w:val="left" w:pos="255" w:leader="none"/>
        </w:tabs>
        <w:rPr>
          <w:rFonts w:ascii="宋体" w:hAnsi="宋体"/>
          <w:color w:val="000000"/>
          <w:sz w:val="24"/>
          <w:szCs w:val="21"/>
          <w:lang w:val="zh-CN"/>
        </w:rPr>
      </w:pPr>
      <w:r>
        <w:rPr>
          <w:rFonts w:hint="eastAsia" w:ascii="宋体" w:hAnsi="宋体"/>
          <w:color w:val="000000"/>
          <w:sz w:val="24"/>
          <w:szCs w:val="21"/>
          <w:lang w:val="zh-CN"/>
        </w:rPr>
        <w:t xml:space="preserve">1、</w:t>
      </w:r>
      <w:r>
        <w:rPr>
          <w:rFonts w:hint="eastAsia" w:ascii="宋体" w:hAnsi="宋体"/>
          <w:color w:val="000000"/>
          <w:sz w:val="24"/>
          <w:szCs w:val="21"/>
          <w:u w:val="single"/>
          <w:lang w:val="zh-CN"/>
        </w:rPr>
        <w:t xml:space="preserve">（联合体主体单位名称）              </w:t>
      </w:r>
      <w:r>
        <w:rPr>
          <w:rFonts w:hint="eastAsia" w:ascii="宋体" w:hAnsi="宋体"/>
          <w:color w:val="000000"/>
          <w:sz w:val="24"/>
          <w:szCs w:val="21"/>
          <w:lang w:val="zh-CN"/>
        </w:rPr>
        <w:t xml:space="preserve">为本次投标的主体单位，联合体以主体单位的名义参加投标。</w:t>
      </w:r>
      <w:r>
        <w:rPr>
          <w:rFonts w:ascii="宋体" w:hAnsi="宋体"/>
          <w:color w:val="000000"/>
          <w:sz w:val="24"/>
          <w:szCs w:val="21"/>
          <w:lang w:val="zh-CN"/>
        </w:rPr>
      </w:r>
      <w:r/>
    </w:p>
    <w:p>
      <w:pPr>
        <w:pStyle w:val="1130"/>
        <w:ind w:left="420" w:firstLine="480"/>
        <w:jc w:val="left"/>
        <w:spacing w:line="360" w:lineRule="auto"/>
        <w:tabs>
          <w:tab w:val="left" w:pos="255" w:leader="none"/>
        </w:tabs>
        <w:rPr>
          <w:rFonts w:ascii="宋体" w:hAnsi="宋体"/>
          <w:color w:val="000000"/>
          <w:sz w:val="24"/>
          <w:szCs w:val="21"/>
          <w:lang w:val="zh-CN"/>
        </w:rPr>
      </w:pPr>
      <w:r>
        <w:rPr>
          <w:rFonts w:hint="eastAsia" w:ascii="宋体" w:hAnsi="宋体"/>
          <w:color w:val="000000"/>
          <w:sz w:val="24"/>
          <w:szCs w:val="21"/>
          <w:lang w:val="zh-CN"/>
        </w:rPr>
        <w:t xml:space="preserve">2、联合体主体单位代表联合体各成员负责本次招标项目投标文件的编制和合同谈判活动，并代表联合体提交和接收相关的资料、信息及指示，并处理与之有关的一切事务，负责合同实施阶段的主办、组织和协调工作。联合体主体单位在投标、开标、评标、合同谈判过程中所签署的一切文件和处理与本次招标有关的一切事务，联合体各方均予以承认并承担法律责任。</w:t>
      </w:r>
      <w:r>
        <w:rPr>
          <w:rFonts w:ascii="宋体" w:hAnsi="宋体"/>
          <w:color w:val="000000"/>
          <w:sz w:val="24"/>
          <w:szCs w:val="21"/>
          <w:lang w:val="zh-CN"/>
        </w:rPr>
      </w:r>
      <w:r/>
    </w:p>
    <w:p>
      <w:pPr>
        <w:pStyle w:val="1130"/>
        <w:ind w:left="420" w:firstLine="480"/>
        <w:jc w:val="left"/>
        <w:spacing w:line="360" w:lineRule="auto"/>
        <w:tabs>
          <w:tab w:val="left" w:pos="255" w:leader="none"/>
        </w:tabs>
        <w:rPr>
          <w:rFonts w:ascii="宋体" w:hAnsi="宋体"/>
          <w:color w:val="000000"/>
          <w:sz w:val="24"/>
          <w:szCs w:val="21"/>
          <w:lang w:val="zh-CN"/>
        </w:rPr>
      </w:pPr>
      <w:r>
        <w:rPr>
          <w:rFonts w:hint="eastAsia" w:ascii="宋体" w:hAnsi="宋体"/>
          <w:color w:val="000000"/>
          <w:sz w:val="24"/>
          <w:szCs w:val="21"/>
          <w:lang w:val="zh-CN"/>
        </w:rPr>
        <w:t xml:space="preserve">3、联合体将严格按照招标文件的各项要求，提交投标文件，履行合同，并对外承担连带责任。</w:t>
      </w:r>
      <w:r>
        <w:rPr>
          <w:rFonts w:ascii="宋体" w:hAnsi="宋体"/>
          <w:color w:val="000000"/>
          <w:sz w:val="24"/>
          <w:szCs w:val="21"/>
          <w:lang w:val="zh-CN"/>
        </w:rPr>
      </w:r>
      <w:r/>
    </w:p>
    <w:p>
      <w:pPr>
        <w:pStyle w:val="1130"/>
        <w:ind w:left="420" w:firstLine="480"/>
        <w:jc w:val="left"/>
        <w:spacing w:line="360" w:lineRule="auto"/>
        <w:tabs>
          <w:tab w:val="left" w:pos="255" w:leader="none"/>
        </w:tabs>
        <w:rPr>
          <w:rFonts w:ascii="宋体" w:hAnsi="宋体"/>
          <w:color w:val="000000"/>
          <w:sz w:val="24"/>
          <w:szCs w:val="21"/>
          <w:u w:val="single"/>
          <w:lang w:val="zh-CN"/>
        </w:rPr>
      </w:pPr>
      <w:r>
        <w:rPr>
          <w:rFonts w:hint="eastAsia" w:ascii="宋体" w:hAnsi="宋体"/>
          <w:color w:val="000000"/>
          <w:sz w:val="24"/>
          <w:szCs w:val="21"/>
          <w:lang w:val="zh-CN"/>
        </w:rPr>
        <w:t xml:space="preserve">4、联合体各成员单位内部的职责分工如下：</w:t>
      </w:r>
      <w:r>
        <w:rPr>
          <w:rFonts w:ascii="宋体" w:hAnsi="宋体"/>
          <w:color w:val="000000"/>
          <w:sz w:val="24"/>
          <w:szCs w:val="21"/>
          <w:u w:val="single"/>
          <w:lang w:val="zh-CN"/>
        </w:rPr>
      </w:r>
      <w:r/>
    </w:p>
    <w:p>
      <w:pPr>
        <w:pStyle w:val="1130"/>
        <w:ind w:left="420" w:firstLine="480"/>
        <w:jc w:val="left"/>
        <w:spacing w:line="360" w:lineRule="auto"/>
        <w:tabs>
          <w:tab w:val="left" w:pos="255" w:leader="none"/>
        </w:tabs>
        <w:rPr>
          <w:rFonts w:ascii="宋体" w:hAnsi="宋体"/>
          <w:color w:val="000000"/>
          <w:sz w:val="24"/>
          <w:szCs w:val="21"/>
          <w:u w:val="single"/>
          <w:lang w:val="zh-CN"/>
        </w:rPr>
      </w:pPr>
      <w:r>
        <w:rPr>
          <w:rFonts w:hint="eastAsia" w:ascii="宋体" w:hAnsi="宋体"/>
          <w:color w:val="000000"/>
          <w:sz w:val="24"/>
          <w:szCs w:val="21"/>
          <w:u w:val="single"/>
          <w:lang w:val="zh-CN"/>
        </w:rPr>
        <w:t xml:space="preserve">    </w:t>
      </w:r>
      <w:r>
        <w:rPr>
          <w:rFonts w:ascii="宋体" w:hAnsi="宋体"/>
          <w:color w:val="000000"/>
          <w:sz w:val="24"/>
          <w:szCs w:val="21"/>
          <w:u w:val="single"/>
          <w:lang w:val="zh-CN"/>
        </w:rPr>
        <w:t xml:space="preserve">                                               </w:t>
      </w:r>
      <w:r>
        <w:rPr>
          <w:rFonts w:hint="eastAsia" w:ascii="宋体" w:hAnsi="宋体"/>
          <w:color w:val="000000"/>
          <w:sz w:val="24"/>
          <w:szCs w:val="21"/>
          <w:u w:val="single"/>
          <w:lang w:val="zh-CN"/>
        </w:rPr>
        <w:t xml:space="preserve">                </w:t>
      </w:r>
      <w:r>
        <w:rPr>
          <w:rFonts w:ascii="宋体" w:hAnsi="宋体"/>
          <w:color w:val="000000"/>
          <w:sz w:val="24"/>
          <w:szCs w:val="21"/>
          <w:u w:val="single"/>
          <w:lang w:val="zh-CN"/>
        </w:rPr>
      </w:r>
      <w:r/>
    </w:p>
    <w:p>
      <w:pPr>
        <w:pStyle w:val="1130"/>
        <w:numPr>
          <w:ilvl w:val="0"/>
          <w:numId w:val="15"/>
        </w:numPr>
        <w:ind w:left="420" w:firstLine="480"/>
        <w:jc w:val="left"/>
        <w:spacing w:line="360" w:lineRule="auto"/>
        <w:tabs>
          <w:tab w:val="left" w:pos="255" w:leader="none"/>
        </w:tabs>
        <w:rPr>
          <w:rFonts w:ascii="宋体" w:hAnsi="宋体"/>
          <w:color w:val="000000"/>
          <w:sz w:val="24"/>
          <w:szCs w:val="21"/>
          <w:lang w:val="zh-CN"/>
        </w:rPr>
      </w:pPr>
      <w:r>
        <w:rPr>
          <w:rFonts w:hint="eastAsia" w:ascii="宋体" w:hAnsi="宋体"/>
          <w:color w:val="000000"/>
          <w:sz w:val="24"/>
          <w:szCs w:val="21"/>
          <w:lang w:val="zh-CN"/>
        </w:rPr>
        <w:t xml:space="preserve">其他：</w:t>
      </w:r>
      <w:r>
        <w:rPr>
          <w:rFonts w:hint="eastAsia" w:ascii="宋体" w:hAnsi="宋体"/>
          <w:color w:val="000000"/>
          <w:sz w:val="24"/>
          <w:szCs w:val="21"/>
          <w:u w:val="single"/>
          <w:lang w:val="zh-CN"/>
        </w:rPr>
        <w:t xml:space="preserve">    </w:t>
      </w:r>
      <w:r>
        <w:rPr>
          <w:rFonts w:ascii="宋体" w:hAnsi="宋体"/>
          <w:color w:val="000000"/>
          <w:sz w:val="24"/>
          <w:szCs w:val="21"/>
          <w:u w:val="single"/>
          <w:lang w:val="zh-CN"/>
        </w:rPr>
        <w:t xml:space="preserve">          </w:t>
      </w:r>
      <w:r>
        <w:rPr>
          <w:rFonts w:hint="eastAsia" w:ascii="宋体" w:hAnsi="宋体"/>
          <w:color w:val="000000"/>
          <w:sz w:val="24"/>
          <w:szCs w:val="21"/>
          <w:u w:val="single"/>
          <w:lang w:val="zh-CN"/>
        </w:rPr>
        <w:t xml:space="preserve">                  </w:t>
      </w:r>
      <w:r>
        <w:rPr>
          <w:rFonts w:ascii="宋体" w:hAnsi="宋体"/>
          <w:color w:val="000000"/>
          <w:sz w:val="24"/>
          <w:szCs w:val="21"/>
          <w:lang w:val="zh-CN"/>
        </w:rPr>
      </w:r>
      <w:r/>
    </w:p>
    <w:p>
      <w:pPr>
        <w:pStyle w:val="1130"/>
        <w:ind w:left="420" w:firstLine="480"/>
        <w:jc w:val="left"/>
        <w:spacing w:line="360" w:lineRule="auto"/>
        <w:tabs>
          <w:tab w:val="left" w:pos="255" w:leader="none"/>
        </w:tabs>
        <w:rPr>
          <w:rFonts w:ascii="宋体" w:hAnsi="宋体"/>
          <w:color w:val="000000"/>
          <w:sz w:val="24"/>
          <w:szCs w:val="21"/>
          <w:lang w:val="zh-CN"/>
        </w:rPr>
      </w:pPr>
      <w:r>
        <w:rPr>
          <w:rFonts w:hint="eastAsia" w:ascii="宋体" w:hAnsi="宋体"/>
          <w:color w:val="000000"/>
          <w:sz w:val="24"/>
          <w:szCs w:val="21"/>
        </w:rPr>
        <w:t xml:space="preserve">6</w:t>
      </w:r>
      <w:r>
        <w:rPr>
          <w:rFonts w:hint="eastAsia" w:ascii="宋体" w:hAnsi="宋体"/>
          <w:color w:val="000000"/>
          <w:sz w:val="24"/>
          <w:szCs w:val="21"/>
          <w:lang w:val="zh-CN"/>
        </w:rPr>
        <w:t xml:space="preserve">、本协议书自签署之日起生效，至本次招投标有关事务结束且合同履行完毕后自动失效。</w:t>
      </w:r>
      <w:r>
        <w:rPr>
          <w:rFonts w:ascii="宋体" w:hAnsi="宋体"/>
          <w:color w:val="000000"/>
          <w:sz w:val="24"/>
          <w:szCs w:val="21"/>
          <w:lang w:val="zh-CN"/>
        </w:rPr>
      </w:r>
      <w:r/>
    </w:p>
    <w:p>
      <w:pPr>
        <w:pStyle w:val="1130"/>
        <w:ind w:left="420" w:firstLine="480"/>
        <w:jc w:val="left"/>
        <w:spacing w:line="360" w:lineRule="auto"/>
        <w:tabs>
          <w:tab w:val="left" w:pos="255" w:leader="none"/>
        </w:tabs>
        <w:rPr>
          <w:rFonts w:ascii="宋体" w:hAnsi="宋体"/>
          <w:color w:val="000000"/>
          <w:sz w:val="24"/>
          <w:szCs w:val="21"/>
          <w:lang w:val="zh-CN"/>
        </w:rPr>
      </w:pPr>
      <w:r>
        <w:rPr>
          <w:rFonts w:ascii="宋体" w:hAnsi="宋体"/>
          <w:color w:val="000000"/>
          <w:sz w:val="24"/>
          <w:szCs w:val="21"/>
          <w:lang w:val="zh-CN"/>
        </w:rPr>
      </w:r>
      <w:r/>
    </w:p>
    <w:p>
      <w:pPr>
        <w:pStyle w:val="1130"/>
        <w:ind w:left="420" w:firstLine="480"/>
        <w:jc w:val="left"/>
        <w:spacing w:line="360" w:lineRule="auto"/>
        <w:tabs>
          <w:tab w:val="left" w:pos="255" w:leader="none"/>
        </w:tabs>
        <w:rPr>
          <w:rFonts w:ascii="宋体" w:hAnsi="宋体"/>
          <w:color w:val="000000"/>
          <w:sz w:val="24"/>
          <w:szCs w:val="21"/>
          <w:lang w:val="zh-CN"/>
        </w:rPr>
      </w:pPr>
      <w:r>
        <w:rPr>
          <w:rFonts w:ascii="宋体" w:hAnsi="宋体"/>
          <w:color w:val="000000"/>
          <w:sz w:val="24"/>
          <w:szCs w:val="21"/>
          <w:lang w:val="zh-CN"/>
        </w:rPr>
      </w:r>
      <w:r/>
    </w:p>
    <w:p>
      <w:pPr>
        <w:pStyle w:val="1130"/>
        <w:ind w:right="240"/>
        <w:jc w:val="right"/>
        <w:spacing w:line="480" w:lineRule="auto"/>
        <w:rPr>
          <w:rFonts w:ascii="宋体" w:hAnsi="宋体"/>
          <w:bCs/>
          <w:color w:val="000000"/>
          <w:sz w:val="24"/>
          <w:lang w:val="zh-CN"/>
        </w:rPr>
      </w:pPr>
      <w:r>
        <w:rPr>
          <w:rFonts w:hint="eastAsia" w:ascii="宋体" w:hAnsi="宋体"/>
          <w:bCs/>
          <w:color w:val="000000"/>
          <w:sz w:val="24"/>
        </w:rPr>
        <w:t xml:space="preserve">联合体主体单位</w:t>
      </w:r>
      <w:r>
        <w:rPr>
          <w:rFonts w:hint="eastAsia" w:ascii="宋体" w:hAnsi="宋体"/>
          <w:bCs/>
          <w:color w:val="000000"/>
          <w:sz w:val="24"/>
          <w:lang w:val="zh-CN"/>
        </w:rPr>
        <w:t xml:space="preserve">（盖章）：</w:t>
      </w:r>
      <w:r>
        <w:rPr>
          <w:rFonts w:ascii="宋体" w:hAnsi="宋体"/>
          <w:bCs/>
          <w:color w:val="000000"/>
          <w:sz w:val="24"/>
          <w:lang w:val="zh-CN"/>
        </w:rPr>
      </w:r>
      <w:r/>
    </w:p>
    <w:p>
      <w:pPr>
        <w:pStyle w:val="1130"/>
        <w:ind w:right="480"/>
        <w:jc w:val="right"/>
        <w:spacing w:line="480" w:lineRule="auto"/>
        <w:rPr>
          <w:rFonts w:ascii="宋体" w:hAnsi="宋体"/>
          <w:bCs/>
          <w:color w:val="000000"/>
          <w:sz w:val="24"/>
        </w:rPr>
      </w:pPr>
      <w:r>
        <w:rPr>
          <w:rFonts w:hint="eastAsia" w:ascii="宋体" w:hAnsi="宋体"/>
          <w:bCs/>
          <w:color w:val="000000"/>
          <w:sz w:val="24"/>
        </w:rPr>
        <w:t xml:space="preserve">成员单位（</w:t>
      </w:r>
      <w:r>
        <w:rPr>
          <w:rFonts w:hint="eastAsia" w:ascii="宋体" w:hAnsi="宋体"/>
          <w:bCs/>
          <w:color w:val="000000"/>
          <w:sz w:val="24"/>
          <w:lang w:val="zh-CN"/>
        </w:rPr>
        <w:t xml:space="preserve">盖章</w:t>
      </w:r>
      <w:r>
        <w:rPr>
          <w:rFonts w:hint="eastAsia" w:ascii="宋体" w:hAnsi="宋体"/>
          <w:bCs/>
          <w:color w:val="000000"/>
          <w:sz w:val="24"/>
        </w:rPr>
        <w:t xml:space="preserve">）：</w:t>
      </w:r>
      <w:r>
        <w:rPr>
          <w:rFonts w:ascii="宋体" w:hAnsi="宋体"/>
          <w:bCs/>
          <w:color w:val="000000"/>
          <w:sz w:val="24"/>
        </w:rPr>
      </w:r>
      <w:r/>
    </w:p>
    <w:p>
      <w:pPr>
        <w:pStyle w:val="1130"/>
        <w:ind w:right="480"/>
        <w:jc w:val="right"/>
        <w:spacing w:line="480" w:lineRule="auto"/>
        <w:rPr>
          <w:rFonts w:ascii="宋体" w:hAnsi="宋体"/>
          <w:color w:val="000000"/>
          <w:sz w:val="24"/>
          <w:szCs w:val="24"/>
        </w:rPr>
      </w:pPr>
      <w:r>
        <w:rPr>
          <w:rFonts w:hint="eastAsia" w:ascii="宋体" w:hAnsi="宋体"/>
          <w:color w:val="000000"/>
          <w:sz w:val="24"/>
          <w:szCs w:val="24"/>
        </w:rPr>
        <w:t xml:space="preserve">日期：___年___月__日</w:t>
      </w:r>
      <w:r>
        <w:rPr>
          <w:rFonts w:ascii="宋体" w:hAnsi="宋体"/>
          <w:color w:val="000000"/>
          <w:sz w:val="24"/>
          <w:szCs w:val="24"/>
        </w:rPr>
      </w:r>
      <w:r/>
    </w:p>
    <w:p>
      <w:pPr>
        <w:pStyle w:val="1130"/>
        <w:rPr>
          <w:rFonts w:ascii="宋体" w:hAnsi="宋体"/>
          <w:bCs/>
          <w:color w:val="000000"/>
          <w:sz w:val="24"/>
        </w:rPr>
      </w:pPr>
      <w:r>
        <w:rPr>
          <w:rFonts w:ascii="宋体" w:hAnsi="宋体"/>
          <w:bCs/>
          <w:color w:val="000000"/>
          <w:sz w:val="24"/>
        </w:rPr>
      </w:r>
      <w:r/>
    </w:p>
    <w:p>
      <w:pPr>
        <w:pStyle w:val="1130"/>
        <w:ind w:firstLine="6240"/>
        <w:rPr>
          <w:rFonts w:ascii="宋体" w:hAnsi="宋体"/>
          <w:bCs/>
          <w:color w:val="000000"/>
          <w:sz w:val="24"/>
        </w:rPr>
      </w:pPr>
      <w:r>
        <w:rPr>
          <w:rFonts w:ascii="宋体" w:hAnsi="宋体"/>
          <w:bCs/>
          <w:color w:val="000000"/>
          <w:sz w:val="24"/>
        </w:rPr>
      </w:r>
      <w:r/>
    </w:p>
    <w:p>
      <w:pPr>
        <w:pStyle w:val="1130"/>
        <w:ind w:firstLine="480"/>
        <w:spacing w:line="360" w:lineRule="auto"/>
        <w:tabs>
          <w:tab w:val="left" w:pos="0" w:leader="none"/>
          <w:tab w:val="left" w:pos="255" w:leader="none"/>
        </w:tabs>
        <w:rPr>
          <w:rFonts w:ascii="宋体" w:hAnsi="宋体"/>
          <w:b/>
          <w:bCs w:val="0"/>
          <w:color w:val="000000"/>
          <w:sz w:val="24"/>
          <w:szCs w:val="24"/>
          <w:lang w:val="zh-CN"/>
        </w:rPr>
      </w:pPr>
      <w:r/>
      <w:bookmarkStart w:id="306" w:name="_Hlk151451066"/>
      <w:r>
        <w:rPr>
          <w:rFonts w:hint="eastAsia" w:ascii="宋体" w:hAnsi="宋体"/>
          <w:b/>
          <w:bCs w:val="0"/>
          <w:color w:val="000000"/>
          <w:sz w:val="24"/>
          <w:szCs w:val="24"/>
        </w:rPr>
        <w:t xml:space="preserve">注：如采购人要求组成联合体或采购人允许组成联合体且投标人组成联合体的，应提供有效的联合体协议书，否则无需提供。</w:t>
      </w:r>
      <w:r>
        <w:rPr>
          <w:rFonts w:ascii="宋体" w:hAnsi="宋体"/>
          <w:b/>
          <w:bCs w:val="0"/>
          <w:color w:val="000000"/>
          <w:sz w:val="24"/>
          <w:szCs w:val="24"/>
          <w:lang w:val="zh-CN"/>
        </w:rPr>
      </w:r>
      <w:r/>
    </w:p>
    <w:p>
      <w:pPr>
        <w:pStyle w:val="1130"/>
        <w:rPr>
          <w:rFonts w:ascii="黑体" w:hAnsi="宋体" w:eastAsia="黑体"/>
          <w:bCs/>
          <w:color w:val="000000"/>
          <w:sz w:val="24"/>
          <w:szCs w:val="24"/>
        </w:rPr>
      </w:pPr>
      <w:r/>
      <w:bookmarkEnd w:id="306"/>
      <w:r>
        <w:rPr>
          <w:rFonts w:ascii="宋体" w:hAnsi="宋体"/>
          <w:color w:val="000000"/>
          <w:sz w:val="24"/>
          <w:szCs w:val="21"/>
        </w:rPr>
        <w:br w:type="page" w:clear="all"/>
      </w:r>
      <w:r>
        <w:rPr>
          <w:rFonts w:ascii="黑体" w:hAnsi="宋体" w:eastAsia="黑体"/>
          <w:bCs/>
          <w:color w:val="000000"/>
          <w:sz w:val="24"/>
          <w:szCs w:val="24"/>
        </w:rPr>
        <w:t xml:space="preserve">10</w:t>
      </w:r>
      <w:r>
        <w:rPr>
          <w:rFonts w:hint="eastAsia" w:ascii="黑体" w:hAnsi="宋体" w:eastAsia="黑体"/>
          <w:bCs/>
          <w:color w:val="000000"/>
          <w:sz w:val="24"/>
          <w:szCs w:val="24"/>
        </w:rPr>
        <w:t xml:space="preserve">、</w:t>
      </w:r>
      <w:bookmarkStart w:id="307" w:name="OLE_LINK82"/>
      <w:r>
        <w:rPr>
          <w:rFonts w:hint="eastAsia" w:ascii="黑体" w:hAnsi="宋体" w:eastAsia="黑体"/>
          <w:bCs/>
          <w:color w:val="000000"/>
          <w:sz w:val="24"/>
          <w:szCs w:val="24"/>
        </w:rPr>
        <w:t xml:space="preserve">分包情况说明</w:t>
      </w:r>
      <w:bookmarkEnd w:id="307"/>
      <w:r>
        <w:rPr>
          <w:rFonts w:hint="eastAsia" w:ascii="黑体" w:hAnsi="宋体" w:eastAsia="黑体"/>
          <w:bCs/>
          <w:color w:val="000000"/>
          <w:sz w:val="24"/>
          <w:szCs w:val="24"/>
        </w:rPr>
        <w:t xml:space="preserve">（格式）：</w:t>
      </w:r>
      <w:r>
        <w:rPr>
          <w:rFonts w:ascii="黑体" w:hAnsi="宋体" w:eastAsia="黑体"/>
          <w:bCs/>
          <w:color w:val="000000"/>
          <w:sz w:val="24"/>
          <w:szCs w:val="24"/>
        </w:rPr>
      </w:r>
      <w:r/>
    </w:p>
    <w:p>
      <w:pPr>
        <w:pStyle w:val="1130"/>
        <w:ind w:left="420" w:firstLine="480"/>
        <w:spacing w:line="360" w:lineRule="auto"/>
        <w:tabs>
          <w:tab w:val="left" w:pos="255" w:leader="none"/>
        </w:tabs>
        <w:rPr>
          <w:rFonts w:ascii="宋体" w:hAnsi="宋体"/>
          <w:color w:val="000000"/>
          <w:sz w:val="24"/>
          <w:szCs w:val="21"/>
        </w:rPr>
      </w:pPr>
      <w:r>
        <w:rPr>
          <w:rFonts w:ascii="宋体" w:hAnsi="宋体"/>
          <w:color w:val="000000"/>
          <w:sz w:val="24"/>
          <w:szCs w:val="21"/>
        </w:rPr>
      </w:r>
      <w:r/>
    </w:p>
    <w:p>
      <w:pPr>
        <w:pStyle w:val="1130"/>
        <w:jc w:val="center"/>
        <w:spacing w:line="360" w:lineRule="auto"/>
        <w:tabs>
          <w:tab w:val="left" w:pos="255" w:leader="none"/>
        </w:tabs>
        <w:rPr>
          <w:rFonts w:ascii="宋体" w:hAnsi="宋体"/>
          <w:color w:val="000000"/>
          <w:sz w:val="24"/>
          <w:szCs w:val="21"/>
        </w:rPr>
      </w:pPr>
      <w:r>
        <w:rPr>
          <w:rFonts w:hint="eastAsia" w:ascii="黑体" w:hAnsi="黑体" w:eastAsia="黑体"/>
          <w:color w:val="000000"/>
          <w:sz w:val="28"/>
          <w:szCs w:val="21"/>
          <w:lang w:val="zh-CN"/>
        </w:rPr>
        <w:t xml:space="preserve">分包情况说明</w:t>
      </w:r>
      <w:r>
        <w:rPr>
          <w:rFonts w:ascii="宋体" w:hAnsi="宋体"/>
          <w:color w:val="000000"/>
          <w:sz w:val="24"/>
          <w:szCs w:val="21"/>
        </w:rPr>
      </w:r>
      <w:r/>
    </w:p>
    <w:p>
      <w:pPr>
        <w:pStyle w:val="1130"/>
        <w:ind w:left="420" w:firstLine="480"/>
        <w:spacing w:line="360" w:lineRule="auto"/>
        <w:tabs>
          <w:tab w:val="left" w:pos="255" w:leader="none"/>
        </w:tabs>
        <w:rPr>
          <w:rFonts w:ascii="宋体" w:hAnsi="宋体"/>
          <w:color w:val="000000"/>
          <w:sz w:val="24"/>
          <w:szCs w:val="21"/>
        </w:rPr>
      </w:pPr>
      <w:r>
        <w:rPr>
          <w:rFonts w:ascii="宋体" w:hAnsi="宋体"/>
          <w:color w:val="000000"/>
          <w:sz w:val="24"/>
          <w:szCs w:val="21"/>
        </w:rPr>
      </w:r>
      <w:r/>
    </w:p>
    <w:p>
      <w:pPr>
        <w:pStyle w:val="1130"/>
        <w:jc w:val="center"/>
        <w:spacing w:line="480" w:lineRule="auto"/>
        <w:tabs>
          <w:tab w:val="left" w:pos="6300" w:leader="none"/>
        </w:tabs>
        <w:rPr>
          <w:rFonts w:ascii="宋体"/>
          <w:bCs/>
          <w:color w:val="000000"/>
          <w:sz w:val="24"/>
          <w:szCs w:val="24"/>
        </w:rPr>
      </w:pPr>
      <w:r>
        <w:rPr>
          <w:rFonts w:hint="eastAsia" w:ascii="宋体" w:hAnsi="宋体"/>
          <w:bCs/>
          <w:color w:val="000000"/>
          <w:sz w:val="24"/>
          <w:szCs w:val="24"/>
        </w:rPr>
        <w:t xml:space="preserve">                        </w:t>
      </w:r>
      <w:r>
        <w:rPr>
          <w:rFonts w:ascii="宋体"/>
          <w:bCs/>
          <w:color w:val="000000"/>
          <w:sz w:val="24"/>
          <w:szCs w:val="24"/>
        </w:rPr>
      </w:r>
      <w:r/>
    </w:p>
    <w:p>
      <w:pPr>
        <w:pStyle w:val="1130"/>
        <w:jc w:val="left"/>
        <w:spacing w:line="480" w:lineRule="auto"/>
        <w:rPr>
          <w:rFonts w:ascii="宋体"/>
          <w:bCs/>
          <w:color w:val="000000"/>
          <w:sz w:val="24"/>
          <w:szCs w:val="24"/>
        </w:rPr>
      </w:pPr>
      <w:r/>
      <w:bookmarkEnd w:id="303"/>
      <w:r/>
      <w:bookmarkEnd w:id="305"/>
      <w:r>
        <w:rPr>
          <w:rFonts w:hint="eastAsia" w:ascii="宋体" w:hAnsi="宋体"/>
          <w:bCs/>
          <w:color w:val="000000"/>
          <w:sz w:val="24"/>
          <w:szCs w:val="24"/>
          <w:lang w:eastAsia="zh-CN"/>
        </w:rPr>
        <w:t xml:space="preserve">中国宜兴环保科技工业园管理委员会</w:t>
      </w:r>
      <w:r>
        <w:rPr>
          <w:rFonts w:hint="eastAsia" w:ascii="宋体" w:hAnsi="宋体"/>
          <w:bCs/>
          <w:color w:val="000000"/>
          <w:sz w:val="24"/>
          <w:szCs w:val="24"/>
        </w:rPr>
        <w:t xml:space="preserve">：</w:t>
      </w:r>
      <w:r>
        <w:rPr>
          <w:rFonts w:ascii="宋体"/>
          <w:bCs/>
          <w:color w:val="000000"/>
          <w:sz w:val="24"/>
          <w:szCs w:val="24"/>
        </w:rPr>
      </w:r>
      <w:r/>
    </w:p>
    <w:p>
      <w:pPr>
        <w:pStyle w:val="1130"/>
        <w:ind w:left="420" w:firstLine="480"/>
        <w:jc w:val="left"/>
        <w:spacing w:line="360" w:lineRule="auto"/>
        <w:tabs>
          <w:tab w:val="left" w:pos="255" w:leader="none"/>
        </w:tabs>
        <w:rPr>
          <w:rFonts w:ascii="宋体" w:hAnsi="宋体"/>
          <w:color w:val="000000"/>
          <w:sz w:val="24"/>
          <w:szCs w:val="21"/>
        </w:rPr>
      </w:pPr>
      <w:r>
        <w:rPr>
          <w:rFonts w:ascii="宋体" w:hAnsi="宋体"/>
          <w:color w:val="000000"/>
          <w:sz w:val="24"/>
          <w:szCs w:val="21"/>
        </w:rPr>
      </w:r>
      <w:r/>
    </w:p>
    <w:p>
      <w:pPr>
        <w:pStyle w:val="1130"/>
        <w:ind w:left="420" w:firstLine="480"/>
        <w:jc w:val="left"/>
        <w:spacing w:line="360" w:lineRule="auto"/>
        <w:tabs>
          <w:tab w:val="left" w:pos="255" w:leader="none"/>
        </w:tabs>
        <w:rPr>
          <w:rFonts w:ascii="宋体" w:hAnsi="宋体"/>
          <w:color w:val="000000"/>
          <w:sz w:val="24"/>
          <w:szCs w:val="21"/>
        </w:rPr>
      </w:pPr>
      <w:r>
        <w:rPr>
          <w:rFonts w:hint="eastAsia" w:ascii="宋体" w:hAnsi="宋体" w:cs="宋体"/>
          <w:color w:val="000000"/>
          <w:sz w:val="24"/>
          <w:szCs w:val="24"/>
        </w:rPr>
        <w:t xml:space="preserve">我公司根据本项目招标文件的规定和采购项目的实际情况，拟在成交后将成交项目的非主体、非关键性工作</w:t>
      </w:r>
      <w:r>
        <w:rPr>
          <w:rFonts w:hint="eastAsia" w:ascii="宋体" w:hAnsi="宋体" w:cs="宋体"/>
          <w:color w:val="000000"/>
          <w:sz w:val="24"/>
          <w:szCs w:val="24"/>
          <w:u w:val="single"/>
        </w:rPr>
        <w:t xml:space="preserve">         </w:t>
      </w:r>
      <w:r>
        <w:rPr>
          <w:rFonts w:ascii="宋体" w:hAnsi="宋体" w:cs="宋体"/>
          <w:color w:val="000000"/>
          <w:sz w:val="24"/>
          <w:szCs w:val="24"/>
          <w:u w:val="single"/>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进行分包，分包承担人为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，拟分包合同金额</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元，占投标报价比例</w:t>
      </w:r>
      <w:r>
        <w:rPr>
          <w:rFonts w:hint="eastAsia" w:ascii="宋体" w:hAnsi="宋体" w:cs="宋体"/>
          <w:color w:val="000000"/>
          <w:sz w:val="24"/>
          <w:szCs w:val="24"/>
          <w:u w:val="single"/>
        </w:rPr>
        <w:t xml:space="preserve"> </w:t>
      </w:r>
      <w:r>
        <w:rPr>
          <w:rFonts w:ascii="宋体" w:hAnsi="宋体" w:cs="宋体"/>
          <w:color w:val="000000"/>
          <w:sz w:val="24"/>
          <w:szCs w:val="24"/>
          <w:u w:val="single"/>
        </w:rPr>
        <w:t xml:space="preserve">    %</w:t>
      </w:r>
      <w:r>
        <w:rPr>
          <w:rFonts w:hint="eastAsia" w:ascii="宋体" w:hAnsi="宋体" w:cs="宋体"/>
          <w:color w:val="000000"/>
          <w:sz w:val="24"/>
          <w:szCs w:val="24"/>
        </w:rPr>
        <w:t xml:space="preserve">，且我公司承诺分包承担人具备相应资质条件且不得再次分包。</w:t>
      </w:r>
      <w:r>
        <w:rPr>
          <w:rFonts w:ascii="宋体" w:hAnsi="宋体"/>
          <w:color w:val="000000"/>
          <w:sz w:val="24"/>
          <w:szCs w:val="21"/>
        </w:rPr>
      </w:r>
      <w:r/>
    </w:p>
    <w:p>
      <w:pPr>
        <w:pStyle w:val="1130"/>
        <w:ind w:left="420" w:firstLine="480"/>
        <w:jc w:val="left"/>
        <w:spacing w:line="360" w:lineRule="auto"/>
        <w:tabs>
          <w:tab w:val="left" w:pos="255" w:leader="none"/>
        </w:tabs>
        <w:rPr>
          <w:rFonts w:ascii="宋体" w:hAnsi="宋体"/>
          <w:color w:val="000000"/>
          <w:sz w:val="24"/>
          <w:szCs w:val="21"/>
        </w:rPr>
      </w:pPr>
      <w:r>
        <w:rPr>
          <w:rFonts w:ascii="宋体" w:hAnsi="宋体"/>
          <w:color w:val="000000"/>
          <w:sz w:val="24"/>
          <w:szCs w:val="21"/>
        </w:rPr>
      </w:r>
      <w:r/>
    </w:p>
    <w:p>
      <w:pPr>
        <w:pStyle w:val="1130"/>
        <w:ind w:left="420" w:firstLine="480"/>
        <w:jc w:val="left"/>
        <w:spacing w:line="360" w:lineRule="auto"/>
        <w:tabs>
          <w:tab w:val="left" w:pos="255" w:leader="none"/>
        </w:tabs>
        <w:rPr>
          <w:rFonts w:ascii="宋体" w:hAnsi="宋体"/>
          <w:color w:val="000000"/>
          <w:sz w:val="24"/>
          <w:szCs w:val="21"/>
        </w:rPr>
      </w:pPr>
      <w:r>
        <w:rPr>
          <w:rFonts w:ascii="宋体" w:hAnsi="宋体"/>
          <w:color w:val="000000"/>
          <w:sz w:val="24"/>
          <w:szCs w:val="21"/>
        </w:rPr>
      </w:r>
      <w:r/>
    </w:p>
    <w:p>
      <w:pPr>
        <w:pStyle w:val="1130"/>
        <w:ind w:left="420" w:firstLine="480"/>
        <w:spacing w:line="360" w:lineRule="auto"/>
        <w:tabs>
          <w:tab w:val="left" w:pos="255" w:leader="none"/>
        </w:tabs>
        <w:rPr>
          <w:rFonts w:ascii="宋体" w:hAnsi="宋体"/>
          <w:color w:val="000000"/>
          <w:sz w:val="24"/>
          <w:szCs w:val="21"/>
        </w:rPr>
      </w:pPr>
      <w:r>
        <w:rPr>
          <w:rFonts w:ascii="宋体" w:hAnsi="宋体"/>
          <w:color w:val="000000"/>
          <w:sz w:val="24"/>
          <w:szCs w:val="21"/>
        </w:rPr>
      </w:r>
      <w:r/>
    </w:p>
    <w:p>
      <w:pPr>
        <w:pStyle w:val="1130"/>
        <w:ind w:left="420" w:firstLine="480"/>
        <w:spacing w:line="360" w:lineRule="auto"/>
        <w:tabs>
          <w:tab w:val="left" w:pos="255" w:leader="none"/>
        </w:tabs>
        <w:rPr>
          <w:rFonts w:ascii="宋体" w:hAnsi="宋体"/>
          <w:color w:val="000000"/>
          <w:sz w:val="24"/>
          <w:szCs w:val="21"/>
        </w:rPr>
      </w:pPr>
      <w:r>
        <w:rPr>
          <w:rFonts w:ascii="宋体" w:hAnsi="宋体"/>
          <w:color w:val="000000"/>
          <w:sz w:val="24"/>
          <w:szCs w:val="21"/>
        </w:rPr>
      </w:r>
      <w:r/>
    </w:p>
    <w:p>
      <w:pPr>
        <w:pStyle w:val="1130"/>
        <w:rPr>
          <w:rFonts w:ascii="宋体" w:hAnsi="宋体"/>
          <w:color w:val="000000"/>
          <w:sz w:val="24"/>
          <w:szCs w:val="28"/>
        </w:rPr>
      </w:pPr>
      <w:r>
        <w:rPr>
          <w:rFonts w:ascii="宋体" w:hAnsi="宋体"/>
          <w:color w:val="000000"/>
          <w:sz w:val="24"/>
          <w:szCs w:val="28"/>
        </w:rPr>
      </w:r>
      <w:r/>
    </w:p>
    <w:p>
      <w:pPr>
        <w:pStyle w:val="1130"/>
        <w:ind w:left="5460" w:hanging="5460"/>
        <w:jc w:val="center"/>
        <w:spacing w:line="360" w:lineRule="auto"/>
        <w:rPr>
          <w:rFonts w:ascii="宋体" w:hAnsi="宋体"/>
          <w:color w:val="000000"/>
          <w:sz w:val="24"/>
          <w:szCs w:val="24"/>
        </w:rPr>
      </w:pPr>
      <w:r>
        <w:rPr>
          <w:rFonts w:hint="eastAsia" w:ascii="宋体" w:hAnsi="宋体"/>
          <w:bCs/>
          <w:color w:val="000000"/>
          <w:sz w:val="24"/>
        </w:rPr>
        <w:t xml:space="preserve">                          </w:t>
      </w:r>
      <w:bookmarkStart w:id="308" w:name="_Hlk152583725"/>
      <w:r>
        <w:rPr>
          <w:rFonts w:hint="eastAsia" w:ascii="宋体" w:hAnsi="宋体"/>
          <w:bCs/>
          <w:color w:val="000000"/>
          <w:sz w:val="24"/>
        </w:rPr>
        <w:t xml:space="preserve">    </w:t>
      </w:r>
      <w:r>
        <w:rPr>
          <w:rFonts w:hint="eastAsia"/>
          <w:color w:val="000000"/>
          <w:sz w:val="24"/>
          <w:szCs w:val="24"/>
        </w:rPr>
        <w:t xml:space="preserve">投标人</w:t>
      </w:r>
      <w:r>
        <w:rPr>
          <w:color w:val="000000"/>
          <w:sz w:val="24"/>
          <w:szCs w:val="24"/>
        </w:rPr>
        <w:t xml:space="preserve">（电子签章）：</w:t>
      </w:r>
      <w:bookmarkEnd w:id="308"/>
      <w:r>
        <w:rPr>
          <w:rFonts w:ascii="宋体" w:hAnsi="宋体"/>
          <w:color w:val="000000"/>
          <w:sz w:val="24"/>
          <w:szCs w:val="24"/>
        </w:rPr>
      </w:r>
      <w:r/>
    </w:p>
    <w:p>
      <w:pPr>
        <w:pStyle w:val="1130"/>
        <w:jc w:val="center"/>
        <w:spacing w:line="360" w:lineRule="auto"/>
        <w:rPr>
          <w:rFonts w:ascii="宋体" w:hAnsi="宋体"/>
          <w:bCs/>
          <w:color w:val="000000"/>
          <w:sz w:val="24"/>
          <w:lang w:val="zh-CN"/>
        </w:rPr>
      </w:pPr>
      <w:r>
        <w:rPr>
          <w:rFonts w:ascii="宋体" w:hAnsi="宋体"/>
          <w:bCs/>
          <w:color w:val="000000"/>
          <w:sz w:val="24"/>
          <w:lang w:val="zh-CN"/>
        </w:rPr>
      </w:r>
      <w:r/>
    </w:p>
    <w:p>
      <w:pPr>
        <w:pStyle w:val="1130"/>
        <w:ind w:left="420" w:firstLine="480"/>
        <w:spacing w:line="360" w:lineRule="auto"/>
        <w:tabs>
          <w:tab w:val="left" w:pos="255" w:leader="none"/>
        </w:tabs>
        <w:rPr>
          <w:rFonts w:ascii="宋体" w:hAnsi="宋体"/>
          <w:color w:val="000000"/>
          <w:sz w:val="24"/>
          <w:szCs w:val="21"/>
        </w:rPr>
      </w:pPr>
      <w:r/>
      <w:bookmarkStart w:id="309" w:name="OLE_LINK203"/>
      <w:r>
        <w:rPr>
          <w:rFonts w:ascii="宋体" w:hAnsi="宋体"/>
          <w:color w:val="000000"/>
          <w:sz w:val="24"/>
          <w:szCs w:val="21"/>
        </w:rPr>
      </w:r>
      <w:r/>
    </w:p>
    <w:p>
      <w:pPr>
        <w:pStyle w:val="1130"/>
        <w:ind w:left="420" w:firstLine="480"/>
        <w:jc w:val="center"/>
        <w:spacing w:line="360" w:lineRule="auto"/>
        <w:tabs>
          <w:tab w:val="left" w:pos="255" w:leader="none"/>
        </w:tabs>
        <w:rPr>
          <w:rFonts w:ascii="宋体" w:hAnsi="宋体"/>
          <w:color w:val="000000"/>
          <w:sz w:val="24"/>
          <w:szCs w:val="21"/>
        </w:rPr>
      </w:pPr>
      <w:r/>
      <w:bookmarkEnd w:id="309"/>
      <w:r>
        <w:rPr>
          <w:rFonts w:ascii="宋体" w:hAnsi="宋体"/>
          <w:color w:val="000000"/>
          <w:sz w:val="24"/>
          <w:szCs w:val="21"/>
        </w:rPr>
      </w:r>
      <w:r/>
    </w:p>
    <w:p>
      <w:pPr>
        <w:pStyle w:val="1130"/>
        <w:ind w:left="420" w:firstLine="480"/>
        <w:jc w:val="center"/>
        <w:spacing w:line="360" w:lineRule="auto"/>
        <w:tabs>
          <w:tab w:val="left" w:pos="255" w:leader="none"/>
        </w:tabs>
        <w:rPr>
          <w:rFonts w:ascii="宋体" w:hAnsi="宋体"/>
          <w:color w:val="000000"/>
          <w:sz w:val="24"/>
          <w:szCs w:val="21"/>
          <w:lang w:val="zh-CN"/>
        </w:rPr>
      </w:pPr>
      <w:r>
        <w:rPr>
          <w:rFonts w:ascii="宋体" w:hAnsi="宋体"/>
          <w:color w:val="000000"/>
          <w:sz w:val="24"/>
          <w:szCs w:val="21"/>
          <w:lang w:val="zh-CN"/>
        </w:rPr>
      </w:r>
      <w:r/>
    </w:p>
    <w:p>
      <w:pPr>
        <w:pStyle w:val="1130"/>
        <w:jc w:val="left"/>
        <w:spacing w:line="360" w:lineRule="auto"/>
        <w:tabs>
          <w:tab w:val="left" w:pos="255" w:leader="none"/>
        </w:tabs>
        <w:rPr>
          <w:rFonts w:ascii="宋体" w:hAnsi="宋体"/>
          <w:color w:val="000000"/>
          <w:sz w:val="24"/>
          <w:szCs w:val="21"/>
        </w:rPr>
      </w:pPr>
      <w:r>
        <w:rPr>
          <w:rFonts w:ascii="宋体" w:hAnsi="宋体"/>
          <w:color w:val="000000"/>
          <w:sz w:val="24"/>
          <w:szCs w:val="21"/>
        </w:rPr>
      </w:r>
      <w:r/>
    </w:p>
    <w:p>
      <w:pPr>
        <w:pStyle w:val="1130"/>
        <w:jc w:val="left"/>
        <w:spacing w:line="360" w:lineRule="auto"/>
        <w:tabs>
          <w:tab w:val="left" w:pos="255" w:leader="none"/>
        </w:tabs>
        <w:rPr>
          <w:rFonts w:ascii="宋体" w:hAnsi="宋体"/>
          <w:color w:val="000000"/>
          <w:sz w:val="24"/>
          <w:szCs w:val="21"/>
        </w:rPr>
      </w:pPr>
      <w:r>
        <w:rPr>
          <w:rFonts w:ascii="宋体" w:hAnsi="宋体"/>
          <w:color w:val="000000"/>
          <w:sz w:val="24"/>
          <w:szCs w:val="21"/>
        </w:rPr>
      </w:r>
      <w:r/>
    </w:p>
    <w:p>
      <w:pPr>
        <w:pStyle w:val="1130"/>
        <w:ind w:firstLine="480"/>
        <w:spacing w:line="360" w:lineRule="auto"/>
        <w:tabs>
          <w:tab w:val="left" w:pos="0" w:leader="none"/>
          <w:tab w:val="left" w:pos="255" w:leader="none"/>
        </w:tabs>
        <w:rPr>
          <w:rFonts w:ascii="宋体" w:hAnsi="宋体"/>
          <w:b/>
          <w:bCs w:val="0"/>
          <w:color w:val="000000"/>
          <w:sz w:val="24"/>
          <w:szCs w:val="24"/>
        </w:rPr>
      </w:pPr>
      <w:r/>
      <w:bookmarkStart w:id="310" w:name="_Hlk151451099"/>
      <w:r>
        <w:rPr>
          <w:rFonts w:hint="eastAsia" w:ascii="宋体" w:hAnsi="宋体"/>
          <w:b/>
          <w:bCs w:val="0"/>
          <w:color w:val="000000"/>
          <w:sz w:val="24"/>
          <w:szCs w:val="24"/>
        </w:rPr>
        <w:t xml:space="preserve">注：如采购人要求分包或采购人允许分包且投标人有分包意向的，应提供有效的分包情况说明，否则无需提供。</w:t>
      </w:r>
      <w:r>
        <w:rPr>
          <w:rFonts w:ascii="宋体" w:hAnsi="宋体"/>
          <w:b/>
          <w:bCs w:val="0"/>
          <w:color w:val="000000"/>
          <w:sz w:val="24"/>
          <w:szCs w:val="24"/>
        </w:rPr>
      </w:r>
      <w:r/>
    </w:p>
    <w:p>
      <w:pPr>
        <w:pStyle w:val="1130"/>
        <w:jc w:val="left"/>
        <w:spacing w:line="360" w:lineRule="auto"/>
        <w:tabs>
          <w:tab w:val="left" w:pos="255" w:leader="none"/>
        </w:tabs>
        <w:rPr>
          <w:rFonts w:ascii="宋体" w:hAnsi="宋体"/>
          <w:color w:val="000000"/>
          <w:sz w:val="24"/>
          <w:szCs w:val="21"/>
        </w:rPr>
      </w:pPr>
      <w:r/>
      <w:bookmarkEnd w:id="310"/>
      <w:r>
        <w:rPr>
          <w:rFonts w:ascii="宋体" w:hAnsi="宋体"/>
          <w:color w:val="000000"/>
          <w:sz w:val="24"/>
          <w:szCs w:val="21"/>
        </w:rPr>
      </w:r>
      <w:r/>
    </w:p>
    <w:p>
      <w:pPr>
        <w:pStyle w:val="1130"/>
        <w:jc w:val="left"/>
        <w:spacing w:line="360" w:lineRule="auto"/>
        <w:tabs>
          <w:tab w:val="left" w:pos="255" w:leader="none"/>
        </w:tabs>
        <w:rPr>
          <w:rFonts w:ascii="宋体" w:hAnsi="宋体"/>
          <w:color w:val="000000"/>
          <w:sz w:val="24"/>
          <w:szCs w:val="21"/>
        </w:rPr>
      </w:pPr>
      <w:r>
        <w:rPr>
          <w:rFonts w:ascii="宋体" w:hAnsi="宋体"/>
          <w:color w:val="000000"/>
          <w:sz w:val="24"/>
          <w:szCs w:val="21"/>
        </w:rPr>
      </w:r>
      <w:r/>
    </w:p>
    <w:p>
      <w:pPr>
        <w:pStyle w:val="1130"/>
        <w:ind w:firstLine="480"/>
        <w:jc w:val="left"/>
        <w:spacing w:line="360" w:lineRule="auto"/>
        <w:tabs>
          <w:tab w:val="left" w:pos="255" w:leader="none"/>
        </w:tabs>
        <w:rPr>
          <w:rFonts w:ascii="黑体" w:hAnsi="宋体" w:eastAsia="黑体"/>
          <w:bCs/>
          <w:color w:val="000000"/>
          <w:sz w:val="24"/>
          <w:szCs w:val="24"/>
        </w:rPr>
      </w:pPr>
      <w:r>
        <w:rPr>
          <w:rFonts w:ascii="宋体" w:hAnsi="宋体"/>
          <w:color w:val="000000"/>
          <w:sz w:val="24"/>
          <w:szCs w:val="21"/>
          <w:lang w:val="zh-CN"/>
        </w:rPr>
        <w:br w:type="page" w:clear="all"/>
      </w:r>
      <w:bookmarkStart w:id="311" w:name="_Hlk151563619"/>
      <w:r>
        <w:rPr>
          <w:rFonts w:ascii="黑体" w:hAnsi="宋体" w:eastAsia="黑体"/>
          <w:bCs/>
          <w:color w:val="000000"/>
          <w:sz w:val="24"/>
          <w:szCs w:val="24"/>
        </w:rPr>
        <w:t xml:space="preserve">11</w:t>
      </w:r>
      <w:r>
        <w:rPr>
          <w:rFonts w:hint="eastAsia" w:ascii="黑体" w:hAnsi="宋体" w:eastAsia="黑体"/>
          <w:bCs/>
          <w:color w:val="000000"/>
          <w:sz w:val="24"/>
          <w:szCs w:val="24"/>
        </w:rPr>
        <w:t xml:space="preserve">、中小企业声明</w:t>
      </w:r>
      <w:r>
        <w:rPr>
          <w:rFonts w:ascii="黑体" w:hAnsi="宋体" w:eastAsia="黑体"/>
          <w:bCs/>
          <w:color w:val="000000"/>
          <w:sz w:val="24"/>
          <w:szCs w:val="24"/>
        </w:rPr>
      </w:r>
      <w:r/>
    </w:p>
    <w:p>
      <w:pPr>
        <w:pStyle w:val="1130"/>
        <w:rPr>
          <w:rFonts w:ascii="黑体" w:eastAsia="黑体"/>
          <w:bCs/>
          <w:color w:val="000000"/>
          <w:sz w:val="24"/>
          <w:szCs w:val="24"/>
        </w:rPr>
      </w:pPr>
      <w:r>
        <w:rPr>
          <w:rFonts w:ascii="黑体" w:eastAsia="黑体"/>
          <w:bCs/>
          <w:color w:val="000000"/>
          <w:sz w:val="24"/>
          <w:szCs w:val="24"/>
        </w:rPr>
      </w:r>
      <w:r/>
    </w:p>
    <w:p>
      <w:pPr>
        <w:pStyle w:val="1130"/>
        <w:ind w:firstLine="480"/>
        <w:spacing w:line="360" w:lineRule="auto"/>
        <w:tabs>
          <w:tab w:val="left" w:pos="0" w:leader="none"/>
          <w:tab w:val="left" w:pos="255" w:leader="none"/>
        </w:tabs>
        <w:rPr>
          <w:rFonts w:ascii="宋体" w:hAnsi="宋体"/>
          <w:bCs/>
          <w:color w:val="000000"/>
          <w:sz w:val="24"/>
          <w:szCs w:val="24"/>
        </w:rPr>
      </w:pPr>
      <w:r/>
      <w:bookmarkStart w:id="312" w:name="_Hlk151458964"/>
      <w:r/>
      <w:bookmarkStart w:id="313" w:name="_Hlk151451145"/>
      <w:r>
        <w:rPr>
          <w:rFonts w:hint="eastAsia" w:ascii="宋体" w:hAnsi="宋体"/>
          <w:bCs/>
          <w:color w:val="000000"/>
          <w:sz w:val="24"/>
          <w:szCs w:val="24"/>
        </w:rPr>
        <w:t xml:space="preserve">注：如专门面向中小企业采购的，投标人应提供有效的《中小企业声明函》（格式见本章“价格折扣文件”附件1），或《残疾人福利性单位声明函》（格式见本章“价格折扣文件”附件</w:t>
      </w:r>
      <w:r>
        <w:rPr>
          <w:rFonts w:ascii="宋体" w:hAnsi="宋体"/>
          <w:bCs/>
          <w:color w:val="000000"/>
          <w:sz w:val="24"/>
          <w:szCs w:val="24"/>
        </w:rPr>
        <w:t xml:space="preserve">2</w:t>
      </w:r>
      <w:r>
        <w:rPr>
          <w:rFonts w:hint="eastAsia" w:ascii="宋体" w:hAnsi="宋体"/>
          <w:bCs/>
          <w:color w:val="000000"/>
          <w:sz w:val="24"/>
          <w:szCs w:val="24"/>
        </w:rPr>
        <w:t xml:space="preserve">），或监狱企业的证明文件；否则无需提供。</w:t>
      </w:r>
      <w:r>
        <w:rPr>
          <w:rFonts w:ascii="宋体" w:hAnsi="宋体"/>
          <w:bCs/>
          <w:color w:val="000000"/>
          <w:sz w:val="24"/>
          <w:szCs w:val="24"/>
        </w:rPr>
      </w:r>
      <w:r/>
    </w:p>
    <w:p>
      <w:pPr>
        <w:pStyle w:val="1130"/>
        <w:ind w:firstLine="482"/>
        <w:spacing w:line="360" w:lineRule="auto"/>
        <w:tabs>
          <w:tab w:val="left" w:pos="0" w:leader="none"/>
          <w:tab w:val="left" w:pos="255" w:leader="none"/>
        </w:tabs>
        <w:rPr>
          <w:rFonts w:ascii="宋体" w:hAnsi="宋体"/>
          <w:b/>
          <w:color w:val="000000"/>
          <w:sz w:val="24"/>
          <w:szCs w:val="24"/>
          <w:lang w:val="zh-CN"/>
        </w:rPr>
      </w:pPr>
      <w:r/>
      <w:bookmarkEnd w:id="312"/>
      <w:r>
        <w:rPr>
          <w:rFonts w:ascii="宋体" w:hAnsi="宋体"/>
          <w:b/>
          <w:color w:val="000000"/>
          <w:sz w:val="24"/>
          <w:szCs w:val="24"/>
          <w:lang w:val="zh-CN"/>
        </w:rPr>
      </w:r>
      <w:r/>
    </w:p>
    <w:p>
      <w:pPr>
        <w:pStyle w:val="1130"/>
        <w:ind w:firstLine="482"/>
        <w:spacing w:line="360" w:lineRule="auto"/>
        <w:tabs>
          <w:tab w:val="left" w:pos="0" w:leader="none"/>
          <w:tab w:val="left" w:pos="255" w:leader="none"/>
        </w:tabs>
        <w:rPr>
          <w:rFonts w:ascii="宋体" w:hAnsi="宋体"/>
          <w:b/>
          <w:color w:val="000000"/>
          <w:sz w:val="24"/>
          <w:szCs w:val="24"/>
          <w:lang w:val="zh-CN"/>
        </w:rPr>
      </w:pPr>
      <w:r>
        <w:rPr>
          <w:rFonts w:ascii="宋体" w:hAnsi="宋体"/>
          <w:b/>
          <w:color w:val="000000"/>
          <w:sz w:val="24"/>
          <w:szCs w:val="24"/>
          <w:lang w:val="zh-CN"/>
        </w:rPr>
      </w:r>
      <w:r/>
    </w:p>
    <w:p>
      <w:pPr>
        <w:pStyle w:val="1130"/>
        <w:ind w:firstLine="480"/>
        <w:jc w:val="left"/>
        <w:rPr>
          <w:rFonts w:ascii="黑体" w:hAnsi="宋体" w:eastAsia="黑体"/>
          <w:bCs/>
          <w:color w:val="000000"/>
          <w:sz w:val="24"/>
          <w:szCs w:val="24"/>
        </w:rPr>
      </w:pPr>
      <w:r>
        <w:rPr>
          <w:rFonts w:ascii="黑体" w:hAnsi="宋体" w:eastAsia="黑体"/>
          <w:bCs/>
          <w:color w:val="000000"/>
          <w:sz w:val="24"/>
          <w:szCs w:val="24"/>
        </w:rPr>
      </w:r>
      <w:r/>
    </w:p>
    <w:p>
      <w:pPr>
        <w:pStyle w:val="1130"/>
        <w:ind w:firstLine="480"/>
        <w:jc w:val="left"/>
        <w:rPr>
          <w:rFonts w:ascii="黑体" w:hAnsi="宋体" w:eastAsia="黑体"/>
          <w:bCs/>
          <w:color w:val="000000"/>
          <w:sz w:val="24"/>
          <w:szCs w:val="24"/>
        </w:rPr>
      </w:pPr>
      <w:r>
        <w:rPr>
          <w:rFonts w:ascii="黑体" w:hAnsi="宋体" w:eastAsia="黑体"/>
          <w:bCs/>
          <w:color w:val="000000"/>
          <w:sz w:val="24"/>
          <w:szCs w:val="24"/>
        </w:rPr>
      </w:r>
      <w:r/>
    </w:p>
    <w:p>
      <w:pPr>
        <w:pStyle w:val="1130"/>
        <w:ind w:firstLine="480"/>
        <w:jc w:val="left"/>
        <w:rPr>
          <w:rFonts w:ascii="黑体" w:hAnsi="宋体" w:eastAsia="黑体"/>
          <w:bCs/>
          <w:color w:val="000000"/>
          <w:sz w:val="24"/>
          <w:szCs w:val="24"/>
        </w:rPr>
      </w:pPr>
      <w:r>
        <w:rPr>
          <w:rFonts w:ascii="黑体" w:hAnsi="宋体" w:eastAsia="黑体"/>
          <w:bCs/>
          <w:color w:val="000000"/>
          <w:sz w:val="24"/>
          <w:szCs w:val="24"/>
        </w:rPr>
      </w:r>
      <w:r/>
    </w:p>
    <w:p>
      <w:pPr>
        <w:pStyle w:val="1130"/>
        <w:ind w:firstLine="480"/>
        <w:jc w:val="left"/>
        <w:rPr>
          <w:rFonts w:ascii="黑体" w:hAnsi="宋体" w:eastAsia="黑体"/>
          <w:bCs/>
          <w:color w:val="000000"/>
          <w:sz w:val="24"/>
          <w:szCs w:val="24"/>
        </w:rPr>
      </w:pPr>
      <w:r>
        <w:rPr>
          <w:rFonts w:ascii="黑体" w:hAnsi="宋体" w:eastAsia="黑体"/>
          <w:bCs/>
          <w:color w:val="000000"/>
          <w:sz w:val="24"/>
          <w:szCs w:val="24"/>
        </w:rPr>
      </w:r>
      <w:r/>
    </w:p>
    <w:p>
      <w:pPr>
        <w:pStyle w:val="1130"/>
        <w:ind w:firstLine="480"/>
        <w:jc w:val="left"/>
        <w:rPr>
          <w:rFonts w:ascii="黑体" w:hAnsi="宋体" w:eastAsia="黑体"/>
          <w:bCs/>
          <w:color w:val="000000"/>
          <w:sz w:val="24"/>
          <w:szCs w:val="24"/>
        </w:rPr>
      </w:pPr>
      <w:r>
        <w:rPr>
          <w:rFonts w:ascii="黑体" w:hAnsi="宋体" w:eastAsia="黑体"/>
          <w:bCs/>
          <w:color w:val="000000"/>
          <w:sz w:val="24"/>
          <w:szCs w:val="24"/>
        </w:rPr>
      </w:r>
      <w:r/>
    </w:p>
    <w:p>
      <w:pPr>
        <w:pStyle w:val="1130"/>
        <w:ind w:firstLine="480"/>
        <w:jc w:val="left"/>
        <w:rPr>
          <w:rFonts w:ascii="黑体" w:hAnsi="宋体" w:eastAsia="黑体"/>
          <w:bCs/>
          <w:color w:val="000000"/>
          <w:sz w:val="24"/>
          <w:szCs w:val="24"/>
        </w:rPr>
      </w:pPr>
      <w:r>
        <w:rPr>
          <w:rFonts w:ascii="黑体" w:hAnsi="宋体" w:eastAsia="黑体"/>
          <w:bCs/>
          <w:color w:val="000000"/>
          <w:sz w:val="24"/>
          <w:szCs w:val="24"/>
        </w:rPr>
      </w:r>
      <w:r/>
    </w:p>
    <w:p>
      <w:pPr>
        <w:pStyle w:val="1130"/>
        <w:ind w:firstLine="480"/>
        <w:jc w:val="left"/>
        <w:rPr>
          <w:rFonts w:ascii="黑体" w:hAnsi="宋体" w:eastAsia="黑体"/>
          <w:bCs/>
          <w:color w:val="000000"/>
          <w:sz w:val="24"/>
          <w:szCs w:val="24"/>
        </w:rPr>
      </w:pPr>
      <w:r>
        <w:rPr>
          <w:rFonts w:ascii="黑体" w:hAnsi="宋体" w:eastAsia="黑体"/>
          <w:bCs/>
          <w:color w:val="000000"/>
          <w:sz w:val="24"/>
          <w:szCs w:val="24"/>
        </w:rPr>
      </w:r>
      <w:r/>
    </w:p>
    <w:p>
      <w:pPr>
        <w:pStyle w:val="1130"/>
        <w:ind w:firstLine="480"/>
        <w:jc w:val="left"/>
        <w:rPr>
          <w:rFonts w:ascii="黑体" w:hAnsi="宋体" w:eastAsia="黑体"/>
          <w:bCs/>
          <w:color w:val="000000"/>
          <w:sz w:val="24"/>
          <w:szCs w:val="24"/>
        </w:rPr>
      </w:pPr>
      <w:r>
        <w:rPr>
          <w:rFonts w:ascii="黑体" w:hAnsi="宋体" w:eastAsia="黑体"/>
          <w:bCs/>
          <w:color w:val="000000"/>
          <w:sz w:val="24"/>
          <w:szCs w:val="24"/>
        </w:rPr>
      </w:r>
      <w:r/>
    </w:p>
    <w:p>
      <w:pPr>
        <w:pStyle w:val="1130"/>
        <w:ind w:firstLine="480"/>
        <w:jc w:val="left"/>
        <w:rPr>
          <w:rFonts w:ascii="黑体" w:hAnsi="宋体" w:eastAsia="黑体"/>
          <w:bCs/>
          <w:color w:val="000000"/>
          <w:sz w:val="24"/>
          <w:szCs w:val="24"/>
        </w:rPr>
      </w:pPr>
      <w:r>
        <w:rPr>
          <w:rFonts w:ascii="黑体" w:hAnsi="宋体" w:eastAsia="黑体"/>
          <w:bCs/>
          <w:color w:val="000000"/>
          <w:sz w:val="24"/>
          <w:szCs w:val="24"/>
        </w:rPr>
      </w:r>
      <w:r/>
    </w:p>
    <w:p>
      <w:pPr>
        <w:pStyle w:val="1130"/>
        <w:ind w:firstLine="480"/>
        <w:jc w:val="left"/>
        <w:rPr>
          <w:rFonts w:ascii="黑体" w:hAnsi="宋体" w:eastAsia="黑体"/>
          <w:bCs/>
          <w:color w:val="000000"/>
          <w:sz w:val="24"/>
          <w:szCs w:val="24"/>
        </w:rPr>
      </w:pPr>
      <w:r/>
      <w:bookmarkStart w:id="314" w:name="_Hlk151458994"/>
      <w:r>
        <w:rPr>
          <w:rFonts w:ascii="黑体" w:hAnsi="宋体" w:eastAsia="黑体"/>
          <w:bCs/>
          <w:color w:val="000000"/>
          <w:sz w:val="24"/>
          <w:szCs w:val="24"/>
        </w:rPr>
      </w:r>
      <w:r/>
    </w:p>
    <w:p>
      <w:pPr>
        <w:pStyle w:val="1130"/>
        <w:ind w:firstLine="480"/>
        <w:jc w:val="left"/>
        <w:rPr>
          <w:rFonts w:ascii="黑体" w:hAnsi="宋体" w:eastAsia="黑体"/>
          <w:bCs/>
          <w:color w:val="000000"/>
          <w:sz w:val="24"/>
          <w:szCs w:val="24"/>
        </w:rPr>
      </w:pPr>
      <w:r>
        <w:rPr>
          <w:rFonts w:ascii="黑体" w:hAnsi="宋体" w:eastAsia="黑体"/>
          <w:bCs/>
          <w:color w:val="000000"/>
          <w:sz w:val="24"/>
          <w:szCs w:val="24"/>
        </w:rPr>
      </w:r>
      <w:r/>
    </w:p>
    <w:p>
      <w:pPr>
        <w:pStyle w:val="1130"/>
        <w:ind w:firstLine="480"/>
        <w:jc w:val="left"/>
        <w:rPr>
          <w:rFonts w:ascii="黑体" w:hAnsi="宋体" w:eastAsia="黑体"/>
          <w:bCs/>
          <w:color w:val="000000"/>
          <w:sz w:val="24"/>
          <w:szCs w:val="24"/>
        </w:rPr>
      </w:pPr>
      <w:r>
        <w:rPr>
          <w:rFonts w:ascii="黑体" w:hAnsi="宋体" w:eastAsia="黑体"/>
          <w:bCs/>
          <w:color w:val="000000"/>
          <w:sz w:val="24"/>
          <w:szCs w:val="24"/>
        </w:rPr>
      </w:r>
      <w:r/>
    </w:p>
    <w:p>
      <w:pPr>
        <w:pStyle w:val="1130"/>
        <w:ind w:firstLine="480"/>
        <w:jc w:val="left"/>
        <w:rPr>
          <w:rFonts w:ascii="黑体" w:hAnsi="宋体" w:eastAsia="黑体"/>
          <w:bCs/>
          <w:color w:val="000000"/>
          <w:sz w:val="24"/>
          <w:szCs w:val="24"/>
        </w:rPr>
      </w:pPr>
      <w:r>
        <w:rPr>
          <w:rFonts w:ascii="黑体" w:hAnsi="宋体" w:eastAsia="黑体"/>
          <w:bCs/>
          <w:color w:val="000000"/>
          <w:sz w:val="24"/>
          <w:szCs w:val="24"/>
        </w:rPr>
      </w:r>
      <w:r/>
    </w:p>
    <w:p>
      <w:pPr>
        <w:pStyle w:val="1130"/>
        <w:ind w:firstLine="480"/>
        <w:jc w:val="left"/>
        <w:rPr>
          <w:rFonts w:ascii="黑体" w:hAnsi="宋体" w:eastAsia="黑体"/>
          <w:bCs/>
          <w:color w:val="000000"/>
          <w:sz w:val="24"/>
          <w:szCs w:val="24"/>
        </w:rPr>
      </w:pPr>
      <w:r>
        <w:rPr>
          <w:rFonts w:ascii="黑体" w:hAnsi="宋体" w:eastAsia="黑体"/>
          <w:bCs/>
          <w:color w:val="000000"/>
          <w:sz w:val="24"/>
          <w:szCs w:val="24"/>
        </w:rPr>
      </w:r>
      <w:r/>
    </w:p>
    <w:p>
      <w:pPr>
        <w:pStyle w:val="1130"/>
        <w:ind w:firstLine="480"/>
        <w:jc w:val="left"/>
        <w:rPr>
          <w:rFonts w:ascii="黑体" w:hAnsi="宋体" w:eastAsia="黑体"/>
          <w:bCs/>
          <w:color w:val="000000"/>
          <w:sz w:val="24"/>
          <w:szCs w:val="24"/>
        </w:rPr>
      </w:pPr>
      <w:r>
        <w:rPr>
          <w:rFonts w:ascii="黑体" w:hAnsi="宋体" w:eastAsia="黑体"/>
          <w:bCs/>
          <w:color w:val="000000"/>
          <w:sz w:val="24"/>
          <w:szCs w:val="24"/>
        </w:rPr>
      </w:r>
      <w:r/>
    </w:p>
    <w:p>
      <w:pPr>
        <w:pStyle w:val="1130"/>
        <w:ind w:firstLine="480"/>
        <w:jc w:val="left"/>
        <w:rPr>
          <w:rFonts w:ascii="黑体" w:hAnsi="宋体" w:eastAsia="黑体"/>
          <w:bCs/>
          <w:color w:val="000000"/>
          <w:sz w:val="24"/>
          <w:szCs w:val="24"/>
        </w:rPr>
      </w:pPr>
      <w:r/>
      <w:bookmarkEnd w:id="313"/>
      <w:r>
        <w:rPr>
          <w:rFonts w:hint="eastAsia" w:ascii="黑体" w:hAnsi="宋体" w:eastAsia="黑体"/>
          <w:bCs/>
          <w:color w:val="000000"/>
          <w:sz w:val="24"/>
          <w:szCs w:val="24"/>
        </w:rPr>
        <w:t xml:space="preserve">1</w:t>
      </w:r>
      <w:r>
        <w:rPr>
          <w:rFonts w:ascii="黑体" w:hAnsi="宋体" w:eastAsia="黑体"/>
          <w:bCs/>
          <w:color w:val="000000"/>
          <w:sz w:val="24"/>
          <w:szCs w:val="24"/>
        </w:rPr>
        <w:t xml:space="preserve">2</w:t>
      </w:r>
      <w:r>
        <w:rPr>
          <w:rFonts w:hint="eastAsia" w:ascii="黑体" w:hAnsi="宋体" w:eastAsia="黑体"/>
          <w:bCs/>
          <w:color w:val="000000"/>
          <w:sz w:val="24"/>
          <w:szCs w:val="24"/>
        </w:rPr>
        <w:t xml:space="preserve">、特定资格要求</w:t>
      </w:r>
      <w:r>
        <w:rPr>
          <w:rFonts w:ascii="黑体" w:hAnsi="宋体" w:eastAsia="黑体"/>
          <w:bCs/>
          <w:color w:val="000000"/>
          <w:sz w:val="24"/>
          <w:szCs w:val="24"/>
        </w:rPr>
      </w:r>
      <w:r/>
    </w:p>
    <w:p>
      <w:pPr>
        <w:pStyle w:val="1130"/>
        <w:ind w:firstLine="480"/>
        <w:jc w:val="left"/>
        <w:rPr>
          <w:rFonts w:ascii="黑体" w:hAnsi="宋体" w:eastAsia="黑体"/>
          <w:bCs/>
          <w:color w:val="000000"/>
          <w:sz w:val="24"/>
          <w:szCs w:val="24"/>
        </w:rPr>
      </w:pPr>
      <w:r>
        <w:rPr>
          <w:rFonts w:ascii="黑体" w:hAnsi="宋体" w:eastAsia="黑体"/>
          <w:bCs/>
          <w:color w:val="000000"/>
          <w:sz w:val="24"/>
          <w:szCs w:val="24"/>
        </w:rPr>
      </w:r>
      <w:r/>
    </w:p>
    <w:p>
      <w:pPr>
        <w:pStyle w:val="1130"/>
        <w:ind w:firstLine="480"/>
        <w:spacing w:line="360" w:lineRule="auto"/>
        <w:tabs>
          <w:tab w:val="left" w:pos="0" w:leader="none"/>
          <w:tab w:val="left" w:pos="255" w:leader="none"/>
        </w:tabs>
        <w:rPr>
          <w:rFonts w:ascii="宋体" w:hAnsi="宋体"/>
          <w:b/>
          <w:bCs w:val="0"/>
          <w:color w:val="000000"/>
          <w:sz w:val="24"/>
          <w:szCs w:val="24"/>
        </w:rPr>
      </w:pPr>
      <w:r>
        <w:rPr>
          <w:rFonts w:hint="eastAsia" w:ascii="宋体" w:hAnsi="宋体"/>
          <w:b/>
          <w:bCs w:val="0"/>
          <w:color w:val="000000"/>
          <w:sz w:val="24"/>
          <w:szCs w:val="24"/>
        </w:rPr>
        <w:t xml:space="preserve">注：如本项目有特定资格要求的，按招标文件要求提供证明材料，否则无需提供。</w:t>
      </w:r>
      <w:r>
        <w:rPr>
          <w:rFonts w:ascii="宋体" w:hAnsi="宋体"/>
          <w:b/>
          <w:bCs w:val="0"/>
          <w:color w:val="000000"/>
          <w:sz w:val="24"/>
          <w:szCs w:val="24"/>
        </w:rPr>
      </w:r>
      <w:r/>
    </w:p>
    <w:p>
      <w:pPr>
        <w:pStyle w:val="1130"/>
        <w:ind w:firstLine="482"/>
        <w:spacing w:line="360" w:lineRule="auto"/>
        <w:tabs>
          <w:tab w:val="left" w:pos="0" w:leader="none"/>
          <w:tab w:val="left" w:pos="255" w:leader="none"/>
        </w:tabs>
        <w:rPr>
          <w:rFonts w:ascii="宋体" w:hAnsi="宋体"/>
          <w:b/>
          <w:color w:val="000000"/>
          <w:sz w:val="24"/>
          <w:szCs w:val="24"/>
        </w:rPr>
      </w:pPr>
      <w:r>
        <w:rPr>
          <w:rFonts w:ascii="宋体" w:hAnsi="宋体"/>
          <w:b/>
          <w:color w:val="000000"/>
          <w:sz w:val="24"/>
          <w:szCs w:val="24"/>
        </w:rPr>
      </w:r>
      <w:r/>
    </w:p>
    <w:p>
      <w:pPr>
        <w:pStyle w:val="1130"/>
        <w:ind w:firstLine="482"/>
        <w:spacing w:line="360" w:lineRule="auto"/>
        <w:tabs>
          <w:tab w:val="left" w:pos="0" w:leader="none"/>
          <w:tab w:val="left" w:pos="255" w:leader="none"/>
        </w:tabs>
        <w:rPr>
          <w:rFonts w:ascii="宋体" w:hAnsi="宋体"/>
          <w:b/>
          <w:color w:val="000000"/>
          <w:sz w:val="24"/>
          <w:szCs w:val="24"/>
          <w:lang w:val="zh-CN"/>
        </w:rPr>
      </w:pPr>
      <w:r>
        <w:rPr>
          <w:rFonts w:ascii="宋体" w:hAnsi="宋体"/>
          <w:b/>
          <w:color w:val="000000"/>
          <w:sz w:val="24"/>
          <w:szCs w:val="24"/>
          <w:lang w:val="zh-CN"/>
        </w:rPr>
      </w:r>
      <w:r/>
    </w:p>
    <w:p>
      <w:pPr>
        <w:pStyle w:val="1130"/>
        <w:ind w:firstLine="482"/>
        <w:spacing w:line="360" w:lineRule="auto"/>
        <w:tabs>
          <w:tab w:val="left" w:pos="0" w:leader="none"/>
          <w:tab w:val="left" w:pos="255" w:leader="none"/>
        </w:tabs>
        <w:rPr>
          <w:rFonts w:ascii="宋体" w:hAnsi="宋体"/>
          <w:b/>
          <w:color w:val="000000"/>
          <w:sz w:val="24"/>
          <w:szCs w:val="24"/>
          <w:lang w:val="zh-CN"/>
        </w:rPr>
      </w:pPr>
      <w:r>
        <w:rPr>
          <w:rFonts w:ascii="宋体" w:hAnsi="宋体"/>
          <w:b/>
          <w:color w:val="000000"/>
          <w:sz w:val="24"/>
          <w:szCs w:val="24"/>
          <w:lang w:val="zh-CN"/>
        </w:rPr>
      </w:r>
      <w:r/>
    </w:p>
    <w:p>
      <w:pPr>
        <w:pStyle w:val="1130"/>
        <w:ind w:firstLine="482"/>
        <w:spacing w:line="360" w:lineRule="auto"/>
        <w:tabs>
          <w:tab w:val="left" w:pos="0" w:leader="none"/>
          <w:tab w:val="left" w:pos="255" w:leader="none"/>
        </w:tabs>
        <w:rPr>
          <w:rFonts w:ascii="宋体" w:hAnsi="宋体"/>
          <w:b/>
          <w:color w:val="000000"/>
          <w:sz w:val="24"/>
          <w:szCs w:val="24"/>
          <w:lang w:val="zh-CN"/>
        </w:rPr>
      </w:pPr>
      <w:r>
        <w:rPr>
          <w:rFonts w:ascii="宋体" w:hAnsi="宋体"/>
          <w:b/>
          <w:color w:val="000000"/>
          <w:sz w:val="24"/>
          <w:szCs w:val="24"/>
          <w:lang w:val="zh-CN"/>
        </w:rPr>
      </w:r>
      <w:r/>
    </w:p>
    <w:p>
      <w:pPr>
        <w:pStyle w:val="1130"/>
        <w:ind w:firstLine="482"/>
        <w:spacing w:line="360" w:lineRule="auto"/>
        <w:tabs>
          <w:tab w:val="left" w:pos="0" w:leader="none"/>
          <w:tab w:val="left" w:pos="255" w:leader="none"/>
        </w:tabs>
        <w:rPr>
          <w:rFonts w:ascii="宋体" w:hAnsi="宋体"/>
          <w:b/>
          <w:color w:val="000000"/>
          <w:sz w:val="24"/>
          <w:szCs w:val="24"/>
          <w:lang w:val="zh-CN"/>
        </w:rPr>
      </w:pPr>
      <w:r>
        <w:rPr>
          <w:rFonts w:ascii="宋体" w:hAnsi="宋体"/>
          <w:b/>
          <w:color w:val="000000"/>
          <w:sz w:val="24"/>
          <w:szCs w:val="24"/>
          <w:lang w:val="zh-CN"/>
        </w:rPr>
      </w:r>
      <w:r/>
    </w:p>
    <w:p>
      <w:pPr>
        <w:pStyle w:val="1130"/>
        <w:ind w:firstLine="482"/>
        <w:spacing w:line="360" w:lineRule="auto"/>
        <w:tabs>
          <w:tab w:val="left" w:pos="0" w:leader="none"/>
          <w:tab w:val="left" w:pos="255" w:leader="none"/>
        </w:tabs>
        <w:rPr>
          <w:rFonts w:ascii="宋体" w:hAnsi="宋体"/>
          <w:b/>
          <w:color w:val="000000"/>
          <w:sz w:val="24"/>
          <w:szCs w:val="24"/>
          <w:lang w:val="zh-CN"/>
        </w:rPr>
      </w:pPr>
      <w:r/>
      <w:bookmarkEnd w:id="314"/>
      <w:r>
        <w:rPr>
          <w:rFonts w:ascii="宋体" w:hAnsi="宋体"/>
          <w:b/>
          <w:color w:val="000000"/>
          <w:sz w:val="24"/>
          <w:szCs w:val="24"/>
          <w:lang w:val="zh-CN"/>
        </w:rPr>
      </w:r>
      <w:r/>
    </w:p>
    <w:p>
      <w:pPr>
        <w:pStyle w:val="1130"/>
        <w:ind w:firstLine="482"/>
        <w:spacing w:line="360" w:lineRule="auto"/>
        <w:tabs>
          <w:tab w:val="left" w:pos="0" w:leader="none"/>
          <w:tab w:val="left" w:pos="255" w:leader="none"/>
        </w:tabs>
        <w:rPr>
          <w:rFonts w:ascii="宋体" w:hAnsi="宋体"/>
          <w:b/>
          <w:color w:val="000000"/>
          <w:sz w:val="24"/>
          <w:szCs w:val="24"/>
          <w:lang w:val="zh-CN"/>
        </w:rPr>
      </w:pPr>
      <w:r/>
      <w:bookmarkEnd w:id="311"/>
      <w:r>
        <w:rPr>
          <w:rFonts w:ascii="宋体" w:hAnsi="宋体"/>
          <w:b/>
          <w:color w:val="000000"/>
          <w:sz w:val="24"/>
          <w:szCs w:val="24"/>
          <w:lang w:val="zh-CN"/>
        </w:rPr>
      </w:r>
      <w:r/>
    </w:p>
    <w:p>
      <w:pPr>
        <w:pStyle w:val="1130"/>
        <w:ind w:firstLine="482"/>
        <w:spacing w:line="360" w:lineRule="auto"/>
        <w:tabs>
          <w:tab w:val="left" w:pos="0" w:leader="none"/>
          <w:tab w:val="left" w:pos="255" w:leader="none"/>
        </w:tabs>
        <w:rPr>
          <w:rFonts w:ascii="宋体" w:hAnsi="宋体"/>
          <w:b/>
          <w:color w:val="000000"/>
          <w:sz w:val="24"/>
          <w:szCs w:val="24"/>
          <w:lang w:val="zh-CN"/>
        </w:rPr>
      </w:pPr>
      <w:r>
        <w:rPr>
          <w:rFonts w:ascii="宋体" w:hAnsi="宋体"/>
          <w:b/>
          <w:color w:val="000000"/>
          <w:sz w:val="24"/>
          <w:szCs w:val="24"/>
          <w:lang w:val="zh-CN"/>
        </w:rPr>
      </w:r>
      <w:r/>
    </w:p>
    <w:p>
      <w:pPr>
        <w:pStyle w:val="1130"/>
        <w:ind w:firstLine="482"/>
        <w:spacing w:line="360" w:lineRule="auto"/>
        <w:tabs>
          <w:tab w:val="left" w:pos="0" w:leader="none"/>
          <w:tab w:val="left" w:pos="255" w:leader="none"/>
        </w:tabs>
        <w:rPr>
          <w:rFonts w:ascii="宋体" w:hAnsi="宋体"/>
          <w:b/>
          <w:color w:val="000000"/>
          <w:sz w:val="24"/>
          <w:szCs w:val="24"/>
          <w:lang w:val="zh-CN"/>
        </w:rPr>
      </w:pPr>
      <w:r>
        <w:rPr>
          <w:rFonts w:ascii="宋体" w:hAnsi="宋体"/>
          <w:b/>
          <w:color w:val="000000"/>
          <w:sz w:val="24"/>
          <w:szCs w:val="24"/>
          <w:lang w:val="zh-CN"/>
        </w:rPr>
      </w:r>
      <w:r/>
    </w:p>
    <w:p>
      <w:pPr>
        <w:pStyle w:val="1130"/>
        <w:ind w:firstLine="482"/>
        <w:spacing w:line="360" w:lineRule="auto"/>
        <w:tabs>
          <w:tab w:val="left" w:pos="0" w:leader="none"/>
          <w:tab w:val="left" w:pos="255" w:leader="none"/>
        </w:tabs>
        <w:rPr>
          <w:rFonts w:ascii="宋体" w:hAnsi="宋体"/>
          <w:b/>
          <w:color w:val="000000"/>
          <w:sz w:val="24"/>
          <w:szCs w:val="24"/>
          <w:lang w:val="zh-CN"/>
        </w:rPr>
      </w:pPr>
      <w:r>
        <w:rPr>
          <w:rFonts w:ascii="宋体" w:hAnsi="宋体"/>
          <w:b/>
          <w:color w:val="000000"/>
          <w:sz w:val="24"/>
          <w:szCs w:val="24"/>
          <w:lang w:val="zh-CN"/>
        </w:rPr>
      </w:r>
      <w:r/>
    </w:p>
    <w:p>
      <w:pPr>
        <w:pStyle w:val="1130"/>
        <w:spacing w:line="360" w:lineRule="auto"/>
        <w:tabs>
          <w:tab w:val="left" w:pos="0" w:leader="none"/>
          <w:tab w:val="left" w:pos="255" w:leader="none"/>
        </w:tabs>
        <w:rPr>
          <w:rFonts w:ascii="黑体" w:hAnsi="宋体" w:eastAsia="黑体"/>
          <w:bCs/>
          <w:color w:val="000000"/>
          <w:sz w:val="28"/>
          <w:szCs w:val="28"/>
        </w:rPr>
      </w:pPr>
      <w:r>
        <w:rPr>
          <w:rFonts w:hint="eastAsia" w:ascii="黑体" w:hAnsi="宋体" w:eastAsia="黑体"/>
          <w:bCs/>
          <w:color w:val="000000"/>
          <w:sz w:val="28"/>
          <w:szCs w:val="28"/>
        </w:rPr>
        <w:t xml:space="preserve">（三）符合条件</w:t>
      </w:r>
      <w:r>
        <w:rPr>
          <w:rFonts w:ascii="黑体" w:hAnsi="宋体" w:eastAsia="黑体"/>
          <w:bCs/>
          <w:color w:val="000000"/>
          <w:sz w:val="28"/>
          <w:szCs w:val="28"/>
        </w:rPr>
      </w:r>
      <w:r/>
    </w:p>
    <w:p>
      <w:pPr>
        <w:pStyle w:val="1130"/>
        <w:ind w:firstLine="480"/>
        <w:rPr>
          <w:rFonts w:ascii="宋体"/>
          <w:b/>
          <w:bCs/>
          <w:color w:val="000000"/>
          <w:sz w:val="24"/>
          <w:szCs w:val="24"/>
        </w:rPr>
      </w:pPr>
      <w:r>
        <w:rPr>
          <w:rFonts w:ascii="黑体" w:hAnsi="宋体" w:eastAsia="黑体"/>
          <w:bCs/>
          <w:color w:val="000000"/>
          <w:sz w:val="24"/>
          <w:szCs w:val="24"/>
        </w:rPr>
        <w:t xml:space="preserve">1</w:t>
      </w:r>
      <w:r>
        <w:rPr>
          <w:rFonts w:hint="eastAsia" w:ascii="黑体" w:hAnsi="宋体" w:eastAsia="黑体"/>
          <w:bCs/>
          <w:color w:val="000000"/>
          <w:sz w:val="24"/>
          <w:szCs w:val="24"/>
        </w:rPr>
        <w:t xml:space="preserve">、投标函（格式）：</w:t>
      </w:r>
      <w:r>
        <w:rPr>
          <w:rFonts w:ascii="宋体"/>
          <w:b/>
          <w:bCs/>
          <w:color w:val="000000"/>
          <w:sz w:val="24"/>
          <w:szCs w:val="24"/>
        </w:rPr>
      </w:r>
      <w:r/>
    </w:p>
    <w:p>
      <w:pPr>
        <w:pStyle w:val="1130"/>
        <w:jc w:val="center"/>
        <w:spacing w:before="156" w:after="156" w:line="360" w:lineRule="auto"/>
        <w:rPr>
          <w:rFonts w:ascii="黑体" w:eastAsia="黑体"/>
          <w:bCs/>
          <w:color w:val="000000"/>
          <w:sz w:val="28"/>
          <w:szCs w:val="28"/>
        </w:rPr>
      </w:pPr>
      <w:r>
        <w:rPr>
          <w:rFonts w:hint="eastAsia" w:ascii="黑体" w:eastAsia="黑体"/>
          <w:bCs/>
          <w:color w:val="000000"/>
          <w:sz w:val="28"/>
          <w:szCs w:val="28"/>
        </w:rPr>
        <w:t xml:space="preserve">投标函</w:t>
      </w:r>
      <w:r>
        <w:rPr>
          <w:rFonts w:ascii="黑体" w:eastAsia="黑体"/>
          <w:bCs/>
          <w:color w:val="000000"/>
          <w:sz w:val="28"/>
          <w:szCs w:val="28"/>
        </w:rPr>
      </w:r>
      <w:r/>
    </w:p>
    <w:p>
      <w:pPr>
        <w:pStyle w:val="1130"/>
        <w:spacing w:line="360" w:lineRule="auto"/>
        <w:rPr>
          <w:rFonts w:ascii="宋体" w:hAnsi="宋体"/>
          <w:bCs/>
          <w:color w:val="000000"/>
          <w:sz w:val="24"/>
          <w:lang w:val="zh-CN"/>
        </w:rPr>
      </w:pPr>
      <w:r>
        <w:rPr>
          <w:rFonts w:hint="eastAsia" w:ascii="宋体" w:hAnsi="宋体"/>
          <w:bCs/>
          <w:color w:val="000000"/>
          <w:sz w:val="24"/>
          <w:lang w:val="zh-CN"/>
        </w:rPr>
        <w:t xml:space="preserve">致中国宜兴环保科技工业园管理委员会、江苏久格工程项目管理有限公司：</w:t>
      </w:r>
      <w:r>
        <w:rPr>
          <w:rFonts w:ascii="宋体" w:hAnsi="宋体"/>
          <w:bCs/>
          <w:color w:val="000000"/>
          <w:sz w:val="24"/>
          <w:lang w:val="zh-CN"/>
        </w:rPr>
      </w:r>
      <w:r/>
    </w:p>
    <w:p>
      <w:pPr>
        <w:pStyle w:val="1130"/>
        <w:ind w:firstLine="480"/>
        <w:spacing w:line="360" w:lineRule="auto"/>
        <w:rPr>
          <w:rFonts w:ascii="宋体" w:hAnsi="宋体"/>
          <w:bCs/>
          <w:color w:val="000000"/>
          <w:sz w:val="24"/>
          <w:lang w:val="zh-CN"/>
        </w:rPr>
      </w:pPr>
      <w:r>
        <w:rPr>
          <w:rFonts w:hint="eastAsia" w:ascii="宋体" w:hAnsi="宋体"/>
          <w:bCs/>
          <w:color w:val="000000"/>
          <w:sz w:val="24"/>
          <w:lang w:val="zh-CN"/>
        </w:rPr>
        <w:t xml:space="preserve">我方收到你们本项目</w:t>
      </w:r>
      <w:r>
        <w:rPr>
          <w:rFonts w:hint="eastAsia" w:ascii="宋体" w:hAnsi="宋体"/>
          <w:color w:val="000000"/>
          <w:sz w:val="24"/>
          <w:szCs w:val="21"/>
          <w:lang w:val="zh-CN"/>
        </w:rPr>
        <w:t xml:space="preserve">（项目编号：JSZC-320282-JGGC-G2024-0027）</w:t>
      </w:r>
      <w:r>
        <w:rPr>
          <w:rFonts w:hint="eastAsia" w:ascii="宋体" w:hAnsi="宋体"/>
          <w:bCs/>
          <w:color w:val="000000"/>
          <w:sz w:val="24"/>
          <w:lang w:val="zh-CN"/>
        </w:rPr>
        <w:t xml:space="preserve">招标文件，经仔细阅读和研究，我方决定参加投标。</w:t>
      </w:r>
      <w:r>
        <w:rPr>
          <w:rFonts w:ascii="宋体" w:hAnsi="宋体"/>
          <w:bCs/>
          <w:color w:val="000000"/>
          <w:sz w:val="24"/>
          <w:lang w:val="zh-CN"/>
        </w:rPr>
      </w:r>
      <w:r/>
    </w:p>
    <w:p>
      <w:pPr>
        <w:pStyle w:val="1130"/>
        <w:numPr>
          <w:ilvl w:val="0"/>
          <w:numId w:val="16"/>
        </w:numPr>
        <w:ind w:firstLine="480"/>
        <w:spacing w:line="360" w:lineRule="auto"/>
        <w:rPr>
          <w:rFonts w:ascii="宋体" w:hAnsi="宋体"/>
          <w:bCs/>
          <w:color w:val="000000"/>
          <w:sz w:val="24"/>
          <w:lang w:val="zh-CN"/>
        </w:rPr>
      </w:pPr>
      <w:r>
        <w:rPr>
          <w:rFonts w:hint="eastAsia" w:ascii="宋体" w:hAnsi="宋体"/>
          <w:bCs/>
          <w:color w:val="000000"/>
          <w:sz w:val="24"/>
          <w:lang w:val="zh-CN"/>
        </w:rPr>
        <w:t xml:space="preserve">我方愿意按照招标文件的一切要求，提供投标</w:t>
      </w:r>
      <w:bookmarkStart w:id="315" w:name="_Hlk160091632"/>
      <w:r>
        <w:rPr>
          <w:rFonts w:hint="eastAsia" w:ascii="宋体" w:hAnsi="宋体"/>
          <w:bCs/>
          <w:color w:val="000000"/>
          <w:sz w:val="24"/>
          <w:lang w:val="zh-CN"/>
        </w:rPr>
        <w:t xml:space="preserve">产品</w:t>
      </w:r>
      <w:bookmarkEnd w:id="315"/>
      <w:r>
        <w:rPr>
          <w:rFonts w:hint="eastAsia" w:ascii="宋体" w:hAnsi="宋体"/>
          <w:bCs/>
          <w:color w:val="000000"/>
          <w:sz w:val="24"/>
          <w:lang w:val="zh-CN"/>
        </w:rPr>
        <w:t xml:space="preserve">，投标总价详见《开标一览表》。</w:t>
      </w:r>
      <w:r>
        <w:rPr>
          <w:rFonts w:ascii="宋体" w:hAnsi="宋体"/>
          <w:bCs/>
          <w:color w:val="000000"/>
          <w:sz w:val="24"/>
          <w:lang w:val="zh-CN"/>
        </w:rPr>
      </w:r>
      <w:r/>
    </w:p>
    <w:p>
      <w:pPr>
        <w:pStyle w:val="1130"/>
        <w:numPr>
          <w:ilvl w:val="0"/>
          <w:numId w:val="16"/>
        </w:numPr>
        <w:ind w:firstLine="480"/>
        <w:spacing w:line="360" w:lineRule="auto"/>
        <w:rPr>
          <w:rFonts w:ascii="宋体" w:hAnsi="宋体"/>
          <w:bCs/>
          <w:color w:val="000000"/>
          <w:sz w:val="24"/>
          <w:lang w:val="zh-CN"/>
        </w:rPr>
      </w:pPr>
      <w:r>
        <w:rPr>
          <w:rFonts w:hint="eastAsia" w:ascii="宋体" w:hAnsi="宋体"/>
          <w:bCs/>
          <w:color w:val="000000"/>
          <w:sz w:val="24"/>
          <w:lang w:val="zh-CN"/>
        </w:rPr>
        <w:t xml:space="preserve">我方已对照招标产品的技术参数要求，填写了投标</w:t>
      </w:r>
      <w:bookmarkStart w:id="316" w:name="_Hlk160091917"/>
      <w:r>
        <w:rPr>
          <w:rFonts w:hint="eastAsia" w:ascii="宋体" w:hAnsi="宋体"/>
          <w:bCs/>
          <w:color w:val="000000"/>
          <w:sz w:val="24"/>
          <w:lang w:val="zh-CN"/>
        </w:rPr>
        <w:t xml:space="preserve">产品的技术参数</w:t>
      </w:r>
      <w:bookmarkEnd w:id="316"/>
      <w:r>
        <w:rPr>
          <w:rFonts w:hint="eastAsia" w:ascii="宋体" w:hAnsi="宋体"/>
          <w:bCs/>
          <w:color w:val="000000"/>
          <w:sz w:val="24"/>
          <w:lang w:val="zh-CN"/>
        </w:rPr>
        <w:t xml:space="preserve">，详见《</w:t>
      </w:r>
      <w:bookmarkStart w:id="317" w:name="_Hlk160091504"/>
      <w:r>
        <w:rPr>
          <w:rFonts w:hint="eastAsia" w:ascii="宋体" w:hAnsi="宋体"/>
          <w:bCs/>
          <w:color w:val="000000"/>
          <w:sz w:val="24"/>
          <w:lang w:val="zh-CN"/>
        </w:rPr>
        <w:t xml:space="preserve">项目技术要求偏离表</w:t>
      </w:r>
      <w:bookmarkEnd w:id="317"/>
      <w:r>
        <w:rPr>
          <w:rFonts w:hint="eastAsia" w:ascii="宋体" w:hAnsi="宋体"/>
          <w:bCs/>
          <w:color w:val="000000"/>
          <w:sz w:val="24"/>
          <w:lang w:val="zh-CN"/>
        </w:rPr>
        <w:t xml:space="preserve">》。</w:t>
      </w:r>
      <w:r>
        <w:rPr>
          <w:rFonts w:ascii="宋体" w:hAnsi="宋体"/>
          <w:bCs/>
          <w:color w:val="000000"/>
          <w:sz w:val="24"/>
          <w:lang w:val="zh-CN"/>
        </w:rPr>
      </w:r>
      <w:r/>
    </w:p>
    <w:p>
      <w:pPr>
        <w:pStyle w:val="1130"/>
        <w:numPr>
          <w:ilvl w:val="0"/>
          <w:numId w:val="16"/>
        </w:numPr>
        <w:ind w:firstLine="480"/>
        <w:spacing w:line="360" w:lineRule="auto"/>
        <w:rPr>
          <w:rFonts w:ascii="宋体" w:hAnsi="宋体"/>
          <w:bCs/>
          <w:color w:val="000000"/>
          <w:sz w:val="24"/>
          <w:lang w:val="zh-CN"/>
        </w:rPr>
      </w:pPr>
      <w:r>
        <w:rPr>
          <w:rFonts w:hint="eastAsia" w:ascii="宋体" w:hAnsi="宋体"/>
          <w:bCs/>
          <w:color w:val="000000"/>
          <w:sz w:val="24"/>
          <w:lang w:val="zh-CN"/>
        </w:rPr>
        <w:t xml:space="preserve">我方承诺本次采购项目清单中，若涉及到强制采购节能产品或信息安全产品的，将按照招标文件及法律法规要求提供相关产品证明材料。</w:t>
      </w:r>
      <w:r>
        <w:rPr>
          <w:rFonts w:ascii="宋体" w:hAnsi="宋体"/>
          <w:bCs/>
          <w:color w:val="000000"/>
          <w:sz w:val="24"/>
          <w:lang w:val="zh-CN"/>
        </w:rPr>
      </w:r>
      <w:r/>
    </w:p>
    <w:p>
      <w:pPr>
        <w:pStyle w:val="1130"/>
        <w:numPr>
          <w:ilvl w:val="0"/>
          <w:numId w:val="16"/>
        </w:numPr>
        <w:ind w:firstLine="480"/>
        <w:spacing w:line="360" w:lineRule="auto"/>
        <w:rPr>
          <w:rFonts w:ascii="宋体" w:hAnsi="宋体"/>
          <w:bCs/>
          <w:color w:val="000000"/>
          <w:sz w:val="24"/>
          <w:lang w:val="zh-CN"/>
        </w:rPr>
      </w:pPr>
      <w:r>
        <w:rPr>
          <w:rFonts w:hint="eastAsia" w:ascii="宋体" w:hAnsi="宋体"/>
          <w:bCs/>
          <w:color w:val="000000"/>
          <w:sz w:val="24"/>
        </w:rPr>
        <w:t xml:space="preserve">我方参与投标即表示认可并遵守本招标文件的所有规定，不再对招标文件及相关补充更正文件提出质疑和投诉。</w:t>
      </w:r>
      <w:r>
        <w:rPr>
          <w:rFonts w:hint="eastAsia" w:ascii="宋体" w:hAnsi="宋体"/>
          <w:bCs/>
          <w:color w:val="000000"/>
          <w:sz w:val="24"/>
          <w:lang w:val="zh-CN"/>
        </w:rPr>
        <w:t xml:space="preserve">我方投标文件的有效期为投标截止之日起的60天（含投标当日），在特殊情况下，可与贵方协商延长投标文件的有效期。</w:t>
      </w:r>
      <w:r>
        <w:rPr>
          <w:rFonts w:ascii="宋体" w:hAnsi="宋体"/>
          <w:bCs/>
          <w:color w:val="000000"/>
          <w:sz w:val="24"/>
          <w:lang w:val="zh-CN"/>
        </w:rPr>
      </w:r>
      <w:r/>
    </w:p>
    <w:p>
      <w:pPr>
        <w:pStyle w:val="1130"/>
        <w:numPr>
          <w:ilvl w:val="0"/>
          <w:numId w:val="16"/>
        </w:numPr>
        <w:ind w:firstLine="480"/>
        <w:spacing w:line="360" w:lineRule="auto"/>
        <w:rPr>
          <w:rFonts w:ascii="宋体" w:hAnsi="宋体"/>
          <w:bCs/>
          <w:color w:val="000000"/>
          <w:sz w:val="24"/>
          <w:lang w:val="zh-CN"/>
        </w:rPr>
      </w:pPr>
      <w:r>
        <w:rPr>
          <w:rFonts w:hint="eastAsia" w:ascii="宋体" w:hAnsi="宋体"/>
          <w:bCs/>
          <w:color w:val="000000"/>
          <w:sz w:val="24"/>
          <w:lang w:val="zh-CN"/>
        </w:rPr>
        <w:t xml:space="preserve">如果我方的投标文件被接受，我方将履行招投标文件中规定的每一项要求，按期、按质、按量、按地点，完成交货任务。</w:t>
      </w:r>
      <w:r>
        <w:rPr>
          <w:rFonts w:ascii="宋体" w:hAnsi="宋体"/>
          <w:bCs/>
          <w:color w:val="000000"/>
          <w:sz w:val="24"/>
          <w:lang w:val="zh-CN"/>
        </w:rPr>
      </w:r>
      <w:r/>
    </w:p>
    <w:p>
      <w:pPr>
        <w:pStyle w:val="1130"/>
        <w:numPr>
          <w:ilvl w:val="0"/>
          <w:numId w:val="16"/>
        </w:numPr>
        <w:ind w:firstLine="480"/>
        <w:spacing w:line="360" w:lineRule="auto"/>
        <w:rPr>
          <w:rFonts w:ascii="宋体" w:hAnsi="宋体"/>
          <w:bCs/>
          <w:color w:val="000000"/>
          <w:sz w:val="24"/>
          <w:lang w:val="zh-CN"/>
        </w:rPr>
      </w:pPr>
      <w:r>
        <w:rPr>
          <w:rFonts w:hint="eastAsia" w:ascii="宋体" w:hAnsi="宋体"/>
          <w:bCs/>
          <w:color w:val="000000"/>
          <w:sz w:val="24"/>
          <w:lang w:val="zh-CN"/>
        </w:rPr>
        <w:t xml:space="preserve">我方愿意根据贵方及评标委员会的要求，提供投标文件中所有材料的原件及相关证明性资料，</w:t>
      </w:r>
      <w:r>
        <w:rPr>
          <w:rFonts w:hint="eastAsia" w:ascii="宋体" w:hAnsi="宋体"/>
          <w:bCs/>
          <w:color w:val="000000"/>
          <w:sz w:val="24"/>
        </w:rPr>
        <w:t xml:space="preserve">并保证我方已提供和将要提供的资料是真实的、准确的</w:t>
      </w:r>
      <w:r>
        <w:rPr>
          <w:rFonts w:hint="eastAsia" w:ascii="宋体" w:hAnsi="宋体"/>
          <w:bCs/>
          <w:color w:val="000000"/>
          <w:sz w:val="24"/>
          <w:lang w:val="zh-CN"/>
        </w:rPr>
        <w:t xml:space="preserve">。</w:t>
      </w:r>
      <w:r>
        <w:rPr>
          <w:rFonts w:ascii="宋体" w:hAnsi="宋体"/>
          <w:bCs/>
          <w:color w:val="000000"/>
          <w:sz w:val="24"/>
          <w:lang w:val="zh-CN"/>
        </w:rPr>
      </w:r>
      <w:r/>
    </w:p>
    <w:p>
      <w:pPr>
        <w:pStyle w:val="1130"/>
        <w:numPr>
          <w:ilvl w:val="0"/>
          <w:numId w:val="16"/>
        </w:numPr>
        <w:ind w:firstLine="480"/>
        <w:spacing w:line="360" w:lineRule="auto"/>
        <w:rPr>
          <w:rFonts w:ascii="宋体" w:hAnsi="宋体"/>
          <w:bCs/>
          <w:color w:val="000000"/>
          <w:sz w:val="24"/>
          <w:lang w:val="zh-CN"/>
        </w:rPr>
      </w:pPr>
      <w:r>
        <w:rPr>
          <w:rFonts w:hint="eastAsia" w:ascii="宋体" w:hAnsi="宋体"/>
          <w:bCs/>
          <w:color w:val="000000"/>
          <w:sz w:val="24"/>
          <w:lang w:val="zh-CN"/>
        </w:rPr>
        <w:t xml:space="preserve">我方认为采购人有权确定中标投标人。</w:t>
      </w:r>
      <w:r>
        <w:rPr>
          <w:rFonts w:hint="eastAsia" w:ascii="宋体" w:hAnsi="宋体"/>
          <w:bCs/>
          <w:color w:val="000000"/>
          <w:sz w:val="24"/>
          <w:szCs w:val="24"/>
          <w:lang w:val="zh-CN"/>
        </w:rPr>
        <w:t xml:space="preserve">除因不可抗力或招标文件认可的情形以外，我方绝不放弃中标资格</w:t>
      </w:r>
      <w:r>
        <w:rPr>
          <w:rFonts w:hint="eastAsia" w:ascii="宋体" w:hAnsi="宋体"/>
          <w:bCs/>
          <w:color w:val="000000"/>
          <w:sz w:val="24"/>
          <w:lang w:val="zh-CN"/>
        </w:rPr>
        <w:t xml:space="preserve">。</w:t>
      </w:r>
      <w:r>
        <w:rPr>
          <w:rFonts w:ascii="宋体" w:hAnsi="宋体"/>
          <w:bCs/>
          <w:color w:val="000000"/>
          <w:sz w:val="24"/>
          <w:lang w:val="zh-CN"/>
        </w:rPr>
      </w:r>
      <w:r/>
    </w:p>
    <w:p>
      <w:pPr>
        <w:pStyle w:val="1130"/>
        <w:numPr>
          <w:ilvl w:val="0"/>
          <w:numId w:val="16"/>
        </w:numPr>
        <w:ind w:firstLine="480"/>
        <w:spacing w:line="360" w:lineRule="auto"/>
        <w:rPr>
          <w:rFonts w:ascii="宋体" w:hAnsi="宋体"/>
          <w:bCs/>
          <w:color w:val="000000"/>
          <w:sz w:val="24"/>
          <w:lang w:val="zh-CN"/>
        </w:rPr>
      </w:pPr>
      <w:r>
        <w:rPr>
          <w:rFonts w:hint="eastAsia" w:ascii="宋体" w:hAnsi="宋体"/>
          <w:bCs/>
          <w:color w:val="000000"/>
          <w:sz w:val="24"/>
          <w:lang w:val="zh-CN"/>
        </w:rPr>
        <w:t xml:space="preserve">我方愿意按</w:t>
      </w:r>
      <w:r>
        <w:rPr>
          <w:rFonts w:hint="eastAsia" w:ascii="宋体" w:hAnsi="宋体" w:cs="宋体"/>
          <w:color w:val="000000"/>
          <w:sz w:val="24"/>
          <w:lang w:val="zh-CN"/>
        </w:rPr>
        <w:t xml:space="preserve">《中华人民共和国民法典》</w:t>
      </w:r>
      <w:r>
        <w:rPr>
          <w:rFonts w:hint="eastAsia" w:ascii="宋体" w:hAnsi="宋体"/>
          <w:bCs/>
          <w:color w:val="000000"/>
          <w:sz w:val="24"/>
          <w:lang w:val="zh-CN"/>
        </w:rPr>
        <w:t xml:space="preserve">和合同条款履行自己的全部责任。</w:t>
      </w:r>
      <w:r>
        <w:rPr>
          <w:rFonts w:ascii="宋体" w:hAnsi="宋体"/>
          <w:bCs/>
          <w:color w:val="000000"/>
          <w:sz w:val="24"/>
          <w:lang w:val="zh-CN"/>
        </w:rPr>
      </w:r>
      <w:r/>
    </w:p>
    <w:p>
      <w:pPr>
        <w:pStyle w:val="1130"/>
        <w:numPr>
          <w:ilvl w:val="0"/>
          <w:numId w:val="16"/>
        </w:numPr>
        <w:ind w:firstLine="480"/>
        <w:spacing w:line="360" w:lineRule="auto"/>
        <w:rPr>
          <w:rFonts w:ascii="宋体" w:hAnsi="宋体"/>
          <w:bCs/>
          <w:color w:val="000000"/>
          <w:sz w:val="24"/>
          <w:lang w:val="zh-CN"/>
        </w:rPr>
      </w:pPr>
      <w:r>
        <w:rPr>
          <w:rFonts w:hint="eastAsia" w:ascii="宋体" w:hAnsi="宋体"/>
          <w:bCs/>
          <w:color w:val="000000"/>
          <w:sz w:val="24"/>
          <w:lang w:val="zh-CN"/>
        </w:rPr>
        <w:t xml:space="preserve">如果我方中标，我方愿意遵守招标文件和中标通知书的规定，在指定时间和地点与采购人签订合同，并在签订合同前按招标文件的规定交纳履约保证金。</w:t>
      </w:r>
      <w:r>
        <w:rPr>
          <w:rFonts w:ascii="宋体" w:hAnsi="宋体"/>
          <w:bCs/>
          <w:color w:val="000000"/>
          <w:sz w:val="24"/>
          <w:lang w:val="zh-CN"/>
        </w:rPr>
      </w:r>
      <w:r/>
    </w:p>
    <w:p>
      <w:pPr>
        <w:pStyle w:val="1130"/>
        <w:numPr>
          <w:ilvl w:val="0"/>
          <w:numId w:val="16"/>
        </w:numPr>
        <w:ind w:firstLine="480"/>
        <w:spacing w:line="360" w:lineRule="auto"/>
        <w:rPr>
          <w:rFonts w:ascii="宋体" w:hAnsi="宋体"/>
          <w:bCs/>
          <w:color w:val="000000"/>
          <w:sz w:val="24"/>
          <w:lang w:val="zh-CN"/>
        </w:rPr>
      </w:pPr>
      <w:r>
        <w:rPr>
          <w:rFonts w:hint="eastAsia" w:ascii="宋体" w:hAnsi="宋体"/>
          <w:bCs/>
          <w:color w:val="000000"/>
          <w:sz w:val="24"/>
          <w:szCs w:val="24"/>
        </w:rPr>
        <w:t xml:space="preserve">我方决不提供虚假材料谋取中标，决不采取不正当手段诋毁、排挤其他投标人，决不与采购人、其它投标人或者集中采购机构恶意串通，决不向采购人、集中采购机构工作人员和评委进行商业贿赂，决不在采购过程中与采购人进行协商谈判，决不拒绝有关部门监督检查，如有违反，无条件接受相关管理部门的处罚。</w:t>
      </w:r>
      <w:r>
        <w:rPr>
          <w:rFonts w:ascii="宋体" w:hAnsi="宋体"/>
          <w:bCs/>
          <w:color w:val="000000"/>
          <w:sz w:val="24"/>
          <w:lang w:val="zh-CN"/>
        </w:rPr>
      </w:r>
      <w:r/>
    </w:p>
    <w:p>
      <w:pPr>
        <w:pStyle w:val="1130"/>
        <w:numPr>
          <w:ilvl w:val="0"/>
          <w:numId w:val="16"/>
        </w:numPr>
        <w:ind w:firstLine="480"/>
        <w:spacing w:line="360" w:lineRule="auto"/>
        <w:rPr>
          <w:rFonts w:ascii="宋体" w:hAnsi="宋体"/>
          <w:bCs/>
          <w:color w:val="000000"/>
          <w:sz w:val="24"/>
          <w:lang w:val="zh-CN"/>
        </w:rPr>
      </w:pPr>
      <w:r>
        <w:rPr>
          <w:rFonts w:hint="eastAsia" w:ascii="宋体" w:hAnsi="宋体"/>
          <w:bCs/>
          <w:color w:val="000000"/>
          <w:sz w:val="24"/>
          <w:szCs w:val="24"/>
        </w:rPr>
        <w:t xml:space="preserve">我方</w:t>
      </w:r>
      <w:r>
        <w:rPr>
          <w:rFonts w:hint="eastAsia" w:ascii="宋体" w:hAnsi="宋体"/>
          <w:bCs/>
          <w:color w:val="000000"/>
          <w:sz w:val="24"/>
          <w:szCs w:val="24"/>
          <w:lang w:val="zh-CN"/>
        </w:rPr>
        <w:t xml:space="preserve">承诺一旦中标，将根据“样品颜色与采购单位样品基本相似，材质不低于采购人样品及招标文件要求”的原则进行供货。</w:t>
      </w:r>
      <w:r>
        <w:rPr>
          <w:rFonts w:hint="eastAsia" w:ascii="宋体" w:hAnsi="宋体"/>
          <w:bCs/>
          <w:color w:val="000000"/>
          <w:sz w:val="24"/>
          <w:szCs w:val="24"/>
        </w:rPr>
        <w:t xml:space="preserve">供货的物品材质及油漆是环保产品且符合国家相关标准。同时，我方认可采购人的送检要求，若送检产品达不到相关标准要求，所有检测费用及造成的相关后果均由我方一并承担。</w:t>
      </w:r>
      <w:r>
        <w:rPr>
          <w:rFonts w:hint="eastAsia" w:ascii="宋体" w:hAnsi="宋体"/>
          <w:bCs/>
          <w:color w:val="000000"/>
          <w:sz w:val="24"/>
          <w:szCs w:val="24"/>
          <w:lang w:val="zh-CN"/>
        </w:rPr>
        <w:t xml:space="preserve">在批量供货前，</w:t>
      </w:r>
      <w:r>
        <w:rPr>
          <w:rFonts w:hint="eastAsia" w:ascii="宋体" w:hAnsi="宋体"/>
          <w:bCs/>
          <w:color w:val="000000"/>
          <w:sz w:val="24"/>
          <w:szCs w:val="24"/>
        </w:rPr>
        <w:t xml:space="preserve">我方会</w:t>
      </w:r>
      <w:r>
        <w:rPr>
          <w:rFonts w:hint="eastAsia" w:ascii="宋体" w:hAnsi="宋体"/>
          <w:bCs/>
          <w:color w:val="000000"/>
          <w:sz w:val="24"/>
          <w:szCs w:val="24"/>
          <w:lang w:val="zh-CN"/>
        </w:rPr>
        <w:t xml:space="preserve">根据招标要求，将所投标的</w:t>
      </w:r>
      <w:r>
        <w:rPr>
          <w:rFonts w:hint="eastAsia" w:ascii="宋体" w:hAnsi="宋体"/>
          <w:bCs/>
          <w:color w:val="000000"/>
          <w:sz w:val="24"/>
          <w:lang w:val="zh-CN"/>
        </w:rPr>
        <w:t xml:space="preserve">货物</w:t>
      </w:r>
      <w:r>
        <w:rPr>
          <w:rFonts w:hint="eastAsia" w:ascii="宋体" w:hAnsi="宋体"/>
          <w:bCs/>
          <w:color w:val="000000"/>
          <w:sz w:val="24"/>
          <w:szCs w:val="24"/>
          <w:lang w:val="zh-CN"/>
        </w:rPr>
        <w:t xml:space="preserve">样品（或采购人指定样品）送样至采购单位，在采购人对</w:t>
      </w:r>
      <w:r>
        <w:rPr>
          <w:rFonts w:hint="eastAsia" w:ascii="宋体" w:hAnsi="宋体"/>
          <w:bCs/>
          <w:color w:val="000000"/>
          <w:sz w:val="24"/>
          <w:szCs w:val="24"/>
        </w:rPr>
        <w:t xml:space="preserve">我方</w:t>
      </w:r>
      <w:r>
        <w:rPr>
          <w:rFonts w:hint="eastAsia" w:ascii="宋体" w:hAnsi="宋体"/>
          <w:bCs/>
          <w:color w:val="000000"/>
          <w:sz w:val="24"/>
          <w:szCs w:val="24"/>
          <w:lang w:val="zh-CN"/>
        </w:rPr>
        <w:t xml:space="preserve">所送样品认可的基础上，进行批量供货。</w:t>
      </w:r>
      <w:r>
        <w:rPr>
          <w:rFonts w:ascii="宋体" w:hAnsi="宋体"/>
          <w:bCs/>
          <w:color w:val="000000"/>
          <w:sz w:val="24"/>
          <w:lang w:val="zh-CN"/>
        </w:rPr>
      </w:r>
      <w:r/>
    </w:p>
    <w:p>
      <w:pPr>
        <w:pStyle w:val="1130"/>
        <w:numPr>
          <w:ilvl w:val="0"/>
          <w:numId w:val="16"/>
        </w:numPr>
        <w:ind w:firstLine="480"/>
        <w:spacing w:line="360" w:lineRule="auto"/>
        <w:rPr>
          <w:rFonts w:ascii="宋体" w:hAnsi="宋体"/>
          <w:bCs/>
          <w:color w:val="000000"/>
          <w:sz w:val="24"/>
          <w:lang w:val="zh-CN"/>
        </w:rPr>
      </w:pPr>
      <w:r>
        <w:rPr>
          <w:rFonts w:hint="eastAsia" w:ascii="宋体" w:hAnsi="宋体"/>
          <w:bCs/>
          <w:color w:val="000000"/>
          <w:sz w:val="24"/>
          <w:szCs w:val="24"/>
        </w:rPr>
        <w:t xml:space="preserve">我方不是为本项目</w:t>
      </w:r>
      <w:r>
        <w:rPr>
          <w:rFonts w:ascii="宋体" w:hAnsi="宋体"/>
          <w:bCs/>
          <w:color w:val="000000"/>
          <w:sz w:val="24"/>
          <w:szCs w:val="24"/>
        </w:rPr>
        <w:t xml:space="preserve">提供整体设计、规范编制或者项目管理、监理、检测等服务的</w:t>
      </w:r>
      <w:r>
        <w:rPr>
          <w:rFonts w:hint="eastAsia" w:ascii="宋体" w:hAnsi="宋体"/>
          <w:bCs/>
          <w:color w:val="000000"/>
          <w:sz w:val="24"/>
          <w:szCs w:val="24"/>
          <w:lang w:eastAsia="zh-CN"/>
        </w:rPr>
        <w:t xml:space="preserve">投标人</w:t>
      </w:r>
      <w:r>
        <w:rPr>
          <w:rFonts w:hint="eastAsia" w:ascii="宋体" w:hAnsi="宋体"/>
          <w:bCs/>
          <w:color w:val="000000"/>
          <w:sz w:val="24"/>
          <w:szCs w:val="24"/>
        </w:rPr>
        <w:t xml:space="preserve">。</w:t>
      </w:r>
      <w:r>
        <w:rPr>
          <w:rFonts w:ascii="宋体" w:hAnsi="宋体"/>
          <w:bCs/>
          <w:color w:val="000000"/>
          <w:sz w:val="24"/>
          <w:lang w:val="zh-CN"/>
        </w:rPr>
      </w:r>
      <w:r/>
    </w:p>
    <w:p>
      <w:pPr>
        <w:pStyle w:val="1130"/>
        <w:numPr>
          <w:ilvl w:val="0"/>
          <w:numId w:val="16"/>
        </w:numPr>
        <w:ind w:firstLine="480"/>
        <w:spacing w:line="360" w:lineRule="auto"/>
        <w:rPr>
          <w:rFonts w:ascii="宋体" w:hAnsi="宋体"/>
          <w:bCs/>
          <w:color w:val="000000"/>
          <w:sz w:val="24"/>
          <w:lang w:val="zh-CN"/>
        </w:rPr>
      </w:pPr>
      <w:r>
        <w:rPr>
          <w:rFonts w:hint="eastAsia" w:ascii="宋体" w:hAnsi="宋体"/>
          <w:bCs/>
          <w:color w:val="000000"/>
          <w:sz w:val="24"/>
          <w:szCs w:val="24"/>
        </w:rPr>
        <w:t xml:space="preserve">关联单位情况说明：</w:t>
      </w:r>
      <w:r>
        <w:rPr>
          <w:rFonts w:ascii="宋体" w:hAnsi="宋体"/>
          <w:bCs/>
          <w:color w:val="000000"/>
          <w:sz w:val="24"/>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07"/>
        <w:gridCol w:w="4680"/>
      </w:tblGrid>
      <w:tr>
        <w:trPr>
          <w:trHeight w:val="645"/>
        </w:trPr>
        <w:tc>
          <w:tcPr>
            <w:tcW w:w="4707" w:type="dxa"/>
            <w:vAlign w:val="center"/>
            <w:textDirection w:val="lrTb"/>
            <w:noWrap w:val="false"/>
          </w:tcPr>
          <w:p>
            <w:pPr>
              <w:pStyle w:val="1130"/>
              <w:spacing w:line="360" w:lineRule="auto"/>
              <w:rPr>
                <w:rFonts w:ascii="宋体" w:hAnsi="宋体"/>
                <w:bCs/>
                <w:color w:val="000000"/>
                <w:sz w:val="24"/>
                <w:lang w:val="zh-CN"/>
              </w:rPr>
            </w:pPr>
            <w:r>
              <w:rPr>
                <w:rFonts w:hint="eastAsia" w:ascii="宋体" w:hAnsi="宋体"/>
                <w:bCs/>
                <w:color w:val="000000"/>
                <w:sz w:val="24"/>
                <w:lang w:val="zh-CN"/>
              </w:rPr>
              <w:t xml:space="preserve">与我方</w:t>
            </w:r>
            <w:r>
              <w:rPr>
                <w:rFonts w:hint="eastAsia" w:ascii="宋体" w:hAnsi="宋体"/>
                <w:bCs/>
                <w:color w:val="000000"/>
                <w:sz w:val="24"/>
              </w:rPr>
              <w:t xml:space="preserve">单位负责人为同一人的其他单位</w:t>
            </w:r>
            <w:r>
              <w:rPr>
                <w:rFonts w:ascii="宋体" w:hAnsi="宋体"/>
                <w:bCs/>
                <w:color w:val="000000"/>
                <w:sz w:val="24"/>
                <w:lang w:val="zh-CN"/>
              </w:rPr>
            </w:r>
            <w:r/>
          </w:p>
        </w:tc>
        <w:tc>
          <w:tcPr>
            <w:tcW w:w="4680" w:type="dxa"/>
            <w:vAlign w:val="center"/>
            <w:textDirection w:val="lrTb"/>
            <w:noWrap w:val="false"/>
          </w:tcPr>
          <w:p>
            <w:pPr>
              <w:pStyle w:val="1130"/>
              <w:spacing w:line="360" w:lineRule="auto"/>
              <w:rPr>
                <w:rFonts w:ascii="宋体" w:hAnsi="宋体"/>
                <w:bCs/>
                <w:color w:val="000000"/>
                <w:sz w:val="24"/>
                <w:lang w:val="zh-CN"/>
              </w:rPr>
            </w:pPr>
            <w:r>
              <w:rPr>
                <w:rFonts w:ascii="宋体" w:hAnsi="宋体"/>
                <w:bCs/>
                <w:color w:val="000000"/>
                <w:sz w:val="24"/>
                <w:lang w:val="zh-CN"/>
              </w:rPr>
            </w:r>
            <w:r/>
          </w:p>
        </w:tc>
      </w:tr>
      <w:tr>
        <w:trPr>
          <w:trHeight w:val="663"/>
        </w:trPr>
        <w:tc>
          <w:tcPr>
            <w:tcW w:w="4707" w:type="dxa"/>
            <w:vAlign w:val="center"/>
            <w:textDirection w:val="lrTb"/>
            <w:noWrap w:val="false"/>
          </w:tcPr>
          <w:p>
            <w:pPr>
              <w:pStyle w:val="1130"/>
              <w:spacing w:line="360" w:lineRule="auto"/>
              <w:rPr>
                <w:rFonts w:ascii="宋体" w:hAnsi="宋体"/>
                <w:bCs/>
                <w:color w:val="000000"/>
                <w:sz w:val="24"/>
                <w:lang w:val="zh-CN"/>
              </w:rPr>
            </w:pPr>
            <w:r>
              <w:rPr>
                <w:rFonts w:hint="eastAsia" w:ascii="宋体" w:hAnsi="宋体"/>
                <w:bCs/>
                <w:color w:val="000000"/>
                <w:sz w:val="24"/>
                <w:lang w:val="zh-CN"/>
              </w:rPr>
              <w:t xml:space="preserve">与我方</w:t>
            </w:r>
            <w:r>
              <w:rPr>
                <w:rFonts w:hint="eastAsia" w:ascii="宋体" w:hAnsi="宋体"/>
                <w:bCs/>
                <w:color w:val="000000"/>
                <w:sz w:val="24"/>
              </w:rPr>
              <w:t xml:space="preserve">存在直接控股、管理关系的其他单位</w:t>
            </w:r>
            <w:r>
              <w:rPr>
                <w:rFonts w:ascii="宋体" w:hAnsi="宋体"/>
                <w:bCs/>
                <w:color w:val="000000"/>
                <w:sz w:val="24"/>
                <w:lang w:val="zh-CN"/>
              </w:rPr>
            </w:r>
            <w:r/>
          </w:p>
        </w:tc>
        <w:tc>
          <w:tcPr>
            <w:tcW w:w="4680" w:type="dxa"/>
            <w:vAlign w:val="center"/>
            <w:textDirection w:val="lrTb"/>
            <w:noWrap w:val="false"/>
          </w:tcPr>
          <w:p>
            <w:pPr>
              <w:pStyle w:val="1130"/>
              <w:spacing w:line="360" w:lineRule="auto"/>
              <w:rPr>
                <w:rFonts w:ascii="宋体" w:hAnsi="宋体"/>
                <w:bCs/>
                <w:color w:val="000000"/>
                <w:sz w:val="24"/>
                <w:lang w:val="zh-CN"/>
              </w:rPr>
            </w:pPr>
            <w:r>
              <w:rPr>
                <w:rFonts w:ascii="宋体" w:hAnsi="宋体"/>
                <w:bCs/>
                <w:color w:val="000000"/>
                <w:sz w:val="24"/>
                <w:lang w:val="zh-CN"/>
              </w:rPr>
            </w:r>
            <w:r/>
          </w:p>
        </w:tc>
      </w:tr>
    </w:tbl>
    <w:p>
      <w:pPr>
        <w:pStyle w:val="1130"/>
        <w:ind w:left="480"/>
        <w:spacing w:line="360" w:lineRule="auto"/>
        <w:rPr>
          <w:rFonts w:ascii="宋体" w:hAnsi="宋体"/>
          <w:bCs/>
          <w:color w:val="000000"/>
          <w:sz w:val="24"/>
          <w:lang w:val="zh-CN"/>
        </w:rPr>
      </w:pPr>
      <w:r>
        <w:rPr>
          <w:rFonts w:hint="eastAsia" w:ascii="宋体" w:hAnsi="宋体"/>
          <w:bCs/>
          <w:color w:val="000000"/>
          <w:sz w:val="24"/>
          <w:lang w:val="zh-CN"/>
        </w:rPr>
        <w:t xml:space="preserve">注：不填写视为无。</w:t>
      </w:r>
      <w:r>
        <w:rPr>
          <w:rFonts w:ascii="宋体" w:hAnsi="宋体"/>
          <w:bCs/>
          <w:color w:val="000000"/>
          <w:sz w:val="24"/>
          <w:lang w:val="zh-CN"/>
        </w:rPr>
      </w:r>
      <w:r/>
    </w:p>
    <w:p>
      <w:pPr>
        <w:pStyle w:val="1130"/>
        <w:numPr>
          <w:ilvl w:val="0"/>
          <w:numId w:val="16"/>
        </w:numPr>
        <w:ind w:firstLine="480"/>
        <w:jc w:val="left"/>
        <w:spacing w:line="360" w:lineRule="auto"/>
        <w:rPr>
          <w:rFonts w:ascii="宋体" w:hAnsi="宋体"/>
          <w:bCs/>
          <w:color w:val="000000"/>
          <w:sz w:val="24"/>
          <w:lang w:val="zh-CN"/>
        </w:rPr>
      </w:pPr>
      <w:r>
        <w:rPr>
          <w:rFonts w:hint="eastAsia" w:ascii="宋体" w:hAnsi="宋体"/>
          <w:bCs/>
          <w:color w:val="000000"/>
          <w:sz w:val="24"/>
          <w:lang w:val="zh-CN"/>
        </w:rPr>
        <w:t xml:space="preserve">与本投标有关的一切正式往来函电，请联系：</w:t>
      </w:r>
      <w:r>
        <w:rPr>
          <w:rFonts w:ascii="宋体" w:hAnsi="宋体"/>
          <w:bCs/>
          <w:color w:val="000000"/>
          <w:sz w:val="24"/>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87"/>
        <w:gridCol w:w="2823"/>
        <w:gridCol w:w="1252"/>
        <w:gridCol w:w="3675"/>
      </w:tblGrid>
      <w:tr>
        <w:trPr/>
        <w:tc>
          <w:tcPr>
            <w:tcW w:w="1587" w:type="dxa"/>
            <w:vAlign w:val="center"/>
            <w:textDirection w:val="lrTb"/>
            <w:noWrap w:val="false"/>
          </w:tcPr>
          <w:p>
            <w:pPr>
              <w:pStyle w:val="1130"/>
              <w:jc w:val="center"/>
              <w:spacing w:line="360" w:lineRule="auto"/>
              <w:rPr>
                <w:rFonts w:ascii="宋体" w:hAnsi="宋体"/>
                <w:bCs/>
                <w:color w:val="000000"/>
                <w:sz w:val="24"/>
                <w:lang w:val="zh-CN"/>
              </w:rPr>
            </w:pPr>
            <w:r>
              <w:rPr>
                <w:rFonts w:hint="eastAsia" w:ascii="宋体" w:hAnsi="宋体"/>
                <w:bCs/>
                <w:color w:val="000000"/>
                <w:sz w:val="24"/>
                <w:lang w:val="zh-CN"/>
              </w:rPr>
              <w:t xml:space="preserve">地址</w:t>
            </w:r>
            <w:r>
              <w:rPr>
                <w:rFonts w:ascii="宋体" w:hAnsi="宋体"/>
                <w:bCs/>
                <w:color w:val="000000"/>
                <w:sz w:val="24"/>
                <w:lang w:val="zh-CN"/>
              </w:rPr>
            </w:r>
            <w:r/>
          </w:p>
        </w:tc>
        <w:tc>
          <w:tcPr>
            <w:tcW w:w="2823" w:type="dxa"/>
            <w:vAlign w:val="center"/>
            <w:textDirection w:val="lrTb"/>
            <w:noWrap w:val="false"/>
          </w:tcPr>
          <w:p>
            <w:pPr>
              <w:pStyle w:val="1130"/>
              <w:jc w:val="center"/>
              <w:spacing w:line="360" w:lineRule="auto"/>
              <w:rPr>
                <w:rFonts w:ascii="宋体" w:hAnsi="宋体"/>
                <w:bCs/>
                <w:color w:val="000000"/>
                <w:sz w:val="24"/>
                <w:lang w:val="zh-CN"/>
              </w:rPr>
            </w:pPr>
            <w:r>
              <w:rPr>
                <w:rFonts w:ascii="宋体" w:hAnsi="宋体"/>
                <w:bCs/>
                <w:color w:val="000000"/>
                <w:sz w:val="24"/>
                <w:lang w:val="zh-CN"/>
              </w:rPr>
            </w:r>
            <w:r/>
          </w:p>
        </w:tc>
        <w:tc>
          <w:tcPr>
            <w:tcW w:w="1252" w:type="dxa"/>
            <w:vAlign w:val="center"/>
            <w:textDirection w:val="lrTb"/>
            <w:noWrap w:val="false"/>
          </w:tcPr>
          <w:p>
            <w:pPr>
              <w:pStyle w:val="1130"/>
              <w:jc w:val="center"/>
              <w:spacing w:line="360" w:lineRule="auto"/>
              <w:rPr>
                <w:rFonts w:ascii="宋体" w:hAnsi="宋体"/>
                <w:bCs/>
                <w:color w:val="000000"/>
                <w:sz w:val="24"/>
                <w:lang w:val="zh-CN"/>
              </w:rPr>
            </w:pPr>
            <w:r>
              <w:rPr>
                <w:rFonts w:hint="eastAsia" w:ascii="宋体" w:hAnsi="宋体"/>
                <w:bCs/>
                <w:color w:val="000000"/>
                <w:sz w:val="24"/>
                <w:lang w:val="zh-CN"/>
              </w:rPr>
              <w:t xml:space="preserve">邮编</w:t>
            </w:r>
            <w:r>
              <w:rPr>
                <w:rFonts w:ascii="宋体" w:hAnsi="宋体"/>
                <w:bCs/>
                <w:color w:val="000000"/>
                <w:sz w:val="24"/>
                <w:lang w:val="zh-CN"/>
              </w:rPr>
            </w:r>
            <w:r/>
          </w:p>
        </w:tc>
        <w:tc>
          <w:tcPr>
            <w:tcW w:w="3675" w:type="dxa"/>
            <w:vAlign w:val="center"/>
            <w:textDirection w:val="lrTb"/>
            <w:noWrap w:val="false"/>
          </w:tcPr>
          <w:p>
            <w:pPr>
              <w:pStyle w:val="1130"/>
              <w:jc w:val="center"/>
              <w:spacing w:line="360" w:lineRule="auto"/>
              <w:rPr>
                <w:rFonts w:ascii="宋体" w:hAnsi="宋体"/>
                <w:bCs/>
                <w:color w:val="000000"/>
                <w:sz w:val="24"/>
                <w:lang w:val="zh-CN"/>
              </w:rPr>
            </w:pPr>
            <w:r>
              <w:rPr>
                <w:rFonts w:ascii="宋体" w:hAnsi="宋体"/>
                <w:bCs/>
                <w:color w:val="000000"/>
                <w:sz w:val="24"/>
                <w:lang w:val="zh-CN"/>
              </w:rPr>
            </w:r>
            <w:r/>
          </w:p>
        </w:tc>
      </w:tr>
      <w:tr>
        <w:trPr/>
        <w:tc>
          <w:tcPr>
            <w:tcW w:w="1587" w:type="dxa"/>
            <w:vAlign w:val="center"/>
            <w:textDirection w:val="lrTb"/>
            <w:noWrap w:val="false"/>
          </w:tcPr>
          <w:p>
            <w:pPr>
              <w:pStyle w:val="1130"/>
              <w:jc w:val="center"/>
              <w:spacing w:line="360" w:lineRule="auto"/>
              <w:rPr>
                <w:rFonts w:ascii="宋体" w:hAnsi="宋体"/>
                <w:bCs/>
                <w:color w:val="000000"/>
                <w:sz w:val="24"/>
                <w:lang w:val="zh-CN"/>
              </w:rPr>
            </w:pPr>
            <w:r>
              <w:rPr>
                <w:rFonts w:hint="eastAsia" w:ascii="宋体" w:hAnsi="宋体"/>
                <w:bCs/>
                <w:color w:val="000000"/>
                <w:sz w:val="24"/>
                <w:lang w:val="zh-CN"/>
              </w:rPr>
              <w:t xml:space="preserve">传真</w:t>
            </w:r>
            <w:r>
              <w:rPr>
                <w:rFonts w:ascii="宋体" w:hAnsi="宋体"/>
                <w:bCs/>
                <w:color w:val="000000"/>
                <w:sz w:val="24"/>
                <w:lang w:val="zh-CN"/>
              </w:rPr>
            </w:r>
            <w:r/>
          </w:p>
        </w:tc>
        <w:tc>
          <w:tcPr>
            <w:tcW w:w="2823" w:type="dxa"/>
            <w:vAlign w:val="center"/>
            <w:textDirection w:val="lrTb"/>
            <w:noWrap w:val="false"/>
          </w:tcPr>
          <w:p>
            <w:pPr>
              <w:pStyle w:val="1130"/>
              <w:jc w:val="center"/>
              <w:spacing w:line="360" w:lineRule="auto"/>
              <w:rPr>
                <w:rFonts w:ascii="宋体" w:hAnsi="宋体"/>
                <w:bCs/>
                <w:color w:val="000000"/>
                <w:sz w:val="24"/>
                <w:lang w:val="zh-CN"/>
              </w:rPr>
            </w:pPr>
            <w:r>
              <w:rPr>
                <w:rFonts w:ascii="宋体" w:hAnsi="宋体"/>
                <w:bCs/>
                <w:color w:val="000000"/>
                <w:sz w:val="24"/>
                <w:lang w:val="zh-CN"/>
              </w:rPr>
            </w:r>
            <w:r/>
          </w:p>
        </w:tc>
        <w:tc>
          <w:tcPr>
            <w:tcW w:w="1252" w:type="dxa"/>
            <w:vAlign w:val="center"/>
            <w:textDirection w:val="lrTb"/>
            <w:noWrap w:val="false"/>
          </w:tcPr>
          <w:p>
            <w:pPr>
              <w:pStyle w:val="1130"/>
              <w:jc w:val="center"/>
              <w:spacing w:line="360" w:lineRule="auto"/>
              <w:rPr>
                <w:rFonts w:ascii="宋体" w:hAnsi="宋体"/>
                <w:bCs/>
                <w:color w:val="000000"/>
                <w:sz w:val="24"/>
                <w:lang w:val="zh-CN"/>
              </w:rPr>
            </w:pPr>
            <w:r>
              <w:rPr>
                <w:rFonts w:hint="eastAsia" w:ascii="宋体" w:hAnsi="宋体"/>
                <w:bCs/>
                <w:color w:val="000000"/>
                <w:sz w:val="24"/>
                <w:lang w:val="zh-CN"/>
              </w:rPr>
              <w:t xml:space="preserve">办公电话</w:t>
            </w:r>
            <w:r>
              <w:rPr>
                <w:rFonts w:ascii="宋体" w:hAnsi="宋体"/>
                <w:bCs/>
                <w:color w:val="000000"/>
                <w:sz w:val="24"/>
                <w:lang w:val="zh-CN"/>
              </w:rPr>
            </w:r>
            <w:r/>
          </w:p>
        </w:tc>
        <w:tc>
          <w:tcPr>
            <w:tcW w:w="3675" w:type="dxa"/>
            <w:vAlign w:val="center"/>
            <w:textDirection w:val="lrTb"/>
            <w:noWrap w:val="false"/>
          </w:tcPr>
          <w:p>
            <w:pPr>
              <w:pStyle w:val="1130"/>
              <w:jc w:val="center"/>
              <w:spacing w:line="360" w:lineRule="auto"/>
              <w:rPr>
                <w:rFonts w:ascii="宋体" w:hAnsi="宋体"/>
                <w:bCs/>
                <w:color w:val="000000"/>
                <w:sz w:val="24"/>
                <w:lang w:val="zh-CN"/>
              </w:rPr>
            </w:pPr>
            <w:r>
              <w:rPr>
                <w:rFonts w:ascii="宋体" w:hAnsi="宋体"/>
                <w:bCs/>
                <w:color w:val="000000"/>
                <w:sz w:val="24"/>
                <w:lang w:val="zh-CN"/>
              </w:rPr>
            </w:r>
            <w:r/>
          </w:p>
        </w:tc>
      </w:tr>
      <w:tr>
        <w:trPr/>
        <w:tc>
          <w:tcPr>
            <w:tcW w:w="1587" w:type="dxa"/>
            <w:vAlign w:val="center"/>
            <w:textDirection w:val="lrTb"/>
            <w:noWrap w:val="false"/>
          </w:tcPr>
          <w:p>
            <w:pPr>
              <w:pStyle w:val="1130"/>
              <w:jc w:val="center"/>
              <w:spacing w:line="360" w:lineRule="auto"/>
              <w:rPr>
                <w:rFonts w:ascii="宋体" w:hAnsi="宋体"/>
                <w:bCs/>
                <w:color w:val="000000"/>
                <w:sz w:val="24"/>
              </w:rPr>
            </w:pPr>
            <w:r>
              <w:rPr>
                <w:rFonts w:hint="eastAsia" w:ascii="宋体" w:hAnsi="宋体"/>
                <w:bCs/>
                <w:color w:val="000000"/>
                <w:sz w:val="24"/>
              </w:rPr>
              <w:t xml:space="preserve">法定代表人</w:t>
            </w:r>
            <w:r>
              <w:rPr>
                <w:rFonts w:ascii="宋体" w:hAnsi="宋体"/>
                <w:bCs/>
                <w:color w:val="000000"/>
                <w:sz w:val="24"/>
              </w:rPr>
            </w:r>
            <w:r/>
          </w:p>
        </w:tc>
        <w:tc>
          <w:tcPr>
            <w:tcW w:w="2823" w:type="dxa"/>
            <w:vAlign w:val="center"/>
            <w:textDirection w:val="lrTb"/>
            <w:noWrap w:val="false"/>
          </w:tcPr>
          <w:p>
            <w:pPr>
              <w:pStyle w:val="1130"/>
              <w:jc w:val="center"/>
              <w:spacing w:line="360" w:lineRule="auto"/>
              <w:rPr>
                <w:rFonts w:ascii="宋体" w:hAnsi="宋体"/>
                <w:bCs/>
                <w:color w:val="000000"/>
                <w:sz w:val="24"/>
                <w:lang w:val="zh-CN"/>
              </w:rPr>
            </w:pPr>
            <w:r>
              <w:rPr>
                <w:rFonts w:ascii="宋体" w:hAnsi="宋体"/>
                <w:bCs/>
                <w:color w:val="000000"/>
                <w:sz w:val="24"/>
                <w:lang w:val="zh-CN"/>
              </w:rPr>
            </w:r>
            <w:r/>
          </w:p>
        </w:tc>
        <w:tc>
          <w:tcPr>
            <w:tcW w:w="1252" w:type="dxa"/>
            <w:vAlign w:val="center"/>
            <w:textDirection w:val="lrTb"/>
            <w:noWrap w:val="false"/>
          </w:tcPr>
          <w:p>
            <w:pPr>
              <w:pStyle w:val="1130"/>
              <w:jc w:val="center"/>
              <w:spacing w:line="360" w:lineRule="auto"/>
              <w:rPr>
                <w:rFonts w:ascii="宋体" w:hAnsi="宋体"/>
                <w:bCs/>
                <w:color w:val="000000"/>
                <w:sz w:val="24"/>
                <w:lang w:val="zh-CN"/>
              </w:rPr>
            </w:pPr>
            <w:r>
              <w:rPr>
                <w:rFonts w:hint="eastAsia" w:ascii="宋体" w:hAnsi="宋体"/>
                <w:bCs/>
                <w:color w:val="000000"/>
                <w:sz w:val="24"/>
                <w:lang w:val="zh-CN"/>
              </w:rPr>
              <w:t xml:space="preserve">手机号码</w:t>
            </w:r>
            <w:r>
              <w:rPr>
                <w:rFonts w:ascii="宋体" w:hAnsi="宋体"/>
                <w:bCs/>
                <w:color w:val="000000"/>
                <w:sz w:val="24"/>
                <w:lang w:val="zh-CN"/>
              </w:rPr>
            </w:r>
            <w:r/>
          </w:p>
        </w:tc>
        <w:tc>
          <w:tcPr>
            <w:tcW w:w="3675" w:type="dxa"/>
            <w:vAlign w:val="center"/>
            <w:textDirection w:val="lrTb"/>
            <w:noWrap w:val="false"/>
          </w:tcPr>
          <w:p>
            <w:pPr>
              <w:pStyle w:val="1130"/>
              <w:jc w:val="center"/>
              <w:spacing w:line="360" w:lineRule="auto"/>
              <w:rPr>
                <w:rFonts w:ascii="宋体" w:hAnsi="宋体"/>
                <w:bCs/>
                <w:color w:val="000000"/>
                <w:sz w:val="24"/>
                <w:lang w:val="zh-CN"/>
              </w:rPr>
            </w:pPr>
            <w:r>
              <w:rPr>
                <w:rFonts w:ascii="宋体" w:hAnsi="宋体"/>
                <w:bCs/>
                <w:color w:val="000000"/>
                <w:sz w:val="24"/>
                <w:lang w:val="zh-CN"/>
              </w:rPr>
            </w:r>
            <w:r/>
          </w:p>
        </w:tc>
      </w:tr>
      <w:tr>
        <w:trPr/>
        <w:tc>
          <w:tcPr>
            <w:tcW w:w="1587" w:type="dxa"/>
            <w:vAlign w:val="center"/>
            <w:textDirection w:val="lrTb"/>
            <w:noWrap w:val="false"/>
          </w:tcPr>
          <w:p>
            <w:pPr>
              <w:pStyle w:val="1130"/>
              <w:jc w:val="center"/>
              <w:spacing w:line="360" w:lineRule="auto"/>
              <w:rPr>
                <w:rFonts w:ascii="宋体" w:hAnsi="宋体"/>
                <w:bCs/>
                <w:color w:val="000000"/>
                <w:sz w:val="24"/>
                <w:lang w:val="zh-CN"/>
              </w:rPr>
            </w:pPr>
            <w:r>
              <w:rPr>
                <w:rFonts w:hint="eastAsia" w:ascii="宋体" w:hAnsi="宋体"/>
                <w:bCs/>
                <w:color w:val="000000"/>
                <w:sz w:val="24"/>
                <w:lang w:val="zh-CN"/>
              </w:rPr>
              <w:t xml:space="preserve">联系人</w:t>
            </w:r>
            <w:r>
              <w:rPr>
                <w:rFonts w:ascii="宋体" w:hAnsi="宋体"/>
                <w:bCs/>
                <w:color w:val="000000"/>
                <w:sz w:val="24"/>
                <w:lang w:val="zh-CN"/>
              </w:rPr>
            </w:r>
            <w:r/>
          </w:p>
        </w:tc>
        <w:tc>
          <w:tcPr>
            <w:tcW w:w="2823" w:type="dxa"/>
            <w:vAlign w:val="center"/>
            <w:textDirection w:val="lrTb"/>
            <w:noWrap w:val="false"/>
          </w:tcPr>
          <w:p>
            <w:pPr>
              <w:pStyle w:val="1130"/>
              <w:jc w:val="center"/>
              <w:spacing w:line="360" w:lineRule="auto"/>
              <w:rPr>
                <w:rFonts w:ascii="宋体" w:hAnsi="宋体"/>
                <w:bCs/>
                <w:color w:val="000000"/>
                <w:sz w:val="24"/>
                <w:lang w:val="zh-CN"/>
              </w:rPr>
            </w:pPr>
            <w:r>
              <w:rPr>
                <w:rFonts w:ascii="宋体" w:hAnsi="宋体"/>
                <w:bCs/>
                <w:color w:val="000000"/>
                <w:sz w:val="24"/>
                <w:lang w:val="zh-CN"/>
              </w:rPr>
            </w:r>
            <w:r/>
          </w:p>
        </w:tc>
        <w:tc>
          <w:tcPr>
            <w:tcW w:w="1252" w:type="dxa"/>
            <w:vAlign w:val="center"/>
            <w:textDirection w:val="lrTb"/>
            <w:noWrap w:val="false"/>
          </w:tcPr>
          <w:p>
            <w:pPr>
              <w:pStyle w:val="1130"/>
              <w:jc w:val="center"/>
              <w:spacing w:line="360" w:lineRule="auto"/>
              <w:rPr>
                <w:rFonts w:ascii="宋体" w:hAnsi="宋体"/>
                <w:bCs/>
                <w:color w:val="000000"/>
                <w:sz w:val="24"/>
                <w:lang w:val="zh-CN"/>
              </w:rPr>
            </w:pPr>
            <w:r>
              <w:rPr>
                <w:rFonts w:hint="eastAsia" w:ascii="宋体" w:hAnsi="宋体"/>
                <w:bCs/>
                <w:color w:val="000000"/>
                <w:sz w:val="24"/>
                <w:lang w:val="zh-CN"/>
              </w:rPr>
              <w:t xml:space="preserve">手机号码</w:t>
            </w:r>
            <w:r>
              <w:rPr>
                <w:rFonts w:ascii="宋体" w:hAnsi="宋体"/>
                <w:bCs/>
                <w:color w:val="000000"/>
                <w:sz w:val="24"/>
                <w:lang w:val="zh-CN"/>
              </w:rPr>
            </w:r>
            <w:r/>
          </w:p>
        </w:tc>
        <w:tc>
          <w:tcPr>
            <w:tcW w:w="3675" w:type="dxa"/>
            <w:vAlign w:val="center"/>
            <w:textDirection w:val="lrTb"/>
            <w:noWrap w:val="false"/>
          </w:tcPr>
          <w:p>
            <w:pPr>
              <w:pStyle w:val="1130"/>
              <w:jc w:val="center"/>
              <w:spacing w:line="360" w:lineRule="auto"/>
              <w:rPr>
                <w:rFonts w:ascii="宋体" w:hAnsi="宋体"/>
                <w:bCs/>
                <w:color w:val="000000"/>
                <w:sz w:val="24"/>
                <w:lang w:val="zh-CN"/>
              </w:rPr>
            </w:pPr>
            <w:r>
              <w:rPr>
                <w:rFonts w:ascii="宋体" w:hAnsi="宋体"/>
                <w:bCs/>
                <w:color w:val="000000"/>
                <w:sz w:val="24"/>
                <w:lang w:val="zh-CN"/>
              </w:rPr>
            </w:r>
            <w:r/>
          </w:p>
        </w:tc>
      </w:tr>
      <w:tr>
        <w:trPr/>
        <w:tc>
          <w:tcPr>
            <w:tcW w:w="1587" w:type="dxa"/>
            <w:vAlign w:val="center"/>
            <w:textDirection w:val="lrTb"/>
            <w:noWrap w:val="false"/>
          </w:tcPr>
          <w:p>
            <w:pPr>
              <w:pStyle w:val="1130"/>
              <w:jc w:val="center"/>
              <w:spacing w:line="360" w:lineRule="auto"/>
              <w:rPr>
                <w:rFonts w:ascii="宋体" w:hAnsi="宋体"/>
                <w:bCs/>
                <w:color w:val="000000"/>
                <w:sz w:val="24"/>
                <w:lang w:val="zh-CN"/>
              </w:rPr>
            </w:pPr>
            <w:r>
              <w:rPr>
                <w:rFonts w:hint="eastAsia" w:ascii="宋体" w:hAnsi="宋体"/>
                <w:bCs/>
                <w:color w:val="000000"/>
                <w:sz w:val="24"/>
                <w:lang w:val="zh-CN"/>
              </w:rPr>
              <w:t xml:space="preserve">开户名称</w:t>
            </w:r>
            <w:r>
              <w:rPr>
                <w:rFonts w:ascii="宋体" w:hAnsi="宋体"/>
                <w:bCs/>
                <w:color w:val="000000"/>
                <w:sz w:val="24"/>
                <w:lang w:val="zh-CN"/>
              </w:rPr>
            </w:r>
            <w:r/>
          </w:p>
        </w:tc>
        <w:tc>
          <w:tcPr>
            <w:gridSpan w:val="3"/>
            <w:tcW w:w="7750" w:type="dxa"/>
            <w:vAlign w:val="center"/>
            <w:textDirection w:val="lrTb"/>
            <w:noWrap w:val="false"/>
          </w:tcPr>
          <w:p>
            <w:pPr>
              <w:pStyle w:val="1130"/>
              <w:jc w:val="center"/>
              <w:spacing w:line="360" w:lineRule="auto"/>
              <w:rPr>
                <w:rFonts w:ascii="宋体" w:hAnsi="宋体"/>
                <w:bCs/>
                <w:color w:val="000000"/>
                <w:sz w:val="24"/>
                <w:lang w:val="zh-CN"/>
              </w:rPr>
            </w:pPr>
            <w:r>
              <w:rPr>
                <w:rFonts w:ascii="宋体" w:hAnsi="宋体"/>
                <w:bCs/>
                <w:color w:val="000000"/>
                <w:sz w:val="24"/>
                <w:lang w:val="zh-CN"/>
              </w:rPr>
            </w:r>
            <w:r/>
          </w:p>
        </w:tc>
      </w:tr>
      <w:tr>
        <w:trPr/>
        <w:tc>
          <w:tcPr>
            <w:tcW w:w="1587" w:type="dxa"/>
            <w:vAlign w:val="center"/>
            <w:textDirection w:val="lrTb"/>
            <w:noWrap w:val="false"/>
          </w:tcPr>
          <w:p>
            <w:pPr>
              <w:pStyle w:val="1130"/>
              <w:jc w:val="center"/>
              <w:spacing w:line="360" w:lineRule="auto"/>
              <w:rPr>
                <w:rFonts w:ascii="宋体" w:hAnsi="宋体"/>
                <w:bCs/>
                <w:color w:val="000000"/>
                <w:sz w:val="24"/>
                <w:lang w:val="zh-CN"/>
              </w:rPr>
            </w:pPr>
            <w:r>
              <w:rPr>
                <w:rFonts w:hint="eastAsia" w:ascii="宋体" w:hAnsi="宋体"/>
                <w:bCs/>
                <w:color w:val="000000"/>
                <w:sz w:val="24"/>
                <w:lang w:val="zh-CN"/>
              </w:rPr>
              <w:t xml:space="preserve">开户银行</w:t>
            </w:r>
            <w:r>
              <w:rPr>
                <w:rFonts w:ascii="宋体" w:hAnsi="宋体"/>
                <w:bCs/>
                <w:color w:val="000000"/>
                <w:sz w:val="24"/>
                <w:lang w:val="zh-CN"/>
              </w:rPr>
            </w:r>
            <w:r/>
          </w:p>
        </w:tc>
        <w:tc>
          <w:tcPr>
            <w:tcW w:w="2823" w:type="dxa"/>
            <w:vAlign w:val="center"/>
            <w:textDirection w:val="lrTb"/>
            <w:noWrap w:val="false"/>
          </w:tcPr>
          <w:p>
            <w:pPr>
              <w:pStyle w:val="1130"/>
              <w:jc w:val="center"/>
              <w:spacing w:line="360" w:lineRule="auto"/>
              <w:rPr>
                <w:rFonts w:ascii="宋体" w:hAnsi="宋体"/>
                <w:bCs/>
                <w:color w:val="000000"/>
                <w:sz w:val="24"/>
                <w:lang w:val="zh-CN"/>
              </w:rPr>
            </w:pPr>
            <w:r>
              <w:rPr>
                <w:rFonts w:ascii="宋体" w:hAnsi="宋体"/>
                <w:bCs/>
                <w:color w:val="000000"/>
                <w:sz w:val="24"/>
                <w:lang w:val="zh-CN"/>
              </w:rPr>
            </w:r>
            <w:r/>
          </w:p>
        </w:tc>
        <w:tc>
          <w:tcPr>
            <w:tcW w:w="1252" w:type="dxa"/>
            <w:vAlign w:val="center"/>
            <w:textDirection w:val="lrTb"/>
            <w:noWrap w:val="false"/>
          </w:tcPr>
          <w:p>
            <w:pPr>
              <w:pStyle w:val="1130"/>
              <w:jc w:val="center"/>
              <w:spacing w:line="360" w:lineRule="auto"/>
              <w:rPr>
                <w:rFonts w:ascii="宋体" w:hAnsi="宋体"/>
                <w:bCs/>
                <w:color w:val="000000"/>
                <w:sz w:val="24"/>
                <w:lang w:val="zh-CN"/>
              </w:rPr>
            </w:pPr>
            <w:r>
              <w:rPr>
                <w:rFonts w:hint="eastAsia" w:ascii="宋体" w:hAnsi="宋体"/>
                <w:bCs/>
                <w:color w:val="000000"/>
                <w:sz w:val="24"/>
                <w:lang w:val="zh-CN"/>
              </w:rPr>
              <w:t xml:space="preserve">开户账号</w:t>
            </w:r>
            <w:r>
              <w:rPr>
                <w:rFonts w:ascii="宋体" w:hAnsi="宋体"/>
                <w:bCs/>
                <w:color w:val="000000"/>
                <w:sz w:val="24"/>
                <w:lang w:val="zh-CN"/>
              </w:rPr>
            </w:r>
            <w:r/>
          </w:p>
        </w:tc>
        <w:tc>
          <w:tcPr>
            <w:tcW w:w="3675" w:type="dxa"/>
            <w:vAlign w:val="center"/>
            <w:textDirection w:val="lrTb"/>
            <w:noWrap w:val="false"/>
          </w:tcPr>
          <w:p>
            <w:pPr>
              <w:pStyle w:val="1130"/>
              <w:jc w:val="center"/>
              <w:spacing w:line="360" w:lineRule="auto"/>
              <w:rPr>
                <w:rFonts w:ascii="宋体" w:hAnsi="宋体"/>
                <w:bCs/>
                <w:color w:val="000000"/>
                <w:sz w:val="24"/>
                <w:lang w:val="zh-CN"/>
              </w:rPr>
            </w:pPr>
            <w:r>
              <w:rPr>
                <w:rFonts w:ascii="宋体" w:hAnsi="宋体"/>
                <w:bCs/>
                <w:color w:val="000000"/>
                <w:sz w:val="24"/>
                <w:lang w:val="zh-CN"/>
              </w:rPr>
            </w:r>
            <w:r/>
          </w:p>
        </w:tc>
      </w:tr>
    </w:tbl>
    <w:p>
      <w:pPr>
        <w:pStyle w:val="1130"/>
        <w:jc w:val="center"/>
        <w:rPr>
          <w:rFonts w:ascii="宋体" w:hAnsi="宋体"/>
          <w:color w:val="000000"/>
          <w:sz w:val="28"/>
          <w:szCs w:val="28"/>
        </w:rPr>
      </w:pPr>
      <w:r>
        <w:rPr>
          <w:rFonts w:ascii="宋体" w:hAnsi="宋体"/>
          <w:color w:val="000000"/>
          <w:sz w:val="28"/>
          <w:szCs w:val="28"/>
        </w:rPr>
      </w:r>
      <w:r/>
    </w:p>
    <w:p>
      <w:pPr>
        <w:pStyle w:val="1130"/>
        <w:jc w:val="center"/>
        <w:rPr>
          <w:rFonts w:ascii="宋体" w:hAnsi="宋体"/>
          <w:color w:val="000000"/>
          <w:sz w:val="28"/>
          <w:szCs w:val="28"/>
        </w:rPr>
      </w:pPr>
      <w:r>
        <w:rPr>
          <w:rFonts w:ascii="宋体" w:hAnsi="宋体"/>
          <w:color w:val="000000"/>
          <w:sz w:val="28"/>
          <w:szCs w:val="28"/>
        </w:rPr>
      </w:r>
      <w:r/>
    </w:p>
    <w:p>
      <w:pPr>
        <w:pStyle w:val="1130"/>
        <w:jc w:val="center"/>
        <w:spacing w:line="360" w:lineRule="auto"/>
        <w:rPr>
          <w:rFonts w:ascii="宋体" w:hAnsi="宋体"/>
          <w:bCs/>
          <w:color w:val="000000"/>
          <w:sz w:val="24"/>
        </w:rPr>
      </w:pPr>
      <w:r>
        <w:rPr>
          <w:rFonts w:hint="eastAsia" w:ascii="宋体" w:hAnsi="宋体"/>
          <w:bCs/>
          <w:color w:val="000000"/>
          <w:sz w:val="24"/>
        </w:rPr>
        <w:t xml:space="preserve">                            投标人（电子签章）：</w:t>
      </w:r>
      <w:r>
        <w:rPr>
          <w:rFonts w:ascii="宋体" w:hAnsi="宋体"/>
          <w:bCs/>
          <w:color w:val="000000"/>
          <w:sz w:val="24"/>
        </w:rPr>
      </w:r>
      <w:r/>
    </w:p>
    <w:p>
      <w:pPr>
        <w:pStyle w:val="1130"/>
        <w:jc w:val="center"/>
        <w:spacing w:line="360" w:lineRule="auto"/>
        <w:rPr>
          <w:rFonts w:ascii="宋体" w:hAnsi="宋体"/>
          <w:bCs/>
          <w:color w:val="000000"/>
          <w:sz w:val="24"/>
        </w:rPr>
      </w:pPr>
      <w:r>
        <w:rPr>
          <w:rFonts w:ascii="宋体" w:hAnsi="宋体"/>
          <w:bCs/>
          <w:color w:val="000000"/>
          <w:sz w:val="24"/>
        </w:rPr>
      </w:r>
      <w:r/>
    </w:p>
    <w:p>
      <w:pPr>
        <w:pStyle w:val="1130"/>
        <w:ind w:firstLine="480"/>
        <w:jc w:val="left"/>
        <w:rPr>
          <w:rFonts w:hint="eastAsia" w:ascii="宋体" w:hAnsi="宋体"/>
          <w:bCs/>
          <w:color w:val="000000"/>
          <w:sz w:val="24"/>
        </w:rPr>
      </w:pPr>
      <w:r>
        <w:rPr>
          <w:rFonts w:ascii="宋体" w:hAnsi="宋体"/>
          <w:bCs/>
          <w:color w:val="000000"/>
          <w:sz w:val="24"/>
        </w:rPr>
        <w:br w:type="page" w:clear="all"/>
      </w:r>
      <w:r>
        <w:rPr>
          <w:rFonts w:hint="eastAsia" w:ascii="宋体" w:hAnsi="宋体"/>
          <w:bCs/>
          <w:color w:val="000000"/>
          <w:sz w:val="24"/>
        </w:rPr>
      </w:r>
      <w:r/>
    </w:p>
    <w:p>
      <w:pPr>
        <w:pStyle w:val="1130"/>
        <w:ind w:firstLine="480"/>
        <w:jc w:val="left"/>
        <w:rPr>
          <w:rFonts w:ascii="黑体" w:hAnsi="宋体" w:eastAsia="黑体"/>
          <w:bCs/>
          <w:color w:val="000000"/>
          <w:sz w:val="24"/>
          <w:szCs w:val="24"/>
        </w:rPr>
      </w:pPr>
      <w:r>
        <w:rPr>
          <w:rFonts w:ascii="黑体" w:hAnsi="宋体" w:eastAsia="黑体"/>
          <w:bCs/>
          <w:color w:val="000000"/>
          <w:sz w:val="24"/>
          <w:szCs w:val="24"/>
        </w:rPr>
        <w:t xml:space="preserve">2</w:t>
      </w:r>
      <w:r>
        <w:rPr>
          <w:rFonts w:hint="eastAsia" w:ascii="黑体" w:hAnsi="宋体" w:eastAsia="黑体"/>
          <w:bCs/>
          <w:color w:val="000000"/>
          <w:sz w:val="24"/>
          <w:szCs w:val="24"/>
        </w:rPr>
        <w:t xml:space="preserve">、明细报价表（格式）：</w:t>
      </w:r>
      <w:r>
        <w:rPr>
          <w:rFonts w:ascii="黑体" w:hAnsi="宋体" w:eastAsia="黑体"/>
          <w:bCs/>
          <w:color w:val="000000"/>
          <w:sz w:val="24"/>
          <w:szCs w:val="24"/>
        </w:rPr>
      </w:r>
      <w:r/>
    </w:p>
    <w:p>
      <w:pPr>
        <w:pStyle w:val="1130"/>
        <w:jc w:val="center"/>
        <w:rPr>
          <w:rFonts w:ascii="黑体" w:hAnsi="黑体" w:eastAsia="黑体"/>
          <w:color w:val="000000"/>
          <w:sz w:val="28"/>
          <w:szCs w:val="28"/>
        </w:rPr>
      </w:pPr>
      <w:r/>
      <w:bookmarkStart w:id="318" w:name="OLE_LINK3"/>
      <w:r>
        <w:rPr>
          <w:rFonts w:hint="eastAsia" w:ascii="黑体" w:hAnsi="黑体" w:eastAsia="黑体"/>
          <w:color w:val="000000"/>
          <w:sz w:val="28"/>
          <w:szCs w:val="28"/>
        </w:rPr>
        <w:t xml:space="preserve">明细报价表</w:t>
      </w:r>
      <w:bookmarkEnd w:id="318"/>
      <w:r>
        <w:rPr>
          <w:rFonts w:ascii="黑体" w:hAnsi="黑体" w:eastAsia="黑体"/>
          <w:color w:val="000000"/>
          <w:sz w:val="28"/>
          <w:szCs w:val="28"/>
        </w:rPr>
      </w:r>
      <w:r/>
    </w:p>
    <w:p>
      <w:pPr>
        <w:pStyle w:val="1130"/>
        <w:spacing w:after="156"/>
        <w:rPr>
          <w:rFonts w:ascii="宋体" w:hAnsi="宋体"/>
          <w:color w:val="000000"/>
          <w:sz w:val="24"/>
          <w:szCs w:val="24"/>
        </w:rPr>
      </w:pPr>
      <w:r>
        <w:rPr>
          <w:rFonts w:hint="eastAsia" w:ascii="宋体" w:hAnsi="宋体"/>
          <w:color w:val="000000"/>
          <w:sz w:val="24"/>
          <w:szCs w:val="24"/>
        </w:rPr>
        <w:t xml:space="preserve">项目名称：</w:t>
      </w:r>
      <w:r>
        <w:rPr>
          <w:rFonts w:hint="eastAsia" w:ascii="宋体" w:hAnsi="宋体"/>
          <w:bCs/>
          <w:color w:val="000000"/>
          <w:sz w:val="24"/>
          <w:szCs w:val="24"/>
          <w:lang w:eastAsia="zh-CN"/>
        </w:rPr>
        <w:t xml:space="preserve">高塍镇农场内河水质提升服务采购项目</w:t>
      </w:r>
      <w:r>
        <w:rPr>
          <w:rFonts w:hint="eastAsia" w:ascii="宋体" w:hAnsi="宋体"/>
          <w:color w:val="000000"/>
          <w:sz w:val="24"/>
          <w:szCs w:val="24"/>
        </w:rPr>
        <w:t xml:space="preserve">                                     </w:t>
      </w:r>
      <w:r>
        <w:rPr>
          <w:rFonts w:ascii="宋体" w:hAnsi="宋体"/>
          <w:color w:val="000000"/>
          <w:sz w:val="24"/>
          <w:szCs w:val="24"/>
        </w:rPr>
      </w:r>
      <w:r/>
    </w:p>
    <w:p>
      <w:pPr>
        <w:pStyle w:val="1130"/>
        <w:jc w:val="left"/>
        <w:rPr>
          <w:rFonts w:hint="eastAsia" w:ascii="宋体" w:hAnsi="宋体" w:eastAsia="宋体"/>
          <w:bCs/>
          <w:color w:val="000000"/>
          <w:sz w:val="24"/>
          <w:lang w:eastAsia="zh-CN"/>
        </w:rPr>
      </w:pPr>
      <w:r>
        <w:rPr>
          <w:rFonts w:hint="eastAsia" w:ascii="宋体" w:hAnsi="宋体"/>
          <w:color w:val="000000"/>
          <w:sz w:val="24"/>
          <w:szCs w:val="24"/>
        </w:rPr>
        <w:t xml:space="preserve">项目编号：</w:t>
      </w:r>
      <w:bookmarkStart w:id="319" w:name="_Toc14859"/>
      <w:r>
        <w:rPr>
          <w:rFonts w:hint="eastAsia" w:ascii="宋体" w:hAnsi="宋体"/>
          <w:color w:val="000000"/>
          <w:sz w:val="24"/>
          <w:szCs w:val="24"/>
          <w:lang w:eastAsia="zh-CN"/>
        </w:rPr>
        <w:t xml:space="preserve">JSZC-320282-JGGC-G2024-0027</w:t>
      </w:r>
      <w:r>
        <w:rPr>
          <w:rFonts w:hint="eastAsia" w:ascii="宋体" w:hAnsi="宋体" w:eastAsia="宋体"/>
          <w:bCs/>
          <w:color w:val="000000"/>
          <w:sz w:val="24"/>
          <w:lang w:eastAsia="zh-CN"/>
        </w:rPr>
      </w:r>
      <w:r/>
    </w:p>
    <w:tbl>
      <w:tblPr>
        <w:tblW w:w="985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1989"/>
        <w:gridCol w:w="1989"/>
        <w:gridCol w:w="1989"/>
      </w:tblGrid>
      <w:tr>
        <w:trPr>
          <w:trHeight w:val="771"/>
        </w:trPr>
        <w:tc>
          <w:tcPr>
            <w:tcW w:w="828" w:type="dxa"/>
            <w:vAlign w:val="center"/>
            <w:textDirection w:val="lrTb"/>
            <w:noWrap w:val="false"/>
          </w:tcPr>
          <w:p>
            <w:pPr>
              <w:pStyle w:val="1130"/>
              <w:jc w:val="center"/>
              <w:rPr>
                <w:rFonts w:hint="eastAsia" w:ascii="宋体" w:hAnsi="宋体"/>
                <w:color w:val="000000"/>
                <w:szCs w:val="21"/>
              </w:rPr>
            </w:pPr>
            <w:r>
              <w:rPr>
                <w:rFonts w:hint="eastAsia" w:ascii="宋体" w:hAnsi="宋体"/>
                <w:color w:val="000000"/>
                <w:szCs w:val="21"/>
              </w:rPr>
              <w:t xml:space="preserve">序号</w:t>
            </w:r>
            <w:r>
              <w:rPr>
                <w:rFonts w:hint="eastAsia" w:ascii="宋体" w:hAnsi="宋体"/>
                <w:color w:val="000000"/>
                <w:szCs w:val="21"/>
              </w:rPr>
            </w:r>
            <w:r/>
          </w:p>
        </w:tc>
        <w:tc>
          <w:tcPr>
            <w:tcW w:w="3060" w:type="dxa"/>
            <w:vAlign w:val="center"/>
            <w:textDirection w:val="lrTb"/>
            <w:noWrap w:val="false"/>
          </w:tcPr>
          <w:p>
            <w:pPr>
              <w:pStyle w:val="1130"/>
              <w:jc w:val="center"/>
              <w:rPr>
                <w:rFonts w:hint="eastAsia" w:ascii="宋体" w:hAnsi="宋体"/>
                <w:color w:val="000000"/>
                <w:szCs w:val="21"/>
              </w:rPr>
            </w:pPr>
            <w:r>
              <w:rPr>
                <w:rFonts w:hint="eastAsia" w:ascii="宋体" w:hAnsi="宋体"/>
                <w:color w:val="000000"/>
                <w:szCs w:val="21"/>
              </w:rPr>
              <w:t xml:space="preserve">服务名称</w:t>
            </w:r>
            <w:r>
              <w:rPr>
                <w:rFonts w:hint="eastAsia" w:ascii="宋体" w:hAnsi="宋体"/>
                <w:color w:val="000000"/>
                <w:szCs w:val="21"/>
              </w:rPr>
            </w:r>
            <w:r/>
          </w:p>
        </w:tc>
        <w:tc>
          <w:tcPr>
            <w:tcW w:w="1989" w:type="dxa"/>
            <w:vAlign w:val="center"/>
            <w:textDirection w:val="lrTb"/>
            <w:noWrap w:val="false"/>
          </w:tcPr>
          <w:p>
            <w:pPr>
              <w:pStyle w:val="1130"/>
              <w:jc w:val="center"/>
              <w:rPr>
                <w:rFonts w:hint="eastAsia" w:ascii="宋体" w:hAnsi="宋体"/>
                <w:color w:val="000000"/>
                <w:szCs w:val="21"/>
              </w:rPr>
            </w:pPr>
            <w:r>
              <w:rPr>
                <w:rFonts w:hint="eastAsia" w:ascii="宋体" w:hAnsi="宋体"/>
                <w:color w:val="000000"/>
                <w:szCs w:val="21"/>
              </w:rPr>
              <w:t xml:space="preserve">数量</w:t>
            </w:r>
            <w:r>
              <w:rPr>
                <w:rFonts w:hint="eastAsia" w:ascii="宋体" w:hAnsi="宋体"/>
                <w:color w:val="000000"/>
                <w:szCs w:val="21"/>
              </w:rPr>
            </w:r>
            <w:r/>
          </w:p>
        </w:tc>
        <w:tc>
          <w:tcPr>
            <w:tcW w:w="1989" w:type="dxa"/>
            <w:vAlign w:val="center"/>
            <w:textDirection w:val="lrTb"/>
            <w:noWrap w:val="false"/>
          </w:tcPr>
          <w:p>
            <w:pPr>
              <w:pStyle w:val="1130"/>
              <w:jc w:val="center"/>
              <w:rPr>
                <w:rFonts w:ascii="宋体" w:hAnsi="宋体"/>
                <w:color w:val="000000"/>
                <w:szCs w:val="21"/>
              </w:rPr>
            </w:pPr>
            <w:r>
              <w:rPr>
                <w:rFonts w:hint="eastAsia" w:ascii="宋体" w:hAnsi="宋体"/>
                <w:color w:val="000000"/>
                <w:szCs w:val="21"/>
              </w:rPr>
              <w:t xml:space="preserve">单价</w:t>
            </w:r>
            <w:r>
              <w:rPr>
                <w:rFonts w:ascii="宋体" w:hAnsi="宋体"/>
                <w:color w:val="000000"/>
                <w:szCs w:val="21"/>
              </w:rPr>
            </w:r>
            <w:r/>
          </w:p>
          <w:p>
            <w:pPr>
              <w:pStyle w:val="1130"/>
              <w:jc w:val="center"/>
              <w:rPr>
                <w:rFonts w:hint="eastAsia" w:ascii="宋体" w:hAnsi="宋体"/>
                <w:color w:val="000000"/>
                <w:szCs w:val="21"/>
              </w:rPr>
            </w:pPr>
            <w:r>
              <w:rPr>
                <w:rFonts w:hint="eastAsia" w:ascii="宋体" w:hAnsi="宋体"/>
                <w:color w:val="000000"/>
                <w:szCs w:val="21"/>
              </w:rPr>
              <w:t xml:space="preserve">(</w:t>
            </w:r>
            <w:r>
              <w:rPr>
                <w:rFonts w:hint="eastAsia" w:ascii="宋体" w:hAnsi="宋体"/>
                <w:color w:val="000000"/>
                <w:szCs w:val="21"/>
                <w:lang w:val="en-US" w:eastAsia="zh-CN"/>
              </w:rPr>
              <w:t xml:space="preserve">万</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r>
            <w:r/>
          </w:p>
        </w:tc>
        <w:tc>
          <w:tcPr>
            <w:tcW w:w="1989" w:type="dxa"/>
            <w:vAlign w:val="center"/>
            <w:textDirection w:val="lrTb"/>
            <w:noWrap w:val="false"/>
          </w:tcPr>
          <w:p>
            <w:pPr>
              <w:pStyle w:val="1130"/>
              <w:jc w:val="center"/>
              <w:rPr>
                <w:rFonts w:ascii="宋体" w:hAnsi="宋体"/>
                <w:color w:val="000000"/>
                <w:szCs w:val="21"/>
              </w:rPr>
            </w:pPr>
            <w:r>
              <w:rPr>
                <w:rFonts w:hint="eastAsia" w:ascii="宋体" w:hAnsi="宋体"/>
                <w:color w:val="000000"/>
                <w:szCs w:val="21"/>
              </w:rPr>
              <w:t xml:space="preserve">合计报价</w:t>
            </w:r>
            <w:r>
              <w:rPr>
                <w:rFonts w:ascii="宋体" w:hAnsi="宋体"/>
                <w:color w:val="000000"/>
                <w:szCs w:val="21"/>
              </w:rPr>
            </w:r>
            <w:r/>
          </w:p>
          <w:p>
            <w:pPr>
              <w:pStyle w:val="1130"/>
              <w:jc w:val="center"/>
              <w:rPr>
                <w:rFonts w:hint="eastAsia" w:ascii="宋体" w:hAnsi="宋体"/>
                <w:color w:val="000000"/>
                <w:szCs w:val="21"/>
              </w:rPr>
            </w:pPr>
            <w:r>
              <w:rPr>
                <w:rFonts w:hint="eastAsia" w:ascii="宋体" w:hAnsi="宋体"/>
                <w:color w:val="000000"/>
                <w:szCs w:val="21"/>
              </w:rPr>
              <w:t xml:space="preserve">(</w:t>
            </w:r>
            <w:r>
              <w:rPr>
                <w:rFonts w:hint="eastAsia" w:ascii="宋体" w:hAnsi="宋体"/>
                <w:color w:val="000000"/>
                <w:szCs w:val="21"/>
                <w:lang w:val="en-US" w:eastAsia="zh-CN"/>
              </w:rPr>
              <w:t xml:space="preserve">万</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r>
            <w:r/>
          </w:p>
        </w:tc>
      </w:tr>
      <w:tr>
        <w:trPr>
          <w:trHeight w:val="755"/>
        </w:trPr>
        <w:tc>
          <w:tcPr>
            <w:tcW w:w="828" w:type="dxa"/>
            <w:vAlign w:val="center"/>
            <w:textDirection w:val="lrTb"/>
            <w:noWrap w:val="false"/>
          </w:tcPr>
          <w:p>
            <w:pPr>
              <w:pStyle w:val="1130"/>
              <w:ind w:left="-111" w:firstLine="55"/>
              <w:jc w:val="center"/>
              <w:rPr>
                <w:rFonts w:hint="eastAsia" w:ascii="宋体" w:hAnsi="宋体" w:eastAsia="宋体"/>
                <w:color w:val="000000"/>
                <w:szCs w:val="21"/>
                <w:lang w:val="en-US" w:eastAsia="zh-CN"/>
              </w:rPr>
            </w:pPr>
            <w:r>
              <w:rPr>
                <w:rFonts w:hint="eastAsia" w:ascii="宋体" w:hAnsi="宋体"/>
                <w:color w:val="000000"/>
                <w:szCs w:val="21"/>
                <w:lang w:val="en-US" w:eastAsia="zh-CN"/>
              </w:rPr>
              <w:t xml:space="preserve">1</w:t>
            </w:r>
            <w:r>
              <w:rPr>
                <w:rFonts w:hint="eastAsia" w:ascii="宋体" w:hAnsi="宋体" w:eastAsia="宋体"/>
                <w:color w:val="000000"/>
                <w:szCs w:val="21"/>
                <w:lang w:val="en-US" w:eastAsia="zh-CN"/>
              </w:rPr>
            </w:r>
            <w:r/>
          </w:p>
        </w:tc>
        <w:tc>
          <w:tcPr>
            <w:tcW w:w="3060" w:type="dxa"/>
            <w:vAlign w:val="center"/>
            <w:textDirection w:val="lrTb"/>
            <w:noWrap w:val="false"/>
          </w:tcPr>
          <w:p>
            <w:pPr>
              <w:pStyle w:val="1130"/>
              <w:jc w:val="center"/>
              <w:rPr>
                <w:rFonts w:hint="eastAsia" w:ascii="宋体" w:hAnsi="宋体" w:eastAsia="宋体"/>
                <w:color w:val="000000"/>
                <w:szCs w:val="21"/>
                <w:lang w:eastAsia="zh-CN"/>
              </w:rPr>
            </w:pPr>
            <w:r>
              <w:rPr>
                <w:rFonts w:hint="eastAsia" w:ascii="宋体" w:hAnsi="宋体"/>
                <w:color w:val="000000"/>
                <w:szCs w:val="21"/>
                <w:lang w:val="en-US" w:eastAsia="zh-CN"/>
              </w:rPr>
              <w:t xml:space="preserve"> </w:t>
            </w:r>
            <w:r>
              <w:rPr>
                <w:rFonts w:hint="eastAsia" w:ascii="宋体" w:hAnsi="宋体" w:eastAsia="宋体"/>
                <w:color w:val="000000"/>
                <w:szCs w:val="21"/>
                <w:lang w:eastAsia="zh-CN"/>
              </w:rPr>
            </w:r>
            <w:r/>
          </w:p>
        </w:tc>
        <w:tc>
          <w:tcPr>
            <w:tcW w:w="1989" w:type="dxa"/>
            <w:vAlign w:val="center"/>
            <w:textDirection w:val="lrTb"/>
            <w:noWrap w:val="false"/>
          </w:tcPr>
          <w:p>
            <w:pPr>
              <w:pStyle w:val="1130"/>
              <w:jc w:val="center"/>
              <w:rPr>
                <w:rFonts w:hint="eastAsia" w:ascii="宋体" w:hAnsi="宋体" w:eastAsia="宋体"/>
                <w:color w:val="000000"/>
                <w:szCs w:val="21"/>
                <w:lang w:val="en-US" w:eastAsia="zh-CN"/>
              </w:rPr>
            </w:pPr>
            <w:r>
              <w:rPr>
                <w:rFonts w:hint="eastAsia" w:ascii="宋体" w:hAnsi="宋体"/>
                <w:color w:val="000000"/>
                <w:szCs w:val="21"/>
                <w:lang w:val="en-US" w:eastAsia="zh-CN"/>
              </w:rPr>
              <w:t xml:space="preserve"> </w:t>
            </w:r>
            <w:r>
              <w:rPr>
                <w:rFonts w:hint="eastAsia" w:ascii="宋体" w:hAnsi="宋体" w:eastAsia="宋体"/>
                <w:color w:val="000000"/>
                <w:szCs w:val="21"/>
                <w:lang w:val="en-US" w:eastAsia="zh-CN"/>
              </w:rPr>
            </w:r>
            <w:r/>
          </w:p>
        </w:tc>
        <w:tc>
          <w:tcPr>
            <w:tcW w:w="1989" w:type="dxa"/>
            <w:vAlign w:val="center"/>
            <w:textDirection w:val="lrTb"/>
            <w:noWrap w:val="false"/>
          </w:tcPr>
          <w:p>
            <w:pPr>
              <w:pStyle w:val="1130"/>
              <w:jc w:val="center"/>
              <w:rPr>
                <w:rFonts w:ascii="宋体" w:hAnsi="宋体" w:eastAsia="宋体"/>
                <w:color w:val="000000"/>
                <w:szCs w:val="21"/>
                <w:lang w:val="en-US" w:eastAsia="zh-CN"/>
              </w:rPr>
            </w:pPr>
            <w:r>
              <w:rPr>
                <w:rFonts w:hint="eastAsia" w:ascii="宋体" w:hAnsi="宋体"/>
                <w:color w:val="000000"/>
                <w:szCs w:val="21"/>
                <w:lang w:val="en-US" w:eastAsia="zh-CN"/>
              </w:rPr>
              <w:t xml:space="preserve"> </w:t>
            </w:r>
            <w:r>
              <w:rPr>
                <w:rFonts w:ascii="宋体" w:hAnsi="宋体" w:eastAsia="宋体"/>
                <w:color w:val="000000"/>
                <w:szCs w:val="21"/>
                <w:lang w:val="en-US" w:eastAsia="zh-CN"/>
              </w:rPr>
            </w:r>
            <w:r/>
          </w:p>
        </w:tc>
        <w:tc>
          <w:tcPr>
            <w:tcW w:w="1989" w:type="dxa"/>
            <w:vAlign w:val="center"/>
            <w:textDirection w:val="lrTb"/>
            <w:noWrap w:val="false"/>
          </w:tcPr>
          <w:p>
            <w:pPr>
              <w:pStyle w:val="1130"/>
              <w:jc w:val="center"/>
              <w:rPr>
                <w:rFonts w:ascii="宋体" w:hAnsi="宋体" w:eastAsia="宋体"/>
                <w:color w:val="000000"/>
                <w:szCs w:val="21"/>
                <w:lang w:val="en-US" w:eastAsia="zh-CN"/>
              </w:rPr>
            </w:pPr>
            <w:r>
              <w:rPr>
                <w:rFonts w:ascii="宋体" w:hAnsi="宋体" w:eastAsia="宋体"/>
                <w:color w:val="000000"/>
                <w:szCs w:val="21"/>
                <w:lang w:val="en-US" w:eastAsia="zh-CN"/>
              </w:rPr>
            </w:r>
            <w:r/>
          </w:p>
        </w:tc>
      </w:tr>
      <w:tr>
        <w:trPr>
          <w:trHeight w:val="755"/>
        </w:trPr>
        <w:tc>
          <w:tcPr>
            <w:tcW w:w="828" w:type="dxa"/>
            <w:vAlign w:val="center"/>
            <w:textDirection w:val="lrTb"/>
            <w:noWrap w:val="false"/>
          </w:tcPr>
          <w:p>
            <w:pPr>
              <w:pStyle w:val="1130"/>
              <w:ind w:left="-111" w:firstLine="55"/>
              <w:jc w:val="center"/>
              <w:rPr>
                <w:rFonts w:hint="eastAsia" w:ascii="宋体" w:hAnsi="宋体"/>
                <w:color w:val="000000"/>
                <w:szCs w:val="21"/>
              </w:rPr>
            </w:pPr>
            <w:r>
              <w:rPr>
                <w:rFonts w:hint="eastAsia" w:ascii="宋体" w:hAnsi="宋体"/>
                <w:color w:val="000000"/>
                <w:szCs w:val="21"/>
              </w:rPr>
            </w:r>
            <w:r/>
          </w:p>
        </w:tc>
        <w:tc>
          <w:tcPr>
            <w:tcW w:w="3060" w:type="dxa"/>
            <w:vAlign w:val="center"/>
            <w:textDirection w:val="lrTb"/>
            <w:noWrap w:val="false"/>
          </w:tcPr>
          <w:p>
            <w:pPr>
              <w:pStyle w:val="1130"/>
              <w:jc w:val="center"/>
              <w:rPr>
                <w:rFonts w:hint="eastAsia" w:ascii="宋体" w:hAnsi="宋体"/>
                <w:color w:val="000000"/>
                <w:szCs w:val="21"/>
              </w:rPr>
            </w:pPr>
            <w:r>
              <w:rPr>
                <w:rFonts w:hint="eastAsia" w:ascii="宋体" w:hAnsi="宋体"/>
                <w:color w:val="000000"/>
                <w:szCs w:val="21"/>
              </w:rPr>
            </w:r>
            <w:r/>
          </w:p>
        </w:tc>
        <w:tc>
          <w:tcPr>
            <w:tcW w:w="1989" w:type="dxa"/>
            <w:vAlign w:val="center"/>
            <w:textDirection w:val="lrTb"/>
            <w:noWrap w:val="false"/>
          </w:tcPr>
          <w:p>
            <w:pPr>
              <w:pStyle w:val="1130"/>
              <w:jc w:val="center"/>
              <w:rPr>
                <w:rFonts w:hint="eastAsia" w:ascii="宋体" w:hAnsi="宋体"/>
                <w:color w:val="000000"/>
                <w:szCs w:val="21"/>
              </w:rPr>
            </w:pPr>
            <w:r>
              <w:rPr>
                <w:rFonts w:hint="eastAsia" w:ascii="宋体" w:hAnsi="宋体"/>
                <w:color w:val="000000"/>
                <w:szCs w:val="21"/>
              </w:rPr>
            </w:r>
            <w:r/>
          </w:p>
        </w:tc>
        <w:tc>
          <w:tcPr>
            <w:tcW w:w="1989" w:type="dxa"/>
            <w:vAlign w:val="center"/>
            <w:textDirection w:val="lrTb"/>
            <w:noWrap w:val="false"/>
          </w:tcPr>
          <w:p>
            <w:pPr>
              <w:pStyle w:val="1130"/>
              <w:jc w:val="center"/>
              <w:rPr>
                <w:rFonts w:hint="eastAsia" w:ascii="宋体" w:hAnsi="宋体"/>
                <w:color w:val="000000"/>
                <w:szCs w:val="21"/>
              </w:rPr>
            </w:pPr>
            <w:r>
              <w:rPr>
                <w:rFonts w:hint="eastAsia" w:ascii="宋体" w:hAnsi="宋体"/>
                <w:color w:val="000000"/>
                <w:szCs w:val="21"/>
              </w:rPr>
            </w:r>
            <w:r/>
          </w:p>
        </w:tc>
        <w:tc>
          <w:tcPr>
            <w:tcW w:w="1989" w:type="dxa"/>
            <w:vAlign w:val="center"/>
            <w:textDirection w:val="lrTb"/>
            <w:noWrap w:val="false"/>
          </w:tcPr>
          <w:p>
            <w:pPr>
              <w:pStyle w:val="1130"/>
              <w:jc w:val="center"/>
              <w:rPr>
                <w:rFonts w:hint="eastAsia" w:ascii="宋体" w:hAnsi="宋体"/>
                <w:color w:val="000000"/>
                <w:szCs w:val="21"/>
              </w:rPr>
            </w:pPr>
            <w:r>
              <w:rPr>
                <w:rFonts w:hint="eastAsia" w:ascii="宋体" w:hAnsi="宋体"/>
                <w:color w:val="000000"/>
                <w:szCs w:val="21"/>
              </w:rPr>
            </w:r>
            <w:r/>
          </w:p>
        </w:tc>
      </w:tr>
      <w:tr>
        <w:trPr>
          <w:trHeight w:val="755"/>
        </w:trPr>
        <w:tc>
          <w:tcPr>
            <w:tcW w:w="828" w:type="dxa"/>
            <w:vAlign w:val="center"/>
            <w:textDirection w:val="lrTb"/>
            <w:noWrap w:val="false"/>
          </w:tcPr>
          <w:p>
            <w:pPr>
              <w:pStyle w:val="1130"/>
              <w:ind w:left="-111" w:firstLine="55"/>
              <w:jc w:val="center"/>
              <w:rPr>
                <w:rFonts w:hint="eastAsia" w:ascii="宋体" w:hAnsi="宋体"/>
                <w:color w:val="000000"/>
                <w:szCs w:val="21"/>
              </w:rPr>
            </w:pPr>
            <w:r>
              <w:rPr>
                <w:rFonts w:hint="eastAsia" w:ascii="宋体" w:hAnsi="宋体"/>
                <w:color w:val="000000"/>
                <w:szCs w:val="21"/>
              </w:rPr>
            </w:r>
            <w:r/>
          </w:p>
        </w:tc>
        <w:tc>
          <w:tcPr>
            <w:tcW w:w="3060" w:type="dxa"/>
            <w:vAlign w:val="center"/>
            <w:textDirection w:val="lrTb"/>
            <w:noWrap w:val="false"/>
          </w:tcPr>
          <w:p>
            <w:pPr>
              <w:pStyle w:val="1130"/>
              <w:jc w:val="center"/>
              <w:rPr>
                <w:rFonts w:hint="eastAsia" w:ascii="宋体" w:hAnsi="宋体"/>
                <w:color w:val="000000"/>
                <w:szCs w:val="21"/>
              </w:rPr>
            </w:pPr>
            <w:r>
              <w:rPr>
                <w:rFonts w:hint="eastAsia" w:ascii="宋体" w:hAnsi="宋体"/>
                <w:color w:val="000000"/>
                <w:szCs w:val="21"/>
              </w:rPr>
            </w:r>
            <w:r/>
          </w:p>
        </w:tc>
        <w:tc>
          <w:tcPr>
            <w:tcW w:w="1989" w:type="dxa"/>
            <w:vAlign w:val="center"/>
            <w:textDirection w:val="lrTb"/>
            <w:noWrap w:val="false"/>
          </w:tcPr>
          <w:p>
            <w:pPr>
              <w:pStyle w:val="1130"/>
              <w:jc w:val="center"/>
              <w:rPr>
                <w:rFonts w:hint="eastAsia" w:ascii="宋体" w:hAnsi="宋体"/>
                <w:color w:val="000000"/>
                <w:szCs w:val="21"/>
              </w:rPr>
            </w:pPr>
            <w:r>
              <w:rPr>
                <w:rFonts w:hint="eastAsia" w:ascii="宋体" w:hAnsi="宋体"/>
                <w:color w:val="000000"/>
                <w:szCs w:val="21"/>
              </w:rPr>
            </w:r>
            <w:r/>
          </w:p>
        </w:tc>
        <w:tc>
          <w:tcPr>
            <w:tcW w:w="1989" w:type="dxa"/>
            <w:vAlign w:val="center"/>
            <w:textDirection w:val="lrTb"/>
            <w:noWrap w:val="false"/>
          </w:tcPr>
          <w:p>
            <w:pPr>
              <w:pStyle w:val="1130"/>
              <w:jc w:val="center"/>
              <w:rPr>
                <w:rFonts w:hint="eastAsia" w:ascii="宋体" w:hAnsi="宋体"/>
                <w:color w:val="000000"/>
                <w:szCs w:val="21"/>
              </w:rPr>
            </w:pPr>
            <w:r>
              <w:rPr>
                <w:rFonts w:hint="eastAsia" w:ascii="宋体" w:hAnsi="宋体"/>
                <w:color w:val="000000"/>
                <w:szCs w:val="21"/>
              </w:rPr>
            </w:r>
            <w:r/>
          </w:p>
        </w:tc>
        <w:tc>
          <w:tcPr>
            <w:tcW w:w="1989" w:type="dxa"/>
            <w:vAlign w:val="center"/>
            <w:textDirection w:val="lrTb"/>
            <w:noWrap w:val="false"/>
          </w:tcPr>
          <w:p>
            <w:pPr>
              <w:pStyle w:val="1130"/>
              <w:jc w:val="center"/>
              <w:rPr>
                <w:rFonts w:hint="eastAsia" w:ascii="宋体" w:hAnsi="宋体"/>
                <w:color w:val="000000"/>
                <w:szCs w:val="21"/>
              </w:rPr>
            </w:pPr>
            <w:r>
              <w:rPr>
                <w:rFonts w:hint="eastAsia" w:ascii="宋体" w:hAnsi="宋体"/>
                <w:color w:val="000000"/>
                <w:szCs w:val="21"/>
              </w:rPr>
            </w:r>
            <w:r/>
          </w:p>
        </w:tc>
      </w:tr>
      <w:tr>
        <w:trPr>
          <w:trHeight w:val="755"/>
        </w:trPr>
        <w:tc>
          <w:tcPr>
            <w:tcW w:w="828" w:type="dxa"/>
            <w:vAlign w:val="center"/>
            <w:textDirection w:val="lrTb"/>
            <w:noWrap w:val="false"/>
          </w:tcPr>
          <w:p>
            <w:pPr>
              <w:pStyle w:val="1130"/>
              <w:ind w:left="-111" w:firstLine="55"/>
              <w:jc w:val="center"/>
              <w:rPr>
                <w:rFonts w:hint="eastAsia" w:ascii="宋体" w:hAnsi="宋体"/>
                <w:color w:val="000000"/>
                <w:szCs w:val="21"/>
              </w:rPr>
            </w:pPr>
            <w:r>
              <w:rPr>
                <w:rFonts w:hint="eastAsia" w:ascii="宋体" w:hAnsi="宋体"/>
                <w:color w:val="000000"/>
                <w:szCs w:val="21"/>
              </w:rPr>
            </w:r>
            <w:r/>
          </w:p>
        </w:tc>
        <w:tc>
          <w:tcPr>
            <w:tcW w:w="3060" w:type="dxa"/>
            <w:vAlign w:val="center"/>
            <w:textDirection w:val="lrTb"/>
            <w:noWrap w:val="false"/>
          </w:tcPr>
          <w:p>
            <w:pPr>
              <w:pStyle w:val="1130"/>
              <w:jc w:val="center"/>
              <w:rPr>
                <w:rFonts w:hint="eastAsia" w:ascii="宋体" w:hAnsi="宋体"/>
                <w:color w:val="000000"/>
                <w:szCs w:val="21"/>
              </w:rPr>
            </w:pPr>
            <w:r>
              <w:rPr>
                <w:rFonts w:hint="eastAsia" w:ascii="宋体" w:hAnsi="宋体"/>
                <w:color w:val="000000"/>
                <w:szCs w:val="21"/>
              </w:rPr>
            </w:r>
            <w:r/>
          </w:p>
        </w:tc>
        <w:tc>
          <w:tcPr>
            <w:tcW w:w="1989" w:type="dxa"/>
            <w:vAlign w:val="center"/>
            <w:textDirection w:val="lrTb"/>
            <w:noWrap w:val="false"/>
          </w:tcPr>
          <w:p>
            <w:pPr>
              <w:pStyle w:val="1130"/>
              <w:jc w:val="center"/>
              <w:rPr>
                <w:rFonts w:hint="eastAsia" w:ascii="宋体" w:hAnsi="宋体"/>
                <w:color w:val="000000"/>
                <w:szCs w:val="21"/>
              </w:rPr>
            </w:pPr>
            <w:r>
              <w:rPr>
                <w:rFonts w:hint="eastAsia" w:ascii="宋体" w:hAnsi="宋体"/>
                <w:color w:val="000000"/>
                <w:szCs w:val="21"/>
              </w:rPr>
            </w:r>
            <w:r/>
          </w:p>
        </w:tc>
        <w:tc>
          <w:tcPr>
            <w:tcW w:w="1989" w:type="dxa"/>
            <w:vAlign w:val="center"/>
            <w:textDirection w:val="lrTb"/>
            <w:noWrap w:val="false"/>
          </w:tcPr>
          <w:p>
            <w:pPr>
              <w:pStyle w:val="1130"/>
              <w:jc w:val="center"/>
              <w:rPr>
                <w:rFonts w:hint="eastAsia" w:ascii="宋体" w:hAnsi="宋体"/>
                <w:color w:val="000000"/>
                <w:szCs w:val="21"/>
              </w:rPr>
            </w:pPr>
            <w:r>
              <w:rPr>
                <w:rFonts w:hint="eastAsia" w:ascii="宋体" w:hAnsi="宋体"/>
                <w:color w:val="000000"/>
                <w:szCs w:val="21"/>
              </w:rPr>
            </w:r>
            <w:r/>
          </w:p>
        </w:tc>
        <w:tc>
          <w:tcPr>
            <w:tcW w:w="1989" w:type="dxa"/>
            <w:vAlign w:val="center"/>
            <w:textDirection w:val="lrTb"/>
            <w:noWrap w:val="false"/>
          </w:tcPr>
          <w:p>
            <w:pPr>
              <w:pStyle w:val="1130"/>
              <w:jc w:val="center"/>
              <w:rPr>
                <w:rFonts w:hint="eastAsia" w:ascii="宋体" w:hAnsi="宋体"/>
                <w:color w:val="000000"/>
                <w:szCs w:val="21"/>
              </w:rPr>
            </w:pPr>
            <w:r>
              <w:rPr>
                <w:rFonts w:hint="eastAsia" w:ascii="宋体" w:hAnsi="宋体"/>
                <w:color w:val="000000"/>
                <w:szCs w:val="21"/>
              </w:rPr>
            </w:r>
            <w:r/>
          </w:p>
        </w:tc>
      </w:tr>
      <w:tr>
        <w:trPr>
          <w:trHeight w:val="755"/>
        </w:trPr>
        <w:tc>
          <w:tcPr>
            <w:tcW w:w="828" w:type="dxa"/>
            <w:vAlign w:val="center"/>
            <w:textDirection w:val="lrTb"/>
            <w:noWrap w:val="false"/>
          </w:tcPr>
          <w:p>
            <w:pPr>
              <w:pStyle w:val="1130"/>
              <w:ind w:left="-111" w:firstLine="55"/>
              <w:jc w:val="center"/>
              <w:rPr>
                <w:rFonts w:hint="eastAsia" w:ascii="宋体" w:hAnsi="宋体"/>
                <w:color w:val="000000"/>
                <w:szCs w:val="21"/>
              </w:rPr>
            </w:pPr>
            <w:r>
              <w:rPr>
                <w:rFonts w:hint="eastAsia" w:ascii="宋体" w:hAnsi="宋体"/>
                <w:color w:val="000000"/>
                <w:szCs w:val="21"/>
              </w:rPr>
            </w:r>
            <w:r/>
          </w:p>
        </w:tc>
        <w:tc>
          <w:tcPr>
            <w:tcW w:w="3060" w:type="dxa"/>
            <w:vAlign w:val="center"/>
            <w:textDirection w:val="lrTb"/>
            <w:noWrap w:val="false"/>
          </w:tcPr>
          <w:p>
            <w:pPr>
              <w:pStyle w:val="1130"/>
              <w:jc w:val="center"/>
              <w:rPr>
                <w:rFonts w:hint="eastAsia" w:ascii="宋体" w:hAnsi="宋体"/>
                <w:color w:val="000000"/>
                <w:szCs w:val="21"/>
              </w:rPr>
            </w:pPr>
            <w:r>
              <w:rPr>
                <w:rFonts w:hint="eastAsia" w:ascii="宋体" w:hAnsi="宋体"/>
                <w:color w:val="000000"/>
                <w:szCs w:val="21"/>
              </w:rPr>
            </w:r>
            <w:r/>
          </w:p>
        </w:tc>
        <w:tc>
          <w:tcPr>
            <w:tcW w:w="1989" w:type="dxa"/>
            <w:vAlign w:val="center"/>
            <w:textDirection w:val="lrTb"/>
            <w:noWrap w:val="false"/>
          </w:tcPr>
          <w:p>
            <w:pPr>
              <w:pStyle w:val="1130"/>
              <w:jc w:val="center"/>
              <w:rPr>
                <w:rFonts w:hint="eastAsia" w:ascii="宋体" w:hAnsi="宋体"/>
                <w:color w:val="000000"/>
                <w:szCs w:val="21"/>
              </w:rPr>
            </w:pPr>
            <w:r>
              <w:rPr>
                <w:rFonts w:hint="eastAsia" w:ascii="宋体" w:hAnsi="宋体"/>
                <w:color w:val="000000"/>
                <w:szCs w:val="21"/>
              </w:rPr>
            </w:r>
            <w:r/>
          </w:p>
        </w:tc>
        <w:tc>
          <w:tcPr>
            <w:tcW w:w="1989" w:type="dxa"/>
            <w:vAlign w:val="center"/>
            <w:textDirection w:val="lrTb"/>
            <w:noWrap w:val="false"/>
          </w:tcPr>
          <w:p>
            <w:pPr>
              <w:pStyle w:val="1130"/>
              <w:jc w:val="center"/>
              <w:rPr>
                <w:rFonts w:hint="eastAsia" w:ascii="宋体" w:hAnsi="宋体"/>
                <w:color w:val="000000"/>
                <w:szCs w:val="21"/>
              </w:rPr>
            </w:pPr>
            <w:r>
              <w:rPr>
                <w:rFonts w:hint="eastAsia" w:ascii="宋体" w:hAnsi="宋体"/>
                <w:color w:val="000000"/>
                <w:szCs w:val="21"/>
              </w:rPr>
            </w:r>
            <w:r/>
          </w:p>
        </w:tc>
        <w:tc>
          <w:tcPr>
            <w:tcW w:w="1989" w:type="dxa"/>
            <w:vAlign w:val="center"/>
            <w:textDirection w:val="lrTb"/>
            <w:noWrap w:val="false"/>
          </w:tcPr>
          <w:p>
            <w:pPr>
              <w:pStyle w:val="1130"/>
              <w:jc w:val="center"/>
              <w:rPr>
                <w:rFonts w:hint="eastAsia" w:ascii="宋体" w:hAnsi="宋体"/>
                <w:color w:val="000000"/>
                <w:szCs w:val="21"/>
              </w:rPr>
            </w:pPr>
            <w:r>
              <w:rPr>
                <w:rFonts w:hint="eastAsia" w:ascii="宋体" w:hAnsi="宋体"/>
                <w:color w:val="000000"/>
                <w:szCs w:val="21"/>
              </w:rPr>
            </w:r>
            <w:r/>
          </w:p>
        </w:tc>
      </w:tr>
      <w:tr>
        <w:trPr>
          <w:trHeight w:val="755"/>
        </w:trPr>
        <w:tc>
          <w:tcPr>
            <w:tcW w:w="828" w:type="dxa"/>
            <w:vAlign w:val="center"/>
            <w:textDirection w:val="lrTb"/>
            <w:noWrap w:val="false"/>
          </w:tcPr>
          <w:p>
            <w:pPr>
              <w:pStyle w:val="1130"/>
              <w:ind w:left="-111" w:firstLine="55"/>
              <w:jc w:val="center"/>
              <w:rPr>
                <w:rFonts w:hint="eastAsia" w:ascii="宋体" w:hAnsi="宋体"/>
                <w:color w:val="000000"/>
                <w:szCs w:val="21"/>
              </w:rPr>
            </w:pPr>
            <w:r>
              <w:rPr>
                <w:rFonts w:hint="eastAsia" w:ascii="宋体" w:hAnsi="宋体"/>
                <w:color w:val="000000"/>
                <w:szCs w:val="21"/>
              </w:rPr>
            </w:r>
            <w:r/>
          </w:p>
        </w:tc>
        <w:tc>
          <w:tcPr>
            <w:tcW w:w="3060" w:type="dxa"/>
            <w:vAlign w:val="center"/>
            <w:textDirection w:val="lrTb"/>
            <w:noWrap w:val="false"/>
          </w:tcPr>
          <w:p>
            <w:pPr>
              <w:pStyle w:val="1130"/>
              <w:jc w:val="center"/>
              <w:rPr>
                <w:rFonts w:hint="eastAsia" w:ascii="宋体" w:hAnsi="宋体"/>
                <w:color w:val="000000"/>
                <w:szCs w:val="21"/>
              </w:rPr>
            </w:pPr>
            <w:r>
              <w:rPr>
                <w:rFonts w:hint="eastAsia" w:ascii="宋体" w:hAnsi="宋体"/>
                <w:color w:val="000000"/>
                <w:szCs w:val="21"/>
              </w:rPr>
            </w:r>
            <w:r/>
          </w:p>
        </w:tc>
        <w:tc>
          <w:tcPr>
            <w:tcW w:w="1989" w:type="dxa"/>
            <w:vAlign w:val="center"/>
            <w:textDirection w:val="lrTb"/>
            <w:noWrap w:val="false"/>
          </w:tcPr>
          <w:p>
            <w:pPr>
              <w:pStyle w:val="1130"/>
              <w:jc w:val="center"/>
              <w:rPr>
                <w:rFonts w:hint="eastAsia" w:ascii="宋体" w:hAnsi="宋体"/>
                <w:color w:val="000000"/>
                <w:szCs w:val="21"/>
              </w:rPr>
            </w:pPr>
            <w:r>
              <w:rPr>
                <w:rFonts w:hint="eastAsia" w:ascii="宋体" w:hAnsi="宋体"/>
                <w:color w:val="000000"/>
                <w:szCs w:val="21"/>
              </w:rPr>
            </w:r>
            <w:r/>
          </w:p>
        </w:tc>
        <w:tc>
          <w:tcPr>
            <w:tcW w:w="1989" w:type="dxa"/>
            <w:vAlign w:val="center"/>
            <w:textDirection w:val="lrTb"/>
            <w:noWrap w:val="false"/>
          </w:tcPr>
          <w:p>
            <w:pPr>
              <w:pStyle w:val="1130"/>
              <w:jc w:val="center"/>
              <w:rPr>
                <w:rFonts w:hint="eastAsia" w:ascii="宋体" w:hAnsi="宋体"/>
                <w:color w:val="000000"/>
                <w:szCs w:val="21"/>
              </w:rPr>
            </w:pPr>
            <w:r>
              <w:rPr>
                <w:rFonts w:hint="eastAsia" w:ascii="宋体" w:hAnsi="宋体"/>
                <w:color w:val="000000"/>
                <w:szCs w:val="21"/>
              </w:rPr>
            </w:r>
            <w:r/>
          </w:p>
        </w:tc>
        <w:tc>
          <w:tcPr>
            <w:tcW w:w="1989" w:type="dxa"/>
            <w:vAlign w:val="center"/>
            <w:textDirection w:val="lrTb"/>
            <w:noWrap w:val="false"/>
          </w:tcPr>
          <w:p>
            <w:pPr>
              <w:pStyle w:val="1130"/>
              <w:jc w:val="center"/>
              <w:rPr>
                <w:rFonts w:hint="eastAsia" w:ascii="宋体" w:hAnsi="宋体"/>
                <w:color w:val="000000"/>
                <w:szCs w:val="21"/>
              </w:rPr>
            </w:pPr>
            <w:r>
              <w:rPr>
                <w:rFonts w:hint="eastAsia" w:ascii="宋体" w:hAnsi="宋体"/>
                <w:color w:val="000000"/>
                <w:szCs w:val="21"/>
              </w:rPr>
            </w:r>
            <w:r/>
          </w:p>
        </w:tc>
      </w:tr>
      <w:tr>
        <w:trPr>
          <w:trHeight w:val="755"/>
        </w:trPr>
        <w:tc>
          <w:tcPr>
            <w:tcW w:w="828" w:type="dxa"/>
            <w:vAlign w:val="center"/>
            <w:textDirection w:val="lrTb"/>
            <w:noWrap w:val="false"/>
          </w:tcPr>
          <w:p>
            <w:pPr>
              <w:pStyle w:val="1130"/>
              <w:ind w:left="-111" w:firstLine="55"/>
              <w:jc w:val="center"/>
              <w:rPr>
                <w:rFonts w:hint="eastAsia" w:ascii="宋体" w:hAnsi="宋体"/>
                <w:color w:val="000000"/>
                <w:szCs w:val="21"/>
              </w:rPr>
            </w:pPr>
            <w:r>
              <w:rPr>
                <w:rFonts w:hint="eastAsia" w:ascii="宋体" w:hAnsi="宋体"/>
                <w:color w:val="000000"/>
                <w:szCs w:val="21"/>
              </w:rPr>
            </w:r>
            <w:r/>
          </w:p>
        </w:tc>
        <w:tc>
          <w:tcPr>
            <w:tcW w:w="3060" w:type="dxa"/>
            <w:vAlign w:val="center"/>
            <w:textDirection w:val="lrTb"/>
            <w:noWrap w:val="false"/>
          </w:tcPr>
          <w:p>
            <w:pPr>
              <w:pStyle w:val="1130"/>
              <w:jc w:val="center"/>
              <w:rPr>
                <w:rFonts w:hint="eastAsia" w:ascii="宋体" w:hAnsi="宋体"/>
                <w:color w:val="000000"/>
                <w:szCs w:val="21"/>
              </w:rPr>
            </w:pPr>
            <w:r>
              <w:rPr>
                <w:rFonts w:hint="eastAsia" w:ascii="宋体" w:hAnsi="宋体"/>
                <w:color w:val="000000"/>
                <w:szCs w:val="21"/>
              </w:rPr>
            </w:r>
            <w:r/>
          </w:p>
        </w:tc>
        <w:tc>
          <w:tcPr>
            <w:tcW w:w="1989" w:type="dxa"/>
            <w:vAlign w:val="center"/>
            <w:textDirection w:val="lrTb"/>
            <w:noWrap w:val="false"/>
          </w:tcPr>
          <w:p>
            <w:pPr>
              <w:pStyle w:val="1130"/>
              <w:jc w:val="center"/>
              <w:rPr>
                <w:rFonts w:hint="eastAsia" w:ascii="宋体" w:hAnsi="宋体"/>
                <w:color w:val="000000"/>
                <w:szCs w:val="21"/>
              </w:rPr>
            </w:pPr>
            <w:r>
              <w:rPr>
                <w:rFonts w:hint="eastAsia" w:ascii="宋体" w:hAnsi="宋体"/>
                <w:color w:val="000000"/>
                <w:szCs w:val="21"/>
              </w:rPr>
            </w:r>
            <w:r/>
          </w:p>
        </w:tc>
        <w:tc>
          <w:tcPr>
            <w:tcW w:w="1989" w:type="dxa"/>
            <w:vAlign w:val="center"/>
            <w:textDirection w:val="lrTb"/>
            <w:noWrap w:val="false"/>
          </w:tcPr>
          <w:p>
            <w:pPr>
              <w:pStyle w:val="1130"/>
              <w:jc w:val="center"/>
              <w:rPr>
                <w:rFonts w:hint="eastAsia" w:ascii="宋体" w:hAnsi="宋体"/>
                <w:color w:val="000000"/>
                <w:szCs w:val="21"/>
              </w:rPr>
            </w:pPr>
            <w:r>
              <w:rPr>
                <w:rFonts w:hint="eastAsia" w:ascii="宋体" w:hAnsi="宋体"/>
                <w:color w:val="000000"/>
                <w:szCs w:val="21"/>
              </w:rPr>
            </w:r>
            <w:r/>
          </w:p>
        </w:tc>
        <w:tc>
          <w:tcPr>
            <w:tcW w:w="1989" w:type="dxa"/>
            <w:vAlign w:val="center"/>
            <w:textDirection w:val="lrTb"/>
            <w:noWrap w:val="false"/>
          </w:tcPr>
          <w:p>
            <w:pPr>
              <w:pStyle w:val="1130"/>
              <w:jc w:val="center"/>
              <w:rPr>
                <w:rFonts w:hint="eastAsia" w:ascii="宋体" w:hAnsi="宋体"/>
                <w:color w:val="000000"/>
                <w:szCs w:val="21"/>
              </w:rPr>
            </w:pPr>
            <w:r>
              <w:rPr>
                <w:rFonts w:hint="eastAsia" w:ascii="宋体" w:hAnsi="宋体"/>
                <w:color w:val="000000"/>
                <w:szCs w:val="21"/>
              </w:rPr>
            </w:r>
            <w:r/>
          </w:p>
        </w:tc>
      </w:tr>
      <w:tr>
        <w:trPr>
          <w:trHeight w:val="755"/>
        </w:trPr>
        <w:tc>
          <w:tcPr>
            <w:tcW w:w="828" w:type="dxa"/>
            <w:vAlign w:val="center"/>
            <w:textDirection w:val="lrTb"/>
            <w:noWrap w:val="false"/>
          </w:tcPr>
          <w:p>
            <w:pPr>
              <w:pStyle w:val="1130"/>
              <w:ind w:left="-111" w:firstLine="55"/>
              <w:jc w:val="center"/>
              <w:rPr>
                <w:rFonts w:hint="eastAsia" w:ascii="宋体" w:hAnsi="宋体"/>
                <w:color w:val="000000"/>
                <w:szCs w:val="21"/>
              </w:rPr>
            </w:pPr>
            <w:r>
              <w:rPr>
                <w:rFonts w:hint="eastAsia" w:ascii="宋体" w:hAnsi="宋体"/>
                <w:color w:val="000000"/>
                <w:szCs w:val="21"/>
              </w:rPr>
            </w:r>
            <w:r/>
          </w:p>
        </w:tc>
        <w:tc>
          <w:tcPr>
            <w:tcW w:w="3060" w:type="dxa"/>
            <w:vAlign w:val="center"/>
            <w:textDirection w:val="lrTb"/>
            <w:noWrap w:val="false"/>
          </w:tcPr>
          <w:p>
            <w:pPr>
              <w:pStyle w:val="1130"/>
              <w:jc w:val="center"/>
              <w:rPr>
                <w:rFonts w:hint="eastAsia" w:ascii="宋体" w:hAnsi="宋体"/>
                <w:color w:val="000000"/>
                <w:szCs w:val="21"/>
              </w:rPr>
            </w:pPr>
            <w:r>
              <w:rPr>
                <w:rFonts w:hint="eastAsia" w:ascii="宋体" w:hAnsi="宋体"/>
                <w:color w:val="000000"/>
                <w:szCs w:val="21"/>
              </w:rPr>
            </w:r>
            <w:r/>
          </w:p>
        </w:tc>
        <w:tc>
          <w:tcPr>
            <w:tcW w:w="1989" w:type="dxa"/>
            <w:vAlign w:val="center"/>
            <w:textDirection w:val="lrTb"/>
            <w:noWrap w:val="false"/>
          </w:tcPr>
          <w:p>
            <w:pPr>
              <w:pStyle w:val="1130"/>
              <w:jc w:val="center"/>
              <w:rPr>
                <w:rFonts w:hint="eastAsia" w:ascii="宋体" w:hAnsi="宋体"/>
                <w:color w:val="000000"/>
                <w:szCs w:val="21"/>
              </w:rPr>
            </w:pPr>
            <w:r>
              <w:rPr>
                <w:rFonts w:hint="eastAsia" w:ascii="宋体" w:hAnsi="宋体"/>
                <w:color w:val="000000"/>
                <w:szCs w:val="21"/>
              </w:rPr>
            </w:r>
            <w:r/>
          </w:p>
        </w:tc>
        <w:tc>
          <w:tcPr>
            <w:tcW w:w="1989" w:type="dxa"/>
            <w:vAlign w:val="center"/>
            <w:textDirection w:val="lrTb"/>
            <w:noWrap w:val="false"/>
          </w:tcPr>
          <w:p>
            <w:pPr>
              <w:pStyle w:val="1130"/>
              <w:jc w:val="center"/>
              <w:rPr>
                <w:rFonts w:hint="eastAsia" w:ascii="宋体" w:hAnsi="宋体"/>
                <w:color w:val="000000"/>
                <w:szCs w:val="21"/>
              </w:rPr>
            </w:pPr>
            <w:r>
              <w:rPr>
                <w:rFonts w:hint="eastAsia" w:ascii="宋体" w:hAnsi="宋体"/>
                <w:color w:val="000000"/>
                <w:szCs w:val="21"/>
              </w:rPr>
            </w:r>
            <w:r/>
          </w:p>
        </w:tc>
        <w:tc>
          <w:tcPr>
            <w:tcW w:w="1989" w:type="dxa"/>
            <w:vAlign w:val="center"/>
            <w:textDirection w:val="lrTb"/>
            <w:noWrap w:val="false"/>
          </w:tcPr>
          <w:p>
            <w:pPr>
              <w:pStyle w:val="1130"/>
              <w:jc w:val="center"/>
              <w:rPr>
                <w:rFonts w:hint="eastAsia" w:ascii="宋体" w:hAnsi="宋体"/>
                <w:color w:val="000000"/>
                <w:szCs w:val="21"/>
              </w:rPr>
            </w:pPr>
            <w:r>
              <w:rPr>
                <w:rFonts w:hint="eastAsia" w:ascii="宋体" w:hAnsi="宋体"/>
                <w:color w:val="000000"/>
                <w:szCs w:val="21"/>
              </w:rPr>
            </w:r>
            <w:r/>
          </w:p>
        </w:tc>
      </w:tr>
      <w:tr>
        <w:trPr>
          <w:trHeight w:val="755"/>
        </w:trPr>
        <w:tc>
          <w:tcPr>
            <w:gridSpan w:val="2"/>
            <w:tcW w:w="3888" w:type="dxa"/>
            <w:vAlign w:val="center"/>
            <w:textDirection w:val="lrTb"/>
            <w:noWrap w:val="false"/>
          </w:tcPr>
          <w:p>
            <w:pPr>
              <w:pStyle w:val="1130"/>
              <w:jc w:val="center"/>
              <w:rPr>
                <w:rFonts w:hint="eastAsia" w:ascii="宋体" w:hAnsi="宋体"/>
                <w:color w:val="000000"/>
                <w:szCs w:val="21"/>
              </w:rPr>
            </w:pPr>
            <w:r>
              <w:rPr>
                <w:rFonts w:hint="eastAsia" w:ascii="宋体" w:hAnsi="宋体"/>
                <w:b/>
                <w:bCs/>
                <w:color w:val="000000"/>
                <w:szCs w:val="21"/>
              </w:rPr>
              <w:t xml:space="preserve">合计总价</w:t>
            </w:r>
            <w:r>
              <w:rPr>
                <w:rFonts w:hint="eastAsia" w:ascii="宋体" w:hAnsi="宋体"/>
                <w:color w:val="000000"/>
                <w:szCs w:val="21"/>
              </w:rPr>
              <w:t xml:space="preserve"> (</w:t>
            </w:r>
            <w:r>
              <w:rPr>
                <w:rFonts w:hint="eastAsia" w:ascii="宋体" w:hAnsi="宋体"/>
                <w:color w:val="000000"/>
                <w:szCs w:val="21"/>
                <w:lang w:val="en-US" w:eastAsia="zh-CN"/>
              </w:rPr>
              <w:t xml:space="preserve">万</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r>
            <w:r/>
          </w:p>
        </w:tc>
        <w:tc>
          <w:tcPr>
            <w:gridSpan w:val="3"/>
            <w:tcW w:w="5967" w:type="dxa"/>
            <w:vAlign w:val="center"/>
            <w:textDirection w:val="lrTb"/>
            <w:noWrap w:val="false"/>
          </w:tcPr>
          <w:p>
            <w:pPr>
              <w:pStyle w:val="1130"/>
              <w:jc w:val="left"/>
              <w:rPr>
                <w:rFonts w:ascii="宋体" w:hAnsi="宋体" w:eastAsia="宋体"/>
                <w:color w:val="000000"/>
                <w:szCs w:val="21"/>
                <w:lang w:val="en-US" w:eastAsia="zh-CN"/>
              </w:rPr>
            </w:pPr>
            <w:r>
              <w:rPr>
                <w:rFonts w:hint="eastAsia" w:ascii="宋体" w:hAnsi="宋体"/>
                <w:color w:val="000000"/>
                <w:szCs w:val="21"/>
                <w:lang w:val="en-US" w:eastAsia="zh-CN"/>
              </w:rPr>
              <w:t xml:space="preserve"> </w:t>
            </w:r>
            <w:r>
              <w:rPr>
                <w:rFonts w:ascii="宋体" w:hAnsi="宋体" w:eastAsia="宋体"/>
                <w:color w:val="000000"/>
                <w:szCs w:val="21"/>
                <w:lang w:val="en-US" w:eastAsia="zh-CN"/>
              </w:rPr>
            </w:r>
            <w:r/>
          </w:p>
        </w:tc>
      </w:tr>
    </w:tbl>
    <w:p>
      <w:pPr>
        <w:pStyle w:val="1130"/>
        <w:spacing w:line="360" w:lineRule="auto"/>
        <w:rPr>
          <w:rFonts w:hint="eastAsia" w:ascii="宋体" w:hAnsi="宋体"/>
          <w:bCs/>
          <w:color w:val="000000"/>
          <w:sz w:val="24"/>
        </w:rPr>
      </w:pPr>
      <w:r>
        <w:rPr>
          <w:rFonts w:hint="eastAsia" w:ascii="宋体" w:hAnsi="宋体"/>
          <w:bCs/>
          <w:color w:val="000000"/>
          <w:sz w:val="24"/>
        </w:rPr>
        <w:t xml:space="preserve">                            </w:t>
      </w:r>
      <w:bookmarkEnd w:id="319"/>
      <w:r>
        <w:rPr>
          <w:rFonts w:hint="eastAsia" w:ascii="宋体" w:hAnsi="宋体"/>
          <w:bCs/>
          <w:color w:val="000000"/>
          <w:sz w:val="24"/>
        </w:rPr>
      </w:r>
      <w:r/>
    </w:p>
    <w:p>
      <w:pPr>
        <w:pStyle w:val="1130"/>
        <w:spacing w:line="360" w:lineRule="auto"/>
        <w:rPr>
          <w:rFonts w:hint="eastAsia" w:ascii="宋体" w:hAnsi="宋体"/>
          <w:bCs/>
          <w:color w:val="000000"/>
          <w:szCs w:val="21"/>
        </w:rPr>
      </w:pPr>
      <w:r>
        <w:rPr>
          <w:rFonts w:hint="eastAsia" w:ascii="宋体" w:hAnsi="宋体"/>
          <w:bCs/>
          <w:color w:val="000000"/>
          <w:szCs w:val="21"/>
        </w:rPr>
      </w:r>
      <w:r/>
    </w:p>
    <w:p>
      <w:pPr>
        <w:pStyle w:val="1130"/>
        <w:spacing w:line="360" w:lineRule="auto"/>
        <w:rPr>
          <w:rFonts w:hint="eastAsia" w:ascii="宋体" w:hAnsi="宋体"/>
          <w:bCs/>
          <w:color w:val="000000"/>
          <w:szCs w:val="21"/>
        </w:rPr>
      </w:pPr>
      <w:r>
        <w:rPr>
          <w:rFonts w:hint="eastAsia" w:ascii="宋体" w:hAnsi="宋体"/>
          <w:bCs/>
          <w:color w:val="000000"/>
          <w:szCs w:val="21"/>
        </w:rPr>
      </w:r>
      <w:r/>
    </w:p>
    <w:p>
      <w:pPr>
        <w:pStyle w:val="1130"/>
        <w:jc w:val="right"/>
        <w:spacing w:line="360" w:lineRule="auto"/>
        <w:rPr>
          <w:rFonts w:hint="eastAsia" w:ascii="宋体" w:hAnsi="宋体"/>
          <w:bCs/>
          <w:color w:val="000000"/>
          <w:szCs w:val="21"/>
        </w:rPr>
      </w:pPr>
      <w:r>
        <w:rPr>
          <w:rFonts w:hint="eastAsia" w:ascii="宋体" w:hAnsi="宋体"/>
          <w:bCs/>
          <w:color w:val="000000"/>
          <w:sz w:val="24"/>
        </w:rPr>
        <w:t xml:space="preserve">投标人（电子签章）：</w:t>
      </w:r>
      <w:r>
        <w:rPr>
          <w:rFonts w:hint="eastAsia" w:ascii="宋体" w:hAnsi="宋体"/>
          <w:bCs/>
          <w:color w:val="000000"/>
          <w:szCs w:val="21"/>
        </w:rPr>
      </w:r>
      <w:r/>
    </w:p>
    <w:p>
      <w:pPr>
        <w:pStyle w:val="1130"/>
        <w:spacing w:line="360" w:lineRule="auto"/>
        <w:rPr>
          <w:rFonts w:ascii="宋体" w:hAnsi="宋体"/>
          <w:bCs/>
          <w:color w:val="000000"/>
          <w:szCs w:val="21"/>
        </w:rPr>
      </w:pPr>
      <w:r>
        <w:rPr>
          <w:rFonts w:hint="eastAsia" w:ascii="宋体" w:hAnsi="宋体"/>
          <w:bCs/>
          <w:color w:val="000000"/>
          <w:szCs w:val="21"/>
        </w:rPr>
        <w:t xml:space="preserve">注： </w:t>
      </w:r>
      <w:r>
        <w:rPr>
          <w:rFonts w:ascii="宋体" w:hAnsi="宋体"/>
          <w:bCs/>
          <w:color w:val="000000"/>
          <w:szCs w:val="21"/>
        </w:rPr>
      </w:r>
      <w:r/>
    </w:p>
    <w:p>
      <w:pPr>
        <w:pStyle w:val="1130"/>
        <w:ind w:firstLine="421"/>
        <w:jc w:val="left"/>
        <w:spacing w:line="360" w:lineRule="auto"/>
        <w:rPr>
          <w:rFonts w:ascii="宋体" w:hAnsi="宋体"/>
          <w:bCs/>
          <w:color w:val="000000"/>
          <w:szCs w:val="21"/>
        </w:rPr>
      </w:pPr>
      <w:r>
        <w:rPr>
          <w:rFonts w:hint="eastAsia" w:ascii="宋体" w:hAnsi="宋体"/>
          <w:bCs/>
          <w:color w:val="000000"/>
          <w:szCs w:val="21"/>
          <w:lang w:eastAsia="zh-CN"/>
        </w:rPr>
        <w:t xml:space="preserve">投标人</w:t>
      </w:r>
      <w:r>
        <w:rPr>
          <w:rFonts w:hint="eastAsia" w:ascii="宋体" w:hAnsi="宋体"/>
          <w:bCs/>
          <w:color w:val="000000"/>
          <w:szCs w:val="21"/>
        </w:rPr>
        <w:t xml:space="preserve">应当根据“第三章 项目技术要求和有关说明”的内容详细填写明细报价表，须包括本次采购的所有细项及提供服务的一切费用，表格不够可自行延长；如本表单价计算的结果与总价不一致，以单价为准修正总价。</w:t>
      </w:r>
      <w:r>
        <w:rPr>
          <w:rFonts w:ascii="宋体" w:hAnsi="宋体"/>
          <w:bCs/>
          <w:color w:val="000000"/>
          <w:szCs w:val="21"/>
        </w:rPr>
      </w:r>
      <w:r/>
    </w:p>
    <w:p>
      <w:pPr>
        <w:pStyle w:val="1130"/>
        <w:ind w:firstLine="421"/>
        <w:spacing w:line="360" w:lineRule="auto"/>
        <w:rPr>
          <w:rFonts w:ascii="宋体" w:hAnsi="宋体"/>
          <w:bCs/>
          <w:color w:val="000000"/>
          <w:szCs w:val="21"/>
        </w:rPr>
      </w:pPr>
      <w:r>
        <w:rPr>
          <w:rFonts w:ascii="宋体" w:hAnsi="宋体"/>
          <w:bCs/>
          <w:color w:val="000000"/>
          <w:szCs w:val="21"/>
        </w:rPr>
      </w:r>
      <w:r/>
    </w:p>
    <w:p>
      <w:pPr>
        <w:pStyle w:val="1130"/>
        <w:spacing w:line="360" w:lineRule="auto"/>
        <w:rPr>
          <w:rFonts w:ascii="黑体" w:hAnsi="宋体" w:eastAsia="黑体"/>
          <w:bCs/>
          <w:color w:val="000000"/>
          <w:sz w:val="24"/>
          <w:szCs w:val="24"/>
          <w:lang w:val="zh-CN"/>
        </w:rPr>
      </w:pPr>
      <w:r>
        <w:rPr>
          <w:rFonts w:ascii="宋体" w:hAnsi="宋体"/>
          <w:bCs/>
          <w:color w:val="000000"/>
          <w:szCs w:val="21"/>
        </w:rPr>
        <w:t xml:space="preserve"> </w:t>
      </w:r>
      <w:r>
        <w:rPr>
          <w:rFonts w:ascii="黑体" w:hAnsi="宋体" w:eastAsia="黑体"/>
          <w:bCs/>
          <w:color w:val="000000"/>
          <w:sz w:val="24"/>
          <w:szCs w:val="24"/>
        </w:rPr>
        <w:t xml:space="preserve">3</w:t>
      </w:r>
      <w:r>
        <w:rPr>
          <w:rFonts w:hint="eastAsia" w:ascii="黑体" w:hAnsi="宋体" w:eastAsia="黑体"/>
          <w:bCs/>
          <w:color w:val="000000"/>
          <w:sz w:val="24"/>
          <w:szCs w:val="24"/>
        </w:rPr>
        <w:t xml:space="preserve">、</w:t>
      </w:r>
      <w:r>
        <w:rPr>
          <w:rFonts w:hint="eastAsia" w:ascii="黑体" w:hAnsi="宋体" w:eastAsia="黑体"/>
          <w:bCs/>
          <w:color w:val="000000"/>
          <w:sz w:val="24"/>
          <w:szCs w:val="24"/>
          <w:lang w:val="zh-CN"/>
        </w:rPr>
        <w:t xml:space="preserve">项目技术要求偏离表</w:t>
      </w:r>
      <w:r>
        <w:rPr>
          <w:rFonts w:hint="eastAsia" w:ascii="黑体" w:hAnsi="宋体" w:eastAsia="黑体"/>
          <w:bCs/>
          <w:color w:val="000000"/>
          <w:sz w:val="24"/>
          <w:szCs w:val="24"/>
        </w:rPr>
        <w:t xml:space="preserve">（格式）：</w:t>
      </w:r>
      <w:r>
        <w:rPr>
          <w:rFonts w:ascii="黑体" w:hAnsi="宋体" w:eastAsia="黑体"/>
          <w:bCs/>
          <w:color w:val="000000"/>
          <w:sz w:val="24"/>
          <w:szCs w:val="24"/>
          <w:lang w:val="zh-CN"/>
        </w:rPr>
      </w:r>
      <w:r/>
    </w:p>
    <w:p>
      <w:pPr>
        <w:pStyle w:val="1130"/>
        <w:jc w:val="center"/>
        <w:spacing w:before="156" w:after="156" w:line="360" w:lineRule="auto"/>
        <w:tabs>
          <w:tab w:val="left" w:pos="255" w:leader="none"/>
        </w:tabs>
        <w:rPr>
          <w:rFonts w:ascii="黑体" w:hAnsi="黑体" w:eastAsia="黑体"/>
          <w:color w:val="000000"/>
          <w:sz w:val="28"/>
          <w:szCs w:val="21"/>
          <w:lang w:val="zh-CN"/>
        </w:rPr>
      </w:pPr>
      <w:r>
        <w:rPr>
          <w:rFonts w:hint="eastAsia" w:ascii="黑体" w:hAnsi="黑体" w:eastAsia="黑体"/>
          <w:color w:val="000000"/>
          <w:sz w:val="28"/>
          <w:szCs w:val="21"/>
          <w:lang w:val="zh-CN"/>
        </w:rPr>
        <w:t xml:space="preserve"> </w:t>
      </w:r>
      <w:bookmarkStart w:id="320" w:name="_Hlk160091427"/>
      <w:r>
        <w:rPr>
          <w:rFonts w:hint="eastAsia" w:ascii="黑体" w:hAnsi="黑体" w:eastAsia="黑体"/>
          <w:color w:val="000000"/>
          <w:sz w:val="28"/>
          <w:szCs w:val="21"/>
          <w:lang w:val="zh-CN"/>
        </w:rPr>
        <w:t xml:space="preserve">项目技术要求偏离表</w:t>
      </w:r>
      <w:bookmarkEnd w:id="320"/>
      <w:r>
        <w:rPr>
          <w:rFonts w:ascii="黑体" w:hAnsi="黑体" w:eastAsia="黑体"/>
          <w:color w:val="000000"/>
          <w:sz w:val="28"/>
          <w:szCs w:val="21"/>
          <w:lang w:val="zh-CN"/>
        </w:rPr>
      </w:r>
      <w:r/>
    </w:p>
    <w:p>
      <w:pPr>
        <w:pStyle w:val="1130"/>
        <w:spacing w:after="156"/>
        <w:rPr>
          <w:rFonts w:ascii="宋体" w:hAnsi="宋体"/>
          <w:color w:val="000000"/>
          <w:sz w:val="24"/>
          <w:szCs w:val="24"/>
        </w:rPr>
      </w:pPr>
      <w:r>
        <w:rPr>
          <w:rFonts w:hint="eastAsia" w:ascii="宋体" w:hAnsi="宋体"/>
          <w:color w:val="000000"/>
          <w:sz w:val="24"/>
          <w:szCs w:val="24"/>
        </w:rPr>
        <w:t xml:space="preserve">项目名称：</w:t>
      </w:r>
      <w:r>
        <w:rPr>
          <w:rFonts w:hint="eastAsia" w:ascii="宋体" w:hAnsi="宋体"/>
          <w:color w:val="000000"/>
          <w:sz w:val="24"/>
          <w:szCs w:val="24"/>
          <w:lang w:eastAsia="zh-CN"/>
        </w:rPr>
        <w:t xml:space="preserve">高塍镇农场内河水质提升服务采购项目</w:t>
      </w:r>
      <w:r>
        <w:rPr>
          <w:rFonts w:hint="eastAsia" w:ascii="宋体" w:hAnsi="宋体"/>
          <w:color w:val="000000"/>
          <w:sz w:val="24"/>
          <w:szCs w:val="24"/>
        </w:rPr>
        <w:t xml:space="preserve">                                     </w:t>
      </w:r>
      <w:r>
        <w:rPr>
          <w:rFonts w:ascii="宋体" w:hAnsi="宋体"/>
          <w:color w:val="000000"/>
          <w:sz w:val="24"/>
          <w:szCs w:val="24"/>
        </w:rPr>
      </w:r>
      <w:r/>
    </w:p>
    <w:p>
      <w:pPr>
        <w:pStyle w:val="1130"/>
        <w:spacing w:after="156"/>
        <w:rPr>
          <w:rFonts w:ascii="宋体" w:hAnsi="宋体"/>
          <w:color w:val="000000"/>
          <w:sz w:val="24"/>
          <w:szCs w:val="21"/>
          <w:lang w:val="zh-CN"/>
        </w:rPr>
      </w:pPr>
      <w:r>
        <w:rPr>
          <w:rFonts w:hint="eastAsia" w:ascii="宋体" w:hAnsi="宋体"/>
          <w:color w:val="000000"/>
          <w:sz w:val="24"/>
          <w:szCs w:val="24"/>
        </w:rPr>
        <w:t xml:space="preserve">项目编号：</w:t>
      </w:r>
      <w:r>
        <w:rPr>
          <w:rFonts w:hint="eastAsia" w:ascii="宋体" w:hAnsi="宋体"/>
          <w:color w:val="000000"/>
          <w:sz w:val="24"/>
          <w:szCs w:val="24"/>
          <w:lang w:eastAsia="zh-CN"/>
        </w:rPr>
        <w:t xml:space="preserve">JSZC-320282-JGGC-G2024-0027</w:t>
      </w:r>
      <w:r>
        <w:rPr>
          <w:rFonts w:ascii="宋体" w:hAnsi="宋体"/>
          <w:color w:val="000000"/>
          <w:sz w:val="24"/>
          <w:szCs w:val="21"/>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73"/>
        <w:gridCol w:w="2315"/>
        <w:gridCol w:w="2327"/>
        <w:gridCol w:w="1969"/>
      </w:tblGrid>
      <w:tr>
        <w:trPr>
          <w:trHeight w:val="930"/>
        </w:trPr>
        <w:tc>
          <w:tcPr>
            <w:tcW w:w="828" w:type="dxa"/>
            <w:vAlign w:val="center"/>
            <w:textDirection w:val="lrTb"/>
            <w:noWrap w:val="false"/>
          </w:tcPr>
          <w:p>
            <w:pPr>
              <w:pStyle w:val="1130"/>
              <w:jc w:val="center"/>
              <w:spacing w:line="360" w:lineRule="auto"/>
              <w:tabs>
                <w:tab w:val="left" w:pos="255" w:leader="none"/>
              </w:tabs>
              <w:rPr>
                <w:rFonts w:ascii="宋体" w:hAnsi="宋体"/>
                <w:color w:val="000000"/>
                <w:sz w:val="24"/>
                <w:szCs w:val="21"/>
                <w:lang w:val="zh-CN"/>
              </w:rPr>
            </w:pPr>
            <w:r>
              <w:rPr>
                <w:rFonts w:hint="eastAsia" w:ascii="宋体" w:hAnsi="宋体"/>
                <w:color w:val="000000"/>
                <w:sz w:val="24"/>
                <w:szCs w:val="21"/>
                <w:lang w:val="zh-CN"/>
              </w:rPr>
              <w:t xml:space="preserve">序号</w:t>
            </w:r>
            <w:r>
              <w:rPr>
                <w:rFonts w:ascii="宋体" w:hAnsi="宋体"/>
                <w:color w:val="000000"/>
                <w:sz w:val="24"/>
                <w:szCs w:val="21"/>
                <w:lang w:val="zh-CN"/>
              </w:rPr>
            </w:r>
            <w:r/>
          </w:p>
        </w:tc>
        <w:tc>
          <w:tcPr>
            <w:tcW w:w="1973" w:type="dxa"/>
            <w:vAlign w:val="center"/>
            <w:textDirection w:val="lrTb"/>
            <w:noWrap w:val="false"/>
          </w:tcPr>
          <w:p>
            <w:pPr>
              <w:pStyle w:val="1130"/>
              <w:jc w:val="center"/>
              <w:spacing w:line="360" w:lineRule="auto"/>
              <w:rPr>
                <w:rFonts w:ascii="宋体" w:hAnsi="宋体"/>
                <w:color w:val="000000"/>
                <w:sz w:val="24"/>
                <w:szCs w:val="21"/>
                <w:lang w:val="zh-CN"/>
              </w:rPr>
            </w:pPr>
            <w:r>
              <w:rPr>
                <w:rFonts w:hint="eastAsia" w:ascii="宋体" w:hAnsi="宋体"/>
                <w:color w:val="000000"/>
                <w:sz w:val="24"/>
                <w:szCs w:val="21"/>
                <w:lang w:val="zh-CN"/>
              </w:rPr>
              <w:t xml:space="preserve">项目名称</w:t>
            </w:r>
            <w:r>
              <w:rPr>
                <w:rFonts w:ascii="宋体" w:hAnsi="宋体"/>
                <w:color w:val="000000"/>
                <w:sz w:val="24"/>
                <w:szCs w:val="21"/>
                <w:lang w:val="zh-CN"/>
              </w:rPr>
            </w:r>
            <w:r/>
          </w:p>
        </w:tc>
        <w:tc>
          <w:tcPr>
            <w:tcW w:w="2315" w:type="dxa"/>
            <w:vAlign w:val="center"/>
            <w:textDirection w:val="lrTb"/>
            <w:noWrap w:val="false"/>
          </w:tcPr>
          <w:p>
            <w:pPr>
              <w:pStyle w:val="1130"/>
              <w:jc w:val="center"/>
              <w:spacing w:line="360" w:lineRule="auto"/>
              <w:rPr>
                <w:rFonts w:ascii="宋体" w:hAnsi="宋体"/>
                <w:color w:val="000000"/>
                <w:sz w:val="24"/>
                <w:szCs w:val="21"/>
                <w:lang w:val="zh-CN"/>
              </w:rPr>
            </w:pPr>
            <w:r>
              <w:rPr>
                <w:rFonts w:hint="eastAsia" w:ascii="宋体" w:hAnsi="宋体"/>
                <w:color w:val="000000"/>
                <w:sz w:val="24"/>
                <w:szCs w:val="21"/>
                <w:lang w:val="zh-CN"/>
              </w:rPr>
              <w:t xml:space="preserve">招标内容</w:t>
            </w:r>
            <w:r>
              <w:rPr>
                <w:rFonts w:ascii="宋体" w:hAnsi="宋体"/>
                <w:color w:val="000000"/>
                <w:sz w:val="24"/>
                <w:szCs w:val="21"/>
                <w:lang w:val="zh-CN"/>
              </w:rPr>
            </w:r>
            <w:r/>
          </w:p>
        </w:tc>
        <w:tc>
          <w:tcPr>
            <w:tcW w:w="2327" w:type="dxa"/>
            <w:vAlign w:val="center"/>
            <w:textDirection w:val="lrTb"/>
            <w:noWrap w:val="false"/>
          </w:tcPr>
          <w:p>
            <w:pPr>
              <w:pStyle w:val="1130"/>
              <w:jc w:val="center"/>
              <w:spacing w:line="360" w:lineRule="auto"/>
              <w:rPr>
                <w:rFonts w:ascii="宋体" w:hAnsi="宋体"/>
                <w:color w:val="000000"/>
                <w:sz w:val="24"/>
                <w:szCs w:val="21"/>
                <w:lang w:val="zh-CN"/>
              </w:rPr>
            </w:pPr>
            <w:r>
              <w:rPr>
                <w:rFonts w:hint="eastAsia" w:ascii="宋体" w:hAnsi="宋体"/>
                <w:color w:val="000000"/>
                <w:sz w:val="24"/>
                <w:szCs w:val="21"/>
                <w:lang w:val="zh-CN"/>
              </w:rPr>
              <w:t xml:space="preserve">投标内容</w:t>
            </w:r>
            <w:r>
              <w:rPr>
                <w:rFonts w:ascii="宋体" w:hAnsi="宋体"/>
                <w:color w:val="000000"/>
                <w:sz w:val="24"/>
                <w:szCs w:val="21"/>
                <w:lang w:val="zh-CN"/>
              </w:rPr>
            </w:r>
            <w:r/>
          </w:p>
        </w:tc>
        <w:tc>
          <w:tcPr>
            <w:tcW w:w="1969" w:type="dxa"/>
            <w:vAlign w:val="center"/>
            <w:textDirection w:val="lrTb"/>
            <w:noWrap w:val="false"/>
          </w:tcPr>
          <w:p>
            <w:pPr>
              <w:pStyle w:val="1130"/>
              <w:jc w:val="center"/>
              <w:spacing w:line="360" w:lineRule="auto"/>
              <w:tabs>
                <w:tab w:val="left" w:pos="255" w:leader="none"/>
              </w:tabs>
              <w:rPr>
                <w:rFonts w:ascii="宋体" w:hAnsi="宋体"/>
                <w:color w:val="000000"/>
                <w:sz w:val="24"/>
                <w:szCs w:val="21"/>
                <w:lang w:val="zh-CN"/>
              </w:rPr>
            </w:pPr>
            <w:r>
              <w:rPr>
                <w:rFonts w:hint="eastAsia" w:ascii="宋体" w:hAnsi="宋体"/>
                <w:color w:val="000000"/>
                <w:sz w:val="24"/>
                <w:szCs w:val="21"/>
                <w:lang w:val="zh-CN"/>
              </w:rPr>
              <w:t xml:space="preserve">正偏离/负偏离</w:t>
            </w:r>
            <w:r>
              <w:rPr>
                <w:rFonts w:ascii="宋体" w:hAnsi="宋体"/>
                <w:color w:val="000000"/>
                <w:sz w:val="24"/>
                <w:szCs w:val="21"/>
                <w:lang w:val="zh-CN"/>
              </w:rPr>
            </w:r>
            <w:r/>
          </w:p>
        </w:tc>
      </w:tr>
      <w:tr>
        <w:trPr>
          <w:trHeight w:val="930"/>
        </w:trPr>
        <w:tc>
          <w:tcPr>
            <w:tcW w:w="828" w:type="dxa"/>
            <w:vAlign w:val="center"/>
            <w:textDirection w:val="lrTb"/>
            <w:noWrap w:val="false"/>
          </w:tcPr>
          <w:p>
            <w:pPr>
              <w:pStyle w:val="1130"/>
              <w:ind w:left="420" w:firstLine="480"/>
              <w:spacing w:line="360" w:lineRule="auto"/>
              <w:tabs>
                <w:tab w:val="left" w:pos="255" w:leader="none"/>
              </w:tabs>
              <w:rPr>
                <w:rFonts w:ascii="宋体" w:hAnsi="宋体"/>
                <w:color w:val="000000"/>
                <w:sz w:val="24"/>
                <w:szCs w:val="21"/>
                <w:lang w:val="zh-CN"/>
              </w:rPr>
            </w:pPr>
            <w:r>
              <w:rPr>
                <w:rFonts w:ascii="宋体" w:hAnsi="宋体"/>
                <w:color w:val="000000"/>
                <w:sz w:val="24"/>
                <w:szCs w:val="21"/>
                <w:lang w:val="zh-CN"/>
              </w:rPr>
            </w:r>
            <w:r/>
          </w:p>
        </w:tc>
        <w:tc>
          <w:tcPr>
            <w:tcW w:w="1973" w:type="dxa"/>
            <w:vAlign w:val="center"/>
            <w:textDirection w:val="lrTb"/>
            <w:noWrap w:val="false"/>
          </w:tcPr>
          <w:p>
            <w:pPr>
              <w:pStyle w:val="1130"/>
              <w:ind w:left="420" w:firstLine="480"/>
              <w:spacing w:line="360" w:lineRule="auto"/>
              <w:tabs>
                <w:tab w:val="left" w:pos="255" w:leader="none"/>
              </w:tabs>
              <w:rPr>
                <w:rFonts w:ascii="宋体" w:hAnsi="宋体"/>
                <w:color w:val="000000"/>
                <w:sz w:val="24"/>
                <w:szCs w:val="21"/>
                <w:lang w:val="zh-CN"/>
              </w:rPr>
            </w:pPr>
            <w:r>
              <w:rPr>
                <w:rFonts w:ascii="宋体" w:hAnsi="宋体"/>
                <w:color w:val="000000"/>
                <w:sz w:val="24"/>
                <w:szCs w:val="21"/>
                <w:lang w:val="zh-CN"/>
              </w:rPr>
            </w:r>
            <w:r/>
          </w:p>
        </w:tc>
        <w:tc>
          <w:tcPr>
            <w:tcW w:w="2315" w:type="dxa"/>
            <w:vAlign w:val="center"/>
            <w:textDirection w:val="lrTb"/>
            <w:noWrap w:val="false"/>
          </w:tcPr>
          <w:p>
            <w:pPr>
              <w:pStyle w:val="1130"/>
              <w:ind w:left="420" w:firstLine="480"/>
              <w:spacing w:line="360" w:lineRule="auto"/>
              <w:tabs>
                <w:tab w:val="left" w:pos="255" w:leader="none"/>
              </w:tabs>
              <w:rPr>
                <w:rFonts w:ascii="宋体" w:hAnsi="宋体"/>
                <w:color w:val="000000"/>
                <w:sz w:val="24"/>
                <w:szCs w:val="21"/>
                <w:lang w:val="zh-CN"/>
              </w:rPr>
            </w:pPr>
            <w:r>
              <w:rPr>
                <w:rFonts w:ascii="宋体" w:hAnsi="宋体"/>
                <w:color w:val="000000"/>
                <w:sz w:val="24"/>
                <w:szCs w:val="21"/>
                <w:lang w:val="zh-CN"/>
              </w:rPr>
            </w:r>
            <w:r/>
          </w:p>
        </w:tc>
        <w:tc>
          <w:tcPr>
            <w:tcW w:w="2327" w:type="dxa"/>
            <w:vAlign w:val="center"/>
            <w:textDirection w:val="lrTb"/>
            <w:noWrap w:val="false"/>
          </w:tcPr>
          <w:p>
            <w:pPr>
              <w:pStyle w:val="1130"/>
              <w:ind w:left="420" w:firstLine="480"/>
              <w:spacing w:line="360" w:lineRule="auto"/>
              <w:tabs>
                <w:tab w:val="left" w:pos="255" w:leader="none"/>
              </w:tabs>
              <w:rPr>
                <w:rFonts w:ascii="宋体" w:hAnsi="宋体"/>
                <w:color w:val="000000"/>
                <w:sz w:val="24"/>
                <w:szCs w:val="21"/>
                <w:lang w:val="zh-CN"/>
              </w:rPr>
            </w:pPr>
            <w:r>
              <w:rPr>
                <w:rFonts w:ascii="宋体" w:hAnsi="宋体"/>
                <w:color w:val="000000"/>
                <w:sz w:val="24"/>
                <w:szCs w:val="21"/>
                <w:lang w:val="zh-CN"/>
              </w:rPr>
            </w:r>
            <w:r/>
          </w:p>
        </w:tc>
        <w:tc>
          <w:tcPr>
            <w:tcW w:w="1969" w:type="dxa"/>
            <w:vAlign w:val="center"/>
            <w:textDirection w:val="lrTb"/>
            <w:noWrap w:val="false"/>
          </w:tcPr>
          <w:p>
            <w:pPr>
              <w:pStyle w:val="1130"/>
              <w:ind w:left="420" w:firstLine="480"/>
              <w:spacing w:line="360" w:lineRule="auto"/>
              <w:tabs>
                <w:tab w:val="left" w:pos="255" w:leader="none"/>
              </w:tabs>
              <w:rPr>
                <w:rFonts w:ascii="宋体" w:hAnsi="宋体"/>
                <w:color w:val="000000"/>
                <w:sz w:val="24"/>
                <w:szCs w:val="21"/>
                <w:lang w:val="zh-CN"/>
              </w:rPr>
            </w:pPr>
            <w:r>
              <w:rPr>
                <w:rFonts w:ascii="宋体" w:hAnsi="宋体"/>
                <w:color w:val="000000"/>
                <w:sz w:val="24"/>
                <w:szCs w:val="21"/>
                <w:lang w:val="zh-CN"/>
              </w:rPr>
            </w:r>
            <w:r/>
          </w:p>
        </w:tc>
      </w:tr>
      <w:tr>
        <w:trPr>
          <w:trHeight w:val="930"/>
        </w:trPr>
        <w:tc>
          <w:tcPr>
            <w:tcW w:w="828" w:type="dxa"/>
            <w:vAlign w:val="center"/>
            <w:textDirection w:val="lrTb"/>
            <w:noWrap w:val="false"/>
          </w:tcPr>
          <w:p>
            <w:pPr>
              <w:pStyle w:val="1130"/>
              <w:ind w:left="420" w:firstLine="480"/>
              <w:spacing w:line="360" w:lineRule="auto"/>
              <w:tabs>
                <w:tab w:val="left" w:pos="255" w:leader="none"/>
              </w:tabs>
              <w:rPr>
                <w:rFonts w:ascii="宋体" w:hAnsi="宋体"/>
                <w:color w:val="000000"/>
                <w:sz w:val="24"/>
                <w:szCs w:val="21"/>
                <w:lang w:val="zh-CN"/>
              </w:rPr>
            </w:pPr>
            <w:r>
              <w:rPr>
                <w:rFonts w:ascii="宋体" w:hAnsi="宋体"/>
                <w:color w:val="000000"/>
                <w:sz w:val="24"/>
                <w:szCs w:val="21"/>
                <w:lang w:val="zh-CN"/>
              </w:rPr>
            </w:r>
            <w:r/>
          </w:p>
        </w:tc>
        <w:tc>
          <w:tcPr>
            <w:tcW w:w="1973" w:type="dxa"/>
            <w:vAlign w:val="center"/>
            <w:textDirection w:val="lrTb"/>
            <w:noWrap w:val="false"/>
          </w:tcPr>
          <w:p>
            <w:pPr>
              <w:pStyle w:val="1130"/>
              <w:ind w:left="420" w:firstLine="480"/>
              <w:spacing w:line="360" w:lineRule="auto"/>
              <w:tabs>
                <w:tab w:val="left" w:pos="255" w:leader="none"/>
              </w:tabs>
              <w:rPr>
                <w:rFonts w:ascii="宋体" w:hAnsi="宋体"/>
                <w:color w:val="000000"/>
                <w:sz w:val="24"/>
                <w:szCs w:val="21"/>
                <w:lang w:val="zh-CN"/>
              </w:rPr>
            </w:pPr>
            <w:r>
              <w:rPr>
                <w:rFonts w:ascii="宋体" w:hAnsi="宋体"/>
                <w:color w:val="000000"/>
                <w:sz w:val="24"/>
                <w:szCs w:val="21"/>
                <w:lang w:val="zh-CN"/>
              </w:rPr>
            </w:r>
            <w:r/>
          </w:p>
        </w:tc>
        <w:tc>
          <w:tcPr>
            <w:tcW w:w="2315" w:type="dxa"/>
            <w:vAlign w:val="center"/>
            <w:textDirection w:val="lrTb"/>
            <w:noWrap w:val="false"/>
          </w:tcPr>
          <w:p>
            <w:pPr>
              <w:pStyle w:val="1130"/>
              <w:ind w:left="420" w:firstLine="480"/>
              <w:spacing w:line="360" w:lineRule="auto"/>
              <w:tabs>
                <w:tab w:val="left" w:pos="255" w:leader="none"/>
              </w:tabs>
              <w:rPr>
                <w:rFonts w:ascii="宋体" w:hAnsi="宋体"/>
                <w:color w:val="000000"/>
                <w:sz w:val="24"/>
                <w:szCs w:val="21"/>
                <w:lang w:val="zh-CN"/>
              </w:rPr>
            </w:pPr>
            <w:r>
              <w:rPr>
                <w:rFonts w:ascii="宋体" w:hAnsi="宋体"/>
                <w:color w:val="000000"/>
                <w:sz w:val="24"/>
                <w:szCs w:val="21"/>
                <w:lang w:val="zh-CN"/>
              </w:rPr>
            </w:r>
            <w:r/>
          </w:p>
        </w:tc>
        <w:tc>
          <w:tcPr>
            <w:tcW w:w="2327" w:type="dxa"/>
            <w:vAlign w:val="center"/>
            <w:textDirection w:val="lrTb"/>
            <w:noWrap w:val="false"/>
          </w:tcPr>
          <w:p>
            <w:pPr>
              <w:pStyle w:val="1130"/>
              <w:ind w:left="420" w:firstLine="480"/>
              <w:spacing w:line="360" w:lineRule="auto"/>
              <w:tabs>
                <w:tab w:val="left" w:pos="255" w:leader="none"/>
              </w:tabs>
              <w:rPr>
                <w:rFonts w:ascii="宋体" w:hAnsi="宋体"/>
                <w:color w:val="000000"/>
                <w:sz w:val="24"/>
                <w:szCs w:val="21"/>
                <w:lang w:val="zh-CN"/>
              </w:rPr>
            </w:pPr>
            <w:r>
              <w:rPr>
                <w:rFonts w:ascii="宋体" w:hAnsi="宋体"/>
                <w:color w:val="000000"/>
                <w:sz w:val="24"/>
                <w:szCs w:val="21"/>
                <w:lang w:val="zh-CN"/>
              </w:rPr>
            </w:r>
            <w:r/>
          </w:p>
        </w:tc>
        <w:tc>
          <w:tcPr>
            <w:tcW w:w="1969" w:type="dxa"/>
            <w:vAlign w:val="center"/>
            <w:textDirection w:val="lrTb"/>
            <w:noWrap w:val="false"/>
          </w:tcPr>
          <w:p>
            <w:pPr>
              <w:pStyle w:val="1130"/>
              <w:ind w:left="420" w:firstLine="480"/>
              <w:spacing w:line="360" w:lineRule="auto"/>
              <w:tabs>
                <w:tab w:val="left" w:pos="255" w:leader="none"/>
              </w:tabs>
              <w:rPr>
                <w:rFonts w:ascii="宋体" w:hAnsi="宋体"/>
                <w:color w:val="000000"/>
                <w:sz w:val="24"/>
                <w:szCs w:val="21"/>
                <w:lang w:val="zh-CN"/>
              </w:rPr>
            </w:pPr>
            <w:r>
              <w:rPr>
                <w:rFonts w:ascii="宋体" w:hAnsi="宋体"/>
                <w:color w:val="000000"/>
                <w:sz w:val="24"/>
                <w:szCs w:val="21"/>
                <w:lang w:val="zh-CN"/>
              </w:rPr>
            </w:r>
            <w:r/>
          </w:p>
        </w:tc>
      </w:tr>
      <w:tr>
        <w:trPr>
          <w:trHeight w:val="930"/>
        </w:trPr>
        <w:tc>
          <w:tcPr>
            <w:tcW w:w="828" w:type="dxa"/>
            <w:vAlign w:val="center"/>
            <w:textDirection w:val="lrTb"/>
            <w:noWrap w:val="false"/>
          </w:tcPr>
          <w:p>
            <w:pPr>
              <w:pStyle w:val="1130"/>
              <w:ind w:left="420" w:firstLine="480"/>
              <w:spacing w:line="360" w:lineRule="auto"/>
              <w:tabs>
                <w:tab w:val="left" w:pos="255" w:leader="none"/>
              </w:tabs>
              <w:rPr>
                <w:rFonts w:ascii="宋体" w:hAnsi="宋体"/>
                <w:color w:val="000000"/>
                <w:sz w:val="24"/>
                <w:szCs w:val="21"/>
                <w:lang w:val="zh-CN"/>
              </w:rPr>
            </w:pPr>
            <w:r>
              <w:rPr>
                <w:rFonts w:ascii="宋体" w:hAnsi="宋体"/>
                <w:color w:val="000000"/>
                <w:sz w:val="24"/>
                <w:szCs w:val="21"/>
                <w:lang w:val="zh-CN"/>
              </w:rPr>
            </w:r>
            <w:r/>
          </w:p>
        </w:tc>
        <w:tc>
          <w:tcPr>
            <w:tcW w:w="1973" w:type="dxa"/>
            <w:vAlign w:val="center"/>
            <w:textDirection w:val="lrTb"/>
            <w:noWrap w:val="false"/>
          </w:tcPr>
          <w:p>
            <w:pPr>
              <w:pStyle w:val="1130"/>
              <w:ind w:left="420" w:firstLine="480"/>
              <w:spacing w:line="360" w:lineRule="auto"/>
              <w:tabs>
                <w:tab w:val="left" w:pos="255" w:leader="none"/>
              </w:tabs>
              <w:rPr>
                <w:rFonts w:ascii="宋体" w:hAnsi="宋体"/>
                <w:color w:val="000000"/>
                <w:sz w:val="24"/>
                <w:szCs w:val="21"/>
                <w:lang w:val="zh-CN"/>
              </w:rPr>
            </w:pPr>
            <w:r>
              <w:rPr>
                <w:rFonts w:ascii="宋体" w:hAnsi="宋体"/>
                <w:color w:val="000000"/>
                <w:sz w:val="24"/>
                <w:szCs w:val="21"/>
                <w:lang w:val="zh-CN"/>
              </w:rPr>
            </w:r>
            <w:r/>
          </w:p>
        </w:tc>
        <w:tc>
          <w:tcPr>
            <w:tcW w:w="2315" w:type="dxa"/>
            <w:vAlign w:val="center"/>
            <w:textDirection w:val="lrTb"/>
            <w:noWrap w:val="false"/>
          </w:tcPr>
          <w:p>
            <w:pPr>
              <w:pStyle w:val="1130"/>
              <w:ind w:left="420" w:firstLine="480"/>
              <w:spacing w:line="360" w:lineRule="auto"/>
              <w:tabs>
                <w:tab w:val="left" w:pos="255" w:leader="none"/>
              </w:tabs>
              <w:rPr>
                <w:rFonts w:ascii="宋体" w:hAnsi="宋体"/>
                <w:color w:val="000000"/>
                <w:sz w:val="24"/>
                <w:szCs w:val="21"/>
                <w:lang w:val="zh-CN"/>
              </w:rPr>
            </w:pPr>
            <w:r>
              <w:rPr>
                <w:rFonts w:ascii="宋体" w:hAnsi="宋体"/>
                <w:color w:val="000000"/>
                <w:sz w:val="24"/>
                <w:szCs w:val="21"/>
                <w:lang w:val="zh-CN"/>
              </w:rPr>
            </w:r>
            <w:r/>
          </w:p>
        </w:tc>
        <w:tc>
          <w:tcPr>
            <w:tcW w:w="2327" w:type="dxa"/>
            <w:vAlign w:val="center"/>
            <w:textDirection w:val="lrTb"/>
            <w:noWrap w:val="false"/>
          </w:tcPr>
          <w:p>
            <w:pPr>
              <w:pStyle w:val="1130"/>
              <w:ind w:left="420" w:firstLine="480"/>
              <w:spacing w:line="360" w:lineRule="auto"/>
              <w:tabs>
                <w:tab w:val="left" w:pos="255" w:leader="none"/>
              </w:tabs>
              <w:rPr>
                <w:rFonts w:ascii="宋体" w:hAnsi="宋体"/>
                <w:color w:val="000000"/>
                <w:sz w:val="24"/>
                <w:szCs w:val="21"/>
                <w:lang w:val="zh-CN"/>
              </w:rPr>
            </w:pPr>
            <w:r>
              <w:rPr>
                <w:rFonts w:ascii="宋体" w:hAnsi="宋体"/>
                <w:color w:val="000000"/>
                <w:sz w:val="24"/>
                <w:szCs w:val="21"/>
                <w:lang w:val="zh-CN"/>
              </w:rPr>
            </w:r>
            <w:r/>
          </w:p>
        </w:tc>
        <w:tc>
          <w:tcPr>
            <w:tcW w:w="1969" w:type="dxa"/>
            <w:vAlign w:val="center"/>
            <w:textDirection w:val="lrTb"/>
            <w:noWrap w:val="false"/>
          </w:tcPr>
          <w:p>
            <w:pPr>
              <w:pStyle w:val="1130"/>
              <w:ind w:left="420" w:firstLine="480"/>
              <w:spacing w:line="360" w:lineRule="auto"/>
              <w:tabs>
                <w:tab w:val="left" w:pos="255" w:leader="none"/>
              </w:tabs>
              <w:rPr>
                <w:rFonts w:ascii="宋体" w:hAnsi="宋体"/>
                <w:color w:val="000000"/>
                <w:sz w:val="24"/>
                <w:szCs w:val="21"/>
                <w:lang w:val="zh-CN"/>
              </w:rPr>
            </w:pPr>
            <w:r>
              <w:rPr>
                <w:rFonts w:ascii="宋体" w:hAnsi="宋体"/>
                <w:color w:val="000000"/>
                <w:sz w:val="24"/>
                <w:szCs w:val="21"/>
                <w:lang w:val="zh-CN"/>
              </w:rPr>
            </w:r>
            <w:r/>
          </w:p>
        </w:tc>
      </w:tr>
      <w:tr>
        <w:trPr>
          <w:trHeight w:val="930"/>
        </w:trPr>
        <w:tc>
          <w:tcPr>
            <w:tcW w:w="828" w:type="dxa"/>
            <w:vAlign w:val="center"/>
            <w:textDirection w:val="lrTb"/>
            <w:noWrap w:val="false"/>
          </w:tcPr>
          <w:p>
            <w:pPr>
              <w:pStyle w:val="1130"/>
              <w:ind w:left="420" w:firstLine="480"/>
              <w:spacing w:line="360" w:lineRule="auto"/>
              <w:tabs>
                <w:tab w:val="left" w:pos="255" w:leader="none"/>
              </w:tabs>
              <w:rPr>
                <w:rFonts w:ascii="宋体" w:hAnsi="宋体"/>
                <w:color w:val="000000"/>
                <w:sz w:val="24"/>
                <w:szCs w:val="21"/>
                <w:lang w:val="zh-CN"/>
              </w:rPr>
            </w:pPr>
            <w:r>
              <w:rPr>
                <w:rFonts w:ascii="宋体" w:hAnsi="宋体"/>
                <w:color w:val="000000"/>
                <w:sz w:val="24"/>
                <w:szCs w:val="21"/>
                <w:lang w:val="zh-CN"/>
              </w:rPr>
            </w:r>
            <w:r/>
          </w:p>
        </w:tc>
        <w:tc>
          <w:tcPr>
            <w:tcW w:w="1973" w:type="dxa"/>
            <w:vAlign w:val="center"/>
            <w:textDirection w:val="lrTb"/>
            <w:noWrap w:val="false"/>
          </w:tcPr>
          <w:p>
            <w:pPr>
              <w:pStyle w:val="1130"/>
              <w:ind w:left="420" w:firstLine="480"/>
              <w:spacing w:line="360" w:lineRule="auto"/>
              <w:tabs>
                <w:tab w:val="left" w:pos="255" w:leader="none"/>
              </w:tabs>
              <w:rPr>
                <w:rFonts w:ascii="宋体" w:hAnsi="宋体"/>
                <w:color w:val="000000"/>
                <w:sz w:val="24"/>
                <w:szCs w:val="21"/>
                <w:lang w:val="zh-CN"/>
              </w:rPr>
            </w:pPr>
            <w:r>
              <w:rPr>
                <w:rFonts w:ascii="宋体" w:hAnsi="宋体"/>
                <w:color w:val="000000"/>
                <w:sz w:val="24"/>
                <w:szCs w:val="21"/>
                <w:lang w:val="zh-CN"/>
              </w:rPr>
            </w:r>
            <w:r/>
          </w:p>
        </w:tc>
        <w:tc>
          <w:tcPr>
            <w:tcW w:w="2315" w:type="dxa"/>
            <w:vAlign w:val="center"/>
            <w:textDirection w:val="lrTb"/>
            <w:noWrap w:val="false"/>
          </w:tcPr>
          <w:p>
            <w:pPr>
              <w:pStyle w:val="1130"/>
              <w:ind w:left="420" w:firstLine="480"/>
              <w:spacing w:line="360" w:lineRule="auto"/>
              <w:tabs>
                <w:tab w:val="left" w:pos="255" w:leader="none"/>
              </w:tabs>
              <w:rPr>
                <w:rFonts w:ascii="宋体" w:hAnsi="宋体"/>
                <w:color w:val="000000"/>
                <w:sz w:val="24"/>
                <w:szCs w:val="21"/>
                <w:lang w:val="zh-CN"/>
              </w:rPr>
            </w:pPr>
            <w:r>
              <w:rPr>
                <w:rFonts w:ascii="宋体" w:hAnsi="宋体"/>
                <w:color w:val="000000"/>
                <w:sz w:val="24"/>
                <w:szCs w:val="21"/>
                <w:lang w:val="zh-CN"/>
              </w:rPr>
            </w:r>
            <w:r/>
          </w:p>
        </w:tc>
        <w:tc>
          <w:tcPr>
            <w:tcW w:w="2327" w:type="dxa"/>
            <w:vAlign w:val="center"/>
            <w:textDirection w:val="lrTb"/>
            <w:noWrap w:val="false"/>
          </w:tcPr>
          <w:p>
            <w:pPr>
              <w:pStyle w:val="1130"/>
              <w:ind w:left="420" w:firstLine="480"/>
              <w:spacing w:line="360" w:lineRule="auto"/>
              <w:tabs>
                <w:tab w:val="left" w:pos="255" w:leader="none"/>
              </w:tabs>
              <w:rPr>
                <w:rFonts w:ascii="宋体" w:hAnsi="宋体"/>
                <w:color w:val="000000"/>
                <w:sz w:val="24"/>
                <w:szCs w:val="21"/>
                <w:lang w:val="zh-CN"/>
              </w:rPr>
            </w:pPr>
            <w:r>
              <w:rPr>
                <w:rFonts w:ascii="宋体" w:hAnsi="宋体"/>
                <w:color w:val="000000"/>
                <w:sz w:val="24"/>
                <w:szCs w:val="21"/>
                <w:lang w:val="zh-CN"/>
              </w:rPr>
            </w:r>
            <w:r/>
          </w:p>
        </w:tc>
        <w:tc>
          <w:tcPr>
            <w:tcW w:w="1969" w:type="dxa"/>
            <w:vAlign w:val="center"/>
            <w:textDirection w:val="lrTb"/>
            <w:noWrap w:val="false"/>
          </w:tcPr>
          <w:p>
            <w:pPr>
              <w:pStyle w:val="1130"/>
              <w:ind w:left="420" w:firstLine="480"/>
              <w:spacing w:line="360" w:lineRule="auto"/>
              <w:tabs>
                <w:tab w:val="left" w:pos="255" w:leader="none"/>
              </w:tabs>
              <w:rPr>
                <w:rFonts w:ascii="宋体" w:hAnsi="宋体"/>
                <w:color w:val="000000"/>
                <w:sz w:val="24"/>
                <w:szCs w:val="21"/>
                <w:lang w:val="zh-CN"/>
              </w:rPr>
            </w:pPr>
            <w:r>
              <w:rPr>
                <w:rFonts w:ascii="宋体" w:hAnsi="宋体"/>
                <w:color w:val="000000"/>
                <w:sz w:val="24"/>
                <w:szCs w:val="21"/>
                <w:lang w:val="zh-CN"/>
              </w:rPr>
            </w:r>
            <w:r/>
          </w:p>
        </w:tc>
      </w:tr>
      <w:tr>
        <w:trPr>
          <w:trHeight w:val="930"/>
        </w:trPr>
        <w:tc>
          <w:tcPr>
            <w:tcW w:w="828" w:type="dxa"/>
            <w:vAlign w:val="center"/>
            <w:textDirection w:val="lrTb"/>
            <w:noWrap w:val="false"/>
          </w:tcPr>
          <w:p>
            <w:pPr>
              <w:pStyle w:val="1130"/>
              <w:ind w:left="420" w:firstLine="480"/>
              <w:spacing w:line="360" w:lineRule="auto"/>
              <w:tabs>
                <w:tab w:val="left" w:pos="255" w:leader="none"/>
              </w:tabs>
              <w:rPr>
                <w:rFonts w:ascii="宋体" w:hAnsi="宋体"/>
                <w:color w:val="000000"/>
                <w:sz w:val="24"/>
                <w:szCs w:val="21"/>
                <w:lang w:val="zh-CN"/>
              </w:rPr>
            </w:pPr>
            <w:r>
              <w:rPr>
                <w:rFonts w:ascii="宋体" w:hAnsi="宋体"/>
                <w:color w:val="000000"/>
                <w:sz w:val="24"/>
                <w:szCs w:val="21"/>
                <w:lang w:val="zh-CN"/>
              </w:rPr>
            </w:r>
            <w:r/>
          </w:p>
        </w:tc>
        <w:tc>
          <w:tcPr>
            <w:tcW w:w="1973" w:type="dxa"/>
            <w:vAlign w:val="center"/>
            <w:textDirection w:val="lrTb"/>
            <w:noWrap w:val="false"/>
          </w:tcPr>
          <w:p>
            <w:pPr>
              <w:pStyle w:val="1130"/>
              <w:ind w:left="420" w:firstLine="480"/>
              <w:spacing w:line="360" w:lineRule="auto"/>
              <w:tabs>
                <w:tab w:val="left" w:pos="255" w:leader="none"/>
              </w:tabs>
              <w:rPr>
                <w:rFonts w:ascii="宋体" w:hAnsi="宋体"/>
                <w:color w:val="000000"/>
                <w:sz w:val="24"/>
                <w:szCs w:val="21"/>
                <w:lang w:val="zh-CN"/>
              </w:rPr>
            </w:pPr>
            <w:r>
              <w:rPr>
                <w:rFonts w:ascii="宋体" w:hAnsi="宋体"/>
                <w:color w:val="000000"/>
                <w:sz w:val="24"/>
                <w:szCs w:val="21"/>
                <w:lang w:val="zh-CN"/>
              </w:rPr>
            </w:r>
            <w:r/>
          </w:p>
        </w:tc>
        <w:tc>
          <w:tcPr>
            <w:tcW w:w="2315" w:type="dxa"/>
            <w:vAlign w:val="center"/>
            <w:textDirection w:val="lrTb"/>
            <w:noWrap w:val="false"/>
          </w:tcPr>
          <w:p>
            <w:pPr>
              <w:pStyle w:val="1130"/>
              <w:ind w:left="420" w:firstLine="480"/>
              <w:spacing w:line="360" w:lineRule="auto"/>
              <w:tabs>
                <w:tab w:val="left" w:pos="255" w:leader="none"/>
              </w:tabs>
              <w:rPr>
                <w:rFonts w:ascii="宋体" w:hAnsi="宋体"/>
                <w:color w:val="000000"/>
                <w:sz w:val="24"/>
                <w:szCs w:val="21"/>
                <w:lang w:val="zh-CN"/>
              </w:rPr>
            </w:pPr>
            <w:r>
              <w:rPr>
                <w:rFonts w:ascii="宋体" w:hAnsi="宋体"/>
                <w:color w:val="000000"/>
                <w:sz w:val="24"/>
                <w:szCs w:val="21"/>
                <w:lang w:val="zh-CN"/>
              </w:rPr>
            </w:r>
            <w:r/>
          </w:p>
        </w:tc>
        <w:tc>
          <w:tcPr>
            <w:tcW w:w="2327" w:type="dxa"/>
            <w:vAlign w:val="center"/>
            <w:textDirection w:val="lrTb"/>
            <w:noWrap w:val="false"/>
          </w:tcPr>
          <w:p>
            <w:pPr>
              <w:pStyle w:val="1130"/>
              <w:ind w:left="420" w:firstLine="480"/>
              <w:spacing w:line="360" w:lineRule="auto"/>
              <w:tabs>
                <w:tab w:val="left" w:pos="255" w:leader="none"/>
              </w:tabs>
              <w:rPr>
                <w:rFonts w:ascii="宋体" w:hAnsi="宋体"/>
                <w:color w:val="000000"/>
                <w:sz w:val="24"/>
                <w:szCs w:val="21"/>
                <w:lang w:val="zh-CN"/>
              </w:rPr>
            </w:pPr>
            <w:r>
              <w:rPr>
                <w:rFonts w:ascii="宋体" w:hAnsi="宋体"/>
                <w:color w:val="000000"/>
                <w:sz w:val="24"/>
                <w:szCs w:val="21"/>
                <w:lang w:val="zh-CN"/>
              </w:rPr>
            </w:r>
            <w:r/>
          </w:p>
        </w:tc>
        <w:tc>
          <w:tcPr>
            <w:tcW w:w="1969" w:type="dxa"/>
            <w:vAlign w:val="center"/>
            <w:textDirection w:val="lrTb"/>
            <w:noWrap w:val="false"/>
          </w:tcPr>
          <w:p>
            <w:pPr>
              <w:pStyle w:val="1130"/>
              <w:ind w:left="420" w:firstLine="480"/>
              <w:spacing w:line="360" w:lineRule="auto"/>
              <w:tabs>
                <w:tab w:val="left" w:pos="255" w:leader="none"/>
              </w:tabs>
              <w:rPr>
                <w:rFonts w:ascii="宋体" w:hAnsi="宋体"/>
                <w:color w:val="000000"/>
                <w:sz w:val="24"/>
                <w:szCs w:val="21"/>
                <w:lang w:val="zh-CN"/>
              </w:rPr>
            </w:pPr>
            <w:r>
              <w:rPr>
                <w:rFonts w:ascii="宋体" w:hAnsi="宋体"/>
                <w:color w:val="000000"/>
                <w:sz w:val="24"/>
                <w:szCs w:val="21"/>
                <w:lang w:val="zh-CN"/>
              </w:rPr>
            </w:r>
            <w:r/>
          </w:p>
        </w:tc>
      </w:tr>
    </w:tbl>
    <w:p>
      <w:pPr>
        <w:pStyle w:val="1130"/>
        <w:rPr>
          <w:rFonts w:ascii="黑体" w:hAnsi="宋体" w:eastAsia="黑体"/>
          <w:bCs/>
          <w:color w:val="000000"/>
          <w:sz w:val="28"/>
          <w:szCs w:val="28"/>
        </w:rPr>
      </w:pPr>
      <w:r>
        <w:rPr>
          <w:rFonts w:ascii="黑体" w:hAnsi="宋体" w:eastAsia="黑体"/>
          <w:bCs/>
          <w:color w:val="000000"/>
          <w:sz w:val="28"/>
          <w:szCs w:val="28"/>
        </w:rPr>
      </w:r>
      <w:r/>
    </w:p>
    <w:p>
      <w:pPr>
        <w:pStyle w:val="1130"/>
        <w:rPr>
          <w:rFonts w:ascii="宋体" w:hAnsi="宋体"/>
          <w:bCs/>
          <w:color w:val="000000"/>
          <w:sz w:val="24"/>
        </w:rPr>
      </w:pPr>
      <w:r>
        <w:rPr>
          <w:rFonts w:hint="eastAsia" w:ascii="宋体" w:hAnsi="宋体"/>
          <w:bCs/>
          <w:color w:val="000000"/>
          <w:sz w:val="24"/>
        </w:rPr>
        <w:t xml:space="preserve">                                          投标人（电子签章）：</w:t>
      </w:r>
      <w:r>
        <w:rPr>
          <w:rFonts w:ascii="宋体" w:hAnsi="宋体"/>
          <w:bCs/>
          <w:color w:val="000000"/>
          <w:sz w:val="24"/>
        </w:rPr>
      </w:r>
      <w:r/>
    </w:p>
    <w:p>
      <w:pPr>
        <w:pStyle w:val="1130"/>
        <w:rPr>
          <w:rFonts w:ascii="黑体" w:hAnsi="宋体" w:eastAsia="黑体"/>
          <w:bCs/>
          <w:color w:val="000000"/>
          <w:sz w:val="28"/>
          <w:szCs w:val="28"/>
        </w:rPr>
      </w:pPr>
      <w:r>
        <w:rPr>
          <w:rFonts w:ascii="黑体" w:hAnsi="宋体" w:eastAsia="黑体"/>
          <w:bCs/>
          <w:color w:val="000000"/>
          <w:sz w:val="28"/>
          <w:szCs w:val="28"/>
        </w:rPr>
      </w:r>
      <w:r/>
    </w:p>
    <w:p>
      <w:pPr>
        <w:pStyle w:val="1130"/>
        <w:ind w:left="420"/>
        <w:spacing w:line="360" w:lineRule="auto"/>
        <w:rPr>
          <w:rFonts w:ascii="宋体" w:hAnsi="宋体"/>
          <w:bCs/>
          <w:color w:val="000000"/>
          <w:szCs w:val="21"/>
          <w:lang w:val="zh-CN"/>
        </w:rPr>
      </w:pPr>
      <w:r>
        <w:rPr>
          <w:rFonts w:hint="eastAsia" w:ascii="宋体" w:hAnsi="宋体"/>
          <w:bCs/>
          <w:color w:val="000000"/>
          <w:szCs w:val="21"/>
          <w:lang w:val="zh-CN"/>
        </w:rPr>
        <w:t xml:space="preserve">注：</w:t>
      </w:r>
      <w:r>
        <w:rPr>
          <w:rFonts w:ascii="宋体" w:hAnsi="宋体"/>
          <w:bCs/>
          <w:color w:val="000000"/>
          <w:szCs w:val="21"/>
          <w:lang w:val="zh-CN"/>
        </w:rPr>
      </w:r>
      <w:r/>
    </w:p>
    <w:p>
      <w:pPr>
        <w:pStyle w:val="1130"/>
        <w:ind w:left="420" w:firstLine="420"/>
        <w:jc w:val="left"/>
        <w:spacing w:line="360" w:lineRule="auto"/>
        <w:rPr>
          <w:rFonts w:ascii="宋体" w:hAnsi="宋体"/>
          <w:bCs/>
          <w:color w:val="000000"/>
          <w:szCs w:val="21"/>
          <w:lang w:val="zh-CN"/>
        </w:rPr>
      </w:pPr>
      <w:r>
        <w:rPr>
          <w:rFonts w:hint="eastAsia" w:ascii="宋体" w:hAnsi="宋体"/>
          <w:bCs/>
          <w:color w:val="000000"/>
          <w:szCs w:val="21"/>
          <w:lang w:val="zh-CN"/>
        </w:rPr>
        <w:t xml:space="preserve">（</w:t>
      </w:r>
      <w:r>
        <w:rPr>
          <w:rFonts w:hint="eastAsia" w:ascii="宋体" w:hAnsi="宋体"/>
          <w:bCs/>
          <w:color w:val="000000"/>
          <w:szCs w:val="21"/>
        </w:rPr>
        <w:t xml:space="preserve">1</w:t>
      </w:r>
      <w:r>
        <w:rPr>
          <w:rFonts w:hint="eastAsia" w:ascii="宋体" w:hAnsi="宋体"/>
          <w:bCs/>
          <w:color w:val="000000"/>
          <w:szCs w:val="21"/>
          <w:lang w:val="zh-CN"/>
        </w:rPr>
        <w:t xml:space="preserve">）投标人应对照招标文件第三章“项目技术要求和有关说明”的相关要求，将自身响应的偏离情况（与招标文件要求不一致的地方）详细填入上表，并注明“正偏离/负偏离”；若未填写上表，视为完全响应。</w:t>
      </w:r>
      <w:r>
        <w:rPr>
          <w:rFonts w:ascii="宋体" w:hAnsi="宋体"/>
          <w:bCs/>
          <w:color w:val="000000"/>
          <w:szCs w:val="21"/>
          <w:lang w:val="zh-CN"/>
        </w:rPr>
      </w:r>
      <w:r/>
    </w:p>
    <w:p>
      <w:pPr>
        <w:pStyle w:val="1130"/>
        <w:ind w:left="420" w:firstLine="420"/>
        <w:jc w:val="left"/>
        <w:spacing w:line="360" w:lineRule="auto"/>
        <w:rPr>
          <w:rFonts w:ascii="宋体" w:hAnsi="宋体"/>
          <w:bCs/>
          <w:color w:val="000000"/>
          <w:szCs w:val="21"/>
        </w:rPr>
      </w:pPr>
      <w:r>
        <w:rPr>
          <w:rFonts w:hint="eastAsia" w:ascii="宋体" w:hAnsi="宋体"/>
          <w:bCs/>
          <w:color w:val="000000"/>
          <w:szCs w:val="21"/>
        </w:rPr>
        <w:t xml:space="preserve">（2）招标文件第三章“项目技术要求和有关说明”中若有要求提供相关证明材料的必须提供，</w:t>
      </w:r>
      <w:r>
        <w:rPr>
          <w:rFonts w:hint="eastAsia" w:ascii="宋体" w:hAnsi="宋体"/>
          <w:bCs/>
          <w:color w:val="000000"/>
          <w:szCs w:val="21"/>
          <w:lang w:val="zh-CN"/>
        </w:rPr>
        <w:t xml:space="preserve">请在本表后自行添加</w:t>
      </w:r>
      <w:r>
        <w:rPr>
          <w:rFonts w:hint="eastAsia" w:ascii="宋体" w:hAnsi="宋体"/>
          <w:bCs/>
          <w:color w:val="000000"/>
          <w:szCs w:val="21"/>
        </w:rPr>
        <w:t xml:space="preserve">。</w:t>
      </w:r>
      <w:r>
        <w:rPr>
          <w:rFonts w:ascii="宋体" w:hAnsi="宋体"/>
          <w:bCs/>
          <w:color w:val="000000"/>
          <w:szCs w:val="21"/>
        </w:rPr>
      </w:r>
      <w:r/>
    </w:p>
    <w:p>
      <w:pPr>
        <w:pStyle w:val="1130"/>
        <w:ind w:left="420" w:firstLine="420"/>
        <w:spacing w:line="360" w:lineRule="auto"/>
        <w:rPr>
          <w:rFonts w:ascii="宋体" w:hAnsi="宋体"/>
          <w:bCs/>
          <w:color w:val="000000"/>
          <w:szCs w:val="21"/>
        </w:rPr>
      </w:pPr>
      <w:r>
        <w:rPr>
          <w:rFonts w:ascii="宋体" w:hAnsi="宋体"/>
          <w:bCs/>
          <w:color w:val="000000"/>
          <w:szCs w:val="21"/>
        </w:rPr>
      </w:r>
      <w:r/>
    </w:p>
    <w:p>
      <w:pPr>
        <w:pStyle w:val="1130"/>
        <w:numPr>
          <w:ilvl w:val="0"/>
          <w:numId w:val="17"/>
        </w:numPr>
        <w:ind w:left="0" w:firstLine="480"/>
        <w:spacing w:line="360" w:lineRule="auto"/>
        <w:rPr>
          <w:rFonts w:hint="eastAsia" w:ascii="宋体" w:hAnsi="宋体"/>
          <w:bCs/>
          <w:color w:val="000000"/>
          <w:sz w:val="24"/>
          <w:szCs w:val="24"/>
          <w:lang w:val="en-US" w:eastAsia="zh-CN"/>
        </w:rPr>
      </w:pPr>
      <w:r>
        <w:rPr>
          <w:rFonts w:hint="eastAsia" w:ascii="宋体" w:hAnsi="宋体"/>
          <w:bCs/>
          <w:color w:val="000000"/>
          <w:sz w:val="24"/>
          <w:szCs w:val="24"/>
          <w:lang w:val="en-US" w:eastAsia="zh-CN"/>
        </w:rPr>
        <w:br w:type="page" w:clear="all"/>
      </w:r>
      <w:r>
        <w:rPr>
          <w:rFonts w:hint="eastAsia" w:ascii="宋体" w:hAnsi="宋体"/>
          <w:bCs/>
          <w:color w:val="000000"/>
          <w:sz w:val="24"/>
          <w:szCs w:val="24"/>
          <w:lang w:val="en-US" w:eastAsia="zh-CN"/>
        </w:rPr>
        <w:t xml:space="preserve">服务内容的详细说明及服务方案（格式自拟）</w:t>
      </w:r>
      <w:r>
        <w:rPr>
          <w:rFonts w:hint="eastAsia" w:ascii="宋体" w:hAnsi="宋体"/>
          <w:bCs/>
          <w:color w:val="000000"/>
          <w:sz w:val="24"/>
          <w:szCs w:val="24"/>
          <w:lang w:val="en-US" w:eastAsia="zh-CN"/>
        </w:rPr>
      </w:r>
      <w:r/>
    </w:p>
    <w:p>
      <w:pPr>
        <w:pStyle w:val="1130"/>
        <w:numPr>
          <w:ilvl w:val="0"/>
          <w:numId w:val="0"/>
        </w:numPr>
        <w:ind w:left="480"/>
        <w:spacing w:line="360" w:lineRule="auto"/>
        <w:rPr>
          <w:rFonts w:ascii="黑体" w:hAnsi="宋体" w:eastAsia="黑体"/>
          <w:bCs/>
          <w:color w:val="000000"/>
          <w:sz w:val="28"/>
          <w:szCs w:val="28"/>
        </w:rPr>
      </w:pPr>
      <w:r/>
      <w:bookmarkStart w:id="321" w:name="_Hlk151456575"/>
      <w:r>
        <w:rPr>
          <w:rFonts w:hint="eastAsia" w:ascii="黑体" w:hAnsi="宋体" w:eastAsia="黑体"/>
          <w:bCs/>
          <w:color w:val="000000"/>
          <w:sz w:val="28"/>
          <w:szCs w:val="28"/>
        </w:rPr>
        <w:br w:type="page" w:clear="all"/>
      </w:r>
      <w:r>
        <w:rPr>
          <w:rFonts w:hint="eastAsia" w:ascii="黑体" w:hAnsi="宋体" w:eastAsia="黑体"/>
          <w:bCs/>
          <w:color w:val="000000"/>
          <w:sz w:val="28"/>
          <w:szCs w:val="28"/>
        </w:rPr>
        <w:t xml:space="preserve">（四）</w:t>
      </w:r>
      <w:bookmarkStart w:id="322" w:name="OLE_LINK173"/>
      <w:r>
        <w:rPr>
          <w:rFonts w:hint="eastAsia" w:ascii="黑体" w:hAnsi="宋体" w:eastAsia="黑体"/>
          <w:bCs/>
          <w:color w:val="000000"/>
          <w:sz w:val="28"/>
          <w:szCs w:val="28"/>
        </w:rPr>
        <w:t xml:space="preserve">价格折扣文件</w:t>
      </w:r>
      <w:r>
        <w:rPr>
          <w:rFonts w:ascii="黑体" w:hAnsi="宋体" w:eastAsia="黑体"/>
          <w:bCs/>
          <w:color w:val="000000"/>
          <w:sz w:val="28"/>
          <w:szCs w:val="28"/>
        </w:rPr>
      </w:r>
      <w:r/>
    </w:p>
    <w:p>
      <w:pPr>
        <w:pStyle w:val="1130"/>
        <w:jc w:val="center"/>
        <w:spacing w:after="156"/>
        <w:rPr>
          <w:rFonts w:ascii="宋体" w:hAnsi="宋体"/>
          <w:color w:val="000000"/>
          <w:sz w:val="24"/>
          <w:szCs w:val="24"/>
          <w:lang w:val="zh-CN"/>
        </w:rPr>
      </w:pPr>
      <w:r/>
      <w:bookmarkStart w:id="323" w:name="_Hlk151451525"/>
      <w:r>
        <w:rPr>
          <w:rFonts w:hint="eastAsia" w:ascii="黑体" w:hAnsi="宋体" w:eastAsia="黑体"/>
          <w:bCs/>
          <w:color w:val="000000"/>
          <w:sz w:val="28"/>
          <w:szCs w:val="28"/>
        </w:rPr>
        <w:t xml:space="preserve">企业报价折扣证明</w:t>
      </w:r>
      <w:r>
        <w:rPr>
          <w:rFonts w:ascii="宋体" w:hAnsi="宋体"/>
          <w:color w:val="000000"/>
          <w:sz w:val="24"/>
          <w:szCs w:val="24"/>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2"/>
        <w:gridCol w:w="1451"/>
        <w:gridCol w:w="2454"/>
        <w:gridCol w:w="4276"/>
      </w:tblGrid>
      <w:tr>
        <w:trPr>
          <w:trHeight w:val="653"/>
        </w:trPr>
        <w:tc>
          <w:tcPr>
            <w:tcW w:w="812" w:type="dxa"/>
            <w:vAlign w:val="center"/>
            <w:textDirection w:val="lrTb"/>
            <w:noWrap w:val="false"/>
          </w:tcPr>
          <w:p>
            <w:pPr>
              <w:pStyle w:val="1130"/>
              <w:jc w:val="center"/>
              <w:spacing w:line="360" w:lineRule="auto"/>
              <w:rPr>
                <w:rFonts w:ascii="宋体" w:hAnsi="宋体" w:cs="宋体"/>
                <w:color w:val="000000"/>
                <w:szCs w:val="21"/>
                <w:lang w:val="zh-CN"/>
              </w:rPr>
            </w:pPr>
            <w:r/>
            <w:bookmarkEnd w:id="321"/>
            <w:r>
              <w:rPr>
                <w:rFonts w:hint="eastAsia" w:ascii="宋体" w:hAnsi="宋体"/>
                <w:color w:val="000000"/>
                <w:szCs w:val="21"/>
                <w:lang w:val="zh-CN"/>
              </w:rPr>
              <w:t xml:space="preserve">序号</w:t>
            </w:r>
            <w:r>
              <w:rPr>
                <w:rFonts w:ascii="宋体" w:hAnsi="宋体" w:cs="宋体"/>
                <w:color w:val="000000"/>
                <w:szCs w:val="21"/>
                <w:lang w:val="zh-CN"/>
              </w:rPr>
            </w:r>
            <w:r/>
          </w:p>
        </w:tc>
        <w:tc>
          <w:tcPr>
            <w:tcW w:w="1451" w:type="dxa"/>
            <w:vAlign w:val="center"/>
            <w:textDirection w:val="lrTb"/>
            <w:noWrap w:val="false"/>
          </w:tcPr>
          <w:p>
            <w:pPr>
              <w:pStyle w:val="1130"/>
              <w:jc w:val="center"/>
              <w:spacing w:line="360" w:lineRule="auto"/>
              <w:rPr>
                <w:rFonts w:ascii="宋体" w:hAnsi="宋体" w:cs="宋体"/>
                <w:color w:val="000000"/>
                <w:szCs w:val="21"/>
                <w:lang w:val="zh-CN"/>
              </w:rPr>
            </w:pPr>
            <w:r>
              <w:rPr>
                <w:rFonts w:hint="eastAsia" w:ascii="宋体" w:hAnsi="宋体" w:cs="宋体"/>
                <w:color w:val="000000"/>
                <w:szCs w:val="21"/>
                <w:lang w:val="zh-CN"/>
              </w:rPr>
              <w:t xml:space="preserve">企业（产品）性质</w:t>
            </w:r>
            <w:r>
              <w:rPr>
                <w:rFonts w:ascii="宋体" w:hAnsi="宋体" w:cs="宋体"/>
                <w:color w:val="000000"/>
                <w:szCs w:val="21"/>
                <w:lang w:val="zh-CN"/>
              </w:rPr>
            </w:r>
            <w:r/>
          </w:p>
        </w:tc>
        <w:tc>
          <w:tcPr>
            <w:tcW w:w="2454" w:type="dxa"/>
            <w:vAlign w:val="center"/>
            <w:textDirection w:val="lrTb"/>
            <w:noWrap w:val="false"/>
          </w:tcPr>
          <w:p>
            <w:pPr>
              <w:pStyle w:val="1130"/>
              <w:jc w:val="center"/>
              <w:spacing w:line="360" w:lineRule="auto"/>
              <w:rPr>
                <w:rFonts w:ascii="宋体" w:hAnsi="宋体" w:cs="宋体"/>
                <w:color w:val="000000"/>
                <w:szCs w:val="21"/>
                <w:lang w:val="zh-CN"/>
              </w:rPr>
            </w:pPr>
            <w:r>
              <w:rPr>
                <w:rFonts w:hint="eastAsia" w:ascii="宋体" w:hAnsi="宋体" w:cs="宋体"/>
                <w:color w:val="000000"/>
                <w:szCs w:val="21"/>
                <w:lang w:val="zh-CN"/>
              </w:rPr>
              <w:t xml:space="preserve">投标产品类别</w:t>
            </w:r>
            <w:r>
              <w:rPr>
                <w:rFonts w:ascii="宋体" w:hAnsi="宋体" w:cs="宋体"/>
                <w:color w:val="000000"/>
                <w:szCs w:val="21"/>
                <w:lang w:val="zh-CN"/>
              </w:rPr>
            </w:r>
            <w:r/>
          </w:p>
        </w:tc>
        <w:tc>
          <w:tcPr>
            <w:tcW w:w="4276" w:type="dxa"/>
            <w:vAlign w:val="center"/>
            <w:textDirection w:val="lrTb"/>
            <w:noWrap w:val="false"/>
          </w:tcPr>
          <w:p>
            <w:pPr>
              <w:pStyle w:val="1130"/>
              <w:jc w:val="center"/>
              <w:spacing w:line="360" w:lineRule="auto"/>
              <w:rPr>
                <w:rFonts w:ascii="宋体" w:hAnsi="宋体" w:cs="宋体"/>
                <w:color w:val="000000"/>
                <w:szCs w:val="21"/>
                <w:lang w:val="zh-CN"/>
              </w:rPr>
            </w:pPr>
            <w:r>
              <w:rPr>
                <w:rFonts w:hint="eastAsia" w:ascii="宋体" w:hAnsi="宋体" w:cs="宋体"/>
                <w:color w:val="000000"/>
                <w:szCs w:val="21"/>
                <w:lang w:val="zh-CN"/>
              </w:rPr>
              <w:t xml:space="preserve">须提交的证明材料</w:t>
            </w:r>
            <w:r>
              <w:rPr>
                <w:rFonts w:ascii="宋体" w:hAnsi="宋体" w:cs="宋体"/>
                <w:color w:val="000000"/>
                <w:szCs w:val="21"/>
                <w:lang w:val="zh-CN"/>
              </w:rPr>
            </w:r>
            <w:r/>
          </w:p>
        </w:tc>
      </w:tr>
      <w:tr>
        <w:trPr>
          <w:trHeight w:val="976"/>
        </w:trPr>
        <w:tc>
          <w:tcPr>
            <w:tcW w:w="812" w:type="dxa"/>
            <w:vAlign w:val="center"/>
            <w:textDirection w:val="lrTb"/>
            <w:noWrap w:val="false"/>
          </w:tcPr>
          <w:p>
            <w:pPr>
              <w:pStyle w:val="1130"/>
              <w:jc w:val="center"/>
              <w:spacing w:line="360" w:lineRule="auto"/>
              <w:rPr>
                <w:rFonts w:ascii="宋体" w:hAnsi="宋体" w:cs="宋体"/>
                <w:bCs/>
                <w:color w:val="000000"/>
                <w:szCs w:val="21"/>
              </w:rPr>
            </w:pPr>
            <w:r>
              <w:rPr>
                <w:rFonts w:ascii="宋体" w:hAnsi="宋体" w:cs="宋体"/>
                <w:bCs/>
                <w:color w:val="000000"/>
                <w:szCs w:val="21"/>
              </w:rPr>
              <w:t xml:space="preserve">1</w:t>
            </w:r>
            <w:r>
              <w:rPr>
                <w:rFonts w:ascii="宋体" w:hAnsi="宋体" w:cs="宋体"/>
                <w:bCs/>
                <w:color w:val="000000"/>
                <w:szCs w:val="21"/>
              </w:rPr>
            </w:r>
            <w:r/>
          </w:p>
        </w:tc>
        <w:tc>
          <w:tcPr>
            <w:tcW w:w="1451" w:type="dxa"/>
            <w:vAlign w:val="center"/>
            <w:textDirection w:val="lrTb"/>
            <w:noWrap w:val="false"/>
          </w:tcPr>
          <w:p>
            <w:pPr>
              <w:pStyle w:val="1130"/>
              <w:jc w:val="center"/>
              <w:spacing w:line="360" w:lineRule="auto"/>
              <w:rPr>
                <w:rFonts w:ascii="宋体" w:hAnsi="宋体" w:cs="宋体"/>
                <w:bCs/>
                <w:color w:val="000000"/>
                <w:szCs w:val="21"/>
              </w:rPr>
            </w:pPr>
            <w:r>
              <w:rPr>
                <w:rFonts w:hint="eastAsia" w:ascii="宋体" w:hAnsi="宋体" w:cs="宋体"/>
                <w:bCs/>
                <w:color w:val="000000"/>
                <w:szCs w:val="21"/>
              </w:rPr>
              <w:t xml:space="preserve">节能</w:t>
            </w:r>
            <w:r>
              <w:rPr>
                <w:rFonts w:ascii="宋体" w:hAnsi="宋体" w:cs="宋体"/>
                <w:bCs/>
                <w:color w:val="000000"/>
                <w:szCs w:val="21"/>
              </w:rPr>
            </w:r>
            <w:r/>
          </w:p>
        </w:tc>
        <w:tc>
          <w:tcPr>
            <w:tcW w:w="2454" w:type="dxa"/>
            <w:vAlign w:val="center"/>
            <w:textDirection w:val="lrTb"/>
            <w:noWrap w:val="false"/>
          </w:tcPr>
          <w:p>
            <w:pPr>
              <w:pStyle w:val="1130"/>
              <w:jc w:val="center"/>
              <w:spacing w:line="360" w:lineRule="auto"/>
              <w:rPr>
                <w:rFonts w:ascii="宋体" w:hAnsi="宋体" w:cs="宋体"/>
                <w:color w:val="000000"/>
                <w:szCs w:val="21"/>
              </w:rPr>
            </w:pPr>
            <w:r>
              <w:rPr>
                <w:rFonts w:hint="eastAsia" w:ascii="宋体" w:hAnsi="宋体" w:cs="宋体"/>
                <w:color w:val="000000"/>
                <w:szCs w:val="21"/>
              </w:rPr>
              <w:t xml:space="preserve">强制采购节能产品</w:t>
            </w:r>
            <w:r>
              <w:rPr>
                <w:rFonts w:ascii="宋体" w:hAnsi="宋体" w:cs="宋体"/>
                <w:color w:val="000000"/>
                <w:szCs w:val="21"/>
              </w:rPr>
            </w:r>
            <w:r/>
          </w:p>
        </w:tc>
        <w:tc>
          <w:tcPr>
            <w:tcW w:w="4276" w:type="dxa"/>
            <w:vAlign w:val="center"/>
            <w:textDirection w:val="lrTb"/>
            <w:noWrap w:val="false"/>
          </w:tcPr>
          <w:p>
            <w:pPr>
              <w:pStyle w:val="1130"/>
              <w:jc w:val="left"/>
              <w:spacing w:line="360" w:lineRule="auto"/>
              <w:rPr>
                <w:rFonts w:ascii="宋体" w:hAnsi="宋体" w:cs="宋体"/>
                <w:color w:val="000000"/>
                <w:szCs w:val="21"/>
                <w:lang w:val="zh-CN"/>
              </w:rPr>
            </w:pPr>
            <w:r>
              <w:rPr>
                <w:rFonts w:hint="eastAsia" w:ascii="宋体" w:hAnsi="宋体" w:cs="宋体"/>
                <w:color w:val="000000"/>
                <w:szCs w:val="21"/>
                <w:lang w:val="zh-CN"/>
              </w:rPr>
              <w:t xml:space="preserve">由国家确定的认证机构出具的、处于有效期之内的节能产品认证证书</w:t>
            </w:r>
            <w:r>
              <w:rPr>
                <w:rFonts w:ascii="宋体" w:hAnsi="宋体" w:cs="宋体"/>
                <w:color w:val="000000"/>
                <w:szCs w:val="21"/>
                <w:lang w:val="zh-CN"/>
              </w:rPr>
            </w:r>
            <w:r/>
          </w:p>
        </w:tc>
      </w:tr>
      <w:tr>
        <w:trPr>
          <w:trHeight w:val="660"/>
        </w:trPr>
        <w:tc>
          <w:tcPr>
            <w:tcW w:w="812" w:type="dxa"/>
            <w:vAlign w:val="center"/>
            <w:textDirection w:val="lrTb"/>
            <w:noWrap w:val="false"/>
          </w:tcPr>
          <w:p>
            <w:pPr>
              <w:pStyle w:val="1130"/>
              <w:jc w:val="center"/>
              <w:spacing w:line="360" w:lineRule="auto"/>
              <w:rPr>
                <w:rFonts w:ascii="宋体" w:hAnsi="宋体" w:cs="宋体"/>
                <w:bCs/>
                <w:color w:val="000000"/>
                <w:szCs w:val="21"/>
              </w:rPr>
            </w:pPr>
            <w:r>
              <w:rPr>
                <w:rFonts w:ascii="宋体" w:hAnsi="宋体" w:cs="宋体"/>
                <w:bCs/>
                <w:color w:val="000000"/>
                <w:szCs w:val="21"/>
              </w:rPr>
              <w:t xml:space="preserve">2</w:t>
            </w:r>
            <w:r>
              <w:rPr>
                <w:rFonts w:ascii="宋体" w:hAnsi="宋体" w:cs="宋体"/>
                <w:bCs/>
                <w:color w:val="000000"/>
                <w:szCs w:val="21"/>
              </w:rPr>
            </w:r>
            <w:r/>
          </w:p>
        </w:tc>
        <w:tc>
          <w:tcPr>
            <w:tcW w:w="1451" w:type="dxa"/>
            <w:vAlign w:val="center"/>
            <w:textDirection w:val="lrTb"/>
            <w:noWrap w:val="false"/>
          </w:tcPr>
          <w:p>
            <w:pPr>
              <w:pStyle w:val="1130"/>
              <w:jc w:val="center"/>
              <w:spacing w:line="360" w:lineRule="auto"/>
              <w:rPr>
                <w:rFonts w:ascii="宋体" w:hAnsi="宋体" w:cs="宋体"/>
                <w:bCs/>
                <w:color w:val="000000"/>
                <w:szCs w:val="21"/>
              </w:rPr>
            </w:pPr>
            <w:r>
              <w:rPr>
                <w:rFonts w:hint="eastAsia" w:ascii="宋体" w:hAnsi="宋体" w:cs="宋体"/>
                <w:bCs/>
                <w:color w:val="000000"/>
                <w:szCs w:val="21"/>
              </w:rPr>
              <w:t xml:space="preserve">信息安全</w:t>
            </w:r>
            <w:r>
              <w:rPr>
                <w:rFonts w:ascii="宋体" w:hAnsi="宋体" w:cs="宋体"/>
                <w:bCs/>
                <w:color w:val="000000"/>
                <w:szCs w:val="21"/>
              </w:rPr>
            </w:r>
            <w:r/>
          </w:p>
        </w:tc>
        <w:tc>
          <w:tcPr>
            <w:tcW w:w="2454" w:type="dxa"/>
            <w:vAlign w:val="center"/>
            <w:textDirection w:val="lrTb"/>
            <w:noWrap w:val="false"/>
          </w:tcPr>
          <w:p>
            <w:pPr>
              <w:pStyle w:val="1130"/>
              <w:jc w:val="center"/>
              <w:spacing w:line="360" w:lineRule="auto"/>
              <w:rPr>
                <w:rFonts w:ascii="宋体" w:hAnsi="宋体" w:cs="宋体"/>
                <w:color w:val="000000"/>
                <w:szCs w:val="21"/>
                <w:lang w:val="zh-CN"/>
              </w:rPr>
            </w:pPr>
            <w:r>
              <w:rPr>
                <w:rFonts w:hint="eastAsia" w:ascii="宋体" w:hAnsi="宋体" w:cs="宋体"/>
                <w:color w:val="000000"/>
                <w:szCs w:val="21"/>
              </w:rPr>
              <w:t xml:space="preserve">强制采购</w:t>
            </w:r>
            <w:r>
              <w:rPr>
                <w:rFonts w:hint="eastAsia" w:ascii="宋体" w:hAnsi="宋体" w:cs="宋体"/>
                <w:color w:val="000000"/>
                <w:szCs w:val="21"/>
                <w:lang w:val="zh-CN"/>
              </w:rPr>
              <w:t xml:space="preserve">信息安全产品</w:t>
            </w:r>
            <w:r>
              <w:rPr>
                <w:rFonts w:ascii="宋体" w:hAnsi="宋体" w:cs="宋体"/>
                <w:color w:val="000000"/>
                <w:szCs w:val="21"/>
                <w:lang w:val="zh-CN"/>
              </w:rPr>
            </w:r>
            <w:r/>
          </w:p>
        </w:tc>
        <w:tc>
          <w:tcPr>
            <w:tcW w:w="4276" w:type="dxa"/>
            <w:vAlign w:val="center"/>
            <w:textDirection w:val="lrTb"/>
            <w:noWrap w:val="false"/>
          </w:tcPr>
          <w:p>
            <w:pPr>
              <w:pStyle w:val="1130"/>
              <w:jc w:val="left"/>
              <w:spacing w:line="360" w:lineRule="auto"/>
              <w:rPr>
                <w:rFonts w:ascii="宋体" w:hAnsi="宋体" w:cs="宋体"/>
                <w:color w:val="000000"/>
                <w:szCs w:val="21"/>
                <w:lang w:val="zh-CN"/>
              </w:rPr>
            </w:pPr>
            <w:r>
              <w:rPr>
                <w:rFonts w:hint="eastAsia" w:ascii="宋体" w:hAnsi="宋体" w:cs="宋体"/>
                <w:color w:val="000000"/>
                <w:szCs w:val="21"/>
                <w:lang w:val="zh-CN"/>
              </w:rPr>
              <w:t xml:space="preserve">由具备资格的机构安全认证合格或者安全检测符合要求的证明材料</w:t>
            </w:r>
            <w:r>
              <w:rPr>
                <w:rFonts w:ascii="宋体" w:hAnsi="宋体" w:cs="宋体"/>
                <w:color w:val="000000"/>
                <w:szCs w:val="21"/>
                <w:lang w:val="zh-CN"/>
              </w:rPr>
            </w:r>
            <w:r/>
          </w:p>
        </w:tc>
      </w:tr>
      <w:tr>
        <w:trPr>
          <w:trHeight w:val="660"/>
        </w:trPr>
        <w:tc>
          <w:tcPr>
            <w:tcW w:w="812" w:type="dxa"/>
            <w:vAlign w:val="center"/>
            <w:textDirection w:val="lrTb"/>
            <w:noWrap w:val="false"/>
          </w:tcPr>
          <w:p>
            <w:pPr>
              <w:pStyle w:val="1130"/>
              <w:jc w:val="center"/>
              <w:spacing w:line="360" w:lineRule="auto"/>
              <w:rPr>
                <w:rFonts w:ascii="宋体" w:hAnsi="宋体" w:cs="宋体"/>
                <w:bCs/>
                <w:color w:val="000000"/>
                <w:szCs w:val="21"/>
              </w:rPr>
            </w:pPr>
            <w:r>
              <w:rPr>
                <w:rFonts w:ascii="宋体" w:hAnsi="宋体" w:cs="宋体"/>
                <w:color w:val="000000"/>
                <w:szCs w:val="21"/>
              </w:rPr>
              <w:t xml:space="preserve">3</w:t>
            </w:r>
            <w:r>
              <w:rPr>
                <w:rFonts w:ascii="宋体" w:hAnsi="宋体" w:cs="宋体"/>
                <w:bCs/>
                <w:color w:val="000000"/>
                <w:szCs w:val="21"/>
              </w:rPr>
            </w:r>
            <w:r/>
          </w:p>
        </w:tc>
        <w:tc>
          <w:tcPr>
            <w:tcW w:w="1451" w:type="dxa"/>
            <w:vAlign w:val="center"/>
            <w:textDirection w:val="lrTb"/>
            <w:noWrap w:val="false"/>
          </w:tcPr>
          <w:p>
            <w:pPr>
              <w:pStyle w:val="1130"/>
              <w:jc w:val="center"/>
              <w:spacing w:line="360" w:lineRule="auto"/>
              <w:rPr>
                <w:rFonts w:ascii="宋体" w:hAnsi="宋体" w:cs="宋体"/>
                <w:bCs/>
                <w:color w:val="000000"/>
                <w:szCs w:val="21"/>
              </w:rPr>
            </w:pPr>
            <w:r>
              <w:rPr>
                <w:rFonts w:hint="eastAsia" w:ascii="宋体" w:hAnsi="宋体" w:cs="宋体"/>
                <w:bCs/>
                <w:color w:val="000000"/>
                <w:szCs w:val="21"/>
              </w:rPr>
              <w:t xml:space="preserve">小微型</w:t>
            </w:r>
            <w:r>
              <w:rPr>
                <w:rFonts w:ascii="宋体" w:hAnsi="宋体" w:cs="宋体"/>
                <w:bCs/>
                <w:color w:val="000000"/>
                <w:szCs w:val="21"/>
              </w:rPr>
            </w:r>
            <w:r/>
          </w:p>
          <w:p>
            <w:pPr>
              <w:pStyle w:val="1130"/>
              <w:jc w:val="center"/>
              <w:spacing w:line="360" w:lineRule="auto"/>
              <w:rPr>
                <w:rFonts w:ascii="宋体" w:hAnsi="宋体" w:cs="宋体"/>
                <w:bCs/>
                <w:color w:val="000000"/>
                <w:szCs w:val="21"/>
              </w:rPr>
            </w:pPr>
            <w:r>
              <w:rPr>
                <w:rFonts w:hint="eastAsia" w:ascii="宋体" w:hAnsi="宋体" w:cs="宋体"/>
                <w:bCs/>
                <w:color w:val="000000"/>
                <w:szCs w:val="21"/>
              </w:rPr>
              <w:t xml:space="preserve">企业产品</w:t>
            </w:r>
            <w:r>
              <w:rPr>
                <w:rFonts w:ascii="宋体" w:hAnsi="宋体" w:cs="宋体"/>
                <w:bCs/>
                <w:color w:val="000000"/>
                <w:szCs w:val="21"/>
              </w:rPr>
            </w:r>
            <w:r/>
          </w:p>
        </w:tc>
        <w:tc>
          <w:tcPr>
            <w:tcW w:w="2454" w:type="dxa"/>
            <w:vAlign w:val="center"/>
            <w:textDirection w:val="lrTb"/>
            <w:noWrap w:val="false"/>
          </w:tcPr>
          <w:p>
            <w:pPr>
              <w:pStyle w:val="1130"/>
              <w:jc w:val="center"/>
              <w:spacing w:line="360" w:lineRule="auto"/>
              <w:rPr>
                <w:rFonts w:ascii="宋体" w:hAnsi="宋体" w:cs="宋体"/>
                <w:bCs/>
                <w:color w:val="000000"/>
                <w:szCs w:val="21"/>
              </w:rPr>
            </w:pPr>
            <w:r>
              <w:rPr>
                <w:rFonts w:hint="eastAsia" w:ascii="宋体" w:hAnsi="宋体" w:cs="宋体"/>
                <w:bCs/>
                <w:color w:val="000000"/>
                <w:szCs w:val="21"/>
              </w:rPr>
              <w:t xml:space="preserve">货物由小微企业制造</w:t>
            </w:r>
            <w:r>
              <w:rPr>
                <w:rFonts w:ascii="宋体" w:hAnsi="宋体" w:cs="宋体"/>
                <w:bCs/>
                <w:color w:val="000000"/>
                <w:szCs w:val="21"/>
              </w:rPr>
            </w:r>
            <w:r/>
          </w:p>
        </w:tc>
        <w:tc>
          <w:tcPr>
            <w:tcW w:w="4276" w:type="dxa"/>
            <w:vAlign w:val="center"/>
            <w:textDirection w:val="lrTb"/>
            <w:noWrap w:val="false"/>
          </w:tcPr>
          <w:p>
            <w:pPr>
              <w:pStyle w:val="1130"/>
              <w:jc w:val="left"/>
              <w:spacing w:line="360" w:lineRule="auto"/>
              <w:rPr>
                <w:rFonts w:ascii="宋体" w:hAnsi="宋体" w:cs="宋体"/>
                <w:bCs/>
                <w:color w:val="000000"/>
                <w:szCs w:val="21"/>
              </w:rPr>
            </w:pPr>
            <w:r/>
            <w:bookmarkStart w:id="324" w:name="OLE_LINK72"/>
            <w:r>
              <w:rPr>
                <w:rFonts w:hint="eastAsia" w:ascii="宋体" w:hAnsi="宋体" w:cs="宋体"/>
                <w:bCs/>
                <w:color w:val="000000"/>
                <w:szCs w:val="21"/>
              </w:rPr>
              <w:t xml:space="preserve">《中小企业声明函》</w:t>
            </w:r>
            <w:bookmarkEnd w:id="324"/>
            <w:r/>
            <w:bookmarkStart w:id="325" w:name="OLE_LINK65"/>
            <w:r>
              <w:rPr>
                <w:rFonts w:hint="eastAsia" w:ascii="宋体" w:hAnsi="宋体" w:cs="宋体"/>
                <w:bCs/>
                <w:color w:val="000000"/>
                <w:szCs w:val="21"/>
              </w:rPr>
              <w:t xml:space="preserve">（格式见附件1）</w:t>
            </w:r>
            <w:bookmarkEnd w:id="325"/>
            <w:r>
              <w:rPr>
                <w:rFonts w:ascii="宋体" w:hAnsi="宋体" w:cs="宋体"/>
                <w:bCs/>
                <w:color w:val="000000"/>
                <w:szCs w:val="21"/>
              </w:rPr>
            </w:r>
            <w:r/>
          </w:p>
        </w:tc>
      </w:tr>
      <w:tr>
        <w:trPr>
          <w:trHeight w:val="660"/>
        </w:trPr>
        <w:tc>
          <w:tcPr>
            <w:tcW w:w="812" w:type="dxa"/>
            <w:vAlign w:val="center"/>
            <w:textDirection w:val="lrTb"/>
            <w:noWrap w:val="false"/>
          </w:tcPr>
          <w:p>
            <w:pPr>
              <w:pStyle w:val="1130"/>
              <w:jc w:val="center"/>
              <w:spacing w:line="360" w:lineRule="auto"/>
              <w:rPr>
                <w:rFonts w:ascii="宋体" w:hAnsi="宋体" w:cs="宋体"/>
                <w:bCs/>
                <w:color w:val="000000"/>
                <w:szCs w:val="21"/>
              </w:rPr>
            </w:pPr>
            <w:r>
              <w:rPr>
                <w:rFonts w:ascii="宋体" w:hAnsi="宋体" w:cs="宋体"/>
                <w:bCs/>
                <w:color w:val="000000"/>
                <w:szCs w:val="21"/>
              </w:rPr>
              <w:t xml:space="preserve">4</w:t>
            </w:r>
            <w:r>
              <w:rPr>
                <w:rFonts w:ascii="宋体" w:hAnsi="宋体" w:cs="宋体"/>
                <w:bCs/>
                <w:color w:val="000000"/>
                <w:szCs w:val="21"/>
              </w:rPr>
            </w:r>
            <w:r/>
          </w:p>
        </w:tc>
        <w:tc>
          <w:tcPr>
            <w:tcW w:w="1451" w:type="dxa"/>
            <w:vAlign w:val="center"/>
            <w:textDirection w:val="lrTb"/>
            <w:noWrap w:val="false"/>
          </w:tcPr>
          <w:p>
            <w:pPr>
              <w:pStyle w:val="1130"/>
              <w:jc w:val="center"/>
              <w:spacing w:line="360" w:lineRule="auto"/>
              <w:rPr>
                <w:rFonts w:ascii="宋体" w:hAnsi="宋体" w:cs="宋体"/>
                <w:bCs/>
                <w:color w:val="000000"/>
                <w:szCs w:val="21"/>
              </w:rPr>
            </w:pPr>
            <w:r>
              <w:rPr>
                <w:rFonts w:hint="eastAsia" w:ascii="宋体" w:hAnsi="宋体" w:cs="宋体"/>
                <w:bCs/>
                <w:color w:val="000000"/>
                <w:szCs w:val="21"/>
              </w:rPr>
              <w:t xml:space="preserve">残疾人福利性单位</w:t>
            </w:r>
            <w:r>
              <w:rPr>
                <w:rFonts w:ascii="宋体" w:hAnsi="宋体" w:cs="宋体"/>
                <w:bCs/>
                <w:color w:val="000000"/>
                <w:szCs w:val="21"/>
              </w:rPr>
            </w:r>
            <w:r/>
          </w:p>
        </w:tc>
        <w:tc>
          <w:tcPr>
            <w:tcW w:w="2454" w:type="dxa"/>
            <w:vAlign w:val="center"/>
            <w:textDirection w:val="lrTb"/>
            <w:noWrap w:val="false"/>
          </w:tcPr>
          <w:p>
            <w:pPr>
              <w:pStyle w:val="1130"/>
              <w:jc w:val="center"/>
              <w:spacing w:line="360" w:lineRule="auto"/>
              <w:rPr>
                <w:rFonts w:ascii="宋体" w:hAnsi="宋体" w:cs="宋体"/>
                <w:bCs/>
                <w:color w:val="000000"/>
                <w:szCs w:val="21"/>
              </w:rPr>
            </w:pPr>
            <w:r>
              <w:rPr>
                <w:rFonts w:hint="eastAsia" w:ascii="宋体" w:hAnsi="宋体" w:cs="宋体"/>
                <w:bCs/>
                <w:color w:val="000000"/>
                <w:szCs w:val="21"/>
              </w:rPr>
              <w:t xml:space="preserve">货物由残疾人福利性单位制造</w:t>
            </w:r>
            <w:r>
              <w:rPr>
                <w:rFonts w:ascii="宋体" w:hAnsi="宋体" w:cs="宋体"/>
                <w:bCs/>
                <w:color w:val="000000"/>
                <w:szCs w:val="21"/>
              </w:rPr>
            </w:r>
            <w:r/>
          </w:p>
        </w:tc>
        <w:tc>
          <w:tcPr>
            <w:tcW w:w="4276" w:type="dxa"/>
            <w:vAlign w:val="center"/>
            <w:textDirection w:val="lrTb"/>
            <w:noWrap w:val="false"/>
          </w:tcPr>
          <w:p>
            <w:pPr>
              <w:pStyle w:val="1130"/>
              <w:jc w:val="left"/>
              <w:spacing w:line="360" w:lineRule="auto"/>
              <w:rPr>
                <w:rFonts w:ascii="宋体" w:hAnsi="宋体" w:cs="宋体"/>
                <w:bCs/>
                <w:color w:val="000000"/>
                <w:szCs w:val="21"/>
              </w:rPr>
            </w:pPr>
            <w:r/>
            <w:bookmarkStart w:id="326" w:name="OLE_LINK73"/>
            <w:r>
              <w:rPr>
                <w:rFonts w:hint="eastAsia" w:ascii="宋体" w:hAnsi="宋体" w:cs="宋体"/>
                <w:bCs/>
                <w:color w:val="000000"/>
                <w:szCs w:val="21"/>
              </w:rPr>
              <w:t xml:space="preserve">《残疾人福利性单位声明函》</w:t>
            </w:r>
            <w:bookmarkEnd w:id="326"/>
            <w:r>
              <w:rPr>
                <w:rFonts w:hint="eastAsia" w:ascii="宋体" w:hAnsi="宋体" w:cs="宋体"/>
                <w:bCs/>
                <w:color w:val="000000"/>
                <w:szCs w:val="21"/>
              </w:rPr>
              <w:t xml:space="preserve">（格式见附件2）</w:t>
            </w:r>
            <w:r>
              <w:rPr>
                <w:rFonts w:ascii="宋体" w:hAnsi="宋体" w:cs="宋体"/>
                <w:bCs/>
                <w:color w:val="000000"/>
                <w:szCs w:val="21"/>
              </w:rPr>
            </w:r>
            <w:r/>
          </w:p>
        </w:tc>
      </w:tr>
      <w:tr>
        <w:trPr>
          <w:trHeight w:val="660"/>
        </w:trPr>
        <w:tc>
          <w:tcPr>
            <w:tcW w:w="812" w:type="dxa"/>
            <w:vAlign w:val="center"/>
            <w:textDirection w:val="lrTb"/>
            <w:noWrap w:val="false"/>
          </w:tcPr>
          <w:p>
            <w:pPr>
              <w:pStyle w:val="1130"/>
              <w:jc w:val="center"/>
              <w:spacing w:line="360" w:lineRule="auto"/>
              <w:rPr>
                <w:rFonts w:ascii="宋体" w:hAnsi="宋体" w:cs="宋体"/>
                <w:bCs/>
                <w:color w:val="000000"/>
                <w:szCs w:val="21"/>
              </w:rPr>
            </w:pPr>
            <w:r>
              <w:rPr>
                <w:rFonts w:ascii="宋体" w:hAnsi="宋体" w:cs="宋体"/>
                <w:bCs/>
                <w:color w:val="000000"/>
                <w:szCs w:val="21"/>
              </w:rPr>
              <w:t xml:space="preserve">5</w:t>
            </w:r>
            <w:r>
              <w:rPr>
                <w:rFonts w:ascii="宋体" w:hAnsi="宋体" w:cs="宋体"/>
                <w:bCs/>
                <w:color w:val="000000"/>
                <w:szCs w:val="21"/>
              </w:rPr>
            </w:r>
            <w:r/>
          </w:p>
        </w:tc>
        <w:tc>
          <w:tcPr>
            <w:tcW w:w="1451" w:type="dxa"/>
            <w:vAlign w:val="center"/>
            <w:textDirection w:val="lrTb"/>
            <w:noWrap w:val="false"/>
          </w:tcPr>
          <w:p>
            <w:pPr>
              <w:pStyle w:val="1130"/>
              <w:jc w:val="center"/>
              <w:spacing w:line="360" w:lineRule="auto"/>
              <w:rPr>
                <w:rFonts w:ascii="宋体" w:hAnsi="宋体" w:cs="宋体"/>
                <w:bCs/>
                <w:color w:val="000000"/>
                <w:szCs w:val="21"/>
              </w:rPr>
            </w:pPr>
            <w:r>
              <w:rPr>
                <w:rFonts w:hint="eastAsia" w:ascii="宋体" w:hAnsi="宋体" w:cs="宋体"/>
                <w:bCs/>
                <w:color w:val="000000"/>
                <w:szCs w:val="21"/>
              </w:rPr>
              <w:t xml:space="preserve">监狱</w:t>
            </w:r>
            <w:r>
              <w:rPr>
                <w:rFonts w:ascii="宋体" w:hAnsi="宋体" w:cs="宋体"/>
                <w:bCs/>
                <w:color w:val="000000"/>
                <w:szCs w:val="21"/>
              </w:rPr>
            </w:r>
            <w:r/>
          </w:p>
          <w:p>
            <w:pPr>
              <w:pStyle w:val="1130"/>
              <w:jc w:val="center"/>
              <w:spacing w:line="360" w:lineRule="auto"/>
              <w:rPr>
                <w:rFonts w:ascii="宋体" w:hAnsi="宋体" w:cs="宋体"/>
                <w:bCs/>
                <w:color w:val="000000"/>
                <w:szCs w:val="21"/>
              </w:rPr>
            </w:pPr>
            <w:r>
              <w:rPr>
                <w:rFonts w:hint="eastAsia" w:ascii="宋体" w:hAnsi="宋体" w:cs="宋体"/>
                <w:bCs/>
                <w:color w:val="000000"/>
                <w:szCs w:val="21"/>
              </w:rPr>
              <w:t xml:space="preserve">企业</w:t>
            </w:r>
            <w:r>
              <w:rPr>
                <w:rFonts w:ascii="宋体" w:hAnsi="宋体" w:cs="宋体"/>
                <w:bCs/>
                <w:color w:val="000000"/>
                <w:szCs w:val="21"/>
              </w:rPr>
            </w:r>
            <w:r/>
          </w:p>
        </w:tc>
        <w:tc>
          <w:tcPr>
            <w:tcW w:w="2454" w:type="dxa"/>
            <w:vAlign w:val="center"/>
            <w:textDirection w:val="lrTb"/>
            <w:noWrap w:val="false"/>
          </w:tcPr>
          <w:p>
            <w:pPr>
              <w:pStyle w:val="1130"/>
              <w:jc w:val="center"/>
              <w:spacing w:line="360" w:lineRule="auto"/>
              <w:rPr>
                <w:rFonts w:ascii="宋体" w:hAnsi="宋体" w:cs="宋体"/>
                <w:bCs/>
                <w:color w:val="000000"/>
                <w:szCs w:val="21"/>
              </w:rPr>
            </w:pPr>
            <w:r>
              <w:rPr>
                <w:rFonts w:hint="eastAsia" w:ascii="宋体" w:hAnsi="宋体" w:cs="宋体"/>
                <w:bCs/>
                <w:color w:val="000000"/>
                <w:szCs w:val="21"/>
              </w:rPr>
              <w:t xml:space="preserve">货物由监狱企业制造</w:t>
            </w:r>
            <w:r>
              <w:rPr>
                <w:rFonts w:ascii="宋体" w:hAnsi="宋体" w:cs="宋体"/>
                <w:bCs/>
                <w:color w:val="000000"/>
                <w:szCs w:val="21"/>
              </w:rPr>
            </w:r>
            <w:r/>
          </w:p>
        </w:tc>
        <w:tc>
          <w:tcPr>
            <w:tcW w:w="4276" w:type="dxa"/>
            <w:vAlign w:val="center"/>
            <w:textDirection w:val="lrTb"/>
            <w:noWrap w:val="false"/>
          </w:tcPr>
          <w:p>
            <w:pPr>
              <w:pStyle w:val="1130"/>
              <w:jc w:val="left"/>
              <w:spacing w:line="360" w:lineRule="auto"/>
              <w:rPr>
                <w:rFonts w:ascii="宋体" w:hAnsi="宋体" w:cs="宋体"/>
                <w:bCs/>
                <w:color w:val="000000"/>
                <w:szCs w:val="21"/>
              </w:rPr>
            </w:pPr>
            <w:r>
              <w:rPr>
                <w:rFonts w:hint="eastAsia" w:ascii="宋体" w:hAnsi="宋体" w:cs="宋体"/>
                <w:bCs/>
                <w:color w:val="000000"/>
                <w:szCs w:val="21"/>
              </w:rPr>
              <w:t xml:space="preserve">省级以上监狱管理局、戒毒管理局（含新疆生产建设兵团）出具的属于监狱企业的证明文件</w:t>
            </w:r>
            <w:r>
              <w:rPr>
                <w:rFonts w:ascii="宋体" w:hAnsi="宋体" w:cs="宋体"/>
                <w:bCs/>
                <w:color w:val="000000"/>
                <w:szCs w:val="21"/>
              </w:rPr>
            </w:r>
            <w:r/>
          </w:p>
        </w:tc>
      </w:tr>
    </w:tbl>
    <w:p>
      <w:pPr>
        <w:pStyle w:val="1130"/>
        <w:ind w:firstLine="420"/>
        <w:jc w:val="left"/>
        <w:spacing w:line="240" w:lineRule="atLeast"/>
        <w:rPr>
          <w:rFonts w:ascii="宋体" w:hAnsi="宋体" w:cs="宋体"/>
          <w:color w:val="000000"/>
          <w:szCs w:val="21"/>
          <w:lang w:val="zh-CN"/>
        </w:rPr>
      </w:pPr>
      <w:r>
        <w:rPr>
          <w:rFonts w:ascii="宋体" w:hAnsi="宋体" w:cs="宋体"/>
          <w:color w:val="000000"/>
          <w:szCs w:val="21"/>
          <w:lang w:val="zh-CN"/>
        </w:rPr>
      </w:r>
      <w:r/>
    </w:p>
    <w:p>
      <w:pPr>
        <w:pStyle w:val="1130"/>
        <w:ind w:firstLine="420"/>
        <w:jc w:val="left"/>
        <w:spacing w:line="240" w:lineRule="atLeast"/>
        <w:rPr>
          <w:rFonts w:ascii="宋体" w:hAnsi="宋体" w:cs="宋体"/>
          <w:color w:val="000000"/>
          <w:szCs w:val="21"/>
          <w:lang w:val="zh-CN"/>
        </w:rPr>
      </w:pPr>
      <w:r>
        <w:rPr>
          <w:rFonts w:hint="eastAsia" w:ascii="宋体" w:hAnsi="宋体" w:cs="宋体"/>
          <w:color w:val="000000"/>
          <w:szCs w:val="21"/>
          <w:lang w:val="zh-CN"/>
        </w:rPr>
        <w:t xml:space="preserve">注：</w:t>
      </w:r>
      <w:bookmarkStart w:id="327" w:name="OLE_LINK264"/>
      <w:r>
        <w:rPr>
          <w:rFonts w:ascii="宋体" w:hAnsi="宋体" w:cs="宋体"/>
          <w:color w:val="000000"/>
          <w:szCs w:val="21"/>
          <w:lang w:val="zh-CN"/>
        </w:rPr>
      </w:r>
      <w:r/>
    </w:p>
    <w:p>
      <w:pPr>
        <w:pStyle w:val="1130"/>
        <w:ind w:firstLine="420"/>
        <w:jc w:val="left"/>
        <w:spacing w:line="240" w:lineRule="atLeast"/>
        <w:rPr>
          <w:rFonts w:ascii="宋体" w:hAnsi="宋体" w:cs="宋体"/>
          <w:color w:val="000000"/>
          <w:szCs w:val="21"/>
          <w:lang w:val="zh-CN"/>
        </w:rPr>
      </w:pPr>
      <w:r>
        <w:rPr>
          <w:rFonts w:hint="eastAsia" w:ascii="宋体" w:hAnsi="宋体" w:cs="宋体"/>
          <w:color w:val="000000"/>
          <w:szCs w:val="21"/>
          <w:lang w:val="zh-CN"/>
        </w:rPr>
        <w:t xml:space="preserve">1、投标人根据招标文件要求提供相关证明材料（如有），以提供的有效证明材料为准 。</w:t>
      </w:r>
      <w:r>
        <w:rPr>
          <w:rFonts w:ascii="宋体" w:hAnsi="宋体" w:cs="宋体"/>
          <w:color w:val="000000"/>
          <w:szCs w:val="21"/>
          <w:lang w:val="zh-CN"/>
        </w:rPr>
      </w:r>
      <w:r/>
    </w:p>
    <w:p>
      <w:pPr>
        <w:pStyle w:val="1130"/>
        <w:ind w:firstLine="420"/>
        <w:jc w:val="left"/>
        <w:spacing w:line="240" w:lineRule="atLeast"/>
        <w:rPr>
          <w:rFonts w:ascii="宋体" w:hAnsi="宋体" w:cs="宋体"/>
          <w:color w:val="000000"/>
          <w:szCs w:val="21"/>
          <w:lang w:val="zh-CN"/>
        </w:rPr>
      </w:pPr>
      <w:r/>
      <w:bookmarkEnd w:id="327"/>
      <w:r>
        <w:rPr>
          <w:rFonts w:hint="eastAsia" w:ascii="宋体" w:hAnsi="宋体" w:cs="宋体"/>
          <w:color w:val="000000"/>
          <w:szCs w:val="21"/>
          <w:lang w:val="zh-CN"/>
        </w:rPr>
        <w:t xml:space="preserve">2、如本项目含有强制采购产品，必须提供相关证明材料，否则投标无效。</w:t>
      </w:r>
      <w:r>
        <w:rPr>
          <w:rFonts w:ascii="宋体" w:hAnsi="宋体" w:cs="宋体"/>
          <w:color w:val="000000"/>
          <w:szCs w:val="21"/>
          <w:lang w:val="zh-CN"/>
        </w:rPr>
      </w:r>
      <w:r/>
    </w:p>
    <w:p>
      <w:pPr>
        <w:pStyle w:val="1130"/>
        <w:ind w:firstLine="420"/>
        <w:jc w:val="left"/>
        <w:spacing w:line="240" w:lineRule="atLeast"/>
        <w:rPr>
          <w:rFonts w:ascii="宋体" w:hAnsi="宋体" w:cs="宋体"/>
          <w:color w:val="000000"/>
          <w:szCs w:val="21"/>
          <w:lang w:val="zh-CN"/>
        </w:rPr>
      </w:pPr>
      <w:r>
        <w:rPr>
          <w:rFonts w:hint="eastAsia" w:ascii="宋体" w:hAnsi="宋体" w:cs="宋体"/>
          <w:color w:val="000000"/>
          <w:szCs w:val="21"/>
          <w:lang w:val="zh-CN"/>
        </w:rPr>
        <w:t xml:space="preserve">3、如本项目给予报价扣除优惠，须提供相关证明材料，否则不享受报价扣除优惠。</w:t>
      </w:r>
      <w:r>
        <w:rPr>
          <w:rFonts w:ascii="宋体" w:hAnsi="宋体" w:cs="宋体"/>
          <w:color w:val="000000"/>
          <w:szCs w:val="21"/>
          <w:lang w:val="zh-CN"/>
        </w:rPr>
      </w:r>
      <w:r/>
    </w:p>
    <w:p>
      <w:pPr>
        <w:pStyle w:val="1130"/>
        <w:ind w:firstLine="480"/>
        <w:jc w:val="left"/>
        <w:spacing w:line="240" w:lineRule="atLeast"/>
        <w:rPr>
          <w:rFonts w:ascii="宋体" w:hAnsi="宋体" w:cs="宋体"/>
          <w:color w:val="000000"/>
          <w:sz w:val="24"/>
          <w:szCs w:val="24"/>
          <w:lang w:val="zh-CN"/>
        </w:rPr>
      </w:pPr>
      <w:r>
        <w:rPr>
          <w:rFonts w:ascii="宋体" w:hAnsi="宋体" w:cs="宋体"/>
          <w:color w:val="000000"/>
          <w:sz w:val="24"/>
          <w:szCs w:val="24"/>
          <w:lang w:val="zh-CN"/>
        </w:rPr>
      </w:r>
      <w:r/>
    </w:p>
    <w:p>
      <w:pPr>
        <w:pStyle w:val="1130"/>
        <w:ind w:firstLine="480"/>
        <w:jc w:val="left"/>
        <w:rPr>
          <w:rFonts w:ascii="黑体" w:hAnsi="宋体" w:eastAsia="黑体"/>
          <w:bCs/>
          <w:color w:val="000000"/>
          <w:sz w:val="24"/>
          <w:szCs w:val="24"/>
        </w:rPr>
      </w:pPr>
      <w:r>
        <w:rPr>
          <w:rFonts w:ascii="黑体" w:hAnsi="宋体" w:eastAsia="黑体"/>
          <w:bCs/>
          <w:color w:val="000000"/>
          <w:sz w:val="24"/>
          <w:szCs w:val="24"/>
        </w:rPr>
      </w:r>
      <w:r/>
    </w:p>
    <w:p>
      <w:pPr>
        <w:pStyle w:val="1130"/>
        <w:ind w:firstLine="480"/>
        <w:jc w:val="left"/>
        <w:rPr>
          <w:rFonts w:ascii="黑体" w:hAnsi="宋体" w:eastAsia="黑体"/>
          <w:bCs/>
          <w:color w:val="000000"/>
          <w:sz w:val="24"/>
          <w:szCs w:val="24"/>
        </w:rPr>
      </w:pPr>
      <w:r>
        <w:rPr>
          <w:rFonts w:ascii="黑体" w:hAnsi="宋体" w:eastAsia="黑体"/>
          <w:bCs/>
          <w:color w:val="000000"/>
          <w:sz w:val="24"/>
          <w:szCs w:val="24"/>
        </w:rPr>
      </w:r>
      <w:r/>
    </w:p>
    <w:p>
      <w:pPr>
        <w:pStyle w:val="1130"/>
        <w:ind w:firstLine="480"/>
        <w:jc w:val="left"/>
        <w:rPr>
          <w:rFonts w:ascii="黑体" w:hAnsi="宋体" w:eastAsia="黑体"/>
          <w:bCs/>
          <w:color w:val="000000"/>
          <w:sz w:val="24"/>
          <w:szCs w:val="24"/>
        </w:rPr>
      </w:pPr>
      <w:r>
        <w:rPr>
          <w:rFonts w:ascii="黑体" w:hAnsi="宋体" w:eastAsia="黑体"/>
          <w:bCs/>
          <w:color w:val="000000"/>
          <w:sz w:val="24"/>
          <w:szCs w:val="24"/>
        </w:rPr>
      </w:r>
      <w:r/>
    </w:p>
    <w:p>
      <w:pPr>
        <w:pStyle w:val="1130"/>
        <w:ind w:firstLine="480"/>
        <w:jc w:val="left"/>
        <w:rPr>
          <w:rFonts w:ascii="黑体" w:hAnsi="宋体" w:eastAsia="黑体"/>
          <w:bCs/>
          <w:color w:val="000000"/>
          <w:sz w:val="24"/>
          <w:szCs w:val="24"/>
        </w:rPr>
      </w:pPr>
      <w:r>
        <w:rPr>
          <w:rFonts w:ascii="黑体" w:hAnsi="宋体" w:eastAsia="黑体"/>
          <w:bCs/>
          <w:color w:val="000000"/>
          <w:sz w:val="24"/>
          <w:szCs w:val="24"/>
        </w:rPr>
      </w:r>
      <w:r/>
    </w:p>
    <w:p>
      <w:pPr>
        <w:pStyle w:val="1130"/>
        <w:ind w:firstLine="480"/>
        <w:jc w:val="left"/>
        <w:rPr>
          <w:rFonts w:ascii="黑体" w:hAnsi="宋体" w:eastAsia="黑体"/>
          <w:bCs/>
          <w:color w:val="000000"/>
          <w:sz w:val="24"/>
          <w:szCs w:val="24"/>
        </w:rPr>
      </w:pPr>
      <w:r>
        <w:rPr>
          <w:rFonts w:ascii="黑体" w:hAnsi="宋体" w:eastAsia="黑体"/>
          <w:bCs/>
          <w:color w:val="000000"/>
          <w:sz w:val="24"/>
          <w:szCs w:val="24"/>
        </w:rPr>
      </w:r>
      <w:r/>
    </w:p>
    <w:p>
      <w:pPr>
        <w:pStyle w:val="1130"/>
        <w:ind w:firstLine="480"/>
        <w:jc w:val="left"/>
        <w:rPr>
          <w:rFonts w:ascii="黑体" w:hAnsi="宋体" w:eastAsia="黑体"/>
          <w:bCs/>
          <w:color w:val="000000"/>
          <w:sz w:val="24"/>
          <w:szCs w:val="24"/>
        </w:rPr>
      </w:pPr>
      <w:r>
        <w:rPr>
          <w:rFonts w:ascii="黑体" w:hAnsi="宋体" w:eastAsia="黑体"/>
          <w:bCs/>
          <w:color w:val="000000"/>
          <w:sz w:val="24"/>
          <w:szCs w:val="24"/>
        </w:rPr>
      </w:r>
      <w:r/>
    </w:p>
    <w:p>
      <w:pPr>
        <w:pStyle w:val="1130"/>
        <w:ind w:firstLine="480"/>
        <w:jc w:val="left"/>
        <w:rPr>
          <w:rFonts w:ascii="黑体" w:hAnsi="宋体" w:eastAsia="黑体"/>
          <w:bCs/>
          <w:color w:val="000000"/>
          <w:sz w:val="24"/>
          <w:szCs w:val="24"/>
        </w:rPr>
      </w:pPr>
      <w:r>
        <w:rPr>
          <w:rFonts w:ascii="黑体" w:hAnsi="宋体" w:eastAsia="黑体"/>
          <w:bCs/>
          <w:color w:val="000000"/>
          <w:sz w:val="24"/>
          <w:szCs w:val="24"/>
        </w:rPr>
      </w:r>
      <w:r/>
    </w:p>
    <w:p>
      <w:pPr>
        <w:pStyle w:val="1130"/>
        <w:ind w:firstLine="480"/>
        <w:jc w:val="left"/>
        <w:rPr>
          <w:rFonts w:ascii="黑体" w:hAnsi="宋体" w:eastAsia="黑体"/>
          <w:bCs/>
          <w:color w:val="000000"/>
          <w:sz w:val="24"/>
          <w:szCs w:val="24"/>
        </w:rPr>
      </w:pPr>
      <w:r/>
      <w:bookmarkEnd w:id="323"/>
      <w:r>
        <w:rPr>
          <w:rFonts w:ascii="黑体" w:hAnsi="宋体" w:eastAsia="黑体"/>
          <w:bCs/>
          <w:color w:val="000000"/>
          <w:sz w:val="24"/>
          <w:szCs w:val="24"/>
        </w:rPr>
        <w:br w:type="page" w:clear="all"/>
      </w:r>
      <w:r>
        <w:rPr>
          <w:rFonts w:hint="eastAsia" w:ascii="黑体" w:hAnsi="宋体" w:eastAsia="黑体"/>
          <w:bCs/>
          <w:color w:val="000000"/>
          <w:sz w:val="24"/>
          <w:szCs w:val="24"/>
        </w:rPr>
        <w:t xml:space="preserve">附件1：中小企业声明函（格式）：</w:t>
      </w:r>
      <w:r>
        <w:rPr>
          <w:rFonts w:ascii="黑体" w:hAnsi="宋体" w:eastAsia="黑体"/>
          <w:bCs/>
          <w:color w:val="000000"/>
          <w:sz w:val="24"/>
          <w:szCs w:val="24"/>
        </w:rPr>
      </w:r>
      <w:r/>
    </w:p>
    <w:p>
      <w:pPr>
        <w:pStyle w:val="1130"/>
        <w:jc w:val="center"/>
        <w:rPr>
          <w:rFonts w:ascii="黑体" w:eastAsia="黑体"/>
          <w:bCs/>
          <w:color w:val="000000"/>
          <w:sz w:val="28"/>
          <w:szCs w:val="28"/>
        </w:rPr>
      </w:pPr>
      <w:r>
        <w:rPr>
          <w:rFonts w:ascii="黑体" w:eastAsia="黑体"/>
          <w:bCs/>
          <w:color w:val="000000"/>
          <w:sz w:val="28"/>
          <w:szCs w:val="28"/>
        </w:rPr>
      </w:r>
      <w:r/>
    </w:p>
    <w:p>
      <w:pPr>
        <w:pStyle w:val="1130"/>
        <w:jc w:val="center"/>
        <w:rPr>
          <w:rFonts w:ascii="黑体" w:eastAsia="黑体"/>
          <w:bCs/>
          <w:color w:val="000000"/>
          <w:sz w:val="28"/>
          <w:szCs w:val="28"/>
        </w:rPr>
      </w:pPr>
      <w:r/>
      <w:bookmarkStart w:id="328" w:name="OLE_LINK25"/>
      <w:r/>
      <w:bookmarkStart w:id="329" w:name="OLE_LINK35"/>
      <w:r>
        <w:rPr>
          <w:rFonts w:hint="eastAsia" w:ascii="黑体" w:eastAsia="黑体"/>
          <w:bCs/>
          <w:color w:val="000000"/>
          <w:sz w:val="28"/>
          <w:szCs w:val="28"/>
        </w:rPr>
        <w:t xml:space="preserve">中小企业声明函</w:t>
      </w:r>
      <w:r>
        <w:rPr>
          <w:rFonts w:ascii="黑体" w:eastAsia="黑体"/>
          <w:bCs/>
          <w:color w:val="000000"/>
          <w:sz w:val="28"/>
          <w:szCs w:val="28"/>
        </w:rPr>
      </w:r>
      <w:r/>
    </w:p>
    <w:p>
      <w:pPr>
        <w:pStyle w:val="1130"/>
        <w:rPr>
          <w:color w:val="000000"/>
        </w:rPr>
      </w:pPr>
      <w:r>
        <w:rPr>
          <w:color w:val="000000"/>
        </w:rPr>
      </w:r>
      <w:r/>
    </w:p>
    <w:p>
      <w:pPr>
        <w:pStyle w:val="1130"/>
        <w:ind w:firstLine="480"/>
        <w:spacing w:line="580" w:lineRule="exact"/>
        <w:rPr>
          <w:rFonts w:ascii="宋体" w:hAnsi="宋体"/>
          <w:bCs/>
          <w:color w:val="000000"/>
          <w:sz w:val="24"/>
          <w:szCs w:val="24"/>
        </w:rPr>
      </w:pPr>
      <w:r/>
      <w:bookmarkStart w:id="330" w:name="_Hlk131844526"/>
      <w:r>
        <w:rPr>
          <w:rFonts w:ascii="宋体" w:hAnsi="宋体"/>
          <w:bCs/>
          <w:color w:val="000000"/>
          <w:sz w:val="24"/>
          <w:szCs w:val="24"/>
        </w:rPr>
        <w:t xml:space="preserve">本公司（联合体）郑重声明，根据《政府采购促进中小企业发展管理办法》（财库</w:t>
      </w:r>
      <w:r>
        <w:rPr>
          <w:rFonts w:hint="eastAsia" w:ascii="宋体" w:hAnsi="宋体"/>
          <w:bCs/>
          <w:color w:val="000000"/>
          <w:sz w:val="24"/>
          <w:szCs w:val="24"/>
        </w:rPr>
        <w:t xml:space="preserve">﹝</w:t>
      </w:r>
      <w:r>
        <w:rPr>
          <w:rFonts w:ascii="宋体" w:hAnsi="宋体"/>
          <w:bCs/>
          <w:color w:val="000000"/>
          <w:sz w:val="24"/>
          <w:szCs w:val="24"/>
        </w:rPr>
        <w:t xml:space="preserve">2020</w:t>
      </w:r>
      <w:r>
        <w:rPr>
          <w:rFonts w:hint="eastAsia" w:ascii="宋体" w:hAnsi="宋体"/>
          <w:bCs/>
          <w:color w:val="000000"/>
          <w:sz w:val="24"/>
          <w:szCs w:val="24"/>
        </w:rPr>
        <w:t xml:space="preserve">﹞</w:t>
      </w:r>
      <w:r>
        <w:rPr>
          <w:rFonts w:ascii="宋体" w:hAnsi="宋体"/>
          <w:bCs/>
          <w:color w:val="000000"/>
          <w:sz w:val="24"/>
          <w:szCs w:val="24"/>
        </w:rPr>
        <w:t xml:space="preserve">46 号）的规定，本公司（联合体）参加</w:t>
      </w:r>
      <w:r>
        <w:rPr>
          <w:rFonts w:hint="eastAsia" w:ascii="宋体" w:hAnsi="宋体"/>
          <w:bCs/>
          <w:color w:val="000000"/>
          <w:sz w:val="24"/>
          <w:szCs w:val="24"/>
          <w:u w:val="single"/>
        </w:rPr>
        <w:t xml:space="preserve"> </w:t>
      </w:r>
      <w:r>
        <w:rPr>
          <w:rFonts w:ascii="宋体" w:hAnsi="宋体"/>
          <w:bCs/>
          <w:color w:val="000000"/>
          <w:sz w:val="24"/>
          <w:szCs w:val="24"/>
          <w:u w:val="single"/>
        </w:rPr>
        <w:t xml:space="preserve">  </w:t>
      </w:r>
      <w:r>
        <w:rPr>
          <w:rFonts w:hint="eastAsia" w:ascii="宋体" w:hAnsi="宋体"/>
          <w:bCs/>
          <w:color w:val="000000"/>
          <w:sz w:val="24"/>
          <w:szCs w:val="24"/>
          <w:u w:val="single"/>
        </w:rPr>
        <w:t xml:space="preserve">（单位名称） </w:t>
      </w:r>
      <w:r>
        <w:rPr>
          <w:rFonts w:ascii="宋体" w:hAnsi="宋体"/>
          <w:bCs/>
          <w:color w:val="000000"/>
          <w:sz w:val="24"/>
          <w:szCs w:val="24"/>
          <w:u w:val="single"/>
        </w:rPr>
        <w:t xml:space="preserve"> </w:t>
      </w:r>
      <w:r>
        <w:rPr>
          <w:rFonts w:hint="eastAsia" w:ascii="宋体" w:hAnsi="宋体"/>
          <w:bCs/>
          <w:color w:val="000000"/>
          <w:sz w:val="24"/>
          <w:szCs w:val="24"/>
        </w:rPr>
        <w:t xml:space="preserve">的</w:t>
      </w:r>
      <w:r>
        <w:rPr>
          <w:rFonts w:hint="eastAsia" w:ascii="宋体" w:hAnsi="宋体"/>
          <w:bCs/>
          <w:color w:val="000000"/>
          <w:sz w:val="24"/>
          <w:szCs w:val="24"/>
          <w:u w:val="single"/>
        </w:rPr>
        <w:t xml:space="preserve"> </w:t>
      </w:r>
      <w:r>
        <w:rPr>
          <w:rFonts w:ascii="宋体" w:hAnsi="宋体"/>
          <w:bCs/>
          <w:color w:val="000000"/>
          <w:sz w:val="24"/>
          <w:szCs w:val="24"/>
          <w:u w:val="single"/>
        </w:rPr>
        <w:t xml:space="preserve"> </w:t>
      </w:r>
      <w:r>
        <w:rPr>
          <w:rFonts w:hint="eastAsia" w:ascii="宋体" w:hAnsi="宋体"/>
          <w:bCs/>
          <w:color w:val="000000"/>
          <w:sz w:val="24"/>
          <w:szCs w:val="24"/>
          <w:u w:val="single"/>
        </w:rPr>
        <w:t xml:space="preserve">（项目名称）  </w:t>
      </w:r>
      <w:r>
        <w:rPr>
          <w:rFonts w:hint="eastAsia" w:ascii="宋体" w:hAnsi="宋体"/>
          <w:bCs/>
          <w:color w:val="000000"/>
          <w:sz w:val="24"/>
          <w:szCs w:val="24"/>
        </w:rPr>
        <w:t xml:space="preserve">采购活动</w:t>
      </w:r>
      <w:r>
        <w:rPr>
          <w:rFonts w:ascii="宋体" w:hAnsi="宋体"/>
          <w:bCs/>
          <w:color w:val="000000"/>
          <w:sz w:val="24"/>
          <w:szCs w:val="24"/>
        </w:rPr>
        <w:t xml:space="preserve">，提供的货物全部由符合政策要求的中小企业制造。相关企业（含联合体中的中小企业、签订分包意向协议的中小企业） 的具体情况如下：</w:t>
      </w:r>
      <w:r>
        <w:rPr>
          <w:rFonts w:ascii="宋体" w:hAnsi="宋体"/>
          <w:bCs/>
          <w:color w:val="000000"/>
          <w:sz w:val="24"/>
          <w:szCs w:val="24"/>
        </w:rPr>
      </w:r>
      <w:r/>
    </w:p>
    <w:p>
      <w:pPr>
        <w:pStyle w:val="1130"/>
        <w:ind w:firstLine="480"/>
        <w:spacing w:line="580" w:lineRule="exact"/>
        <w:rPr>
          <w:rFonts w:ascii="宋体" w:hAnsi="宋体"/>
          <w:bCs/>
          <w:color w:val="000000"/>
          <w:sz w:val="24"/>
          <w:szCs w:val="24"/>
        </w:rPr>
      </w:pPr>
      <w:r>
        <w:rPr>
          <w:rFonts w:ascii="宋体" w:hAnsi="宋体"/>
          <w:bCs/>
          <w:color w:val="000000"/>
          <w:sz w:val="24"/>
          <w:szCs w:val="24"/>
        </w:rPr>
        <w:t xml:space="preserve">1.</w:t>
      </w:r>
      <w:r>
        <w:rPr>
          <w:rFonts w:ascii="宋体" w:hAnsi="宋体"/>
          <w:bCs/>
          <w:color w:val="000000"/>
          <w:sz w:val="24"/>
          <w:szCs w:val="24"/>
          <w:u w:val="single"/>
        </w:rPr>
        <w:t xml:space="preserve">（标的名称）</w:t>
      </w:r>
      <w:r>
        <w:rPr>
          <w:rFonts w:ascii="宋体" w:hAnsi="宋体"/>
          <w:bCs/>
          <w:color w:val="000000"/>
          <w:sz w:val="24"/>
          <w:szCs w:val="24"/>
        </w:rPr>
        <w:t xml:space="preserve"> ，属于</w:t>
      </w:r>
      <w:r>
        <w:rPr>
          <w:rFonts w:ascii="宋体" w:hAnsi="宋体"/>
          <w:bCs/>
          <w:color w:val="000000"/>
          <w:sz w:val="24"/>
          <w:szCs w:val="24"/>
          <w:u w:val="single"/>
        </w:rPr>
        <w:t xml:space="preserve">（采购文件中明确的所属行业）</w:t>
      </w:r>
      <w:r>
        <w:rPr>
          <w:rFonts w:ascii="宋体" w:hAnsi="宋体"/>
          <w:bCs/>
          <w:color w:val="000000"/>
          <w:sz w:val="24"/>
          <w:szCs w:val="24"/>
        </w:rPr>
        <w:t xml:space="preserve">行业；制造商为（企业名称）</w:t>
      </w:r>
      <w:r>
        <w:rPr>
          <w:rFonts w:hint="eastAsia" w:ascii="宋体" w:hAnsi="宋体"/>
          <w:bCs/>
          <w:color w:val="000000"/>
          <w:sz w:val="24"/>
          <w:szCs w:val="24"/>
          <w:u w:val="single"/>
        </w:rPr>
        <w:t xml:space="preserve"> </w:t>
      </w:r>
      <w:r>
        <w:rPr>
          <w:rFonts w:ascii="宋体" w:hAnsi="宋体"/>
          <w:bCs/>
          <w:color w:val="000000"/>
          <w:sz w:val="24"/>
          <w:szCs w:val="24"/>
          <w:u w:val="single"/>
        </w:rPr>
        <w:t xml:space="preserve">   </w:t>
      </w:r>
      <w:r>
        <w:rPr>
          <w:rFonts w:ascii="宋体" w:hAnsi="宋体"/>
          <w:bCs/>
          <w:color w:val="000000"/>
          <w:sz w:val="24"/>
          <w:szCs w:val="24"/>
        </w:rPr>
        <w:t xml:space="preserve">，从业人员</w:t>
      </w:r>
      <w:r>
        <w:rPr>
          <w:rFonts w:ascii="宋体" w:hAnsi="宋体"/>
          <w:bCs/>
          <w:color w:val="000000"/>
          <w:sz w:val="24"/>
          <w:szCs w:val="24"/>
          <w:u w:val="single"/>
        </w:rPr>
        <w:t xml:space="preserve"> </w:t>
      </w:r>
      <w:r>
        <w:rPr>
          <w:rFonts w:ascii="宋体" w:hAnsi="宋体"/>
          <w:bCs/>
          <w:color w:val="000000"/>
          <w:sz w:val="24"/>
          <w:szCs w:val="24"/>
          <w:u w:val="single"/>
        </w:rPr>
        <w:tab/>
      </w:r>
      <w:r>
        <w:rPr>
          <w:rFonts w:ascii="宋体" w:hAnsi="宋体"/>
          <w:bCs/>
          <w:color w:val="000000"/>
          <w:sz w:val="24"/>
          <w:szCs w:val="24"/>
        </w:rPr>
        <w:t xml:space="preserve">人，营业收入为</w:t>
      </w:r>
      <w:r>
        <w:rPr>
          <w:rFonts w:ascii="宋体" w:hAnsi="宋体"/>
          <w:bCs/>
          <w:color w:val="000000"/>
          <w:sz w:val="24"/>
          <w:szCs w:val="24"/>
          <w:u w:val="single"/>
        </w:rPr>
        <w:t xml:space="preserve"> </w:t>
      </w:r>
      <w:r>
        <w:rPr>
          <w:rFonts w:ascii="宋体" w:hAnsi="宋体"/>
          <w:bCs/>
          <w:color w:val="000000"/>
          <w:sz w:val="24"/>
          <w:szCs w:val="24"/>
          <w:u w:val="single"/>
        </w:rPr>
        <w:tab/>
      </w:r>
      <w:r>
        <w:rPr>
          <w:rFonts w:ascii="宋体" w:hAnsi="宋体"/>
          <w:bCs/>
          <w:color w:val="000000"/>
          <w:sz w:val="24"/>
          <w:szCs w:val="24"/>
          <w:u w:val="single"/>
        </w:rPr>
        <w:t xml:space="preserve">   </w:t>
      </w:r>
      <w:r>
        <w:rPr>
          <w:rFonts w:ascii="宋体" w:hAnsi="宋体"/>
          <w:bCs/>
          <w:color w:val="000000"/>
          <w:sz w:val="24"/>
          <w:szCs w:val="24"/>
        </w:rPr>
        <w:t xml:space="preserve">万元，资产总额为</w:t>
      </w:r>
      <w:r>
        <w:rPr>
          <w:rFonts w:ascii="宋体" w:hAnsi="宋体"/>
          <w:bCs/>
          <w:color w:val="000000"/>
          <w:sz w:val="24"/>
          <w:szCs w:val="24"/>
          <w:u w:val="single"/>
        </w:rPr>
        <w:t xml:space="preserve">  </w:t>
      </w:r>
      <w:r>
        <w:rPr>
          <w:rFonts w:ascii="宋体" w:hAnsi="宋体"/>
          <w:bCs/>
          <w:color w:val="000000"/>
          <w:sz w:val="24"/>
          <w:szCs w:val="24"/>
          <w:u w:val="single"/>
        </w:rPr>
        <w:tab/>
      </w:r>
      <w:r>
        <w:rPr>
          <w:rFonts w:ascii="宋体" w:hAnsi="宋体"/>
          <w:bCs/>
          <w:color w:val="000000"/>
          <w:sz w:val="24"/>
          <w:szCs w:val="24"/>
        </w:rPr>
        <w:t xml:space="preserve">万元，属于</w:t>
      </w:r>
      <w:r>
        <w:rPr>
          <w:rFonts w:hint="eastAsia" w:ascii="宋体" w:hAnsi="宋体"/>
          <w:bCs/>
          <w:color w:val="000000"/>
          <w:sz w:val="24"/>
          <w:szCs w:val="24"/>
          <w:u w:val="single"/>
        </w:rPr>
        <w:t xml:space="preserve"> </w:t>
      </w:r>
      <w:r>
        <w:rPr>
          <w:rFonts w:ascii="宋体" w:hAnsi="宋体"/>
          <w:bCs/>
          <w:color w:val="000000"/>
          <w:sz w:val="24"/>
          <w:szCs w:val="24"/>
          <w:u w:val="single"/>
        </w:rPr>
        <w:t xml:space="preserve">    </w:t>
      </w:r>
      <w:r>
        <w:rPr>
          <w:rFonts w:ascii="宋体" w:hAnsi="宋体"/>
          <w:bCs/>
          <w:color w:val="000000"/>
          <w:sz w:val="24"/>
          <w:szCs w:val="24"/>
        </w:rPr>
        <w:t xml:space="preserve">（中型企业、小型企业、微型企业）；</w:t>
      </w:r>
      <w:r>
        <w:rPr>
          <w:rFonts w:ascii="宋体" w:hAnsi="宋体"/>
          <w:bCs/>
          <w:color w:val="000000"/>
          <w:sz w:val="24"/>
          <w:szCs w:val="24"/>
        </w:rPr>
      </w:r>
      <w:r/>
    </w:p>
    <w:p>
      <w:pPr>
        <w:pStyle w:val="1130"/>
        <w:ind w:firstLine="480"/>
        <w:spacing w:line="580" w:lineRule="exact"/>
        <w:rPr>
          <w:rFonts w:ascii="宋体" w:hAnsi="宋体"/>
          <w:bCs/>
          <w:color w:val="000000"/>
          <w:sz w:val="24"/>
          <w:szCs w:val="24"/>
        </w:rPr>
      </w:pPr>
      <w:r>
        <w:rPr>
          <w:rFonts w:ascii="宋体" w:hAnsi="宋体"/>
          <w:bCs/>
          <w:color w:val="000000"/>
          <w:sz w:val="24"/>
          <w:szCs w:val="24"/>
        </w:rPr>
        <w:t xml:space="preserve">2.</w:t>
      </w:r>
      <w:r>
        <w:rPr>
          <w:rFonts w:ascii="宋体" w:hAnsi="宋体"/>
          <w:bCs/>
          <w:color w:val="000000"/>
          <w:sz w:val="24"/>
          <w:szCs w:val="24"/>
          <w:u w:val="single"/>
        </w:rPr>
        <w:t xml:space="preserve">（标的名称）</w:t>
      </w:r>
      <w:r>
        <w:rPr>
          <w:rFonts w:ascii="宋体" w:hAnsi="宋体"/>
          <w:bCs/>
          <w:color w:val="000000"/>
          <w:sz w:val="24"/>
          <w:szCs w:val="24"/>
        </w:rPr>
        <w:t xml:space="preserve"> ，属于</w:t>
      </w:r>
      <w:r>
        <w:rPr>
          <w:rFonts w:ascii="宋体" w:hAnsi="宋体"/>
          <w:bCs/>
          <w:color w:val="000000"/>
          <w:sz w:val="24"/>
          <w:szCs w:val="24"/>
          <w:u w:val="single"/>
        </w:rPr>
        <w:t xml:space="preserve">（采购文件中明确的所属行业）</w:t>
      </w:r>
      <w:r>
        <w:rPr>
          <w:rFonts w:ascii="宋体" w:hAnsi="宋体"/>
          <w:bCs/>
          <w:color w:val="000000"/>
          <w:sz w:val="24"/>
          <w:szCs w:val="24"/>
        </w:rPr>
        <w:t xml:space="preserve">行业；制造商为（企业名称）</w:t>
      </w:r>
      <w:r>
        <w:rPr>
          <w:rFonts w:hint="eastAsia" w:ascii="宋体" w:hAnsi="宋体"/>
          <w:bCs/>
          <w:color w:val="000000"/>
          <w:sz w:val="24"/>
          <w:szCs w:val="24"/>
          <w:u w:val="single"/>
        </w:rPr>
        <w:t xml:space="preserve"> </w:t>
      </w:r>
      <w:r>
        <w:rPr>
          <w:rFonts w:ascii="宋体" w:hAnsi="宋体"/>
          <w:bCs/>
          <w:color w:val="000000"/>
          <w:sz w:val="24"/>
          <w:szCs w:val="24"/>
          <w:u w:val="single"/>
        </w:rPr>
        <w:t xml:space="preserve">   </w:t>
      </w:r>
      <w:r>
        <w:rPr>
          <w:rFonts w:ascii="宋体" w:hAnsi="宋体"/>
          <w:bCs/>
          <w:color w:val="000000"/>
          <w:sz w:val="24"/>
          <w:szCs w:val="24"/>
        </w:rPr>
        <w:t xml:space="preserve">，从业人员</w:t>
      </w:r>
      <w:r>
        <w:rPr>
          <w:rFonts w:ascii="宋体" w:hAnsi="宋体"/>
          <w:bCs/>
          <w:color w:val="000000"/>
          <w:sz w:val="24"/>
          <w:szCs w:val="24"/>
          <w:u w:val="single"/>
        </w:rPr>
        <w:t xml:space="preserve"> </w:t>
      </w:r>
      <w:r>
        <w:rPr>
          <w:rFonts w:ascii="宋体" w:hAnsi="宋体"/>
          <w:bCs/>
          <w:color w:val="000000"/>
          <w:sz w:val="24"/>
          <w:szCs w:val="24"/>
          <w:u w:val="single"/>
        </w:rPr>
        <w:tab/>
      </w:r>
      <w:r>
        <w:rPr>
          <w:rFonts w:ascii="宋体" w:hAnsi="宋体"/>
          <w:bCs/>
          <w:color w:val="000000"/>
          <w:sz w:val="24"/>
          <w:szCs w:val="24"/>
        </w:rPr>
        <w:t xml:space="preserve">人，营业收入为</w:t>
      </w:r>
      <w:r>
        <w:rPr>
          <w:rFonts w:ascii="宋体" w:hAnsi="宋体"/>
          <w:bCs/>
          <w:color w:val="000000"/>
          <w:sz w:val="24"/>
          <w:szCs w:val="24"/>
          <w:u w:val="single"/>
        </w:rPr>
        <w:t xml:space="preserve">    </w:t>
      </w:r>
      <w:r>
        <w:rPr>
          <w:rFonts w:ascii="宋体" w:hAnsi="宋体"/>
          <w:bCs/>
          <w:color w:val="000000"/>
          <w:sz w:val="24"/>
          <w:szCs w:val="24"/>
          <w:u w:val="single"/>
        </w:rPr>
        <w:tab/>
      </w:r>
      <w:r>
        <w:rPr>
          <w:rFonts w:ascii="宋体" w:hAnsi="宋体"/>
          <w:bCs/>
          <w:color w:val="000000"/>
          <w:sz w:val="24"/>
          <w:szCs w:val="24"/>
        </w:rPr>
        <w:t xml:space="preserve">万元，资产总额为</w:t>
      </w:r>
      <w:r>
        <w:rPr>
          <w:rFonts w:ascii="宋体" w:hAnsi="宋体"/>
          <w:bCs/>
          <w:color w:val="000000"/>
          <w:sz w:val="24"/>
          <w:szCs w:val="24"/>
          <w:u w:val="single"/>
        </w:rPr>
        <w:t xml:space="preserve">  </w:t>
      </w:r>
      <w:r>
        <w:rPr>
          <w:rFonts w:ascii="宋体" w:hAnsi="宋体"/>
          <w:bCs/>
          <w:color w:val="000000"/>
          <w:sz w:val="24"/>
          <w:szCs w:val="24"/>
          <w:u w:val="single"/>
        </w:rPr>
        <w:tab/>
      </w:r>
      <w:r>
        <w:rPr>
          <w:rFonts w:ascii="宋体" w:hAnsi="宋体"/>
          <w:bCs/>
          <w:color w:val="000000"/>
          <w:sz w:val="24"/>
          <w:szCs w:val="24"/>
        </w:rPr>
        <w:t xml:space="preserve">万元，属于</w:t>
      </w:r>
      <w:r>
        <w:rPr>
          <w:rFonts w:hint="eastAsia" w:ascii="宋体" w:hAnsi="宋体"/>
          <w:bCs/>
          <w:color w:val="000000"/>
          <w:sz w:val="24"/>
          <w:szCs w:val="24"/>
          <w:u w:val="single"/>
        </w:rPr>
        <w:t xml:space="preserve"> </w:t>
      </w:r>
      <w:r>
        <w:rPr>
          <w:rFonts w:ascii="宋体" w:hAnsi="宋体"/>
          <w:bCs/>
          <w:color w:val="000000"/>
          <w:sz w:val="24"/>
          <w:szCs w:val="24"/>
          <w:u w:val="single"/>
        </w:rPr>
        <w:t xml:space="preserve">    </w:t>
      </w:r>
      <w:r>
        <w:rPr>
          <w:rFonts w:ascii="宋体" w:hAnsi="宋体"/>
          <w:bCs/>
          <w:color w:val="000000"/>
          <w:sz w:val="24"/>
          <w:szCs w:val="24"/>
        </w:rPr>
        <w:t xml:space="preserve">（中型企业、小型企业、微型企业）；</w:t>
      </w:r>
      <w:r>
        <w:rPr>
          <w:rFonts w:ascii="宋体" w:hAnsi="宋体"/>
          <w:bCs/>
          <w:color w:val="000000"/>
          <w:sz w:val="24"/>
          <w:szCs w:val="24"/>
        </w:rPr>
      </w:r>
      <w:r/>
    </w:p>
    <w:p>
      <w:pPr>
        <w:pStyle w:val="1130"/>
        <w:ind w:firstLine="480"/>
        <w:spacing w:line="580" w:lineRule="exact"/>
        <w:rPr>
          <w:rFonts w:ascii="宋体" w:hAnsi="宋体"/>
          <w:bCs/>
          <w:color w:val="000000"/>
          <w:sz w:val="24"/>
          <w:szCs w:val="24"/>
        </w:rPr>
      </w:pPr>
      <w:r>
        <w:rPr>
          <w:rFonts w:ascii="宋体" w:hAnsi="宋体"/>
          <w:bCs/>
          <w:color w:val="000000"/>
          <w:sz w:val="24"/>
          <w:szCs w:val="24"/>
        </w:rPr>
        <w:t xml:space="preserve">……</w:t>
      </w:r>
      <w:r>
        <w:rPr>
          <w:rFonts w:ascii="宋体" w:hAnsi="宋体"/>
          <w:bCs/>
          <w:color w:val="000000"/>
          <w:sz w:val="24"/>
          <w:szCs w:val="24"/>
        </w:rPr>
      </w:r>
      <w:r/>
    </w:p>
    <w:p>
      <w:pPr>
        <w:pStyle w:val="1130"/>
        <w:ind w:firstLine="480"/>
        <w:spacing w:line="580" w:lineRule="exact"/>
        <w:rPr>
          <w:rFonts w:ascii="宋体" w:hAnsi="宋体"/>
          <w:bCs/>
          <w:color w:val="000000"/>
          <w:sz w:val="24"/>
          <w:szCs w:val="24"/>
        </w:rPr>
      </w:pPr>
      <w:r>
        <w:rPr>
          <w:rFonts w:ascii="宋体" w:hAnsi="宋体"/>
          <w:bCs/>
          <w:color w:val="000000"/>
          <w:sz w:val="24"/>
          <w:szCs w:val="24"/>
        </w:rPr>
        <w:t xml:space="preserve">以上企业，不属于大企业的分支机构，不存在控股股东为大企业的情形，也不存在与大企业的负责人为同一人的情形。</w:t>
      </w:r>
      <w:r>
        <w:rPr>
          <w:rFonts w:ascii="宋体" w:hAnsi="宋体"/>
          <w:bCs/>
          <w:color w:val="000000"/>
          <w:sz w:val="24"/>
          <w:szCs w:val="24"/>
        </w:rPr>
      </w:r>
      <w:r/>
    </w:p>
    <w:p>
      <w:pPr>
        <w:pStyle w:val="1143"/>
        <w:ind w:right="420" w:firstLine="645"/>
        <w:spacing w:line="302" w:lineRule="auto"/>
        <w:rPr>
          <w:rFonts w:ascii="宋体" w:hAnsi="宋体"/>
          <w:bCs/>
          <w:color w:val="000000"/>
          <w:sz w:val="24"/>
          <w:szCs w:val="24"/>
        </w:rPr>
      </w:pPr>
      <w:r>
        <w:rPr>
          <w:rFonts w:ascii="宋体" w:hAnsi="宋体"/>
          <w:bCs/>
          <w:color w:val="000000"/>
          <w:sz w:val="24"/>
          <w:szCs w:val="24"/>
        </w:rPr>
        <w:t xml:space="preserve">本企业对上述声明内容的真实性负责。如有虚假，将依法承担相应责任。</w:t>
      </w:r>
      <w:r>
        <w:rPr>
          <w:rFonts w:ascii="宋体" w:hAnsi="宋体"/>
          <w:bCs/>
          <w:color w:val="000000"/>
          <w:sz w:val="24"/>
          <w:szCs w:val="24"/>
        </w:rPr>
      </w:r>
      <w:r/>
    </w:p>
    <w:p>
      <w:pPr>
        <w:pStyle w:val="1130"/>
        <w:spacing w:line="360" w:lineRule="auto"/>
        <w:rPr>
          <w:rFonts w:ascii="宋体"/>
          <w:bCs/>
          <w:color w:val="000000"/>
          <w:sz w:val="24"/>
          <w:szCs w:val="24"/>
        </w:rPr>
      </w:pPr>
      <w:r/>
      <w:bookmarkEnd w:id="330"/>
      <w:r>
        <w:rPr>
          <w:rFonts w:ascii="宋体"/>
          <w:bCs/>
          <w:color w:val="000000"/>
          <w:sz w:val="24"/>
          <w:szCs w:val="24"/>
        </w:rPr>
      </w:r>
      <w:r/>
    </w:p>
    <w:p>
      <w:pPr>
        <w:pStyle w:val="1130"/>
        <w:ind w:firstLine="480"/>
        <w:jc w:val="left"/>
        <w:rPr>
          <w:rFonts w:ascii="宋体" w:hAnsi="宋体"/>
          <w:bCs/>
          <w:color w:val="000000"/>
          <w:sz w:val="24"/>
        </w:rPr>
      </w:pPr>
      <w:r>
        <w:rPr>
          <w:rFonts w:hint="eastAsia" w:ascii="宋体" w:hAnsi="宋体"/>
          <w:bCs/>
          <w:color w:val="000000"/>
          <w:sz w:val="24"/>
        </w:rPr>
        <w:t xml:space="preserve">                                   投标人（电子签章）：</w:t>
      </w:r>
      <w:r>
        <w:rPr>
          <w:rFonts w:ascii="宋体" w:hAnsi="宋体"/>
          <w:bCs/>
          <w:color w:val="000000"/>
          <w:sz w:val="24"/>
        </w:rPr>
      </w:r>
      <w:r/>
    </w:p>
    <w:p>
      <w:pPr>
        <w:pStyle w:val="1130"/>
        <w:ind w:firstLine="480"/>
        <w:jc w:val="left"/>
        <w:rPr>
          <w:rFonts w:ascii="宋体" w:hAnsi="宋体"/>
          <w:bCs/>
          <w:color w:val="000000"/>
          <w:sz w:val="24"/>
          <w:lang w:val="zh-CN"/>
        </w:rPr>
      </w:pPr>
      <w:r>
        <w:rPr>
          <w:rFonts w:ascii="宋体" w:hAnsi="宋体"/>
          <w:bCs/>
          <w:color w:val="000000"/>
          <w:sz w:val="24"/>
          <w:lang w:val="zh-CN"/>
        </w:rPr>
      </w:r>
      <w:r/>
    </w:p>
    <w:p>
      <w:pPr>
        <w:pStyle w:val="1130"/>
        <w:ind w:firstLine="480"/>
        <w:jc w:val="left"/>
        <w:rPr>
          <w:rFonts w:ascii="宋体" w:hAnsi="宋体"/>
          <w:color w:val="000000"/>
          <w:sz w:val="24"/>
          <w:szCs w:val="21"/>
        </w:rPr>
      </w:pPr>
      <w:r>
        <w:rPr>
          <w:rFonts w:ascii="宋体" w:hAnsi="宋体"/>
          <w:color w:val="000000"/>
          <w:sz w:val="24"/>
          <w:szCs w:val="21"/>
        </w:rPr>
      </w:r>
      <w:r/>
    </w:p>
    <w:p>
      <w:pPr>
        <w:pStyle w:val="1130"/>
        <w:jc w:val="left"/>
        <w:rPr>
          <w:rFonts w:ascii="宋体" w:hAnsi="宋体"/>
          <w:color w:val="000000"/>
          <w:sz w:val="24"/>
          <w:szCs w:val="21"/>
        </w:rPr>
      </w:pPr>
      <w:r>
        <w:rPr>
          <w:rFonts w:ascii="宋体" w:hAnsi="宋体"/>
          <w:color w:val="000000"/>
          <w:sz w:val="24"/>
          <w:szCs w:val="21"/>
        </w:rPr>
      </w:r>
      <w:r/>
    </w:p>
    <w:p>
      <w:pPr>
        <w:pStyle w:val="1130"/>
        <w:ind w:left="5460" w:hanging="5460"/>
        <w:jc w:val="left"/>
        <w:spacing w:before="156" w:line="360" w:lineRule="auto"/>
        <w:rPr>
          <w:rFonts w:ascii="宋体" w:hAnsi="宋体"/>
          <w:b/>
          <w:bCs/>
          <w:color w:val="000000"/>
          <w:sz w:val="24"/>
          <w:szCs w:val="21"/>
        </w:rPr>
      </w:pPr>
      <w:r>
        <w:rPr>
          <w:rFonts w:hint="eastAsia" w:ascii="宋体" w:hAnsi="宋体"/>
          <w:b/>
          <w:bCs/>
          <w:color w:val="000000"/>
          <w:sz w:val="24"/>
          <w:szCs w:val="21"/>
        </w:rPr>
        <w:t xml:space="preserve">注：</w:t>
      </w:r>
      <w:r>
        <w:rPr>
          <w:rFonts w:ascii="宋体" w:hAnsi="宋体"/>
          <w:b/>
          <w:bCs/>
          <w:color w:val="000000"/>
          <w:sz w:val="24"/>
          <w:szCs w:val="21"/>
        </w:rPr>
      </w:r>
      <w:r/>
    </w:p>
    <w:p>
      <w:pPr>
        <w:pStyle w:val="1130"/>
        <w:ind w:firstLine="421"/>
        <w:jc w:val="left"/>
        <w:spacing w:line="360" w:lineRule="auto"/>
        <w:rPr>
          <w:rFonts w:ascii="宋体" w:hAnsi="宋体"/>
          <w:b/>
          <w:bCs/>
          <w:color w:val="000000"/>
          <w:szCs w:val="21"/>
        </w:rPr>
      </w:pPr>
      <w:r/>
      <w:bookmarkStart w:id="331" w:name="_Hlk131935698"/>
      <w:r>
        <w:rPr>
          <w:rFonts w:hint="eastAsia" w:ascii="宋体" w:hAnsi="宋体"/>
          <w:b/>
          <w:bCs/>
          <w:color w:val="000000"/>
          <w:szCs w:val="21"/>
        </w:rPr>
        <w:t xml:space="preserve">（1）投标人应准确完整填写相关内容，详见第二章投标人须知相关要求。</w:t>
      </w:r>
      <w:r>
        <w:rPr>
          <w:rFonts w:ascii="宋体" w:hAnsi="宋体"/>
          <w:b/>
          <w:bCs/>
          <w:color w:val="000000"/>
          <w:szCs w:val="21"/>
        </w:rPr>
      </w:r>
      <w:r/>
    </w:p>
    <w:p>
      <w:pPr>
        <w:pStyle w:val="1130"/>
        <w:ind w:firstLine="421"/>
        <w:jc w:val="left"/>
        <w:spacing w:line="360" w:lineRule="auto"/>
        <w:rPr>
          <w:rFonts w:ascii="宋体"/>
          <w:b/>
          <w:bCs/>
          <w:color w:val="000000"/>
          <w:sz w:val="24"/>
          <w:szCs w:val="24"/>
        </w:rPr>
      </w:pPr>
      <w:r>
        <w:rPr>
          <w:rFonts w:hint="eastAsia" w:ascii="宋体" w:hAnsi="宋体"/>
          <w:b/>
          <w:bCs/>
          <w:color w:val="000000"/>
          <w:szCs w:val="21"/>
        </w:rPr>
        <w:t xml:space="preserve">（</w:t>
      </w:r>
      <w:r>
        <w:rPr>
          <w:rFonts w:ascii="宋体" w:hAnsi="宋体"/>
          <w:b/>
          <w:bCs/>
          <w:color w:val="000000"/>
          <w:szCs w:val="21"/>
        </w:rPr>
        <w:t xml:space="preserve">2</w:t>
      </w:r>
      <w:r>
        <w:rPr>
          <w:rFonts w:hint="eastAsia" w:ascii="宋体" w:hAnsi="宋体"/>
          <w:b/>
          <w:bCs/>
          <w:color w:val="000000"/>
          <w:szCs w:val="21"/>
        </w:rPr>
        <w:t xml:space="preserve">）从业人员、营业收入、资产总额填报上一年度数据，无上一年度数据的新成立企业可不填报。</w:t>
      </w:r>
      <w:bookmarkEnd w:id="331"/>
      <w:r>
        <w:rPr>
          <w:rFonts w:ascii="宋体"/>
          <w:b/>
          <w:bCs/>
          <w:color w:val="000000"/>
          <w:sz w:val="24"/>
          <w:szCs w:val="24"/>
        </w:rPr>
      </w:r>
      <w:r/>
    </w:p>
    <w:p>
      <w:pPr>
        <w:pStyle w:val="1130"/>
        <w:ind w:firstLine="480"/>
        <w:jc w:val="left"/>
        <w:rPr>
          <w:rFonts w:ascii="黑体" w:hAnsi="宋体" w:eastAsia="黑体"/>
          <w:bCs/>
          <w:color w:val="000000"/>
          <w:sz w:val="24"/>
          <w:szCs w:val="24"/>
        </w:rPr>
      </w:pPr>
      <w:r/>
      <w:bookmarkEnd w:id="328"/>
      <w:r/>
      <w:bookmarkEnd w:id="329"/>
      <w:r/>
      <w:bookmarkStart w:id="332" w:name="OLE_LINK150"/>
      <w:r>
        <w:rPr>
          <w:rFonts w:ascii="宋体" w:hAnsi="宋体"/>
          <w:color w:val="000000"/>
          <w:sz w:val="24"/>
          <w:szCs w:val="21"/>
        </w:rPr>
        <w:br w:type="page" w:clear="all"/>
      </w:r>
      <w:bookmarkStart w:id="333" w:name="OLE_LINK205"/>
      <w:r>
        <w:rPr>
          <w:rFonts w:hint="eastAsia" w:ascii="黑体" w:hAnsi="宋体" w:eastAsia="黑体"/>
          <w:bCs/>
          <w:color w:val="000000"/>
          <w:sz w:val="24"/>
          <w:szCs w:val="24"/>
        </w:rPr>
        <w:t xml:space="preserve">附件2：残疾人福利性单位声明函（格式）：</w:t>
      </w:r>
      <w:r>
        <w:rPr>
          <w:rFonts w:ascii="黑体" w:hAnsi="宋体" w:eastAsia="黑体"/>
          <w:bCs/>
          <w:color w:val="000000"/>
          <w:sz w:val="24"/>
          <w:szCs w:val="24"/>
        </w:rPr>
      </w:r>
      <w:r/>
    </w:p>
    <w:p>
      <w:pPr>
        <w:pStyle w:val="1130"/>
        <w:spacing w:line="360" w:lineRule="auto"/>
        <w:rPr>
          <w:rFonts w:ascii="宋体" w:hAnsi="宋体"/>
          <w:color w:val="000000"/>
          <w:sz w:val="28"/>
        </w:rPr>
      </w:pPr>
      <w:r>
        <w:rPr>
          <w:rFonts w:ascii="宋体" w:hAnsi="宋体"/>
          <w:color w:val="000000"/>
          <w:sz w:val="28"/>
        </w:rPr>
      </w:r>
      <w:r/>
    </w:p>
    <w:p>
      <w:pPr>
        <w:pStyle w:val="1130"/>
        <w:jc w:val="center"/>
        <w:rPr>
          <w:rFonts w:ascii="黑体" w:eastAsia="黑体"/>
          <w:bCs/>
          <w:color w:val="000000"/>
          <w:sz w:val="28"/>
          <w:szCs w:val="28"/>
        </w:rPr>
      </w:pPr>
      <w:r/>
      <w:bookmarkStart w:id="334" w:name="OLE_LINK64"/>
      <w:r/>
      <w:bookmarkStart w:id="335" w:name="OLE_LINK33"/>
      <w:r>
        <w:rPr>
          <w:rFonts w:hint="eastAsia" w:ascii="黑体" w:eastAsia="黑体"/>
          <w:bCs/>
          <w:color w:val="000000"/>
          <w:sz w:val="28"/>
          <w:szCs w:val="28"/>
        </w:rPr>
        <w:t xml:space="preserve">残疾人福利性单位</w:t>
      </w:r>
      <w:bookmarkEnd w:id="334"/>
      <w:r>
        <w:rPr>
          <w:rFonts w:hint="eastAsia" w:ascii="黑体" w:eastAsia="黑体"/>
          <w:bCs/>
          <w:color w:val="000000"/>
          <w:sz w:val="28"/>
          <w:szCs w:val="28"/>
        </w:rPr>
        <w:t xml:space="preserve">声明函</w:t>
      </w:r>
      <w:bookmarkEnd w:id="333"/>
      <w:r/>
      <w:bookmarkEnd w:id="335"/>
      <w:r>
        <w:rPr>
          <w:rFonts w:ascii="黑体" w:eastAsia="黑体"/>
          <w:bCs/>
          <w:color w:val="000000"/>
          <w:sz w:val="28"/>
          <w:szCs w:val="28"/>
        </w:rPr>
      </w:r>
      <w:r/>
    </w:p>
    <w:p>
      <w:pPr>
        <w:pStyle w:val="1130"/>
        <w:spacing w:line="588" w:lineRule="exact"/>
        <w:rPr>
          <w:rFonts w:ascii="仿宋_GB2312" w:eastAsia="仿宋_GB2312"/>
          <w:b/>
          <w:color w:val="000000"/>
          <w:spacing w:val="6"/>
          <w:sz w:val="30"/>
          <w:szCs w:val="30"/>
        </w:rPr>
      </w:pPr>
      <w:r>
        <w:rPr>
          <w:rFonts w:ascii="仿宋_GB2312" w:eastAsia="仿宋_GB2312"/>
          <w:b/>
          <w:color w:val="000000"/>
          <w:spacing w:val="6"/>
          <w:sz w:val="30"/>
          <w:szCs w:val="30"/>
        </w:rPr>
      </w:r>
      <w:r/>
    </w:p>
    <w:p>
      <w:pPr>
        <w:pStyle w:val="1130"/>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或者提供其他残疾人福利性单位制造的货物（不包括使用非残疾人福利性单位注册商标的货物）。</w:t>
      </w:r>
      <w:r>
        <w:rPr>
          <w:rFonts w:ascii="宋体" w:hAnsi="宋体"/>
          <w:bCs/>
          <w:color w:val="000000"/>
          <w:sz w:val="24"/>
          <w:szCs w:val="24"/>
        </w:rPr>
      </w:r>
      <w:r/>
    </w:p>
    <w:p>
      <w:pPr>
        <w:pStyle w:val="1130"/>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rPr>
          <w:rFonts w:ascii="宋体" w:hAnsi="宋体"/>
          <w:bCs/>
          <w:color w:val="000000"/>
          <w:sz w:val="24"/>
          <w:szCs w:val="24"/>
        </w:rPr>
      </w:r>
      <w:r/>
    </w:p>
    <w:p>
      <w:pPr>
        <w:pStyle w:val="1130"/>
        <w:ind w:firstLine="480"/>
        <w:spacing w:line="580" w:lineRule="exact"/>
        <w:rPr>
          <w:rFonts w:ascii="宋体" w:hAnsi="宋体"/>
          <w:bCs/>
          <w:color w:val="000000"/>
          <w:sz w:val="24"/>
          <w:szCs w:val="24"/>
        </w:rPr>
      </w:pPr>
      <w:r>
        <w:rPr>
          <w:rFonts w:ascii="宋体" w:hAnsi="宋体"/>
          <w:bCs/>
          <w:color w:val="000000"/>
          <w:sz w:val="24"/>
          <w:szCs w:val="24"/>
        </w:rPr>
      </w:r>
      <w:r/>
    </w:p>
    <w:p>
      <w:pPr>
        <w:pStyle w:val="1130"/>
        <w:ind w:firstLine="480"/>
        <w:spacing w:line="580" w:lineRule="exact"/>
        <w:rPr>
          <w:rFonts w:ascii="宋体" w:hAnsi="宋体"/>
          <w:bCs/>
          <w:color w:val="000000"/>
          <w:sz w:val="24"/>
          <w:szCs w:val="24"/>
        </w:rPr>
      </w:pPr>
      <w:r>
        <w:rPr>
          <w:rFonts w:ascii="宋体" w:hAnsi="宋体"/>
          <w:bCs/>
          <w:color w:val="000000"/>
          <w:sz w:val="24"/>
          <w:szCs w:val="24"/>
        </w:rPr>
      </w:r>
      <w:r/>
    </w:p>
    <w:p>
      <w:pPr>
        <w:pStyle w:val="1130"/>
        <w:ind w:firstLine="480"/>
        <w:spacing w:line="580" w:lineRule="exact"/>
        <w:rPr>
          <w:rFonts w:ascii="宋体" w:hAnsi="宋体"/>
          <w:bCs/>
          <w:color w:val="000000"/>
          <w:sz w:val="24"/>
          <w:szCs w:val="24"/>
        </w:rPr>
      </w:pPr>
      <w:r>
        <w:rPr>
          <w:rFonts w:ascii="宋体" w:hAnsi="宋体"/>
          <w:bCs/>
          <w:color w:val="000000"/>
          <w:sz w:val="24"/>
          <w:szCs w:val="24"/>
        </w:rPr>
      </w:r>
      <w:r/>
    </w:p>
    <w:p>
      <w:pPr>
        <w:pStyle w:val="1130"/>
        <w:ind w:firstLine="480"/>
        <w:spacing w:line="580" w:lineRule="exact"/>
        <w:rPr>
          <w:rFonts w:ascii="宋体" w:hAnsi="宋体"/>
          <w:bCs/>
          <w:color w:val="000000"/>
          <w:sz w:val="24"/>
          <w:szCs w:val="24"/>
        </w:rPr>
      </w:pPr>
      <w:r>
        <w:rPr>
          <w:rFonts w:ascii="宋体" w:hAnsi="宋体"/>
          <w:bCs/>
          <w:color w:val="000000"/>
          <w:sz w:val="24"/>
          <w:szCs w:val="24"/>
        </w:rPr>
      </w:r>
      <w:r/>
    </w:p>
    <w:p>
      <w:pPr>
        <w:pStyle w:val="1130"/>
        <w:spacing w:after="156"/>
        <w:rPr>
          <w:rFonts w:ascii="宋体" w:hAnsi="宋体"/>
          <w:bCs/>
          <w:color w:val="000000"/>
          <w:sz w:val="24"/>
        </w:rPr>
      </w:pPr>
      <w:r/>
      <w:bookmarkEnd w:id="332"/>
      <w:r>
        <w:rPr>
          <w:rFonts w:hint="eastAsia" w:ascii="宋体" w:hAnsi="宋体"/>
          <w:bCs/>
          <w:color w:val="000000"/>
          <w:sz w:val="24"/>
        </w:rPr>
        <w:t xml:space="preserve">                                     投标人（电子签章）：</w:t>
      </w:r>
      <w:r>
        <w:rPr>
          <w:rFonts w:ascii="宋体" w:hAnsi="宋体"/>
          <w:bCs/>
          <w:color w:val="000000"/>
          <w:sz w:val="24"/>
        </w:rPr>
      </w:r>
      <w:r/>
    </w:p>
    <w:p>
      <w:pPr>
        <w:pStyle w:val="1130"/>
        <w:spacing w:after="156"/>
        <w:rPr>
          <w:rFonts w:ascii="宋体" w:hAnsi="宋体"/>
          <w:bCs/>
          <w:color w:val="000000"/>
          <w:sz w:val="24"/>
        </w:rPr>
      </w:pPr>
      <w:r>
        <w:rPr>
          <w:rFonts w:ascii="宋体" w:hAnsi="宋体"/>
          <w:bCs/>
          <w:color w:val="000000"/>
          <w:sz w:val="24"/>
        </w:rPr>
      </w:r>
      <w:r/>
    </w:p>
    <w:p>
      <w:pPr>
        <w:pStyle w:val="1130"/>
        <w:spacing w:after="156"/>
        <w:rPr>
          <w:rFonts w:ascii="宋体" w:hAnsi="宋体"/>
          <w:bCs/>
          <w:color w:val="000000"/>
          <w:sz w:val="24"/>
        </w:rPr>
      </w:pPr>
      <w:r>
        <w:rPr>
          <w:rFonts w:ascii="宋体" w:hAnsi="宋体"/>
          <w:bCs/>
          <w:color w:val="000000"/>
          <w:sz w:val="24"/>
        </w:rPr>
      </w:r>
      <w:r/>
    </w:p>
    <w:p>
      <w:pPr>
        <w:pStyle w:val="1130"/>
        <w:spacing w:after="156"/>
        <w:rPr>
          <w:rFonts w:ascii="宋体" w:hAnsi="宋体"/>
          <w:bCs/>
          <w:color w:val="000000"/>
          <w:sz w:val="24"/>
        </w:rPr>
      </w:pPr>
      <w:r>
        <w:rPr>
          <w:rFonts w:ascii="宋体" w:hAnsi="宋体"/>
          <w:bCs/>
          <w:color w:val="000000"/>
          <w:sz w:val="24"/>
        </w:rPr>
      </w:r>
      <w:r/>
    </w:p>
    <w:p>
      <w:pPr>
        <w:pStyle w:val="1130"/>
        <w:spacing w:after="156"/>
        <w:rPr>
          <w:rFonts w:ascii="宋体" w:hAnsi="宋体"/>
          <w:bCs/>
          <w:color w:val="000000"/>
          <w:sz w:val="24"/>
        </w:rPr>
      </w:pPr>
      <w:r>
        <w:rPr>
          <w:rFonts w:ascii="宋体" w:hAnsi="宋体"/>
          <w:bCs/>
          <w:color w:val="000000"/>
          <w:sz w:val="24"/>
        </w:rPr>
      </w:r>
      <w:r/>
    </w:p>
    <w:p>
      <w:pPr>
        <w:pStyle w:val="1130"/>
        <w:spacing w:after="156"/>
        <w:rPr>
          <w:rFonts w:ascii="宋体" w:hAnsi="宋体"/>
          <w:bCs/>
          <w:color w:val="000000"/>
          <w:sz w:val="24"/>
        </w:rPr>
      </w:pPr>
      <w:r>
        <w:rPr>
          <w:rFonts w:ascii="宋体" w:hAnsi="宋体"/>
          <w:bCs/>
          <w:color w:val="000000"/>
          <w:sz w:val="24"/>
        </w:rPr>
      </w:r>
      <w:r/>
    </w:p>
    <w:p>
      <w:pPr>
        <w:pStyle w:val="1130"/>
        <w:spacing w:after="156"/>
        <w:rPr>
          <w:rFonts w:ascii="宋体" w:hAnsi="宋体"/>
          <w:bCs/>
          <w:color w:val="000000"/>
          <w:sz w:val="24"/>
        </w:rPr>
      </w:pPr>
      <w:r>
        <w:rPr>
          <w:rFonts w:ascii="宋体" w:hAnsi="宋体"/>
          <w:bCs/>
          <w:color w:val="000000"/>
          <w:sz w:val="24"/>
        </w:rPr>
      </w:r>
      <w:r/>
    </w:p>
    <w:p>
      <w:pPr>
        <w:pStyle w:val="1130"/>
        <w:spacing w:after="156"/>
        <w:rPr>
          <w:rFonts w:ascii="宋体" w:hAnsi="宋体"/>
          <w:bCs/>
          <w:color w:val="000000"/>
          <w:sz w:val="24"/>
        </w:rPr>
      </w:pPr>
      <w:r>
        <w:rPr>
          <w:rFonts w:ascii="宋体" w:hAnsi="宋体"/>
          <w:bCs/>
          <w:color w:val="000000"/>
          <w:sz w:val="24"/>
        </w:rPr>
      </w:r>
      <w:r/>
    </w:p>
    <w:p>
      <w:pPr>
        <w:pStyle w:val="1130"/>
        <w:spacing w:after="156"/>
        <w:rPr>
          <w:rFonts w:ascii="宋体" w:hAnsi="宋体"/>
          <w:bCs/>
          <w:color w:val="000000"/>
          <w:sz w:val="24"/>
        </w:rPr>
      </w:pPr>
      <w:r>
        <w:rPr>
          <w:rFonts w:ascii="宋体" w:hAnsi="宋体"/>
          <w:bCs/>
          <w:color w:val="000000"/>
          <w:sz w:val="24"/>
        </w:rPr>
      </w:r>
      <w:r/>
    </w:p>
    <w:p>
      <w:pPr>
        <w:pStyle w:val="1130"/>
        <w:spacing w:after="156"/>
        <w:rPr>
          <w:rFonts w:ascii="宋体" w:hAnsi="宋体"/>
          <w:bCs/>
          <w:color w:val="000000"/>
          <w:sz w:val="24"/>
        </w:rPr>
      </w:pPr>
      <w:r>
        <w:rPr>
          <w:rFonts w:ascii="宋体" w:hAnsi="宋体"/>
          <w:bCs/>
          <w:color w:val="000000"/>
          <w:sz w:val="24"/>
        </w:rPr>
      </w:r>
      <w:r/>
    </w:p>
    <w:p>
      <w:pPr>
        <w:pStyle w:val="1130"/>
        <w:spacing w:after="156"/>
        <w:rPr>
          <w:rFonts w:ascii="黑体" w:hAnsi="宋体" w:eastAsia="黑体"/>
          <w:bCs/>
          <w:color w:val="000000"/>
          <w:sz w:val="28"/>
          <w:szCs w:val="28"/>
        </w:rPr>
      </w:pPr>
      <w:r>
        <w:rPr>
          <w:rFonts w:ascii="宋体" w:hAnsi="宋体"/>
          <w:bCs/>
          <w:color w:val="000000"/>
          <w:sz w:val="24"/>
        </w:rPr>
        <w:br w:type="page" w:clear="all"/>
      </w:r>
      <w:bookmarkStart w:id="336" w:name="_Hlk151456734"/>
      <w:r>
        <w:rPr>
          <w:rFonts w:hint="eastAsia" w:ascii="黑体" w:hAnsi="宋体" w:eastAsia="黑体"/>
          <w:bCs/>
          <w:color w:val="000000"/>
          <w:sz w:val="28"/>
          <w:szCs w:val="28"/>
        </w:rPr>
        <w:t xml:space="preserve">（五）其他相关材料</w:t>
      </w:r>
      <w:r>
        <w:rPr>
          <w:rFonts w:ascii="黑体" w:hAnsi="宋体" w:eastAsia="黑体"/>
          <w:bCs/>
          <w:color w:val="000000"/>
          <w:sz w:val="28"/>
          <w:szCs w:val="28"/>
        </w:rPr>
      </w:r>
      <w:r/>
    </w:p>
    <w:p>
      <w:pPr>
        <w:pStyle w:val="1130"/>
        <w:ind w:firstLine="420"/>
        <w:jc w:val="left"/>
        <w:rPr>
          <w:rFonts w:ascii="宋体" w:hAnsi="宋体" w:cs="宋体"/>
          <w:color w:val="000000"/>
          <w:szCs w:val="21"/>
          <w:lang w:val="zh-CN"/>
        </w:rPr>
      </w:pPr>
      <w:r>
        <w:rPr>
          <w:rFonts w:ascii="宋体" w:hAnsi="宋体" w:cs="宋体"/>
          <w:color w:val="000000"/>
          <w:szCs w:val="21"/>
          <w:lang w:val="zh-CN"/>
        </w:rPr>
      </w:r>
      <w:r/>
    </w:p>
    <w:p>
      <w:pPr>
        <w:pStyle w:val="1130"/>
        <w:ind w:firstLine="480"/>
        <w:jc w:val="left"/>
        <w:rPr>
          <w:rFonts w:ascii="黑体" w:hAnsi="宋体" w:eastAsia="黑体"/>
          <w:bCs/>
          <w:color w:val="000000"/>
          <w:sz w:val="24"/>
          <w:szCs w:val="24"/>
        </w:rPr>
      </w:pPr>
      <w:r>
        <w:rPr>
          <w:rFonts w:hint="eastAsia" w:ascii="宋体" w:hAnsi="宋体" w:cs="宋体"/>
          <w:color w:val="000000"/>
          <w:sz w:val="24"/>
          <w:szCs w:val="24"/>
          <w:lang w:val="zh-CN"/>
        </w:rPr>
        <w:t xml:space="preserve">投标人根据评标方法和标准等要求，提交认为需要提供的相关证明材料，如未提供证明材料的，相关评分项不得分。</w:t>
      </w:r>
      <w:bookmarkEnd w:id="322"/>
      <w:r/>
      <w:bookmarkEnd w:id="336"/>
      <w:r>
        <w:rPr>
          <w:rFonts w:ascii="黑体" w:hAnsi="宋体" w:eastAsia="黑体"/>
          <w:bCs/>
          <w:color w:val="000000"/>
          <w:sz w:val="24"/>
          <w:szCs w:val="24"/>
        </w:rPr>
      </w:r>
      <w:r/>
    </w:p>
    <w:sectPr>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Cambria Math">
    <w:panose1 w:val="02040503050406030204"/>
  </w:font>
  <w:font w:name="Symbol">
    <w:panose1 w:val="05050102010706020507"/>
  </w:font>
  <w:font w:name="Wingdings">
    <w:panose1 w:val="05000000000000000000"/>
  </w:font>
  <w:font w:name="Courier New">
    <w:panose1 w:val="02070309020205020404"/>
  </w:font>
  <w:font w:name="Calibri">
    <w:panose1 w:val="020F0502020204030204"/>
  </w:font>
  <w:font w:name="仿宋_GB2312">
    <w:panose1 w:val="02010609060101010101"/>
  </w:font>
  <w:font w:name="华文中宋">
    <w:panose1 w:val="0201060004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6"/>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57"/>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1130"/>
                          </w:pPr>
                          <w:r/>
                          <w:r/>
                        </w:p>
                        <w:p>
                          <w:pPr>
                            <w:pStyle w:val="113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7"/>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1130"/>
                    </w:pPr>
                    <w:r/>
                    <w:r/>
                  </w:p>
                  <w:p>
                    <w:pPr>
                      <w:pStyle w:val="1130"/>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7"/>
      <w:tabs>
        <w:tab w:val="center" w:pos="7143"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57"/>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1130"/>
                          </w:pPr>
                          <w:r/>
                          <w:r/>
                        </w:p>
                        <w:p>
                          <w:pPr>
                            <w:pStyle w:val="1130"/>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7"/>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1130"/>
                    </w:pPr>
                    <w:r/>
                    <w:r/>
                  </w:p>
                  <w:p>
                    <w:pPr>
                      <w:pStyle w:val="1130"/>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6"/>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57"/>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1130"/>
                          </w:pPr>
                          <w:r/>
                          <w:r/>
                        </w:p>
                        <w:p>
                          <w:pPr>
                            <w:pStyle w:val="1130"/>
                          </w:pPr>
                          <w:r/>
                          <w:r/>
                        </w:p>
                      </w:txbxContent>
                    </wps:txbx>
                    <wps:bodyPr wrap="none" lIns="0" tIns="0" rIns="0" bIns="0" upright="1">
                      <a:spAutoFit/>
                    </wps:bodyPr>
                  </wps:wsp>
                </a:graphicData>
              </a:graphic>
            </wp:anchor>
          </w:drawing>
        </mc:Choice>
        <mc:Fallback>
          <w:pict>
            <v:shape id="shape 2" o:spid="_x0000_s2"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7"/>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1130"/>
                    </w:pPr>
                    <w:r/>
                    <w:r/>
                  </w:p>
                  <w:p>
                    <w:pPr>
                      <w:pStyle w:val="1130"/>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6"/>
      <w:ind w:right="36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56"/>
                            <w:tabs>
                              <w:tab w:val="clear" w:pos="4153" w:leader="none"/>
                              <w:tab w:val="clear" w:pos="8306" w:leader="none"/>
                            </w:tabs>
                          </w:pPr>
                          <w:r>
                            <w:fldChar w:fldCharType="begin"/>
                          </w:r>
                          <w:r>
                            <w:rPr>
                              <w:rStyle w:val="1158"/>
                            </w:rPr>
                            <w:instrText xml:space="preserve"> PAGE  </w:instrText>
                          </w:r>
                          <w:r>
                            <w:fldChar w:fldCharType="separate"/>
                          </w:r>
                          <w:r>
                            <w:rPr>
                              <w:rStyle w:val="1158"/>
                            </w:rPr>
                            <w:t xml:space="preserve">- 16 -</w:t>
                          </w:r>
                          <w:r>
                            <w:fldChar w:fldCharType="end"/>
                          </w:r>
                          <w:r/>
                        </w:p>
                        <w:p>
                          <w:pPr>
                            <w:pStyle w:val="1130"/>
                          </w:pPr>
                          <w:r/>
                          <w:r/>
                        </w:p>
                      </w:txbxContent>
                    </wps:txbx>
                    <wps:bodyPr wrap="none" lIns="0" tIns="0" rIns="0" bIns="0" upright="1">
                      <a:spAutoFit/>
                    </wps:bodyPr>
                  </wps:wsp>
                </a:graphicData>
              </a:graphic>
            </wp:anchor>
          </w:drawing>
        </mc:Choice>
        <mc:Fallback>
          <w:pict>
            <v:shape id="shape 3" o:spid="_x0000_s3"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6"/>
                      <w:tabs>
                        <w:tab w:val="clear" w:pos="4153" w:leader="none"/>
                        <w:tab w:val="clear" w:pos="8306" w:leader="none"/>
                      </w:tabs>
                    </w:pPr>
                    <w:r>
                      <w:fldChar w:fldCharType="begin"/>
                    </w:r>
                    <w:r>
                      <w:rPr>
                        <w:rStyle w:val="1158"/>
                      </w:rPr>
                      <w:instrText xml:space="preserve"> PAGE  </w:instrText>
                    </w:r>
                    <w:r>
                      <w:fldChar w:fldCharType="separate"/>
                    </w:r>
                    <w:r>
                      <w:rPr>
                        <w:rStyle w:val="1158"/>
                      </w:rPr>
                      <w:t xml:space="preserve">- 16 -</w:t>
                    </w:r>
                    <w:r>
                      <w:fldChar w:fldCharType="end"/>
                    </w:r>
                    <w:r/>
                  </w:p>
                  <w:p>
                    <w:pPr>
                      <w:pStyle w:val="1130"/>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jc w:val="both"/>
      <w:tabs>
        <w:tab w:val="center" w:pos="4819" w:leader="none"/>
        <w:tab w:val="right" w:pos="8306" w:leader="none"/>
      </w:tabs>
      <w:rPr>
        <w:lang w:val="en-US" w:eastAsia="zh-CN"/>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9"/>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1130"/>
                          </w:pPr>
                          <w:r/>
                          <w:r/>
                        </w:p>
                      </w:txbxContent>
                    </wps:txbx>
                    <wps:bodyPr wrap="none" lIns="0" tIns="0" rIns="0" bIns="0" upright="1">
                      <a:spAutoFit/>
                    </wps:bodyPr>
                  </wps:wsp>
                </a:graphicData>
              </a:graphic>
            </wp:anchor>
          </w:drawing>
        </mc:Choice>
        <mc:Fallback>
          <w:pict>
            <v:shape id="shape 4" o:spid="_x0000_s4"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9"/>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1130"/>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0"/>
                            <w:rPr>
                              <w:rFonts w:hint="eastAsia"/>
                              <w:sz w:val="18"/>
                            </w:rPr>
                          </w:pPr>
                          <w:r>
                            <w:rPr>
                              <w:rFonts w:hint="eastAsia"/>
                              <w:sz w:val="18"/>
                            </w:rPr>
                          </w:r>
                          <w:r/>
                        </w:p>
                        <w:p>
                          <w:pPr>
                            <w:pStyle w:val="1130"/>
                          </w:pPr>
                          <w:r/>
                          <w:r/>
                        </w:p>
                      </w:txbxContent>
                    </wps:txbx>
                    <wps:bodyPr wrap="none" lIns="0" tIns="0" rIns="0" bIns="0" upright="1">
                      <a:spAutoFit/>
                    </wps:bodyPr>
                  </wps:wsp>
                </a:graphicData>
              </a:graphic>
            </wp:anchor>
          </w:drawing>
        </mc:Choice>
        <mc:Fallback>
          <w:pict>
            <v:shape id="shape 5" o:spid="_x0000_s5"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0"/>
                      <w:rPr>
                        <w:rFonts w:hint="eastAsia"/>
                        <w:sz w:val="18"/>
                      </w:rPr>
                    </w:pPr>
                    <w:r>
                      <w:rPr>
                        <w:rFonts w:hint="eastAsia"/>
                        <w:sz w:val="18"/>
                      </w:rPr>
                    </w:r>
                    <w:r/>
                  </w:p>
                  <w:p>
                    <w:pPr>
                      <w:pStyle w:val="1130"/>
                    </w:pPr>
                    <w:r/>
                    <w:r/>
                  </w:p>
                </w:txbxContent>
              </v:textbox>
            </v:shape>
          </w:pict>
        </mc:Fallback>
      </mc:AlternateContent>
    </w:r>
    <w:r>
      <w:rPr>
        <w:lang w:val="en-US" w:eastAsia="zh-CN"/>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7"/>
      <w:jc w:val="center"/>
      <w:tabs>
        <w:tab w:val="center" w:pos="7143"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57"/>
                            <w:jc w:val="center"/>
                            <w:tabs>
                              <w:tab w:val="clear" w:pos="7143" w:leader="none"/>
                              <w:tab w:val="clear" w:pos="14287" w:leader="none"/>
                            </w:tabs>
                          </w:pPr>
                          <w:r>
                            <w:fldChar w:fldCharType="begin"/>
                          </w:r>
                          <w:r>
                            <w:instrText xml:space="preserve">PAGE   \* MERGEFORMAT</w:instrText>
                          </w:r>
                          <w:r>
                            <w:fldChar w:fldCharType="separate"/>
                          </w:r>
                          <w:r>
                            <w:rPr>
                              <w:lang w:val="zh-CN"/>
                            </w:rPr>
                            <w:t xml:space="preserve">16</w:t>
                          </w:r>
                          <w:r>
                            <w:fldChar w:fldCharType="end"/>
                          </w:r>
                          <w:r/>
                        </w:p>
                        <w:p>
                          <w:pPr>
                            <w:pStyle w:val="1130"/>
                          </w:pPr>
                          <w:r/>
                          <w:r/>
                        </w:p>
                        <w:p>
                          <w:pPr>
                            <w:pStyle w:val="1130"/>
                          </w:pPr>
                          <w:r/>
                          <w:r/>
                        </w:p>
                      </w:txbxContent>
                    </wps:txbx>
                    <wps:bodyPr wrap="none" lIns="0" tIns="0" rIns="0" bIns="0" upright="1">
                      <a:spAutoFit/>
                    </wps:bodyPr>
                  </wps:wsp>
                </a:graphicData>
              </a:graphic>
            </wp:anchor>
          </w:drawing>
        </mc:Choice>
        <mc:Fallback>
          <w:pict>
            <v:shape id="shape 6" o:spid="_x0000_s6"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7"/>
                      <w:jc w:val="center"/>
                      <w:tabs>
                        <w:tab w:val="clear" w:pos="7143" w:leader="none"/>
                        <w:tab w:val="clear" w:pos="14287" w:leader="none"/>
                      </w:tabs>
                    </w:pPr>
                    <w:r>
                      <w:fldChar w:fldCharType="begin"/>
                    </w:r>
                    <w:r>
                      <w:instrText xml:space="preserve">PAGE   \* MERGEFORMAT</w:instrText>
                    </w:r>
                    <w:r>
                      <w:fldChar w:fldCharType="separate"/>
                    </w:r>
                    <w:r>
                      <w:rPr>
                        <w:lang w:val="zh-CN"/>
                      </w:rPr>
                      <w:t xml:space="preserve">16</w:t>
                    </w:r>
                    <w:r>
                      <w:fldChar w:fldCharType="end"/>
                    </w:r>
                    <w:r/>
                  </w:p>
                  <w:p>
                    <w:pPr>
                      <w:pStyle w:val="1130"/>
                    </w:pPr>
                    <w:r/>
                    <w:r/>
                  </w:p>
                  <w:p>
                    <w:pPr>
                      <w:pStyle w:val="1130"/>
                    </w:pPr>
                    <w:r/>
                    <w:r/>
                  </w:p>
                </w:txbxContent>
              </v:textbox>
            </v:shape>
          </w:pict>
        </mc:Fallback>
      </mc:AlternateContent>
    </w:r>
    <w:r/>
  </w:p>
  <w:p>
    <w:pPr>
      <w:pStyle w:val="1130"/>
      <w:spacing w:line="14" w:lineRule="auto"/>
      <w:rPr>
        <w:sz w:val="20"/>
      </w:rPr>
    </w:pPr>
    <w:r>
      <w:rPr>
        <w:sz w:val="2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5"/>
      <w:tabs>
        <w:tab w:val="center" w:pos="7143" w:leader="none"/>
        <w:tab w:val="right" w:pos="14287"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130"/>
        <w:ind w:left="0" w:firstLine="420"/>
      </w:pPr>
    </w:lvl>
    <w:lvl w:ilvl="1">
      <w:start w:val="1"/>
      <w:numFmt w:val="bullet"/>
      <w:isLgl w:val="false"/>
      <w:suff w:val="tab"/>
      <w:lvlText w:val="o"/>
      <w:lvlJc w:val="left"/>
      <w:pPr>
        <w:pStyle w:val="1130"/>
        <w:ind w:left="1440" w:hanging="360"/>
      </w:pPr>
      <w:rPr>
        <w:rFonts w:ascii="Courier New" w:hAnsi="Courier New" w:eastAsia="Courier New" w:cs="Courier New"/>
      </w:rPr>
    </w:lvl>
    <w:lvl w:ilvl="2">
      <w:start w:val="1"/>
      <w:numFmt w:val="bullet"/>
      <w:isLgl w:val="false"/>
      <w:suff w:val="tab"/>
      <w:lvlText w:val="§"/>
      <w:lvlJc w:val="left"/>
      <w:pPr>
        <w:pStyle w:val="1130"/>
        <w:ind w:left="2160" w:hanging="360"/>
      </w:pPr>
      <w:rPr>
        <w:rFonts w:ascii="Wingdings" w:hAnsi="Wingdings" w:eastAsia="Wingdings" w:cs="Wingdings"/>
      </w:rPr>
    </w:lvl>
    <w:lvl w:ilvl="3">
      <w:start w:val="1"/>
      <w:numFmt w:val="bullet"/>
      <w:isLgl w:val="false"/>
      <w:suff w:val="tab"/>
      <w:lvlText w:val="·"/>
      <w:lvlJc w:val="left"/>
      <w:pPr>
        <w:pStyle w:val="1130"/>
        <w:ind w:left="2880" w:hanging="360"/>
      </w:pPr>
      <w:rPr>
        <w:rFonts w:ascii="Symbol" w:hAnsi="Symbol" w:eastAsia="Symbol" w:cs="Symbol"/>
      </w:rPr>
    </w:lvl>
    <w:lvl w:ilvl="4">
      <w:start w:val="1"/>
      <w:numFmt w:val="bullet"/>
      <w:isLgl w:val="false"/>
      <w:suff w:val="tab"/>
      <w:lvlText w:val="o"/>
      <w:lvlJc w:val="left"/>
      <w:pPr>
        <w:pStyle w:val="1130"/>
        <w:ind w:left="3600" w:hanging="360"/>
      </w:pPr>
      <w:rPr>
        <w:rFonts w:ascii="Courier New" w:hAnsi="Courier New" w:eastAsia="Courier New" w:cs="Courier New"/>
      </w:rPr>
    </w:lvl>
    <w:lvl w:ilvl="5">
      <w:start w:val="1"/>
      <w:numFmt w:val="bullet"/>
      <w:isLgl w:val="false"/>
      <w:suff w:val="tab"/>
      <w:lvlText w:val="§"/>
      <w:lvlJc w:val="left"/>
      <w:pPr>
        <w:pStyle w:val="1130"/>
        <w:ind w:left="4320" w:hanging="360"/>
      </w:pPr>
      <w:rPr>
        <w:rFonts w:ascii="Wingdings" w:hAnsi="Wingdings" w:eastAsia="Wingdings" w:cs="Wingdings"/>
      </w:rPr>
    </w:lvl>
    <w:lvl w:ilvl="6">
      <w:start w:val="1"/>
      <w:numFmt w:val="bullet"/>
      <w:isLgl w:val="false"/>
      <w:suff w:val="tab"/>
      <w:lvlText w:val="·"/>
      <w:lvlJc w:val="left"/>
      <w:pPr>
        <w:pStyle w:val="1130"/>
        <w:ind w:left="5040" w:hanging="360"/>
      </w:pPr>
      <w:rPr>
        <w:rFonts w:ascii="Symbol" w:hAnsi="Symbol" w:eastAsia="Symbol" w:cs="Symbol"/>
      </w:rPr>
    </w:lvl>
    <w:lvl w:ilvl="7">
      <w:start w:val="1"/>
      <w:numFmt w:val="bullet"/>
      <w:isLgl w:val="false"/>
      <w:suff w:val="tab"/>
      <w:lvlText w:val="o"/>
      <w:lvlJc w:val="left"/>
      <w:pPr>
        <w:pStyle w:val="1130"/>
        <w:ind w:left="5760" w:hanging="360"/>
      </w:pPr>
      <w:rPr>
        <w:rFonts w:ascii="Courier New" w:hAnsi="Courier New" w:eastAsia="Courier New" w:cs="Courier New"/>
      </w:rPr>
    </w:lvl>
    <w:lvl w:ilvl="8">
      <w:start w:val="1"/>
      <w:numFmt w:val="bullet"/>
      <w:isLgl w:val="false"/>
      <w:suff w:val="tab"/>
      <w:lvlText w:val="§"/>
      <w:lvlJc w:val="left"/>
      <w:pPr>
        <w:pStyle w:val="1130"/>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1130"/>
        <w:ind w:left="0" w:firstLine="420"/>
      </w:pPr>
    </w:lvl>
    <w:lvl w:ilvl="1">
      <w:start w:val="1"/>
      <w:numFmt w:val="bullet"/>
      <w:isLgl w:val="false"/>
      <w:suff w:val="tab"/>
      <w:lvlText w:val="o"/>
      <w:lvlJc w:val="left"/>
      <w:pPr>
        <w:pStyle w:val="1130"/>
        <w:ind w:left="1440" w:hanging="360"/>
      </w:pPr>
      <w:rPr>
        <w:rFonts w:ascii="Courier New" w:hAnsi="Courier New" w:eastAsia="Courier New" w:cs="Courier New"/>
      </w:rPr>
    </w:lvl>
    <w:lvl w:ilvl="2">
      <w:start w:val="1"/>
      <w:numFmt w:val="bullet"/>
      <w:isLgl w:val="false"/>
      <w:suff w:val="tab"/>
      <w:lvlText w:val="§"/>
      <w:lvlJc w:val="left"/>
      <w:pPr>
        <w:pStyle w:val="1130"/>
        <w:ind w:left="2160" w:hanging="360"/>
      </w:pPr>
      <w:rPr>
        <w:rFonts w:ascii="Wingdings" w:hAnsi="Wingdings" w:eastAsia="Wingdings" w:cs="Wingdings"/>
      </w:rPr>
    </w:lvl>
    <w:lvl w:ilvl="3">
      <w:start w:val="1"/>
      <w:numFmt w:val="bullet"/>
      <w:isLgl w:val="false"/>
      <w:suff w:val="tab"/>
      <w:lvlText w:val="·"/>
      <w:lvlJc w:val="left"/>
      <w:pPr>
        <w:pStyle w:val="1130"/>
        <w:ind w:left="2880" w:hanging="360"/>
      </w:pPr>
      <w:rPr>
        <w:rFonts w:ascii="Symbol" w:hAnsi="Symbol" w:eastAsia="Symbol" w:cs="Symbol"/>
      </w:rPr>
    </w:lvl>
    <w:lvl w:ilvl="4">
      <w:start w:val="1"/>
      <w:numFmt w:val="bullet"/>
      <w:isLgl w:val="false"/>
      <w:suff w:val="tab"/>
      <w:lvlText w:val="o"/>
      <w:lvlJc w:val="left"/>
      <w:pPr>
        <w:pStyle w:val="1130"/>
        <w:ind w:left="3600" w:hanging="360"/>
      </w:pPr>
      <w:rPr>
        <w:rFonts w:ascii="Courier New" w:hAnsi="Courier New" w:eastAsia="Courier New" w:cs="Courier New"/>
      </w:rPr>
    </w:lvl>
    <w:lvl w:ilvl="5">
      <w:start w:val="1"/>
      <w:numFmt w:val="bullet"/>
      <w:isLgl w:val="false"/>
      <w:suff w:val="tab"/>
      <w:lvlText w:val="§"/>
      <w:lvlJc w:val="left"/>
      <w:pPr>
        <w:pStyle w:val="1130"/>
        <w:ind w:left="4320" w:hanging="360"/>
      </w:pPr>
      <w:rPr>
        <w:rFonts w:ascii="Wingdings" w:hAnsi="Wingdings" w:eastAsia="Wingdings" w:cs="Wingdings"/>
      </w:rPr>
    </w:lvl>
    <w:lvl w:ilvl="6">
      <w:start w:val="1"/>
      <w:numFmt w:val="bullet"/>
      <w:isLgl w:val="false"/>
      <w:suff w:val="tab"/>
      <w:lvlText w:val="·"/>
      <w:lvlJc w:val="left"/>
      <w:pPr>
        <w:pStyle w:val="1130"/>
        <w:ind w:left="5040" w:hanging="360"/>
      </w:pPr>
      <w:rPr>
        <w:rFonts w:ascii="Symbol" w:hAnsi="Symbol" w:eastAsia="Symbol" w:cs="Symbol"/>
      </w:rPr>
    </w:lvl>
    <w:lvl w:ilvl="7">
      <w:start w:val="1"/>
      <w:numFmt w:val="bullet"/>
      <w:isLgl w:val="false"/>
      <w:suff w:val="tab"/>
      <w:lvlText w:val="o"/>
      <w:lvlJc w:val="left"/>
      <w:pPr>
        <w:pStyle w:val="1130"/>
        <w:ind w:left="5760" w:hanging="360"/>
      </w:pPr>
      <w:rPr>
        <w:rFonts w:ascii="Courier New" w:hAnsi="Courier New" w:eastAsia="Courier New" w:cs="Courier New"/>
      </w:rPr>
    </w:lvl>
    <w:lvl w:ilvl="8">
      <w:start w:val="1"/>
      <w:numFmt w:val="bullet"/>
      <w:isLgl w:val="false"/>
      <w:suff w:val="tab"/>
      <w:lvlText w:val="§"/>
      <w:lvlJc w:val="left"/>
      <w:pPr>
        <w:pStyle w:val="1130"/>
        <w:ind w:left="6480" w:hanging="360"/>
      </w:pPr>
      <w:rPr>
        <w:rFonts w:ascii="Wingdings" w:hAnsi="Wingdings" w:eastAsia="Wingdings" w:cs="Wingdings"/>
      </w:rPr>
    </w:lvl>
  </w:abstractNum>
  <w:abstractNum w:abstractNumId="2">
    <w:multiLevelType w:val="hybridMultilevel"/>
    <w:lvl w:ilvl="0">
      <w:start w:val="4"/>
      <w:numFmt w:val="decimal"/>
      <w:isLgl w:val="false"/>
      <w:suff w:val="nothing"/>
      <w:lvlText w:val="%1、"/>
      <w:lvlJc w:val="left"/>
      <w:pPr>
        <w:pStyle w:val="1130"/>
      </w:pPr>
    </w:lvl>
    <w:lvl w:ilvl="1">
      <w:start w:val="1"/>
      <w:numFmt w:val="bullet"/>
      <w:isLgl w:val="false"/>
      <w:suff w:val="tab"/>
      <w:lvlText w:val="o"/>
      <w:lvlJc w:val="left"/>
      <w:pPr>
        <w:pStyle w:val="1130"/>
        <w:ind w:left="1440" w:hanging="360"/>
      </w:pPr>
      <w:rPr>
        <w:rFonts w:ascii="Courier New" w:hAnsi="Courier New" w:eastAsia="Courier New" w:cs="Courier New"/>
      </w:rPr>
    </w:lvl>
    <w:lvl w:ilvl="2">
      <w:start w:val="1"/>
      <w:numFmt w:val="bullet"/>
      <w:isLgl w:val="false"/>
      <w:suff w:val="tab"/>
      <w:lvlText w:val="§"/>
      <w:lvlJc w:val="left"/>
      <w:pPr>
        <w:pStyle w:val="1130"/>
        <w:ind w:left="2160" w:hanging="360"/>
      </w:pPr>
      <w:rPr>
        <w:rFonts w:ascii="Wingdings" w:hAnsi="Wingdings" w:eastAsia="Wingdings" w:cs="Wingdings"/>
      </w:rPr>
    </w:lvl>
    <w:lvl w:ilvl="3">
      <w:start w:val="1"/>
      <w:numFmt w:val="bullet"/>
      <w:isLgl w:val="false"/>
      <w:suff w:val="tab"/>
      <w:lvlText w:val="·"/>
      <w:lvlJc w:val="left"/>
      <w:pPr>
        <w:pStyle w:val="1130"/>
        <w:ind w:left="2880" w:hanging="360"/>
      </w:pPr>
      <w:rPr>
        <w:rFonts w:ascii="Symbol" w:hAnsi="Symbol" w:eastAsia="Symbol" w:cs="Symbol"/>
      </w:rPr>
    </w:lvl>
    <w:lvl w:ilvl="4">
      <w:start w:val="1"/>
      <w:numFmt w:val="bullet"/>
      <w:isLgl w:val="false"/>
      <w:suff w:val="tab"/>
      <w:lvlText w:val="o"/>
      <w:lvlJc w:val="left"/>
      <w:pPr>
        <w:pStyle w:val="1130"/>
        <w:ind w:left="3600" w:hanging="360"/>
      </w:pPr>
      <w:rPr>
        <w:rFonts w:ascii="Courier New" w:hAnsi="Courier New" w:eastAsia="Courier New" w:cs="Courier New"/>
      </w:rPr>
    </w:lvl>
    <w:lvl w:ilvl="5">
      <w:start w:val="1"/>
      <w:numFmt w:val="bullet"/>
      <w:isLgl w:val="false"/>
      <w:suff w:val="tab"/>
      <w:lvlText w:val="§"/>
      <w:lvlJc w:val="left"/>
      <w:pPr>
        <w:pStyle w:val="1130"/>
        <w:ind w:left="4320" w:hanging="360"/>
      </w:pPr>
      <w:rPr>
        <w:rFonts w:ascii="Wingdings" w:hAnsi="Wingdings" w:eastAsia="Wingdings" w:cs="Wingdings"/>
      </w:rPr>
    </w:lvl>
    <w:lvl w:ilvl="6">
      <w:start w:val="1"/>
      <w:numFmt w:val="bullet"/>
      <w:isLgl w:val="false"/>
      <w:suff w:val="tab"/>
      <w:lvlText w:val="·"/>
      <w:lvlJc w:val="left"/>
      <w:pPr>
        <w:pStyle w:val="1130"/>
        <w:ind w:left="5040" w:hanging="360"/>
      </w:pPr>
      <w:rPr>
        <w:rFonts w:ascii="Symbol" w:hAnsi="Symbol" w:eastAsia="Symbol" w:cs="Symbol"/>
      </w:rPr>
    </w:lvl>
    <w:lvl w:ilvl="7">
      <w:start w:val="1"/>
      <w:numFmt w:val="bullet"/>
      <w:isLgl w:val="false"/>
      <w:suff w:val="tab"/>
      <w:lvlText w:val="o"/>
      <w:lvlJc w:val="left"/>
      <w:pPr>
        <w:pStyle w:val="1130"/>
        <w:ind w:left="5760" w:hanging="360"/>
      </w:pPr>
      <w:rPr>
        <w:rFonts w:ascii="Courier New" w:hAnsi="Courier New" w:eastAsia="Courier New" w:cs="Courier New"/>
      </w:rPr>
    </w:lvl>
    <w:lvl w:ilvl="8">
      <w:start w:val="1"/>
      <w:numFmt w:val="bullet"/>
      <w:isLgl w:val="false"/>
      <w:suff w:val="tab"/>
      <w:lvlText w:val="§"/>
      <w:lvlJc w:val="left"/>
      <w:pPr>
        <w:pStyle w:val="1130"/>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1130"/>
      </w:pPr>
      <w:rPr>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134"/>
      <w:isLgl w:val="false"/>
      <w:suff w:val="tab"/>
      <w:lvlText w:val=""/>
      <w:lvlJc w:val="left"/>
      <w:pPr>
        <w:pStyle w:val="1130"/>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1130"/>
        <w:ind w:left="0" w:firstLine="400"/>
      </w:pPr>
    </w:lvl>
    <w:lvl w:ilvl="1">
      <w:start w:val="1"/>
      <w:numFmt w:val="bullet"/>
      <w:isLgl w:val="false"/>
      <w:suff w:val="tab"/>
      <w:lvlText w:val="o"/>
      <w:lvlJc w:val="left"/>
      <w:pPr>
        <w:pStyle w:val="1130"/>
        <w:ind w:left="1440" w:hanging="360"/>
      </w:pPr>
      <w:rPr>
        <w:rFonts w:ascii="Courier New" w:hAnsi="Courier New" w:eastAsia="Courier New" w:cs="Courier New"/>
      </w:rPr>
    </w:lvl>
    <w:lvl w:ilvl="2">
      <w:start w:val="1"/>
      <w:numFmt w:val="bullet"/>
      <w:isLgl w:val="false"/>
      <w:suff w:val="tab"/>
      <w:lvlText w:val="§"/>
      <w:lvlJc w:val="left"/>
      <w:pPr>
        <w:pStyle w:val="1130"/>
        <w:ind w:left="2160" w:hanging="360"/>
      </w:pPr>
      <w:rPr>
        <w:rFonts w:ascii="Wingdings" w:hAnsi="Wingdings" w:eastAsia="Wingdings" w:cs="Wingdings"/>
      </w:rPr>
    </w:lvl>
    <w:lvl w:ilvl="3">
      <w:start w:val="1"/>
      <w:numFmt w:val="bullet"/>
      <w:isLgl w:val="false"/>
      <w:suff w:val="tab"/>
      <w:lvlText w:val="·"/>
      <w:lvlJc w:val="left"/>
      <w:pPr>
        <w:pStyle w:val="1130"/>
        <w:ind w:left="2880" w:hanging="360"/>
      </w:pPr>
      <w:rPr>
        <w:rFonts w:ascii="Symbol" w:hAnsi="Symbol" w:eastAsia="Symbol" w:cs="Symbol"/>
      </w:rPr>
    </w:lvl>
    <w:lvl w:ilvl="4">
      <w:start w:val="1"/>
      <w:numFmt w:val="bullet"/>
      <w:isLgl w:val="false"/>
      <w:suff w:val="tab"/>
      <w:lvlText w:val="o"/>
      <w:lvlJc w:val="left"/>
      <w:pPr>
        <w:pStyle w:val="1130"/>
        <w:ind w:left="3600" w:hanging="360"/>
      </w:pPr>
      <w:rPr>
        <w:rFonts w:ascii="Courier New" w:hAnsi="Courier New" w:eastAsia="Courier New" w:cs="Courier New"/>
      </w:rPr>
    </w:lvl>
    <w:lvl w:ilvl="5">
      <w:start w:val="1"/>
      <w:numFmt w:val="bullet"/>
      <w:isLgl w:val="false"/>
      <w:suff w:val="tab"/>
      <w:lvlText w:val="§"/>
      <w:lvlJc w:val="left"/>
      <w:pPr>
        <w:pStyle w:val="1130"/>
        <w:ind w:left="4320" w:hanging="360"/>
      </w:pPr>
      <w:rPr>
        <w:rFonts w:ascii="Wingdings" w:hAnsi="Wingdings" w:eastAsia="Wingdings" w:cs="Wingdings"/>
      </w:rPr>
    </w:lvl>
    <w:lvl w:ilvl="6">
      <w:start w:val="1"/>
      <w:numFmt w:val="bullet"/>
      <w:isLgl w:val="false"/>
      <w:suff w:val="tab"/>
      <w:lvlText w:val="·"/>
      <w:lvlJc w:val="left"/>
      <w:pPr>
        <w:pStyle w:val="1130"/>
        <w:ind w:left="5040" w:hanging="360"/>
      </w:pPr>
      <w:rPr>
        <w:rFonts w:ascii="Symbol" w:hAnsi="Symbol" w:eastAsia="Symbol" w:cs="Symbol"/>
      </w:rPr>
    </w:lvl>
    <w:lvl w:ilvl="7">
      <w:start w:val="1"/>
      <w:numFmt w:val="bullet"/>
      <w:isLgl w:val="false"/>
      <w:suff w:val="tab"/>
      <w:lvlText w:val="o"/>
      <w:lvlJc w:val="left"/>
      <w:pPr>
        <w:pStyle w:val="1130"/>
        <w:ind w:left="5760" w:hanging="360"/>
      </w:pPr>
      <w:rPr>
        <w:rFonts w:ascii="Courier New" w:hAnsi="Courier New" w:eastAsia="Courier New" w:cs="Courier New"/>
      </w:rPr>
    </w:lvl>
    <w:lvl w:ilvl="8">
      <w:start w:val="1"/>
      <w:numFmt w:val="bullet"/>
      <w:isLgl w:val="false"/>
      <w:suff w:val="tab"/>
      <w:lvlText w:val="§"/>
      <w:lvlJc w:val="left"/>
      <w:pPr>
        <w:pStyle w:val="1130"/>
        <w:ind w:left="6480" w:hanging="360"/>
      </w:pPr>
      <w:rPr>
        <w:rFonts w:ascii="Wingdings" w:hAnsi="Wingdings" w:eastAsia="Wingdings" w:cs="Wingdings"/>
      </w:rPr>
    </w:lvl>
  </w:abstractNum>
  <w:abstractNum w:abstractNumId="6">
    <w:multiLevelType w:val="hybridMultilevel"/>
    <w:lvl w:ilvl="0">
      <w:start w:val="1"/>
      <w:numFmt w:val="decimalEnclosedCircleChinese"/>
      <w:isLgl w:val="false"/>
      <w:suff w:val="nothing"/>
      <w:lvlText w:val="%1　"/>
      <w:lvlJc w:val="left"/>
      <w:pPr>
        <w:pStyle w:val="1130"/>
        <w:ind w:left="0" w:firstLine="400"/>
      </w:pPr>
      <w:rPr>
        <w:rFonts w:hint="eastAsia"/>
      </w:rPr>
    </w:lvl>
    <w:lvl w:ilvl="1">
      <w:start w:val="1"/>
      <w:numFmt w:val="bullet"/>
      <w:isLgl w:val="false"/>
      <w:suff w:val="tab"/>
      <w:lvlText w:val="o"/>
      <w:lvlJc w:val="left"/>
      <w:pPr>
        <w:pStyle w:val="1130"/>
        <w:ind w:left="1440" w:hanging="360"/>
      </w:pPr>
      <w:rPr>
        <w:rFonts w:ascii="Courier New" w:hAnsi="Courier New" w:eastAsia="Courier New" w:cs="Courier New"/>
      </w:rPr>
    </w:lvl>
    <w:lvl w:ilvl="2">
      <w:start w:val="1"/>
      <w:numFmt w:val="bullet"/>
      <w:isLgl w:val="false"/>
      <w:suff w:val="tab"/>
      <w:lvlText w:val="§"/>
      <w:lvlJc w:val="left"/>
      <w:pPr>
        <w:pStyle w:val="1130"/>
        <w:ind w:left="2160" w:hanging="360"/>
      </w:pPr>
      <w:rPr>
        <w:rFonts w:ascii="Wingdings" w:hAnsi="Wingdings" w:eastAsia="Wingdings" w:cs="Wingdings"/>
      </w:rPr>
    </w:lvl>
    <w:lvl w:ilvl="3">
      <w:start w:val="1"/>
      <w:numFmt w:val="bullet"/>
      <w:isLgl w:val="false"/>
      <w:suff w:val="tab"/>
      <w:lvlText w:val="·"/>
      <w:lvlJc w:val="left"/>
      <w:pPr>
        <w:pStyle w:val="1130"/>
        <w:ind w:left="2880" w:hanging="360"/>
      </w:pPr>
      <w:rPr>
        <w:rFonts w:ascii="Symbol" w:hAnsi="Symbol" w:eastAsia="Symbol" w:cs="Symbol"/>
      </w:rPr>
    </w:lvl>
    <w:lvl w:ilvl="4">
      <w:start w:val="1"/>
      <w:numFmt w:val="bullet"/>
      <w:isLgl w:val="false"/>
      <w:suff w:val="tab"/>
      <w:lvlText w:val="o"/>
      <w:lvlJc w:val="left"/>
      <w:pPr>
        <w:pStyle w:val="1130"/>
        <w:ind w:left="3600" w:hanging="360"/>
      </w:pPr>
      <w:rPr>
        <w:rFonts w:ascii="Courier New" w:hAnsi="Courier New" w:eastAsia="Courier New" w:cs="Courier New"/>
      </w:rPr>
    </w:lvl>
    <w:lvl w:ilvl="5">
      <w:start w:val="1"/>
      <w:numFmt w:val="bullet"/>
      <w:isLgl w:val="false"/>
      <w:suff w:val="tab"/>
      <w:lvlText w:val="§"/>
      <w:lvlJc w:val="left"/>
      <w:pPr>
        <w:pStyle w:val="1130"/>
        <w:ind w:left="4320" w:hanging="360"/>
      </w:pPr>
      <w:rPr>
        <w:rFonts w:ascii="Wingdings" w:hAnsi="Wingdings" w:eastAsia="Wingdings" w:cs="Wingdings"/>
      </w:rPr>
    </w:lvl>
    <w:lvl w:ilvl="6">
      <w:start w:val="1"/>
      <w:numFmt w:val="bullet"/>
      <w:isLgl w:val="false"/>
      <w:suff w:val="tab"/>
      <w:lvlText w:val="·"/>
      <w:lvlJc w:val="left"/>
      <w:pPr>
        <w:pStyle w:val="1130"/>
        <w:ind w:left="5040" w:hanging="360"/>
      </w:pPr>
      <w:rPr>
        <w:rFonts w:ascii="Symbol" w:hAnsi="Symbol" w:eastAsia="Symbol" w:cs="Symbol"/>
      </w:rPr>
    </w:lvl>
    <w:lvl w:ilvl="7">
      <w:start w:val="1"/>
      <w:numFmt w:val="bullet"/>
      <w:isLgl w:val="false"/>
      <w:suff w:val="tab"/>
      <w:lvlText w:val="o"/>
      <w:lvlJc w:val="left"/>
      <w:pPr>
        <w:pStyle w:val="1130"/>
        <w:ind w:left="5760" w:hanging="360"/>
      </w:pPr>
      <w:rPr>
        <w:rFonts w:ascii="Courier New" w:hAnsi="Courier New" w:eastAsia="Courier New" w:cs="Courier New"/>
      </w:rPr>
    </w:lvl>
    <w:lvl w:ilvl="8">
      <w:start w:val="1"/>
      <w:numFmt w:val="bullet"/>
      <w:isLgl w:val="false"/>
      <w:suff w:val="tab"/>
      <w:lvlText w:val="§"/>
      <w:lvlJc w:val="left"/>
      <w:pPr>
        <w:pStyle w:val="1130"/>
        <w:ind w:left="6480" w:hanging="360"/>
      </w:pPr>
      <w:rPr>
        <w:rFonts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113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1130"/>
        <w:ind w:left="0" w:firstLine="400"/>
        <w:tabs>
          <w:tab w:val="num" w:pos="0" w:leader="none"/>
        </w:tabs>
      </w:pPr>
      <w:rPr>
        <w:rFonts w:ascii="宋体" w:hAnsi="宋体" w:eastAsia="宋体" w:cs="宋体"/>
      </w:rPr>
    </w:lvl>
    <w:lvl w:ilvl="1">
      <w:start w:val="1"/>
      <w:numFmt w:val="bullet"/>
      <w:isLgl w:val="false"/>
      <w:suff w:val="tab"/>
      <w:lvlText w:val="o"/>
      <w:lvlJc w:val="left"/>
      <w:pPr>
        <w:pStyle w:val="1130"/>
        <w:ind w:left="1440" w:hanging="360"/>
      </w:pPr>
      <w:rPr>
        <w:rFonts w:ascii="Courier New" w:hAnsi="Courier New" w:eastAsia="Courier New" w:cs="Courier New"/>
      </w:rPr>
    </w:lvl>
    <w:lvl w:ilvl="2">
      <w:start w:val="1"/>
      <w:numFmt w:val="bullet"/>
      <w:isLgl w:val="false"/>
      <w:suff w:val="tab"/>
      <w:lvlText w:val="§"/>
      <w:lvlJc w:val="left"/>
      <w:pPr>
        <w:pStyle w:val="1130"/>
        <w:ind w:left="2160" w:hanging="360"/>
      </w:pPr>
      <w:rPr>
        <w:rFonts w:ascii="Wingdings" w:hAnsi="Wingdings" w:eastAsia="Wingdings" w:cs="Wingdings"/>
      </w:rPr>
    </w:lvl>
    <w:lvl w:ilvl="3">
      <w:start w:val="1"/>
      <w:numFmt w:val="bullet"/>
      <w:isLgl w:val="false"/>
      <w:suff w:val="tab"/>
      <w:lvlText w:val="·"/>
      <w:lvlJc w:val="left"/>
      <w:pPr>
        <w:pStyle w:val="1130"/>
        <w:ind w:left="2880" w:hanging="360"/>
      </w:pPr>
      <w:rPr>
        <w:rFonts w:ascii="Symbol" w:hAnsi="Symbol" w:eastAsia="Symbol" w:cs="Symbol"/>
      </w:rPr>
    </w:lvl>
    <w:lvl w:ilvl="4">
      <w:start w:val="1"/>
      <w:numFmt w:val="bullet"/>
      <w:isLgl w:val="false"/>
      <w:suff w:val="tab"/>
      <w:lvlText w:val="o"/>
      <w:lvlJc w:val="left"/>
      <w:pPr>
        <w:pStyle w:val="1130"/>
        <w:ind w:left="3600" w:hanging="360"/>
      </w:pPr>
      <w:rPr>
        <w:rFonts w:ascii="Courier New" w:hAnsi="Courier New" w:eastAsia="Courier New" w:cs="Courier New"/>
      </w:rPr>
    </w:lvl>
    <w:lvl w:ilvl="5">
      <w:start w:val="1"/>
      <w:numFmt w:val="bullet"/>
      <w:isLgl w:val="false"/>
      <w:suff w:val="tab"/>
      <w:lvlText w:val="§"/>
      <w:lvlJc w:val="left"/>
      <w:pPr>
        <w:pStyle w:val="1130"/>
        <w:ind w:left="4320" w:hanging="360"/>
      </w:pPr>
      <w:rPr>
        <w:rFonts w:ascii="Wingdings" w:hAnsi="Wingdings" w:eastAsia="Wingdings" w:cs="Wingdings"/>
      </w:rPr>
    </w:lvl>
    <w:lvl w:ilvl="6">
      <w:start w:val="1"/>
      <w:numFmt w:val="bullet"/>
      <w:isLgl w:val="false"/>
      <w:suff w:val="tab"/>
      <w:lvlText w:val="·"/>
      <w:lvlJc w:val="left"/>
      <w:pPr>
        <w:pStyle w:val="1130"/>
        <w:ind w:left="5040" w:hanging="360"/>
      </w:pPr>
      <w:rPr>
        <w:rFonts w:ascii="Symbol" w:hAnsi="Symbol" w:eastAsia="Symbol" w:cs="Symbol"/>
      </w:rPr>
    </w:lvl>
    <w:lvl w:ilvl="7">
      <w:start w:val="1"/>
      <w:numFmt w:val="bullet"/>
      <w:isLgl w:val="false"/>
      <w:suff w:val="tab"/>
      <w:lvlText w:val="o"/>
      <w:lvlJc w:val="left"/>
      <w:pPr>
        <w:pStyle w:val="1130"/>
        <w:ind w:left="5760" w:hanging="360"/>
      </w:pPr>
      <w:rPr>
        <w:rFonts w:ascii="Courier New" w:hAnsi="Courier New" w:eastAsia="Courier New" w:cs="Courier New"/>
      </w:rPr>
    </w:lvl>
    <w:lvl w:ilvl="8">
      <w:start w:val="1"/>
      <w:numFmt w:val="bullet"/>
      <w:isLgl w:val="false"/>
      <w:suff w:val="tab"/>
      <w:lvlText w:val="§"/>
      <w:lvlJc w:val="left"/>
      <w:pPr>
        <w:pStyle w:val="1130"/>
        <w:ind w:left="6480" w:hanging="360"/>
      </w:pPr>
      <w:rPr>
        <w:rFonts w:ascii="Wingdings" w:hAnsi="Wingdings" w:eastAsia="Wingdings" w:cs="Wingdings"/>
      </w:rPr>
    </w:lvl>
  </w:abstractNum>
  <w:abstractNum w:abstractNumId="9">
    <w:multiLevelType w:val="hybridMultilevel"/>
    <w:lvl w:ilvl="0">
      <w:start w:val="4"/>
      <w:numFmt w:val="decimal"/>
      <w:isLgl w:val="false"/>
      <w:suff w:val="nothing"/>
      <w:lvlText w:val="%1、"/>
      <w:lvlJc w:val="left"/>
      <w:pPr>
        <w:pStyle w:val="1130"/>
      </w:pPr>
    </w:lvl>
    <w:lvl w:ilvl="1">
      <w:start w:val="1"/>
      <w:numFmt w:val="bullet"/>
      <w:isLgl w:val="false"/>
      <w:suff w:val="tab"/>
      <w:lvlText w:val="o"/>
      <w:lvlJc w:val="left"/>
      <w:pPr>
        <w:pStyle w:val="1130"/>
        <w:ind w:left="1440" w:hanging="360"/>
      </w:pPr>
      <w:rPr>
        <w:rFonts w:ascii="Courier New" w:hAnsi="Courier New" w:eastAsia="Courier New" w:cs="Courier New"/>
      </w:rPr>
    </w:lvl>
    <w:lvl w:ilvl="2">
      <w:start w:val="1"/>
      <w:numFmt w:val="bullet"/>
      <w:isLgl w:val="false"/>
      <w:suff w:val="tab"/>
      <w:lvlText w:val="§"/>
      <w:lvlJc w:val="left"/>
      <w:pPr>
        <w:pStyle w:val="1130"/>
        <w:ind w:left="2160" w:hanging="360"/>
      </w:pPr>
      <w:rPr>
        <w:rFonts w:ascii="Wingdings" w:hAnsi="Wingdings" w:eastAsia="Wingdings" w:cs="Wingdings"/>
      </w:rPr>
    </w:lvl>
    <w:lvl w:ilvl="3">
      <w:start w:val="1"/>
      <w:numFmt w:val="bullet"/>
      <w:isLgl w:val="false"/>
      <w:suff w:val="tab"/>
      <w:lvlText w:val="·"/>
      <w:lvlJc w:val="left"/>
      <w:pPr>
        <w:pStyle w:val="1130"/>
        <w:ind w:left="2880" w:hanging="360"/>
      </w:pPr>
      <w:rPr>
        <w:rFonts w:ascii="Symbol" w:hAnsi="Symbol" w:eastAsia="Symbol" w:cs="Symbol"/>
      </w:rPr>
    </w:lvl>
    <w:lvl w:ilvl="4">
      <w:start w:val="1"/>
      <w:numFmt w:val="bullet"/>
      <w:isLgl w:val="false"/>
      <w:suff w:val="tab"/>
      <w:lvlText w:val="o"/>
      <w:lvlJc w:val="left"/>
      <w:pPr>
        <w:pStyle w:val="1130"/>
        <w:ind w:left="3600" w:hanging="360"/>
      </w:pPr>
      <w:rPr>
        <w:rFonts w:ascii="Courier New" w:hAnsi="Courier New" w:eastAsia="Courier New" w:cs="Courier New"/>
      </w:rPr>
    </w:lvl>
    <w:lvl w:ilvl="5">
      <w:start w:val="1"/>
      <w:numFmt w:val="bullet"/>
      <w:isLgl w:val="false"/>
      <w:suff w:val="tab"/>
      <w:lvlText w:val="§"/>
      <w:lvlJc w:val="left"/>
      <w:pPr>
        <w:pStyle w:val="1130"/>
        <w:ind w:left="4320" w:hanging="360"/>
      </w:pPr>
      <w:rPr>
        <w:rFonts w:ascii="Wingdings" w:hAnsi="Wingdings" w:eastAsia="Wingdings" w:cs="Wingdings"/>
      </w:rPr>
    </w:lvl>
    <w:lvl w:ilvl="6">
      <w:start w:val="1"/>
      <w:numFmt w:val="bullet"/>
      <w:isLgl w:val="false"/>
      <w:suff w:val="tab"/>
      <w:lvlText w:val="·"/>
      <w:lvlJc w:val="left"/>
      <w:pPr>
        <w:pStyle w:val="1130"/>
        <w:ind w:left="5040" w:hanging="360"/>
      </w:pPr>
      <w:rPr>
        <w:rFonts w:ascii="Symbol" w:hAnsi="Symbol" w:eastAsia="Symbol" w:cs="Symbol"/>
      </w:rPr>
    </w:lvl>
    <w:lvl w:ilvl="7">
      <w:start w:val="1"/>
      <w:numFmt w:val="bullet"/>
      <w:isLgl w:val="false"/>
      <w:suff w:val="tab"/>
      <w:lvlText w:val="o"/>
      <w:lvlJc w:val="left"/>
      <w:pPr>
        <w:pStyle w:val="1130"/>
        <w:ind w:left="5760" w:hanging="360"/>
      </w:pPr>
      <w:rPr>
        <w:rFonts w:ascii="Courier New" w:hAnsi="Courier New" w:eastAsia="Courier New" w:cs="Courier New"/>
      </w:rPr>
    </w:lvl>
    <w:lvl w:ilvl="8">
      <w:start w:val="1"/>
      <w:numFmt w:val="bullet"/>
      <w:isLgl w:val="false"/>
      <w:suff w:val="tab"/>
      <w:lvlText w:val="§"/>
      <w:lvlJc w:val="left"/>
      <w:pPr>
        <w:pStyle w:val="1130"/>
        <w:ind w:left="6480" w:hanging="360"/>
      </w:pPr>
      <w:rPr>
        <w:rFonts w:ascii="Wingdings" w:hAnsi="Wingdings" w:eastAsia="Wingdings" w:cs="Wingdings"/>
      </w:rPr>
    </w:lvl>
  </w:abstractNum>
  <w:abstractNum w:abstractNumId="10">
    <w:multiLevelType w:val="hybridMultilevel"/>
    <w:lvl w:ilvl="0">
      <w:start w:val="1"/>
      <w:numFmt w:val="decimalEnclosedCircleChinese"/>
      <w:isLgl w:val="false"/>
      <w:suff w:val="nothing"/>
      <w:lvlText w:val="%1　"/>
      <w:lvlJc w:val="left"/>
      <w:pPr>
        <w:pStyle w:val="1130"/>
        <w:ind w:left="0" w:firstLine="400"/>
      </w:pPr>
      <w:rPr>
        <w:rFonts w:hint="eastAsia"/>
      </w:rPr>
    </w:lvl>
    <w:lvl w:ilvl="1">
      <w:start w:val="1"/>
      <w:numFmt w:val="bullet"/>
      <w:isLgl w:val="false"/>
      <w:suff w:val="tab"/>
      <w:lvlText w:val="o"/>
      <w:lvlJc w:val="left"/>
      <w:pPr>
        <w:pStyle w:val="1130"/>
        <w:ind w:left="1440" w:hanging="360"/>
      </w:pPr>
      <w:rPr>
        <w:rFonts w:ascii="Courier New" w:hAnsi="Courier New" w:eastAsia="Courier New" w:cs="Courier New"/>
      </w:rPr>
    </w:lvl>
    <w:lvl w:ilvl="2">
      <w:start w:val="1"/>
      <w:numFmt w:val="bullet"/>
      <w:isLgl w:val="false"/>
      <w:suff w:val="tab"/>
      <w:lvlText w:val="§"/>
      <w:lvlJc w:val="left"/>
      <w:pPr>
        <w:pStyle w:val="1130"/>
        <w:ind w:left="2160" w:hanging="360"/>
      </w:pPr>
      <w:rPr>
        <w:rFonts w:ascii="Wingdings" w:hAnsi="Wingdings" w:eastAsia="Wingdings" w:cs="Wingdings"/>
      </w:rPr>
    </w:lvl>
    <w:lvl w:ilvl="3">
      <w:start w:val="1"/>
      <w:numFmt w:val="bullet"/>
      <w:isLgl w:val="false"/>
      <w:suff w:val="tab"/>
      <w:lvlText w:val="·"/>
      <w:lvlJc w:val="left"/>
      <w:pPr>
        <w:pStyle w:val="1130"/>
        <w:ind w:left="2880" w:hanging="360"/>
      </w:pPr>
      <w:rPr>
        <w:rFonts w:ascii="Symbol" w:hAnsi="Symbol" w:eastAsia="Symbol" w:cs="Symbol"/>
      </w:rPr>
    </w:lvl>
    <w:lvl w:ilvl="4">
      <w:start w:val="1"/>
      <w:numFmt w:val="bullet"/>
      <w:isLgl w:val="false"/>
      <w:suff w:val="tab"/>
      <w:lvlText w:val="o"/>
      <w:lvlJc w:val="left"/>
      <w:pPr>
        <w:pStyle w:val="1130"/>
        <w:ind w:left="3600" w:hanging="360"/>
      </w:pPr>
      <w:rPr>
        <w:rFonts w:ascii="Courier New" w:hAnsi="Courier New" w:eastAsia="Courier New" w:cs="Courier New"/>
      </w:rPr>
    </w:lvl>
    <w:lvl w:ilvl="5">
      <w:start w:val="1"/>
      <w:numFmt w:val="bullet"/>
      <w:isLgl w:val="false"/>
      <w:suff w:val="tab"/>
      <w:lvlText w:val="§"/>
      <w:lvlJc w:val="left"/>
      <w:pPr>
        <w:pStyle w:val="1130"/>
        <w:ind w:left="4320" w:hanging="360"/>
      </w:pPr>
      <w:rPr>
        <w:rFonts w:ascii="Wingdings" w:hAnsi="Wingdings" w:eastAsia="Wingdings" w:cs="Wingdings"/>
      </w:rPr>
    </w:lvl>
    <w:lvl w:ilvl="6">
      <w:start w:val="1"/>
      <w:numFmt w:val="bullet"/>
      <w:isLgl w:val="false"/>
      <w:suff w:val="tab"/>
      <w:lvlText w:val="·"/>
      <w:lvlJc w:val="left"/>
      <w:pPr>
        <w:pStyle w:val="1130"/>
        <w:ind w:left="5040" w:hanging="360"/>
      </w:pPr>
      <w:rPr>
        <w:rFonts w:ascii="Symbol" w:hAnsi="Symbol" w:eastAsia="Symbol" w:cs="Symbol"/>
      </w:rPr>
    </w:lvl>
    <w:lvl w:ilvl="7">
      <w:start w:val="1"/>
      <w:numFmt w:val="bullet"/>
      <w:isLgl w:val="false"/>
      <w:suff w:val="tab"/>
      <w:lvlText w:val="o"/>
      <w:lvlJc w:val="left"/>
      <w:pPr>
        <w:pStyle w:val="1130"/>
        <w:ind w:left="5760" w:hanging="360"/>
      </w:pPr>
      <w:rPr>
        <w:rFonts w:ascii="Courier New" w:hAnsi="Courier New" w:eastAsia="Courier New" w:cs="Courier New"/>
      </w:rPr>
    </w:lvl>
    <w:lvl w:ilvl="8">
      <w:start w:val="1"/>
      <w:numFmt w:val="bullet"/>
      <w:isLgl w:val="false"/>
      <w:suff w:val="tab"/>
      <w:lvlText w:val="§"/>
      <w:lvlJc w:val="left"/>
      <w:pPr>
        <w:pStyle w:val="1130"/>
        <w:ind w:left="6480" w:hanging="360"/>
      </w:pPr>
      <w:rPr>
        <w:rFonts w:ascii="Wingdings" w:hAnsi="Wingdings" w:eastAsia="Wingdings" w:cs="Wingdings"/>
      </w:rPr>
    </w:lvl>
  </w:abstractNum>
  <w:abstractNum w:abstractNumId="11">
    <w:multiLevelType w:val="hybridMultilevel"/>
    <w:lvl w:ilvl="0">
      <w:start w:val="1"/>
      <w:numFmt w:val="decimal"/>
      <w:isLgl w:val="false"/>
      <w:suff w:val="nothing"/>
      <w:lvlText w:val="（%1）"/>
      <w:lvlJc w:val="left"/>
      <w:pPr>
        <w:pStyle w:val="1130"/>
        <w:ind w:left="0" w:firstLine="420"/>
      </w:pPr>
    </w:lvl>
    <w:lvl w:ilvl="1">
      <w:start w:val="1"/>
      <w:numFmt w:val="bullet"/>
      <w:isLgl w:val="false"/>
      <w:suff w:val="tab"/>
      <w:lvlText w:val="o"/>
      <w:lvlJc w:val="left"/>
      <w:pPr>
        <w:pStyle w:val="1130"/>
        <w:ind w:left="1440" w:hanging="360"/>
      </w:pPr>
      <w:rPr>
        <w:rFonts w:ascii="Courier New" w:hAnsi="Courier New" w:eastAsia="Courier New" w:cs="Courier New"/>
      </w:rPr>
    </w:lvl>
    <w:lvl w:ilvl="2">
      <w:start w:val="1"/>
      <w:numFmt w:val="bullet"/>
      <w:isLgl w:val="false"/>
      <w:suff w:val="tab"/>
      <w:lvlText w:val="§"/>
      <w:lvlJc w:val="left"/>
      <w:pPr>
        <w:pStyle w:val="1130"/>
        <w:ind w:left="2160" w:hanging="360"/>
      </w:pPr>
      <w:rPr>
        <w:rFonts w:ascii="Wingdings" w:hAnsi="Wingdings" w:eastAsia="Wingdings" w:cs="Wingdings"/>
      </w:rPr>
    </w:lvl>
    <w:lvl w:ilvl="3">
      <w:start w:val="1"/>
      <w:numFmt w:val="bullet"/>
      <w:isLgl w:val="false"/>
      <w:suff w:val="tab"/>
      <w:lvlText w:val="·"/>
      <w:lvlJc w:val="left"/>
      <w:pPr>
        <w:pStyle w:val="1130"/>
        <w:ind w:left="2880" w:hanging="360"/>
      </w:pPr>
      <w:rPr>
        <w:rFonts w:ascii="Symbol" w:hAnsi="Symbol" w:eastAsia="Symbol" w:cs="Symbol"/>
      </w:rPr>
    </w:lvl>
    <w:lvl w:ilvl="4">
      <w:start w:val="1"/>
      <w:numFmt w:val="bullet"/>
      <w:isLgl w:val="false"/>
      <w:suff w:val="tab"/>
      <w:lvlText w:val="o"/>
      <w:lvlJc w:val="left"/>
      <w:pPr>
        <w:pStyle w:val="1130"/>
        <w:ind w:left="3600" w:hanging="360"/>
      </w:pPr>
      <w:rPr>
        <w:rFonts w:ascii="Courier New" w:hAnsi="Courier New" w:eastAsia="Courier New" w:cs="Courier New"/>
      </w:rPr>
    </w:lvl>
    <w:lvl w:ilvl="5">
      <w:start w:val="1"/>
      <w:numFmt w:val="bullet"/>
      <w:isLgl w:val="false"/>
      <w:suff w:val="tab"/>
      <w:lvlText w:val="§"/>
      <w:lvlJc w:val="left"/>
      <w:pPr>
        <w:pStyle w:val="1130"/>
        <w:ind w:left="4320" w:hanging="360"/>
      </w:pPr>
      <w:rPr>
        <w:rFonts w:ascii="Wingdings" w:hAnsi="Wingdings" w:eastAsia="Wingdings" w:cs="Wingdings"/>
      </w:rPr>
    </w:lvl>
    <w:lvl w:ilvl="6">
      <w:start w:val="1"/>
      <w:numFmt w:val="bullet"/>
      <w:isLgl w:val="false"/>
      <w:suff w:val="tab"/>
      <w:lvlText w:val="·"/>
      <w:lvlJc w:val="left"/>
      <w:pPr>
        <w:pStyle w:val="1130"/>
        <w:ind w:left="5040" w:hanging="360"/>
      </w:pPr>
      <w:rPr>
        <w:rFonts w:ascii="Symbol" w:hAnsi="Symbol" w:eastAsia="Symbol" w:cs="Symbol"/>
      </w:rPr>
    </w:lvl>
    <w:lvl w:ilvl="7">
      <w:start w:val="1"/>
      <w:numFmt w:val="bullet"/>
      <w:isLgl w:val="false"/>
      <w:suff w:val="tab"/>
      <w:lvlText w:val="o"/>
      <w:lvlJc w:val="left"/>
      <w:pPr>
        <w:pStyle w:val="1130"/>
        <w:ind w:left="5760" w:hanging="360"/>
      </w:pPr>
      <w:rPr>
        <w:rFonts w:ascii="Courier New" w:hAnsi="Courier New" w:eastAsia="Courier New" w:cs="Courier New"/>
      </w:rPr>
    </w:lvl>
    <w:lvl w:ilvl="8">
      <w:start w:val="1"/>
      <w:numFmt w:val="bullet"/>
      <w:isLgl w:val="false"/>
      <w:suff w:val="tab"/>
      <w:lvlText w:val="§"/>
      <w:lvlJc w:val="left"/>
      <w:pPr>
        <w:pStyle w:val="1130"/>
        <w:ind w:left="6480" w:hanging="360"/>
      </w:pPr>
      <w:rPr>
        <w:rFonts w:ascii="Wingdings" w:hAnsi="Wingdings" w:eastAsia="Wingdings" w:cs="Wingdings"/>
      </w:rPr>
    </w:lvl>
  </w:abstractNum>
  <w:abstractNum w:abstractNumId="12">
    <w:multiLevelType w:val="hybridMultilevel"/>
    <w:lvl w:ilvl="0">
      <w:start w:val="5"/>
      <w:numFmt w:val="decimal"/>
      <w:isLgl w:val="false"/>
      <w:suff w:val="nothing"/>
      <w:lvlText w:val="%1、"/>
      <w:lvlJc w:val="left"/>
      <w:pPr>
        <w:pStyle w:val="1130"/>
      </w:pPr>
    </w:lvl>
    <w:lvl w:ilvl="1">
      <w:start w:val="1"/>
      <w:numFmt w:val="bullet"/>
      <w:isLgl w:val="false"/>
      <w:suff w:val="tab"/>
      <w:lvlText w:val="o"/>
      <w:lvlJc w:val="left"/>
      <w:pPr>
        <w:pStyle w:val="1130"/>
        <w:ind w:left="1440" w:hanging="360"/>
      </w:pPr>
      <w:rPr>
        <w:rFonts w:ascii="Courier New" w:hAnsi="Courier New" w:eastAsia="Courier New" w:cs="Courier New"/>
      </w:rPr>
    </w:lvl>
    <w:lvl w:ilvl="2">
      <w:start w:val="1"/>
      <w:numFmt w:val="bullet"/>
      <w:isLgl w:val="false"/>
      <w:suff w:val="tab"/>
      <w:lvlText w:val="§"/>
      <w:lvlJc w:val="left"/>
      <w:pPr>
        <w:pStyle w:val="1130"/>
        <w:ind w:left="2160" w:hanging="360"/>
      </w:pPr>
      <w:rPr>
        <w:rFonts w:ascii="Wingdings" w:hAnsi="Wingdings" w:eastAsia="Wingdings" w:cs="Wingdings"/>
      </w:rPr>
    </w:lvl>
    <w:lvl w:ilvl="3">
      <w:start w:val="1"/>
      <w:numFmt w:val="bullet"/>
      <w:isLgl w:val="false"/>
      <w:suff w:val="tab"/>
      <w:lvlText w:val="·"/>
      <w:lvlJc w:val="left"/>
      <w:pPr>
        <w:pStyle w:val="1130"/>
        <w:ind w:left="2880" w:hanging="360"/>
      </w:pPr>
      <w:rPr>
        <w:rFonts w:ascii="Symbol" w:hAnsi="Symbol" w:eastAsia="Symbol" w:cs="Symbol"/>
      </w:rPr>
    </w:lvl>
    <w:lvl w:ilvl="4">
      <w:start w:val="1"/>
      <w:numFmt w:val="bullet"/>
      <w:isLgl w:val="false"/>
      <w:suff w:val="tab"/>
      <w:lvlText w:val="o"/>
      <w:lvlJc w:val="left"/>
      <w:pPr>
        <w:pStyle w:val="1130"/>
        <w:ind w:left="3600" w:hanging="360"/>
      </w:pPr>
      <w:rPr>
        <w:rFonts w:ascii="Courier New" w:hAnsi="Courier New" w:eastAsia="Courier New" w:cs="Courier New"/>
      </w:rPr>
    </w:lvl>
    <w:lvl w:ilvl="5">
      <w:start w:val="1"/>
      <w:numFmt w:val="bullet"/>
      <w:isLgl w:val="false"/>
      <w:suff w:val="tab"/>
      <w:lvlText w:val="§"/>
      <w:lvlJc w:val="left"/>
      <w:pPr>
        <w:pStyle w:val="1130"/>
        <w:ind w:left="4320" w:hanging="360"/>
      </w:pPr>
      <w:rPr>
        <w:rFonts w:ascii="Wingdings" w:hAnsi="Wingdings" w:eastAsia="Wingdings" w:cs="Wingdings"/>
      </w:rPr>
    </w:lvl>
    <w:lvl w:ilvl="6">
      <w:start w:val="1"/>
      <w:numFmt w:val="bullet"/>
      <w:isLgl w:val="false"/>
      <w:suff w:val="tab"/>
      <w:lvlText w:val="·"/>
      <w:lvlJc w:val="left"/>
      <w:pPr>
        <w:pStyle w:val="1130"/>
        <w:ind w:left="5040" w:hanging="360"/>
      </w:pPr>
      <w:rPr>
        <w:rFonts w:ascii="Symbol" w:hAnsi="Symbol" w:eastAsia="Symbol" w:cs="Symbol"/>
      </w:rPr>
    </w:lvl>
    <w:lvl w:ilvl="7">
      <w:start w:val="1"/>
      <w:numFmt w:val="bullet"/>
      <w:isLgl w:val="false"/>
      <w:suff w:val="tab"/>
      <w:lvlText w:val="o"/>
      <w:lvlJc w:val="left"/>
      <w:pPr>
        <w:pStyle w:val="1130"/>
        <w:ind w:left="5760" w:hanging="360"/>
      </w:pPr>
      <w:rPr>
        <w:rFonts w:ascii="Courier New" w:hAnsi="Courier New" w:eastAsia="Courier New" w:cs="Courier New"/>
      </w:rPr>
    </w:lvl>
    <w:lvl w:ilvl="8">
      <w:start w:val="1"/>
      <w:numFmt w:val="bullet"/>
      <w:isLgl w:val="false"/>
      <w:suff w:val="tab"/>
      <w:lvlText w:val="§"/>
      <w:lvlJc w:val="left"/>
      <w:pPr>
        <w:pStyle w:val="1130"/>
        <w:ind w:left="6480" w:hanging="360"/>
      </w:pPr>
      <w:rPr>
        <w:rFonts w:ascii="Wingdings" w:hAnsi="Wingdings" w:eastAsia="Wingdings" w:cs="Wingdings"/>
      </w:rPr>
    </w:lvl>
  </w:abstractNum>
  <w:abstractNum w:abstractNumId="13">
    <w:multiLevelType w:val="hybridMultilevel"/>
    <w:lvl w:ilvl="0">
      <w:start w:val="1"/>
      <w:numFmt w:val="bullet"/>
      <w:pStyle w:val="1137"/>
      <w:isLgl w:val="false"/>
      <w:suff w:val="tab"/>
      <w:lvlText w:val=""/>
      <w:lvlJc w:val="left"/>
      <w:pPr>
        <w:pStyle w:val="1130"/>
        <w:ind w:left="2040" w:hanging="360"/>
        <w:tabs>
          <w:tab w:val="num"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pStyle w:val="1130"/>
        <w:ind w:left="0" w:firstLine="0"/>
        <w:tabs>
          <w:tab w:val="num" w:pos="0" w:leader="none"/>
        </w:tabs>
      </w:pPr>
      <w:rPr>
        <w:rFonts w:hint="eastAsia"/>
        <w:b/>
        <w:bCs w:val="0"/>
      </w:rPr>
    </w:lvl>
    <w:lvl w:ilvl="1">
      <w:start w:val="1"/>
      <w:numFmt w:val="lowerLetter"/>
      <w:isLgl w:val="false"/>
      <w:suff w:val="tab"/>
      <w:lvlText w:val="%2)"/>
      <w:lvlJc w:val="left"/>
      <w:pPr>
        <w:pStyle w:val="1130"/>
        <w:ind w:left="880" w:hanging="440"/>
      </w:pPr>
    </w:lvl>
    <w:lvl w:ilvl="2">
      <w:start w:val="1"/>
      <w:numFmt w:val="lowerRoman"/>
      <w:isLgl w:val="false"/>
      <w:suff w:val="tab"/>
      <w:lvlText w:val="%3."/>
      <w:lvlJc w:val="right"/>
      <w:pPr>
        <w:pStyle w:val="1130"/>
        <w:ind w:left="1320" w:hanging="440"/>
      </w:pPr>
    </w:lvl>
    <w:lvl w:ilvl="3">
      <w:start w:val="1"/>
      <w:numFmt w:val="decimal"/>
      <w:isLgl w:val="false"/>
      <w:suff w:val="tab"/>
      <w:lvlText w:val="%4."/>
      <w:lvlJc w:val="left"/>
      <w:pPr>
        <w:pStyle w:val="1130"/>
        <w:ind w:left="1760" w:hanging="440"/>
      </w:pPr>
    </w:lvl>
    <w:lvl w:ilvl="4">
      <w:start w:val="1"/>
      <w:numFmt w:val="lowerLetter"/>
      <w:isLgl w:val="false"/>
      <w:suff w:val="tab"/>
      <w:lvlText w:val="%5)"/>
      <w:lvlJc w:val="left"/>
      <w:pPr>
        <w:pStyle w:val="1130"/>
        <w:ind w:left="2200" w:hanging="440"/>
      </w:pPr>
    </w:lvl>
    <w:lvl w:ilvl="5">
      <w:start w:val="1"/>
      <w:numFmt w:val="lowerRoman"/>
      <w:isLgl w:val="false"/>
      <w:suff w:val="tab"/>
      <w:lvlText w:val="%6."/>
      <w:lvlJc w:val="right"/>
      <w:pPr>
        <w:pStyle w:val="1130"/>
        <w:ind w:left="2640" w:hanging="440"/>
      </w:pPr>
    </w:lvl>
    <w:lvl w:ilvl="6">
      <w:start w:val="1"/>
      <w:numFmt w:val="decimal"/>
      <w:isLgl w:val="false"/>
      <w:suff w:val="tab"/>
      <w:lvlText w:val="%7."/>
      <w:lvlJc w:val="left"/>
      <w:pPr>
        <w:pStyle w:val="1130"/>
        <w:ind w:left="3080" w:hanging="440"/>
      </w:pPr>
    </w:lvl>
    <w:lvl w:ilvl="7">
      <w:start w:val="1"/>
      <w:numFmt w:val="lowerLetter"/>
      <w:isLgl w:val="false"/>
      <w:suff w:val="tab"/>
      <w:lvlText w:val="%8)"/>
      <w:lvlJc w:val="left"/>
      <w:pPr>
        <w:pStyle w:val="1130"/>
        <w:ind w:left="3520" w:hanging="440"/>
      </w:pPr>
    </w:lvl>
    <w:lvl w:ilvl="8">
      <w:start w:val="1"/>
      <w:numFmt w:val="lowerRoman"/>
      <w:isLgl w:val="false"/>
      <w:suff w:val="tab"/>
      <w:lvlText w:val="%9."/>
      <w:lvlJc w:val="right"/>
      <w:pPr>
        <w:pStyle w:val="1130"/>
        <w:ind w:left="3960" w:hanging="440"/>
      </w:pPr>
    </w:lvl>
  </w:abstractNum>
  <w:abstractNum w:abstractNumId="15">
    <w:multiLevelType w:val="hybridMultilevel"/>
    <w:lvl w:ilvl="0">
      <w:start w:val="1"/>
      <w:numFmt w:val="decimal"/>
      <w:isLgl w:val="false"/>
      <w:suff w:val="nothing"/>
      <w:lvlText w:val="（%1）"/>
      <w:lvlJc w:val="left"/>
      <w:pPr>
        <w:pStyle w:val="1130"/>
        <w:ind w:left="0" w:firstLine="420"/>
      </w:pPr>
    </w:lvl>
    <w:lvl w:ilvl="1">
      <w:start w:val="1"/>
      <w:numFmt w:val="bullet"/>
      <w:isLgl w:val="false"/>
      <w:suff w:val="tab"/>
      <w:lvlText w:val="o"/>
      <w:lvlJc w:val="left"/>
      <w:pPr>
        <w:pStyle w:val="1130"/>
        <w:ind w:left="1440" w:hanging="360"/>
      </w:pPr>
      <w:rPr>
        <w:rFonts w:ascii="Courier New" w:hAnsi="Courier New" w:eastAsia="Courier New" w:cs="Courier New"/>
      </w:rPr>
    </w:lvl>
    <w:lvl w:ilvl="2">
      <w:start w:val="1"/>
      <w:numFmt w:val="bullet"/>
      <w:isLgl w:val="false"/>
      <w:suff w:val="tab"/>
      <w:lvlText w:val="§"/>
      <w:lvlJc w:val="left"/>
      <w:pPr>
        <w:pStyle w:val="1130"/>
        <w:ind w:left="2160" w:hanging="360"/>
      </w:pPr>
      <w:rPr>
        <w:rFonts w:ascii="Wingdings" w:hAnsi="Wingdings" w:eastAsia="Wingdings" w:cs="Wingdings"/>
      </w:rPr>
    </w:lvl>
    <w:lvl w:ilvl="3">
      <w:start w:val="1"/>
      <w:numFmt w:val="bullet"/>
      <w:isLgl w:val="false"/>
      <w:suff w:val="tab"/>
      <w:lvlText w:val="·"/>
      <w:lvlJc w:val="left"/>
      <w:pPr>
        <w:pStyle w:val="1130"/>
        <w:ind w:left="2880" w:hanging="360"/>
      </w:pPr>
      <w:rPr>
        <w:rFonts w:ascii="Symbol" w:hAnsi="Symbol" w:eastAsia="Symbol" w:cs="Symbol"/>
      </w:rPr>
    </w:lvl>
    <w:lvl w:ilvl="4">
      <w:start w:val="1"/>
      <w:numFmt w:val="bullet"/>
      <w:isLgl w:val="false"/>
      <w:suff w:val="tab"/>
      <w:lvlText w:val="o"/>
      <w:lvlJc w:val="left"/>
      <w:pPr>
        <w:pStyle w:val="1130"/>
        <w:ind w:left="3600" w:hanging="360"/>
      </w:pPr>
      <w:rPr>
        <w:rFonts w:ascii="Courier New" w:hAnsi="Courier New" w:eastAsia="Courier New" w:cs="Courier New"/>
      </w:rPr>
    </w:lvl>
    <w:lvl w:ilvl="5">
      <w:start w:val="1"/>
      <w:numFmt w:val="bullet"/>
      <w:isLgl w:val="false"/>
      <w:suff w:val="tab"/>
      <w:lvlText w:val="§"/>
      <w:lvlJc w:val="left"/>
      <w:pPr>
        <w:pStyle w:val="1130"/>
        <w:ind w:left="4320" w:hanging="360"/>
      </w:pPr>
      <w:rPr>
        <w:rFonts w:ascii="Wingdings" w:hAnsi="Wingdings" w:eastAsia="Wingdings" w:cs="Wingdings"/>
      </w:rPr>
    </w:lvl>
    <w:lvl w:ilvl="6">
      <w:start w:val="1"/>
      <w:numFmt w:val="bullet"/>
      <w:isLgl w:val="false"/>
      <w:suff w:val="tab"/>
      <w:lvlText w:val="·"/>
      <w:lvlJc w:val="left"/>
      <w:pPr>
        <w:pStyle w:val="1130"/>
        <w:ind w:left="5040" w:hanging="360"/>
      </w:pPr>
      <w:rPr>
        <w:rFonts w:ascii="Symbol" w:hAnsi="Symbol" w:eastAsia="Symbol" w:cs="Symbol"/>
      </w:rPr>
    </w:lvl>
    <w:lvl w:ilvl="7">
      <w:start w:val="1"/>
      <w:numFmt w:val="bullet"/>
      <w:isLgl w:val="false"/>
      <w:suff w:val="tab"/>
      <w:lvlText w:val="o"/>
      <w:lvlJc w:val="left"/>
      <w:pPr>
        <w:pStyle w:val="1130"/>
        <w:ind w:left="5760" w:hanging="360"/>
      </w:pPr>
      <w:rPr>
        <w:rFonts w:ascii="Courier New" w:hAnsi="Courier New" w:eastAsia="Courier New" w:cs="Courier New"/>
      </w:rPr>
    </w:lvl>
    <w:lvl w:ilvl="8">
      <w:start w:val="1"/>
      <w:numFmt w:val="bullet"/>
      <w:isLgl w:val="false"/>
      <w:suff w:val="tab"/>
      <w:lvlText w:val="§"/>
      <w:lvlJc w:val="left"/>
      <w:pPr>
        <w:pStyle w:val="1130"/>
        <w:ind w:left="6480" w:hanging="360"/>
      </w:pPr>
      <w:rPr>
        <w:rFonts w:ascii="Wingdings" w:hAnsi="Wingdings" w:eastAsia="Wingdings" w:cs="Wingdings"/>
      </w:rPr>
    </w:lvl>
  </w:abstractNum>
  <w:abstractNum w:abstractNumId="16">
    <w:multiLevelType w:val="hybridMultilevel"/>
    <w:lvl w:ilvl="0">
      <w:start w:val="4"/>
      <w:numFmt w:val="chineseCounting"/>
      <w:isLgl w:val="false"/>
      <w:suff w:val="nothing"/>
      <w:lvlText w:val="%1、"/>
      <w:lvlJc w:val="left"/>
      <w:pPr>
        <w:pStyle w:val="1130"/>
      </w:pPr>
    </w:lvl>
    <w:lvl w:ilvl="1">
      <w:start w:val="1"/>
      <w:numFmt w:val="bullet"/>
      <w:isLgl w:val="false"/>
      <w:suff w:val="tab"/>
      <w:lvlText w:val="o"/>
      <w:lvlJc w:val="left"/>
      <w:pPr>
        <w:pStyle w:val="1130"/>
        <w:ind w:left="1440" w:hanging="360"/>
      </w:pPr>
      <w:rPr>
        <w:rFonts w:ascii="Courier New" w:hAnsi="Courier New" w:eastAsia="Courier New" w:cs="Courier New"/>
      </w:rPr>
    </w:lvl>
    <w:lvl w:ilvl="2">
      <w:start w:val="1"/>
      <w:numFmt w:val="bullet"/>
      <w:isLgl w:val="false"/>
      <w:suff w:val="tab"/>
      <w:lvlText w:val="§"/>
      <w:lvlJc w:val="left"/>
      <w:pPr>
        <w:pStyle w:val="1130"/>
        <w:ind w:left="2160" w:hanging="360"/>
      </w:pPr>
      <w:rPr>
        <w:rFonts w:ascii="Wingdings" w:hAnsi="Wingdings" w:eastAsia="Wingdings" w:cs="Wingdings"/>
      </w:rPr>
    </w:lvl>
    <w:lvl w:ilvl="3">
      <w:start w:val="1"/>
      <w:numFmt w:val="bullet"/>
      <w:isLgl w:val="false"/>
      <w:suff w:val="tab"/>
      <w:lvlText w:val="·"/>
      <w:lvlJc w:val="left"/>
      <w:pPr>
        <w:pStyle w:val="1130"/>
        <w:ind w:left="2880" w:hanging="360"/>
      </w:pPr>
      <w:rPr>
        <w:rFonts w:ascii="Symbol" w:hAnsi="Symbol" w:eastAsia="Symbol" w:cs="Symbol"/>
      </w:rPr>
    </w:lvl>
    <w:lvl w:ilvl="4">
      <w:start w:val="1"/>
      <w:numFmt w:val="bullet"/>
      <w:isLgl w:val="false"/>
      <w:suff w:val="tab"/>
      <w:lvlText w:val="o"/>
      <w:lvlJc w:val="left"/>
      <w:pPr>
        <w:pStyle w:val="1130"/>
        <w:ind w:left="3600" w:hanging="360"/>
      </w:pPr>
      <w:rPr>
        <w:rFonts w:ascii="Courier New" w:hAnsi="Courier New" w:eastAsia="Courier New" w:cs="Courier New"/>
      </w:rPr>
    </w:lvl>
    <w:lvl w:ilvl="5">
      <w:start w:val="1"/>
      <w:numFmt w:val="bullet"/>
      <w:isLgl w:val="false"/>
      <w:suff w:val="tab"/>
      <w:lvlText w:val="§"/>
      <w:lvlJc w:val="left"/>
      <w:pPr>
        <w:pStyle w:val="1130"/>
        <w:ind w:left="4320" w:hanging="360"/>
      </w:pPr>
      <w:rPr>
        <w:rFonts w:ascii="Wingdings" w:hAnsi="Wingdings" w:eastAsia="Wingdings" w:cs="Wingdings"/>
      </w:rPr>
    </w:lvl>
    <w:lvl w:ilvl="6">
      <w:start w:val="1"/>
      <w:numFmt w:val="bullet"/>
      <w:isLgl w:val="false"/>
      <w:suff w:val="tab"/>
      <w:lvlText w:val="·"/>
      <w:lvlJc w:val="left"/>
      <w:pPr>
        <w:pStyle w:val="1130"/>
        <w:ind w:left="5040" w:hanging="360"/>
      </w:pPr>
      <w:rPr>
        <w:rFonts w:ascii="Symbol" w:hAnsi="Symbol" w:eastAsia="Symbol" w:cs="Symbol"/>
      </w:rPr>
    </w:lvl>
    <w:lvl w:ilvl="7">
      <w:start w:val="1"/>
      <w:numFmt w:val="bullet"/>
      <w:isLgl w:val="false"/>
      <w:suff w:val="tab"/>
      <w:lvlText w:val="o"/>
      <w:lvlJc w:val="left"/>
      <w:pPr>
        <w:pStyle w:val="1130"/>
        <w:ind w:left="5760" w:hanging="360"/>
      </w:pPr>
      <w:rPr>
        <w:rFonts w:ascii="Courier New" w:hAnsi="Courier New" w:eastAsia="Courier New" w:cs="Courier New"/>
      </w:rPr>
    </w:lvl>
    <w:lvl w:ilvl="8">
      <w:start w:val="1"/>
      <w:numFmt w:val="bullet"/>
      <w:isLgl w:val="false"/>
      <w:suff w:val="tab"/>
      <w:lvlText w:val="§"/>
      <w:lvlJc w:val="left"/>
      <w:pPr>
        <w:pStyle w:val="1130"/>
        <w:ind w:left="6480" w:hanging="360"/>
      </w:pPr>
      <w:rPr>
        <w:rFonts w:ascii="Wingdings" w:hAnsi="Wingdings" w:eastAsia="Wingdings" w:cs="Wingdings"/>
      </w:rPr>
    </w:lvl>
  </w:abstractNum>
  <w:num w:numId="1">
    <w:abstractNumId w:val="4"/>
  </w:num>
  <w:num w:numId="2">
    <w:abstractNumId w:val="13"/>
  </w:num>
  <w:num w:numId="3">
    <w:abstractNumId w:val="14"/>
  </w:num>
  <w:num w:numId="4">
    <w:abstractNumId w:val="2"/>
  </w:num>
  <w:num w:numId="5">
    <w:abstractNumId w:val="1"/>
  </w:num>
  <w:num w:numId="6">
    <w:abstractNumId w:val="8"/>
  </w:num>
  <w:num w:numId="7">
    <w:abstractNumId w:val="10"/>
  </w:num>
  <w:num w:numId="8">
    <w:abstractNumId w:val="16"/>
  </w:num>
  <w:num w:numId="9">
    <w:abstractNumId w:val="6"/>
  </w:num>
  <w:num w:numId="10">
    <w:abstractNumId w:val="0"/>
  </w:num>
  <w:num w:numId="11">
    <w:abstractNumId w:val="11"/>
  </w:num>
  <w:num w:numId="12">
    <w:abstractNumId w:val="15"/>
  </w:num>
  <w:num w:numId="13">
    <w:abstractNumId w:val="7"/>
  </w:num>
  <w:num w:numId="14">
    <w:abstractNumId w:val="3"/>
  </w:num>
  <w:num w:numId="15">
    <w:abstractNumId w:val="12"/>
  </w:num>
  <w:num w:numId="16">
    <w:abstractNumId w:val="5"/>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52">
    <w:name w:val="Heading 1"/>
    <w:basedOn w:val="1130"/>
    <w:next w:val="1130"/>
    <w:link w:val="953"/>
    <w:uiPriority w:val="9"/>
    <w:qFormat/>
    <w:pPr>
      <w:keepLines/>
      <w:keepNext/>
      <w:spacing w:before="480" w:after="200"/>
      <w:outlineLvl w:val="0"/>
    </w:pPr>
    <w:rPr>
      <w:rFonts w:ascii="Arial" w:hAnsi="Arial" w:eastAsia="Arial" w:cs="Arial"/>
      <w:sz w:val="40"/>
      <w:szCs w:val="40"/>
    </w:rPr>
  </w:style>
  <w:style w:type="character" w:styleId="953">
    <w:name w:val="Heading 1 Char"/>
    <w:link w:val="952"/>
    <w:uiPriority w:val="9"/>
    <w:rPr>
      <w:rFonts w:ascii="Arial" w:hAnsi="Arial" w:eastAsia="Arial" w:cs="Arial"/>
      <w:sz w:val="40"/>
      <w:szCs w:val="40"/>
    </w:rPr>
  </w:style>
  <w:style w:type="paragraph" w:styleId="954">
    <w:name w:val="Heading 2"/>
    <w:basedOn w:val="1130"/>
    <w:next w:val="1130"/>
    <w:link w:val="955"/>
    <w:uiPriority w:val="9"/>
    <w:unhideWhenUsed/>
    <w:qFormat/>
    <w:pPr>
      <w:keepLines/>
      <w:keepNext/>
      <w:spacing w:before="360" w:after="200"/>
      <w:outlineLvl w:val="1"/>
    </w:pPr>
    <w:rPr>
      <w:rFonts w:ascii="Arial" w:hAnsi="Arial" w:eastAsia="Arial" w:cs="Arial"/>
      <w:sz w:val="34"/>
    </w:rPr>
  </w:style>
  <w:style w:type="character" w:styleId="955">
    <w:name w:val="Heading 2 Char"/>
    <w:link w:val="954"/>
    <w:uiPriority w:val="9"/>
    <w:rPr>
      <w:rFonts w:ascii="Arial" w:hAnsi="Arial" w:eastAsia="Arial" w:cs="Arial"/>
      <w:sz w:val="34"/>
    </w:rPr>
  </w:style>
  <w:style w:type="paragraph" w:styleId="956">
    <w:name w:val="Heading 3"/>
    <w:basedOn w:val="1130"/>
    <w:next w:val="1130"/>
    <w:link w:val="957"/>
    <w:uiPriority w:val="9"/>
    <w:unhideWhenUsed/>
    <w:qFormat/>
    <w:pPr>
      <w:keepLines/>
      <w:keepNext/>
      <w:spacing w:before="320" w:after="200"/>
      <w:outlineLvl w:val="2"/>
    </w:pPr>
    <w:rPr>
      <w:rFonts w:ascii="Arial" w:hAnsi="Arial" w:eastAsia="Arial" w:cs="Arial"/>
      <w:sz w:val="30"/>
      <w:szCs w:val="30"/>
    </w:rPr>
  </w:style>
  <w:style w:type="character" w:styleId="957">
    <w:name w:val="Heading 3 Char"/>
    <w:link w:val="956"/>
    <w:uiPriority w:val="9"/>
    <w:rPr>
      <w:rFonts w:ascii="Arial" w:hAnsi="Arial" w:eastAsia="Arial" w:cs="Arial"/>
      <w:sz w:val="30"/>
      <w:szCs w:val="30"/>
    </w:rPr>
  </w:style>
  <w:style w:type="paragraph" w:styleId="958">
    <w:name w:val="Heading 4"/>
    <w:basedOn w:val="1130"/>
    <w:next w:val="1130"/>
    <w:link w:val="959"/>
    <w:uiPriority w:val="9"/>
    <w:unhideWhenUsed/>
    <w:qFormat/>
    <w:pPr>
      <w:keepLines/>
      <w:keepNext/>
      <w:spacing w:before="320" w:after="200"/>
      <w:outlineLvl w:val="3"/>
    </w:pPr>
    <w:rPr>
      <w:rFonts w:ascii="Arial" w:hAnsi="Arial" w:eastAsia="Arial" w:cs="Arial"/>
      <w:b/>
      <w:bCs/>
      <w:sz w:val="26"/>
      <w:szCs w:val="26"/>
    </w:rPr>
  </w:style>
  <w:style w:type="character" w:styleId="959">
    <w:name w:val="Heading 4 Char"/>
    <w:link w:val="958"/>
    <w:uiPriority w:val="9"/>
    <w:rPr>
      <w:rFonts w:ascii="Arial" w:hAnsi="Arial" w:eastAsia="Arial" w:cs="Arial"/>
      <w:b/>
      <w:bCs/>
      <w:sz w:val="26"/>
      <w:szCs w:val="26"/>
    </w:rPr>
  </w:style>
  <w:style w:type="paragraph" w:styleId="960">
    <w:name w:val="Heading 5"/>
    <w:basedOn w:val="1130"/>
    <w:next w:val="1130"/>
    <w:link w:val="961"/>
    <w:uiPriority w:val="9"/>
    <w:unhideWhenUsed/>
    <w:qFormat/>
    <w:pPr>
      <w:keepLines/>
      <w:keepNext/>
      <w:spacing w:before="320" w:after="200"/>
      <w:outlineLvl w:val="4"/>
    </w:pPr>
    <w:rPr>
      <w:rFonts w:ascii="Arial" w:hAnsi="Arial" w:eastAsia="Arial" w:cs="Arial"/>
      <w:b/>
      <w:bCs/>
      <w:sz w:val="24"/>
      <w:szCs w:val="24"/>
    </w:rPr>
  </w:style>
  <w:style w:type="character" w:styleId="961">
    <w:name w:val="Heading 5 Char"/>
    <w:link w:val="960"/>
    <w:uiPriority w:val="9"/>
    <w:rPr>
      <w:rFonts w:ascii="Arial" w:hAnsi="Arial" w:eastAsia="Arial" w:cs="Arial"/>
      <w:b/>
      <w:bCs/>
      <w:sz w:val="24"/>
      <w:szCs w:val="24"/>
    </w:rPr>
  </w:style>
  <w:style w:type="paragraph" w:styleId="962">
    <w:name w:val="Heading 6"/>
    <w:basedOn w:val="1130"/>
    <w:next w:val="1130"/>
    <w:link w:val="963"/>
    <w:uiPriority w:val="9"/>
    <w:unhideWhenUsed/>
    <w:qFormat/>
    <w:pPr>
      <w:keepLines/>
      <w:keepNext/>
      <w:spacing w:before="320" w:after="200"/>
      <w:outlineLvl w:val="5"/>
    </w:pPr>
    <w:rPr>
      <w:rFonts w:ascii="Arial" w:hAnsi="Arial" w:eastAsia="Arial" w:cs="Arial"/>
      <w:b/>
      <w:bCs/>
      <w:sz w:val="22"/>
      <w:szCs w:val="22"/>
    </w:rPr>
  </w:style>
  <w:style w:type="character" w:styleId="963">
    <w:name w:val="Heading 6 Char"/>
    <w:link w:val="962"/>
    <w:uiPriority w:val="9"/>
    <w:rPr>
      <w:rFonts w:ascii="Arial" w:hAnsi="Arial" w:eastAsia="Arial" w:cs="Arial"/>
      <w:b/>
      <w:bCs/>
      <w:sz w:val="22"/>
      <w:szCs w:val="22"/>
    </w:rPr>
  </w:style>
  <w:style w:type="paragraph" w:styleId="964">
    <w:name w:val="Heading 7"/>
    <w:basedOn w:val="1130"/>
    <w:next w:val="1130"/>
    <w:link w:val="965"/>
    <w:uiPriority w:val="9"/>
    <w:unhideWhenUsed/>
    <w:qFormat/>
    <w:pPr>
      <w:keepLines/>
      <w:keepNext/>
      <w:spacing w:before="320" w:after="200"/>
      <w:outlineLvl w:val="6"/>
    </w:pPr>
    <w:rPr>
      <w:rFonts w:ascii="Arial" w:hAnsi="Arial" w:eastAsia="Arial" w:cs="Arial"/>
      <w:b/>
      <w:bCs/>
      <w:i/>
      <w:iCs/>
      <w:sz w:val="22"/>
      <w:szCs w:val="22"/>
    </w:rPr>
  </w:style>
  <w:style w:type="character" w:styleId="965">
    <w:name w:val="Heading 7 Char"/>
    <w:link w:val="964"/>
    <w:uiPriority w:val="9"/>
    <w:rPr>
      <w:rFonts w:ascii="Arial" w:hAnsi="Arial" w:eastAsia="Arial" w:cs="Arial"/>
      <w:b/>
      <w:bCs/>
      <w:i/>
      <w:iCs/>
      <w:sz w:val="22"/>
      <w:szCs w:val="22"/>
    </w:rPr>
  </w:style>
  <w:style w:type="paragraph" w:styleId="966">
    <w:name w:val="Heading 8"/>
    <w:basedOn w:val="1130"/>
    <w:next w:val="1130"/>
    <w:link w:val="967"/>
    <w:uiPriority w:val="9"/>
    <w:unhideWhenUsed/>
    <w:qFormat/>
    <w:pPr>
      <w:keepLines/>
      <w:keepNext/>
      <w:spacing w:before="320" w:after="200"/>
      <w:outlineLvl w:val="7"/>
    </w:pPr>
    <w:rPr>
      <w:rFonts w:ascii="Arial" w:hAnsi="Arial" w:eastAsia="Arial" w:cs="Arial"/>
      <w:i/>
      <w:iCs/>
      <w:sz w:val="22"/>
      <w:szCs w:val="22"/>
    </w:rPr>
  </w:style>
  <w:style w:type="character" w:styleId="967">
    <w:name w:val="Heading 8 Char"/>
    <w:link w:val="966"/>
    <w:uiPriority w:val="9"/>
    <w:rPr>
      <w:rFonts w:ascii="Arial" w:hAnsi="Arial" w:eastAsia="Arial" w:cs="Arial"/>
      <w:i/>
      <w:iCs/>
      <w:sz w:val="22"/>
      <w:szCs w:val="22"/>
    </w:rPr>
  </w:style>
  <w:style w:type="paragraph" w:styleId="968">
    <w:name w:val="Heading 9"/>
    <w:basedOn w:val="1130"/>
    <w:next w:val="1130"/>
    <w:link w:val="969"/>
    <w:uiPriority w:val="9"/>
    <w:unhideWhenUsed/>
    <w:qFormat/>
    <w:pPr>
      <w:keepLines/>
      <w:keepNext/>
      <w:spacing w:before="320" w:after="200"/>
      <w:outlineLvl w:val="8"/>
    </w:pPr>
    <w:rPr>
      <w:rFonts w:ascii="Arial" w:hAnsi="Arial" w:eastAsia="Arial" w:cs="Arial"/>
      <w:i/>
      <w:iCs/>
      <w:sz w:val="21"/>
      <w:szCs w:val="21"/>
    </w:rPr>
  </w:style>
  <w:style w:type="character" w:styleId="969">
    <w:name w:val="Heading 9 Char"/>
    <w:link w:val="968"/>
    <w:uiPriority w:val="9"/>
    <w:rPr>
      <w:rFonts w:ascii="Arial" w:hAnsi="Arial" w:eastAsia="Arial" w:cs="Arial"/>
      <w:i/>
      <w:iCs/>
      <w:sz w:val="21"/>
      <w:szCs w:val="21"/>
    </w:rPr>
  </w:style>
  <w:style w:type="paragraph" w:styleId="970">
    <w:name w:val="List Paragraph"/>
    <w:basedOn w:val="1130"/>
    <w:uiPriority w:val="34"/>
    <w:qFormat/>
    <w:pPr>
      <w:contextualSpacing/>
      <w:ind w:left="720"/>
    </w:pPr>
  </w:style>
  <w:style w:type="paragraph" w:styleId="971">
    <w:name w:val="No Spacing"/>
    <w:uiPriority w:val="1"/>
    <w:qFormat/>
    <w:pPr>
      <w:spacing w:before="0" w:after="0" w:line="240" w:lineRule="auto"/>
    </w:pPr>
  </w:style>
  <w:style w:type="paragraph" w:styleId="972">
    <w:name w:val="Title"/>
    <w:basedOn w:val="1130"/>
    <w:next w:val="1130"/>
    <w:link w:val="973"/>
    <w:uiPriority w:val="10"/>
    <w:qFormat/>
    <w:pPr>
      <w:contextualSpacing/>
      <w:spacing w:before="300" w:after="200"/>
    </w:pPr>
    <w:rPr>
      <w:sz w:val="48"/>
      <w:szCs w:val="48"/>
    </w:rPr>
  </w:style>
  <w:style w:type="character" w:styleId="973">
    <w:name w:val="Title Char"/>
    <w:link w:val="972"/>
    <w:uiPriority w:val="10"/>
    <w:rPr>
      <w:sz w:val="48"/>
      <w:szCs w:val="48"/>
    </w:rPr>
  </w:style>
  <w:style w:type="paragraph" w:styleId="974">
    <w:name w:val="Subtitle"/>
    <w:basedOn w:val="1130"/>
    <w:next w:val="1130"/>
    <w:link w:val="975"/>
    <w:uiPriority w:val="11"/>
    <w:qFormat/>
    <w:pPr>
      <w:spacing w:before="200" w:after="200"/>
    </w:pPr>
    <w:rPr>
      <w:sz w:val="24"/>
      <w:szCs w:val="24"/>
    </w:rPr>
  </w:style>
  <w:style w:type="character" w:styleId="975">
    <w:name w:val="Subtitle Char"/>
    <w:link w:val="974"/>
    <w:uiPriority w:val="11"/>
    <w:rPr>
      <w:sz w:val="24"/>
      <w:szCs w:val="24"/>
    </w:rPr>
  </w:style>
  <w:style w:type="paragraph" w:styleId="976">
    <w:name w:val="Quote"/>
    <w:basedOn w:val="1130"/>
    <w:next w:val="1130"/>
    <w:link w:val="977"/>
    <w:uiPriority w:val="29"/>
    <w:qFormat/>
    <w:pPr>
      <w:ind w:left="720" w:right="720"/>
    </w:pPr>
    <w:rPr>
      <w:i/>
    </w:rPr>
  </w:style>
  <w:style w:type="character" w:styleId="977">
    <w:name w:val="Quote Char"/>
    <w:link w:val="976"/>
    <w:uiPriority w:val="29"/>
    <w:rPr>
      <w:i/>
    </w:rPr>
  </w:style>
  <w:style w:type="paragraph" w:styleId="978">
    <w:name w:val="Intense Quote"/>
    <w:basedOn w:val="1130"/>
    <w:next w:val="1130"/>
    <w:link w:val="9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9">
    <w:name w:val="Intense Quote Char"/>
    <w:link w:val="978"/>
    <w:uiPriority w:val="30"/>
    <w:rPr>
      <w:i/>
    </w:rPr>
  </w:style>
  <w:style w:type="paragraph" w:styleId="980">
    <w:name w:val="Header"/>
    <w:basedOn w:val="1130"/>
    <w:link w:val="981"/>
    <w:uiPriority w:val="99"/>
    <w:unhideWhenUsed/>
    <w:pPr>
      <w:spacing w:after="0" w:line="240" w:lineRule="auto"/>
      <w:tabs>
        <w:tab w:val="center" w:pos="7143" w:leader="none"/>
        <w:tab w:val="right" w:pos="14287" w:leader="none"/>
      </w:tabs>
    </w:pPr>
  </w:style>
  <w:style w:type="character" w:styleId="981">
    <w:name w:val="Header Char"/>
    <w:link w:val="980"/>
    <w:uiPriority w:val="99"/>
  </w:style>
  <w:style w:type="paragraph" w:styleId="982">
    <w:name w:val="Footer"/>
    <w:basedOn w:val="1130"/>
    <w:link w:val="985"/>
    <w:uiPriority w:val="99"/>
    <w:unhideWhenUsed/>
    <w:pPr>
      <w:spacing w:after="0" w:line="240" w:lineRule="auto"/>
      <w:tabs>
        <w:tab w:val="center" w:pos="7143" w:leader="none"/>
        <w:tab w:val="right" w:pos="14287" w:leader="none"/>
      </w:tabs>
    </w:pPr>
  </w:style>
  <w:style w:type="character" w:styleId="983">
    <w:name w:val="Footer Char"/>
    <w:link w:val="982"/>
    <w:uiPriority w:val="99"/>
  </w:style>
  <w:style w:type="paragraph" w:styleId="984">
    <w:name w:val="Caption"/>
    <w:basedOn w:val="1130"/>
    <w:next w:val="1130"/>
    <w:uiPriority w:val="35"/>
    <w:semiHidden/>
    <w:unhideWhenUsed/>
    <w:qFormat/>
    <w:pPr>
      <w:spacing w:line="276" w:lineRule="auto"/>
    </w:pPr>
    <w:rPr>
      <w:b/>
      <w:bCs/>
      <w:color w:val="4f81bd" w:themeColor="accent1"/>
      <w:sz w:val="18"/>
      <w:szCs w:val="18"/>
    </w:rPr>
  </w:style>
  <w:style w:type="character" w:styleId="985">
    <w:name w:val="Caption Char"/>
    <w:basedOn w:val="984"/>
    <w:link w:val="982"/>
    <w:uiPriority w:val="99"/>
  </w:style>
  <w:style w:type="table" w:styleId="98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8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8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9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9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9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9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9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9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9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9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9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0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0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0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0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0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0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0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0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1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1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1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1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2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2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2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2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2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2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2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2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2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2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3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3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3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3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3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3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3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3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3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3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4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4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4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4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4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4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4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4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4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5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5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5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5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5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5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5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5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5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5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6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6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6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6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6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6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6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6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6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6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7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7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7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8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8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8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8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8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8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8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8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8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8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9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9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9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9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9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9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9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9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9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9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0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0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0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0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0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0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0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0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0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0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1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1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12">
    <w:name w:val="Hyperlink"/>
    <w:uiPriority w:val="99"/>
    <w:unhideWhenUsed/>
    <w:rPr>
      <w:color w:val="0000ff" w:themeColor="hyperlink"/>
      <w:u w:val="single"/>
    </w:rPr>
  </w:style>
  <w:style w:type="paragraph" w:styleId="1113">
    <w:name w:val="footnote text"/>
    <w:basedOn w:val="1130"/>
    <w:link w:val="1114"/>
    <w:uiPriority w:val="99"/>
    <w:semiHidden/>
    <w:unhideWhenUsed/>
    <w:pPr>
      <w:spacing w:after="40" w:line="240" w:lineRule="auto"/>
    </w:pPr>
    <w:rPr>
      <w:sz w:val="18"/>
    </w:rPr>
  </w:style>
  <w:style w:type="character" w:styleId="1114">
    <w:name w:val="Footnote Text Char"/>
    <w:link w:val="1113"/>
    <w:uiPriority w:val="99"/>
    <w:rPr>
      <w:sz w:val="18"/>
    </w:rPr>
  </w:style>
  <w:style w:type="character" w:styleId="1115">
    <w:name w:val="footnote reference"/>
    <w:uiPriority w:val="99"/>
    <w:unhideWhenUsed/>
    <w:rPr>
      <w:vertAlign w:val="superscript"/>
    </w:rPr>
  </w:style>
  <w:style w:type="paragraph" w:styleId="1116">
    <w:name w:val="endnote text"/>
    <w:basedOn w:val="1130"/>
    <w:link w:val="1117"/>
    <w:uiPriority w:val="99"/>
    <w:semiHidden/>
    <w:unhideWhenUsed/>
    <w:pPr>
      <w:spacing w:after="0" w:line="240" w:lineRule="auto"/>
    </w:pPr>
    <w:rPr>
      <w:sz w:val="20"/>
    </w:rPr>
  </w:style>
  <w:style w:type="character" w:styleId="1117">
    <w:name w:val="Endnote Text Char"/>
    <w:link w:val="1116"/>
    <w:uiPriority w:val="99"/>
    <w:rPr>
      <w:sz w:val="20"/>
    </w:rPr>
  </w:style>
  <w:style w:type="character" w:styleId="1118">
    <w:name w:val="endnote reference"/>
    <w:uiPriority w:val="99"/>
    <w:semiHidden/>
    <w:unhideWhenUsed/>
    <w:rPr>
      <w:vertAlign w:val="superscript"/>
    </w:rPr>
  </w:style>
  <w:style w:type="paragraph" w:styleId="1119">
    <w:name w:val="toc 1"/>
    <w:basedOn w:val="1130"/>
    <w:next w:val="1130"/>
    <w:uiPriority w:val="39"/>
    <w:unhideWhenUsed/>
    <w:pPr>
      <w:ind w:left="0" w:right="0" w:firstLine="0"/>
      <w:spacing w:after="57"/>
    </w:pPr>
  </w:style>
  <w:style w:type="paragraph" w:styleId="1120">
    <w:name w:val="toc 2"/>
    <w:basedOn w:val="1130"/>
    <w:next w:val="1130"/>
    <w:uiPriority w:val="39"/>
    <w:unhideWhenUsed/>
    <w:pPr>
      <w:ind w:left="283" w:right="0" w:firstLine="0"/>
      <w:spacing w:after="57"/>
    </w:pPr>
  </w:style>
  <w:style w:type="paragraph" w:styleId="1121">
    <w:name w:val="toc 3"/>
    <w:basedOn w:val="1130"/>
    <w:next w:val="1130"/>
    <w:uiPriority w:val="39"/>
    <w:unhideWhenUsed/>
    <w:pPr>
      <w:ind w:left="567" w:right="0" w:firstLine="0"/>
      <w:spacing w:after="57"/>
    </w:pPr>
  </w:style>
  <w:style w:type="paragraph" w:styleId="1122">
    <w:name w:val="toc 4"/>
    <w:basedOn w:val="1130"/>
    <w:next w:val="1130"/>
    <w:uiPriority w:val="39"/>
    <w:unhideWhenUsed/>
    <w:pPr>
      <w:ind w:left="850" w:right="0" w:firstLine="0"/>
      <w:spacing w:after="57"/>
    </w:pPr>
  </w:style>
  <w:style w:type="paragraph" w:styleId="1123">
    <w:name w:val="toc 5"/>
    <w:basedOn w:val="1130"/>
    <w:next w:val="1130"/>
    <w:uiPriority w:val="39"/>
    <w:unhideWhenUsed/>
    <w:pPr>
      <w:ind w:left="1134" w:right="0" w:firstLine="0"/>
      <w:spacing w:after="57"/>
    </w:pPr>
  </w:style>
  <w:style w:type="paragraph" w:styleId="1124">
    <w:name w:val="toc 6"/>
    <w:basedOn w:val="1130"/>
    <w:next w:val="1130"/>
    <w:uiPriority w:val="39"/>
    <w:unhideWhenUsed/>
    <w:pPr>
      <w:ind w:left="1417" w:right="0" w:firstLine="0"/>
      <w:spacing w:after="57"/>
    </w:pPr>
  </w:style>
  <w:style w:type="paragraph" w:styleId="1125">
    <w:name w:val="toc 7"/>
    <w:basedOn w:val="1130"/>
    <w:next w:val="1130"/>
    <w:uiPriority w:val="39"/>
    <w:unhideWhenUsed/>
    <w:pPr>
      <w:ind w:left="1701" w:right="0" w:firstLine="0"/>
      <w:spacing w:after="57"/>
    </w:pPr>
  </w:style>
  <w:style w:type="paragraph" w:styleId="1126">
    <w:name w:val="toc 8"/>
    <w:basedOn w:val="1130"/>
    <w:next w:val="1130"/>
    <w:uiPriority w:val="39"/>
    <w:unhideWhenUsed/>
    <w:pPr>
      <w:ind w:left="1984" w:right="0" w:firstLine="0"/>
      <w:spacing w:after="57"/>
    </w:pPr>
  </w:style>
  <w:style w:type="paragraph" w:styleId="1127">
    <w:name w:val="toc 9"/>
    <w:basedOn w:val="1130"/>
    <w:next w:val="1130"/>
    <w:uiPriority w:val="39"/>
    <w:unhideWhenUsed/>
    <w:pPr>
      <w:ind w:left="2268" w:right="0" w:firstLine="0"/>
      <w:spacing w:after="57"/>
    </w:pPr>
  </w:style>
  <w:style w:type="paragraph" w:styleId="1128">
    <w:name w:val="TOC Heading"/>
    <w:uiPriority w:val="39"/>
    <w:unhideWhenUsed/>
  </w:style>
  <w:style w:type="paragraph" w:styleId="1129">
    <w:name w:val="table of figures"/>
    <w:basedOn w:val="1130"/>
    <w:next w:val="1130"/>
    <w:uiPriority w:val="99"/>
    <w:unhideWhenUsed/>
    <w:pPr>
      <w:spacing w:after="0" w:afterAutospacing="0"/>
    </w:pPr>
  </w:style>
  <w:style w:type="paragraph" w:styleId="1130" w:default="1">
    <w:name w:val="Normal"/>
    <w:next w:val="1134"/>
    <w:link w:val="1130"/>
    <w:qFormat/>
    <w:pPr>
      <w:jc w:val="both"/>
      <w:widowControl w:val="off"/>
    </w:pPr>
    <w:rPr>
      <w:rFonts w:ascii="Times New Roman" w:hAnsi="Times New Roman" w:eastAsia="宋体" w:cs="Times New Roman"/>
      <w:sz w:val="21"/>
      <w:lang w:val="en-US" w:eastAsia="zh-CN" w:bidi="ar-SA"/>
    </w:rPr>
  </w:style>
  <w:style w:type="paragraph" w:styleId="1131">
    <w:name w:val="标题 2"/>
    <w:basedOn w:val="1130"/>
    <w:next w:val="1130"/>
    <w:link w:val="1130"/>
    <w:uiPriority w:val="9"/>
    <w:qFormat/>
    <w:pPr>
      <w:keepLines/>
      <w:keepNext/>
      <w:spacing w:before="260" w:after="260" w:line="413" w:lineRule="auto"/>
      <w:outlineLvl w:val="1"/>
    </w:pPr>
    <w:rPr>
      <w:rFonts w:ascii="Arial" w:hAnsi="Arial" w:eastAsia="黑体"/>
      <w:sz w:val="32"/>
    </w:rPr>
  </w:style>
  <w:style w:type="character" w:styleId="1132">
    <w:name w:val="默认段落字体"/>
    <w:next w:val="1132"/>
    <w:link w:val="1130"/>
    <w:semiHidden/>
  </w:style>
  <w:style w:type="table" w:styleId="1133">
    <w:name w:val="普通表格"/>
    <w:next w:val="1133"/>
    <w:link w:val="1130"/>
    <w:semiHidden/>
    <w:qFormat/>
    <w:tblPr/>
  </w:style>
  <w:style w:type="paragraph" w:styleId="1134">
    <w:name w:val="列表项目符号 2"/>
    <w:basedOn w:val="1130"/>
    <w:next w:val="1134"/>
    <w:link w:val="1130"/>
    <w:pPr>
      <w:numPr>
        <w:ilvl w:val="0"/>
        <w:numId w:val="1"/>
      </w:numPr>
      <w:tabs>
        <w:tab w:val="left" w:pos="780" w:leader="none"/>
      </w:tabs>
    </w:pPr>
  </w:style>
  <w:style w:type="paragraph" w:styleId="1135">
    <w:name w:val="批注文字"/>
    <w:basedOn w:val="1130"/>
    <w:next w:val="1135"/>
    <w:link w:val="1130"/>
    <w:pPr>
      <w:jc w:val="left"/>
    </w:pPr>
  </w:style>
  <w:style w:type="paragraph" w:styleId="1136">
    <w:name w:val="正文文本"/>
    <w:basedOn w:val="1130"/>
    <w:next w:val="1137"/>
    <w:link w:val="1130"/>
    <w:qFormat/>
    <w:rPr>
      <w:rFonts w:ascii="华文中宋" w:eastAsia="华文中宋"/>
      <w:bCs/>
      <w:sz w:val="28"/>
    </w:rPr>
  </w:style>
  <w:style w:type="paragraph" w:styleId="1137">
    <w:name w:val="列表项目符号 5"/>
    <w:basedOn w:val="1130"/>
    <w:next w:val="1137"/>
    <w:link w:val="1130"/>
    <w:pPr>
      <w:numPr>
        <w:ilvl w:val="0"/>
        <w:numId w:val="2"/>
      </w:numPr>
      <w:tabs>
        <w:tab w:val="left" w:pos="2040" w:leader="none"/>
      </w:tabs>
    </w:pPr>
  </w:style>
  <w:style w:type="paragraph" w:styleId="1138">
    <w:name w:val="正文文本缩进"/>
    <w:basedOn w:val="1130"/>
    <w:next w:val="1138"/>
    <w:link w:val="1130"/>
    <w:qFormat/>
    <w:pPr>
      <w:ind w:left="420" w:firstLine="1124"/>
      <w:spacing w:after="120" w:line="360" w:lineRule="auto"/>
    </w:pPr>
    <w:rPr>
      <w:rFonts w:ascii="Calibri" w:hAnsi="Calibri"/>
      <w:sz w:val="24"/>
      <w:szCs w:val="24"/>
    </w:rPr>
  </w:style>
  <w:style w:type="paragraph" w:styleId="1139">
    <w:name w:val="页脚"/>
    <w:basedOn w:val="1130"/>
    <w:next w:val="1139"/>
    <w:link w:val="1130"/>
    <w:uiPriority w:val="99"/>
    <w:unhideWhenUsed/>
    <w:qFormat/>
    <w:pPr>
      <w:spacing w:after="0" w:line="240" w:lineRule="auto"/>
      <w:tabs>
        <w:tab w:val="center" w:pos="7143" w:leader="none"/>
        <w:tab w:val="right" w:pos="14287" w:leader="none"/>
      </w:tabs>
    </w:pPr>
  </w:style>
  <w:style w:type="paragraph" w:styleId="1140">
    <w:name w:val="页眉"/>
    <w:basedOn w:val="1130"/>
    <w:next w:val="1140"/>
    <w:link w:val="1130"/>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1141">
    <w:name w:val="普通(网站)"/>
    <w:basedOn w:val="1130"/>
    <w:next w:val="1141"/>
    <w:link w:val="1130"/>
    <w:pPr>
      <w:ind w:left="0" w:right="0"/>
      <w:jc w:val="left"/>
      <w:spacing w:before="100" w:beforeAutospacing="1" w:after="100" w:afterAutospacing="1"/>
    </w:pPr>
    <w:rPr>
      <w:sz w:val="24"/>
      <w:lang w:val="en-US" w:eastAsia="zh-CN" w:bidi="ar"/>
    </w:rPr>
  </w:style>
  <w:style w:type="paragraph" w:styleId="1142">
    <w:name w:val="正文首行缩进 2"/>
    <w:basedOn w:val="1138"/>
    <w:next w:val="1142"/>
    <w:link w:val="1130"/>
    <w:qFormat/>
    <w:pPr>
      <w:ind w:firstLine="420"/>
      <w:spacing w:line="240" w:lineRule="auto"/>
    </w:pPr>
  </w:style>
  <w:style w:type="paragraph" w:styleId="1143">
    <w:name w:val="正文文本1"/>
    <w:basedOn w:val="1130"/>
    <w:next w:val="1143"/>
    <w:link w:val="1130"/>
    <w:qFormat/>
    <w:rPr>
      <w:rFonts w:cs="Times New Roman"/>
      <w:sz w:val="20"/>
      <w:szCs w:val="20"/>
    </w:rPr>
  </w:style>
  <w:style w:type="character" w:styleId="1144">
    <w:name w:val="已访问的超链接1"/>
    <w:next w:val="1144"/>
    <w:link w:val="1130"/>
    <w:qFormat/>
    <w:rPr>
      <w:rFonts w:ascii="Times New Roman" w:hAnsi="Times New Roman" w:eastAsia="宋体" w:cs="Times New Roman"/>
      <w:sz w:val="21"/>
      <w:lang w:val="en-US" w:eastAsia="zh-CN" w:bidi="ar-SA"/>
    </w:rPr>
  </w:style>
  <w:style w:type="paragraph" w:styleId="1145">
    <w:name w:val="目录 11"/>
    <w:basedOn w:val="1130"/>
    <w:next w:val="1130"/>
    <w:link w:val="1130"/>
    <w:qFormat/>
  </w:style>
  <w:style w:type="paragraph" w:styleId="1146">
    <w:name w:val="正文首行缩进 21"/>
    <w:basedOn w:val="1147"/>
    <w:next w:val="1146"/>
    <w:link w:val="1130"/>
    <w:qFormat/>
    <w:pPr>
      <w:ind w:firstLine="420"/>
      <w:spacing w:line="240" w:lineRule="auto"/>
    </w:pPr>
  </w:style>
  <w:style w:type="paragraph" w:styleId="1147">
    <w:name w:val="正文文本缩进1"/>
    <w:basedOn w:val="1130"/>
    <w:next w:val="1147"/>
    <w:link w:val="1130"/>
    <w:qFormat/>
    <w:pPr>
      <w:ind w:left="420" w:firstLine="1124"/>
      <w:spacing w:after="120" w:line="360" w:lineRule="auto"/>
    </w:pPr>
    <w:rPr>
      <w:rFonts w:ascii="Calibri" w:hAnsi="Calibri"/>
      <w:sz w:val="24"/>
      <w:szCs w:val="24"/>
    </w:rPr>
  </w:style>
  <w:style w:type="paragraph" w:styleId="1148">
    <w:name w:val="普通文字"/>
    <w:basedOn w:val="1130"/>
    <w:next w:val="1130"/>
    <w:link w:val="1130"/>
    <w:qFormat/>
    <w:rPr>
      <w:rFonts w:ascii="宋体"/>
      <w:sz w:val="24"/>
    </w:rPr>
  </w:style>
  <w:style w:type="paragraph" w:styleId="1149">
    <w:name w:val="表格"/>
    <w:basedOn w:val="1130"/>
    <w:next w:val="1149"/>
    <w:link w:val="1130"/>
    <w:qFormat/>
    <w:pPr>
      <w:ind w:firstLine="0"/>
    </w:pPr>
  </w:style>
  <w:style w:type="paragraph" w:styleId="1150">
    <w:name w:val="Table Text"/>
    <w:basedOn w:val="1130"/>
    <w:next w:val="1150"/>
    <w:link w:val="1130"/>
    <w:semiHidden/>
    <w:qFormat/>
    <w:rPr>
      <w:rFonts w:ascii="宋体" w:hAnsi="宋体" w:eastAsia="宋体" w:cs="宋体"/>
      <w:sz w:val="22"/>
      <w:szCs w:val="22"/>
      <w:lang w:val="en-US" w:eastAsia="en-US" w:bidi="ar-SA"/>
    </w:rPr>
  </w:style>
  <w:style w:type="paragraph" w:styleId="1151">
    <w:name w:val="UserStyle_10"/>
    <w:basedOn w:val="1130"/>
    <w:next w:val="1151"/>
    <w:link w:val="1130"/>
    <w:uiPriority w:val="99"/>
    <w:qFormat/>
    <w:pPr>
      <w:ind w:firstLine="480"/>
      <w:jc w:val="left"/>
      <w:spacing w:before="120" w:after="120" w:line="360" w:lineRule="auto"/>
      <w:widowControl/>
    </w:pPr>
    <w:rPr>
      <w:rFonts w:ascii="Arial" w:hAnsi="Arial"/>
      <w:sz w:val="24"/>
      <w:szCs w:val="20"/>
    </w:rPr>
  </w:style>
  <w:style w:type="paragraph" w:styleId="1152">
    <w:name w:val="正文缩进1"/>
    <w:basedOn w:val="1130"/>
    <w:next w:val="1152"/>
    <w:link w:val="1130"/>
    <w:qFormat/>
    <w:pPr>
      <w:ind w:firstLine="420"/>
      <w:jc w:val="left"/>
    </w:pPr>
    <w:rPr>
      <w:rFonts w:ascii="宋体" w:hAnsi="Calibri" w:eastAsia="宋体" w:cs="Times New Roman"/>
      <w:sz w:val="24"/>
      <w:szCs w:val="22"/>
    </w:rPr>
  </w:style>
  <w:style w:type="paragraph" w:styleId="1153">
    <w:name w:val="索引 11"/>
    <w:basedOn w:val="1130"/>
    <w:next w:val="1130"/>
    <w:link w:val="1130"/>
    <w:qFormat/>
    <w:pPr>
      <w:spacing w:line="360" w:lineRule="auto"/>
    </w:pPr>
    <w:rPr>
      <w:rFonts w:ascii="仿宋_GB2312" w:eastAsia="仿宋_GB2312"/>
      <w:sz w:val="24"/>
      <w:szCs w:val="20"/>
    </w:rPr>
  </w:style>
  <w:style w:type="paragraph" w:styleId="1154">
    <w:name w:val="纯文本1"/>
    <w:basedOn w:val="1130"/>
    <w:next w:val="1154"/>
    <w:link w:val="1130"/>
    <w:qFormat/>
    <w:rPr>
      <w:rFonts w:ascii="宋体" w:hAnsi="Courier New" w:eastAsia="宋体" w:cs="Times New Roman"/>
      <w:szCs w:val="22"/>
    </w:rPr>
  </w:style>
  <w:style w:type="paragraph" w:styleId="1155">
    <w:name w:val="页眉11"/>
    <w:basedOn w:val="1130"/>
    <w:next w:val="1155"/>
    <w:link w:val="1130"/>
    <w:uiPriority w:val="99"/>
    <w:unhideWhenUsed/>
    <w:qFormat/>
    <w:pPr>
      <w:spacing w:after="0" w:line="240" w:lineRule="auto"/>
      <w:tabs>
        <w:tab w:val="center" w:pos="7143" w:leader="none"/>
        <w:tab w:val="right" w:pos="14287" w:leader="none"/>
      </w:tabs>
    </w:pPr>
  </w:style>
  <w:style w:type="paragraph" w:styleId="1156">
    <w:name w:val="页脚1"/>
    <w:basedOn w:val="1130"/>
    <w:next w:val="1156"/>
    <w:link w:val="1130"/>
    <w:qFormat/>
    <w:pPr>
      <w:jc w:val="left"/>
      <w:tabs>
        <w:tab w:val="center" w:pos="4153" w:leader="none"/>
        <w:tab w:val="right" w:pos="8306" w:leader="none"/>
      </w:tabs>
    </w:pPr>
    <w:rPr>
      <w:sz w:val="18"/>
    </w:rPr>
  </w:style>
  <w:style w:type="paragraph" w:styleId="1157">
    <w:name w:val="页脚11"/>
    <w:basedOn w:val="1130"/>
    <w:next w:val="1157"/>
    <w:link w:val="1130"/>
    <w:uiPriority w:val="99"/>
    <w:unhideWhenUsed/>
    <w:qFormat/>
    <w:pPr>
      <w:spacing w:after="0" w:line="240" w:lineRule="auto"/>
      <w:tabs>
        <w:tab w:val="center" w:pos="7143" w:leader="none"/>
        <w:tab w:val="right" w:pos="14287" w:leader="none"/>
      </w:tabs>
    </w:pPr>
  </w:style>
  <w:style w:type="character" w:styleId="1158">
    <w:name w:val="页码1"/>
    <w:next w:val="1158"/>
    <w:link w:val="1130"/>
    <w:qFormat/>
    <w:rPr>
      <w:rFonts w:ascii="Times New Roman" w:hAnsi="Times New Roman" w:eastAsia="宋体" w:cs="Times New Roman"/>
      <w:sz w:val="21"/>
      <w:lang w:val="en-US" w:eastAsia="zh-CN" w:bidi="ar-SA"/>
    </w:rPr>
  </w:style>
  <w:style w:type="character" w:styleId="1159" w:default="1">
    <w:name w:val="Default Paragraph Font"/>
    <w:uiPriority w:val="1"/>
    <w:semiHidden/>
    <w:unhideWhenUsed/>
  </w:style>
  <w:style w:type="numbering" w:styleId="1160" w:default="1">
    <w:name w:val="No List"/>
    <w:uiPriority w:val="99"/>
    <w:semiHidden/>
    <w:unhideWhenUsed/>
  </w:style>
  <w:style w:type="table" w:styleId="116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image" Target="media/image1.png"/><Relationship Id="rId17" Type="http://schemas.openxmlformats.org/officeDocument/2006/relationships/image" Target="media/image2.png"/><Relationship Id="rId18" Type="http://schemas.openxmlformats.org/officeDocument/2006/relationships/image" Target="media/image3.png"/><Relationship Id="rId19" Type="http://schemas.openxmlformats.org/officeDocument/2006/relationships/image" Target="media/image4.png"/><Relationship Id="rId20" Type="http://schemas.openxmlformats.org/officeDocument/2006/relationships/image" Target="media/image5.jpg"/><Relationship Id="rId21" Type="http://schemas.openxmlformats.org/officeDocument/2006/relationships/image" Target="media/image6.jpg"/><Relationship Id="rId22" Type="http://schemas.openxmlformats.org/officeDocument/2006/relationships/image" Target="media/image7.jpg"/><Relationship Id="rId23" Type="http://schemas.openxmlformats.org/officeDocument/2006/relationships/image" Target="media/image8.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吕元放</cp:lastModifiedBy>
  <cp:revision>3</cp:revision>
  <dcterms:created xsi:type="dcterms:W3CDTF">2024-07-25T02:27:00Z</dcterms:created>
  <dcterms:modified xsi:type="dcterms:W3CDTF">2024-08-26T02:29:02Z</dcterms:modified>
</cp:coreProperties>
</file>