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ind w:firstLine="0"/>
        <w:rPr>
          <w:rFonts w:hint="eastAsia" w:eastAsia="黑体"/>
          <w:b/>
          <w:bCs/>
          <w:sz w:val="84"/>
        </w:rPr>
      </w:pPr>
      <w:r>
        <w:rPr>
          <w:rFonts w:hint="eastAsia" w:eastAsia="黑体"/>
          <w:b/>
          <w:bCs/>
          <w:sz w:val="84"/>
        </w:rPr>
      </w:r>
      <w:r/>
    </w:p>
    <w:p>
      <w:pPr>
        <w:pStyle w:val="987"/>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87"/>
        <w:ind w:firstLine="2249"/>
        <w:rPr>
          <w:rFonts w:hint="eastAsia"/>
          <w:b/>
          <w:bCs/>
          <w:sz w:val="32"/>
        </w:rPr>
      </w:pPr>
      <w:r>
        <w:rPr>
          <w:rFonts w:hint="eastAsia"/>
          <w:b/>
          <w:bCs/>
          <w:sz w:val="32"/>
        </w:rPr>
        <w:t xml:space="preserve">项目名称：</w:t>
      </w:r>
      <w:r>
        <w:rPr>
          <w:rFonts w:hint="eastAsia"/>
          <w:b/>
          <w:bCs/>
          <w:sz w:val="32"/>
        </w:rPr>
        <w:t xml:space="preserve">：</w:t>
      </w:r>
      <w:r>
        <w:rPr>
          <w:rFonts w:hint="eastAsia" w:ascii="Times New Roman" w:hAnsi="Times New Roman" w:eastAsia="宋体" w:cs="Times New Roman"/>
          <w:b/>
          <w:color w:val="000000"/>
          <w:sz w:val="30"/>
          <w:szCs w:val="30"/>
          <w:lang w:val="en-US" w:eastAsia="zh-CN" w:bidi="ar-SA"/>
        </w:rPr>
        <w:t xml:space="preserve">2025年度</w:t>
      </w:r>
      <w:r>
        <w:rPr>
          <w:rFonts w:hint="eastAsia" w:cs="Times New Roman"/>
          <w:b/>
          <w:bCs/>
          <w:sz w:val="32"/>
          <w:lang w:eastAsia="zh-CN"/>
        </w:rPr>
        <w:t xml:space="preserve">大数据管理中心系统改造项目</w:t>
      </w:r>
      <w:r>
        <w:rPr>
          <w:rFonts w:hint="eastAsia" w:cs="Times New Roman"/>
          <w:b/>
          <w:bCs/>
          <w:sz w:val="32"/>
          <w:lang w:val="en-US" w:eastAsia="zh-CN"/>
        </w:rPr>
        <w:t xml:space="preserve">——</w:t>
      </w:r>
      <w:r>
        <w:rPr>
          <w:rFonts w:hint="eastAsia" w:cs="Times New Roman"/>
          <w:b/>
          <w:bCs/>
          <w:sz w:val="32"/>
          <w:lang w:eastAsia="zh-CN"/>
        </w:rPr>
        <w:t xml:space="preserve">“苏服办·南通”项目</w:t>
      </w:r>
      <w:r>
        <w:rPr>
          <w:rFonts w:hint="eastAsia"/>
          <w:b/>
          <w:bCs/>
          <w:sz w:val="32"/>
        </w:rPr>
      </w:r>
      <w:r/>
    </w:p>
    <w:p>
      <w:pPr>
        <w:pStyle w:val="901"/>
        <w:ind w:left="2100" w:firstLine="161"/>
        <w:rPr>
          <w:b/>
          <w:color w:val="000000"/>
          <w:sz w:val="30"/>
          <w:szCs w:val="30"/>
        </w:rPr>
      </w:pPr>
      <w:r>
        <w:rPr>
          <w:rFonts w:hint="eastAsia"/>
          <w:b/>
          <w:bCs/>
          <w:color w:val="000000"/>
          <w:sz w:val="32"/>
        </w:rPr>
        <w:t xml:space="preserve">项目编号：JSZC-320600-JZCG-G2025-0212</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901"/>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r>
      <w:r/>
    </w:p>
    <w:p>
      <w:pPr>
        <w:pStyle w:val="987"/>
        <w:ind w:firstLine="0"/>
        <w:spacing w:before="0" w:after="0"/>
        <w:rPr>
          <w:rFonts w:hint="eastAsia" w:ascii="宋体" w:hAnsi="宋体"/>
        </w:rPr>
      </w:pPr>
      <w:r>
        <w:rPr>
          <w:rFonts w:hint="eastAsia" w:ascii="宋体" w:hAnsi="宋体"/>
        </w:rPr>
      </w:r>
      <w:r/>
    </w:p>
    <w:p>
      <w:pPr>
        <w:pStyle w:val="987"/>
        <w:ind w:firstLine="0"/>
        <w:spacing w:before="0" w:after="0"/>
        <w:rPr>
          <w:rFonts w:hint="eastAsia" w:ascii="宋体" w:hAnsi="宋体"/>
        </w:rPr>
      </w:pPr>
      <w:r>
        <w:rPr>
          <w:rFonts w:hint="eastAsia" w:ascii="宋体" w:hAnsi="宋体"/>
        </w:rPr>
      </w:r>
      <w:r/>
    </w:p>
    <w:p>
      <w:pPr>
        <w:pStyle w:val="987"/>
        <w:ind w:firstLine="0"/>
        <w:spacing w:before="0" w:after="0"/>
        <w:rPr>
          <w:rFonts w:hint="eastAsia" w:ascii="宋体" w:hAnsi="宋体"/>
        </w:rPr>
      </w:pPr>
      <w:r>
        <w:rPr>
          <w:rFonts w:hint="eastAsia" w:ascii="宋体" w:hAnsi="宋体"/>
        </w:rPr>
      </w:r>
      <w:r/>
    </w:p>
    <w:p>
      <w:pPr>
        <w:pStyle w:val="987"/>
        <w:ind w:firstLine="0"/>
        <w:spacing w:before="0" w:after="0"/>
        <w:rPr>
          <w:rFonts w:hint="eastAsia" w:ascii="宋体" w:hAnsi="宋体"/>
        </w:rPr>
      </w:pPr>
      <w:r>
        <w:rPr>
          <w:rFonts w:hint="eastAsia" w:ascii="宋体" w:hAnsi="宋体"/>
        </w:rPr>
      </w:r>
      <w:r/>
    </w:p>
    <w:p>
      <w:pPr>
        <w:pStyle w:val="987"/>
        <w:ind w:firstLine="0"/>
        <w:spacing w:before="0" w:after="0"/>
        <w:rPr>
          <w:rFonts w:hint="eastAsia" w:ascii="宋体" w:hAnsi="宋体"/>
        </w:rPr>
      </w:pPr>
      <w:r>
        <w:rPr>
          <w:rFonts w:hint="eastAsia" w:ascii="宋体" w:hAnsi="宋体"/>
        </w:rPr>
      </w:r>
      <w:r/>
    </w:p>
    <w:p>
      <w:pPr>
        <w:pStyle w:val="987"/>
        <w:ind w:firstLine="0"/>
        <w:spacing w:before="0" w:after="0"/>
        <w:rPr>
          <w:rFonts w:hint="eastAsia" w:ascii="宋体" w:hAnsi="宋体"/>
        </w:rPr>
      </w:pPr>
      <w:r>
        <w:rPr>
          <w:rFonts w:hint="eastAsia" w:ascii="宋体" w:hAnsi="宋体"/>
        </w:rPr>
      </w:r>
      <w:r/>
    </w:p>
    <w:p>
      <w:pPr>
        <w:pStyle w:val="987"/>
        <w:ind w:firstLine="0"/>
        <w:spacing w:before="0" w:after="0"/>
        <w:rPr>
          <w:rFonts w:hint="eastAsia" w:ascii="宋体" w:hAnsi="宋体"/>
        </w:rPr>
      </w:pPr>
      <w:r>
        <w:rPr>
          <w:rFonts w:hint="eastAsia" w:ascii="宋体" w:hAnsi="宋体"/>
        </w:rPr>
      </w:r>
      <w:r/>
    </w:p>
    <w:p>
      <w:pPr>
        <w:pStyle w:val="987"/>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87"/>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87"/>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025</w:t>
      </w:r>
      <w:r>
        <w:rPr>
          <w:rFonts w:hint="eastAsia"/>
          <w:b/>
          <w:bCs/>
          <w:sz w:val="32"/>
        </w:rPr>
        <w:t xml:space="preserve">年</w:t>
      </w:r>
      <w:r>
        <w:rPr>
          <w:rFonts w:hint="eastAsia"/>
          <w:b/>
          <w:bCs/>
          <w:sz w:val="32"/>
          <w:lang w:val="en-US" w:eastAsia="zh-CN"/>
        </w:rPr>
        <w:t xml:space="preserve">1</w:t>
      </w:r>
      <w:r>
        <w:rPr>
          <w:rFonts w:hint="eastAsia"/>
          <w:b/>
          <w:bCs/>
          <w:sz w:val="32"/>
          <w:lang w:val="en-US" w:eastAsia="zh-CN"/>
        </w:rPr>
        <w:t xml:space="preserve">1</w:t>
      </w:r>
      <w:r>
        <w:rPr>
          <w:rFonts w:hint="eastAsia"/>
          <w:b/>
          <w:bCs/>
          <w:sz w:val="32"/>
        </w:rPr>
        <w:t xml:space="preserve">月</w:t>
      </w:r>
      <w:r>
        <w:rPr>
          <w:rFonts w:hint="eastAsia"/>
          <w:b/>
          <w:bCs/>
          <w:sz w:val="32"/>
        </w:rPr>
      </w:r>
      <w:r/>
    </w:p>
    <w:p>
      <w:pPr>
        <w:pStyle w:val="987"/>
        <w:ind w:firstLine="0"/>
        <w:rPr>
          <w:rFonts w:hint="eastAsia"/>
          <w:u w:val="single"/>
        </w:rPr>
      </w:pPr>
      <w:r>
        <w:rPr>
          <w:rFonts w:hint="eastAsia"/>
        </w:rPr>
        <w:t xml:space="preserve">                        </w:t>
      </w:r>
      <w:r>
        <w:rPr>
          <w:rFonts w:hint="eastAsia"/>
          <w:u w:val="single"/>
        </w:rPr>
      </w:r>
      <w:r/>
    </w:p>
    <w:p>
      <w:pPr>
        <w:pStyle w:val="987"/>
        <w:ind w:firstLine="0"/>
        <w:jc w:val="center"/>
        <w:rPr>
          <w:rFonts w:hint="eastAsia"/>
        </w:rPr>
      </w:pPr>
      <w:r>
        <w:rPr>
          <w:rFonts w:hint="eastAsia"/>
        </w:rPr>
      </w:r>
      <w:r/>
    </w:p>
    <w:p>
      <w:pPr>
        <w:pStyle w:val="901"/>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01"/>
        <w:spacing w:line="480" w:lineRule="auto"/>
        <w:rPr>
          <w:rFonts w:hint="eastAsia" w:ascii="仿宋_GB2312" w:hAnsi="Arial" w:eastAsia="仿宋_GB2312"/>
          <w:b/>
          <w:sz w:val="28"/>
        </w:rPr>
      </w:pPr>
      <w:r>
        <w:rPr>
          <w:rFonts w:hint="eastAsia" w:ascii="仿宋_GB2312" w:hAnsi="Arial" w:eastAsia="仿宋_GB2312"/>
          <w:b/>
          <w:sz w:val="28"/>
        </w:rPr>
      </w:r>
      <w:r/>
    </w:p>
    <w:p>
      <w:pPr>
        <w:pStyle w:val="90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1</w:t>
      </w:r>
      <w:r>
        <w:rPr>
          <w:rFonts w:hint="eastAsia" w:ascii="黑体" w:hAnsi="Showcard Gothic" w:eastAsia="黑体"/>
          <w:sz w:val="36"/>
        </w:rPr>
        <w:t xml:space="preserve"> </w:t>
      </w:r>
      <w:r>
        <w:rPr>
          <w:rFonts w:hint="eastAsia" w:ascii="黑体" w:hAnsi="Showcard Gothic" w:eastAsia="黑体"/>
          <w:sz w:val="32"/>
        </w:rPr>
      </w:r>
      <w:r/>
    </w:p>
    <w:p>
      <w:pPr>
        <w:pStyle w:val="90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5</w:t>
      </w:r>
      <w:r>
        <w:rPr>
          <w:rFonts w:hint="eastAsia" w:ascii="黑体" w:hAnsi="Showcard Gothic" w:eastAsia="黑体"/>
          <w:sz w:val="36"/>
        </w:rPr>
        <w:t xml:space="preserve">  </w:t>
      </w:r>
      <w:r>
        <w:rPr>
          <w:rFonts w:hint="eastAsia" w:ascii="黑体" w:hAnsi="Showcard Gothic" w:eastAsia="黑体"/>
          <w:sz w:val="36"/>
        </w:rPr>
      </w:r>
      <w:r/>
    </w:p>
    <w:p>
      <w:pPr>
        <w:pStyle w:val="90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17</w:t>
      </w:r>
      <w:r>
        <w:rPr>
          <w:rFonts w:hint="eastAsia" w:ascii="黑体" w:hAnsi="Showcard Gothic" w:eastAsia="黑体"/>
          <w:sz w:val="36"/>
        </w:rPr>
      </w:r>
      <w:r/>
    </w:p>
    <w:p>
      <w:pPr>
        <w:pStyle w:val="90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22</w:t>
      </w:r>
      <w:r>
        <w:rPr>
          <w:rFonts w:hint="eastAsia" w:ascii="黑体" w:hAnsi="Showcard Gothic" w:eastAsia="黑体"/>
          <w:sz w:val="36"/>
        </w:rPr>
      </w:r>
      <w:r/>
    </w:p>
    <w:p>
      <w:pPr>
        <w:pStyle w:val="90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49</w:t>
      </w:r>
      <w:r>
        <w:rPr>
          <w:rFonts w:hint="eastAsia" w:ascii="黑体" w:hAnsi="Showcard Gothic" w:eastAsia="黑体"/>
          <w:sz w:val="36"/>
        </w:rPr>
      </w:r>
      <w:r/>
    </w:p>
    <w:p>
      <w:pPr>
        <w:pStyle w:val="90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52</w:t>
      </w:r>
      <w:r>
        <w:rPr>
          <w:rFonts w:hint="eastAsia" w:ascii="黑体" w:hAnsi="Showcard Gothic" w:eastAsia="黑体"/>
          <w:sz w:val="36"/>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1"/>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受[南通市大数据管理中心]的委托，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rPr>
        <w:t xml:space="preserve">就[2025年度大数据管理中心系统改造项目——“苏服办·南通”项目]([</w:t>
      </w:r>
      <w:r>
        <w:rPr>
          <w:rFonts w:ascii="Segoe UI" w:hAnsi="Segoe UI" w:eastAsia="Segoe UI" w:cs="Segoe UI"/>
          <w:i w:val="0"/>
          <w:iCs w:val="0"/>
          <w:caps w:val="0"/>
          <w:spacing w:val="0"/>
          <w:sz w:val="21"/>
          <w:szCs w:val="21"/>
          <w:shd w:val="clear" w:color="auto" w:fill="ffffff"/>
        </w:rPr>
        <w:t xml:space="preserve">JSZC-320600-JZCG-G2025-0212</w:t>
      </w:r>
      <w:r>
        <w:rPr>
          <w:rFonts w:ascii="Times New Roman" w:hAnsi="Times New Roman" w:eastAsia="方正仿宋_GBK" w:cs="Times New Roman"/>
          <w:sz w:val="24"/>
          <w:szCs w:val="24"/>
        </w:rPr>
        <w:t xml:space="preserve">])项目进行公开招标采购，欢迎符合条件的供应商投标。</w:t>
      </w:r>
      <w:r>
        <w:rPr>
          <w:rFonts w:ascii="Times New Roman" w:hAnsi="Times New Roman" w:eastAsia="方正仿宋_GBK" w:cs="Times New Roman"/>
          <w:sz w:val="24"/>
          <w:szCs w:val="24"/>
        </w:rPr>
      </w:r>
      <w:r/>
    </w:p>
    <w:p>
      <w:pPr>
        <w:pStyle w:val="901"/>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rPr>
          <w:rFonts w:ascii="Times New Roman" w:hAnsi="Times New Roman" w:eastAsia="方正仿宋_GBK" w:cs="Times New Roman"/>
          <w:sz w:val="24"/>
          <w:szCs w:val="24"/>
        </w:rPr>
      </w:r>
      <w:r/>
    </w:p>
    <w:p>
      <w:pPr>
        <w:pStyle w:val="901"/>
        <w:ind w:firstLine="480"/>
        <w:rPr>
          <w:rFonts w:ascii="Times New Roman" w:hAnsi="Times New Roman" w:eastAsia="方正仿宋_GBK" w:cs="Times New Roman"/>
          <w:color w:val="000000" w:themeColor="text1"/>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u w:val="single"/>
        </w:rPr>
        <w:t xml:space="preserve">2025年度大数据管理中心系统改造项目——“苏服办·南通”项目</w:t>
      </w:r>
      <w:r>
        <w:rPr>
          <w:rFonts w:ascii="Times New Roman" w:hAnsi="Times New Roman" w:eastAsia="方正仿宋_GBK" w:cs="Times New Roman"/>
          <w:sz w:val="24"/>
          <w:szCs w:val="24"/>
        </w:rPr>
        <w:t xml:space="preserve">招标项目的潜在投标人可在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招标文件，并于</w:t>
      </w:r>
      <w:r>
        <w:rPr>
          <w:rFonts w:hint="eastAsia" w:eastAsia="方正仿宋_GBK" w:cs="Times New Roman"/>
          <w:color w:val="000000" w:themeColor="text1"/>
          <w:sz w:val="24"/>
          <w:szCs w:val="24"/>
          <w:u w:val="single"/>
          <w:lang w:val="en-US" w:eastAsia="zh-CN"/>
        </w:rPr>
        <w:t xml:space="preserve">2025</w:t>
      </w:r>
      <w:r>
        <w:rPr>
          <w:rFonts w:ascii="Times New Roman" w:hAnsi="Times New Roman" w:eastAsia="方正仿宋_GBK" w:cs="Times New Roman"/>
          <w:bCs/>
          <w:color w:val="000000" w:themeColor="text1"/>
          <w:sz w:val="24"/>
          <w:szCs w:val="24"/>
          <w:u w:val="single"/>
        </w:rPr>
        <w:t xml:space="preserve">年</w:t>
      </w:r>
      <w:r>
        <w:rPr>
          <w:rFonts w:hint="eastAsia" w:eastAsia="方正仿宋_GBK" w:cs="Times New Roman"/>
          <w:bCs/>
          <w:color w:val="000000" w:themeColor="text1"/>
          <w:sz w:val="24"/>
          <w:szCs w:val="24"/>
          <w:u w:val="single"/>
          <w:lang w:val="en-US" w:eastAsia="zh-CN"/>
        </w:rPr>
        <w:t xml:space="preserve">1</w:t>
      </w:r>
      <w:r>
        <w:rPr>
          <w:rFonts w:hint="eastAsia" w:eastAsia="方正仿宋_GBK" w:cs="Times New Roman"/>
          <w:bCs/>
          <w:color w:val="000000" w:themeColor="text1"/>
          <w:sz w:val="24"/>
          <w:szCs w:val="24"/>
          <w:u w:val="single"/>
          <w:lang w:val="en-US" w:eastAsia="zh-CN"/>
        </w:rPr>
        <w:t xml:space="preserve">2</w:t>
      </w:r>
      <w:r>
        <w:rPr>
          <w:rFonts w:ascii="Times New Roman" w:hAnsi="Times New Roman" w:eastAsia="方正仿宋_GBK" w:cs="Times New Roman"/>
          <w:bCs/>
          <w:color w:val="000000" w:themeColor="text1"/>
          <w:sz w:val="24"/>
          <w:szCs w:val="24"/>
          <w:u w:val="single"/>
        </w:rPr>
        <w:t xml:space="preserve">月12日</w:t>
      </w:r>
      <w:r>
        <w:rPr>
          <w:rFonts w:hint="eastAsia" w:eastAsia="方正仿宋_GBK" w:cs="Times New Roman"/>
          <w:bCs/>
          <w:color w:val="000000" w:themeColor="text1"/>
          <w:sz w:val="24"/>
          <w:szCs w:val="24"/>
          <w:u w:val="single"/>
          <w:lang w:val="en-US" w:eastAsia="zh-CN"/>
        </w:rPr>
        <w:t xml:space="preserve">1</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点    </w:t>
      </w:r>
      <w:r>
        <w:rPr>
          <w:rFonts w:hint="eastAsia" w:eastAsia="方正仿宋_GBK" w:cs="Times New Roman"/>
          <w:bCs/>
          <w:color w:val="000000" w:themeColor="text1"/>
          <w:sz w:val="24"/>
          <w:szCs w:val="24"/>
          <w:u w:val="single"/>
          <w:lang w:val="en-US" w:eastAsia="zh-CN"/>
        </w:rPr>
        <w:t xml:space="preserve">00</w:t>
      </w:r>
      <w:r>
        <w:rPr>
          <w:rFonts w:ascii="Times New Roman" w:hAnsi="Times New Roman" w:eastAsia="方正仿宋_GBK" w:cs="Times New Roman"/>
          <w:bCs/>
          <w:color w:val="000000" w:themeColor="text1"/>
          <w:sz w:val="24"/>
          <w:szCs w:val="24"/>
          <w:u w:val="single"/>
        </w:rPr>
        <w:t xml:space="preserve">分</w:t>
      </w:r>
      <w:r>
        <w:rPr>
          <w:rFonts w:ascii="Times New Roman" w:hAnsi="Times New Roman" w:eastAsia="方正仿宋_GBK" w:cs="Times New Roman"/>
          <w:bCs/>
          <w:color w:val="000000" w:themeColor="text1"/>
          <w:sz w:val="24"/>
          <w:szCs w:val="24"/>
          <w:u w:val="single"/>
        </w:rPr>
        <w:t xml:space="preserve">（</w:t>
      </w:r>
      <w:r>
        <w:rPr>
          <w:rFonts w:ascii="Times New Roman" w:hAnsi="Times New Roman" w:eastAsia="方正仿宋_GBK" w:cs="Times New Roman"/>
          <w:bCs/>
          <w:color w:val="000000" w:themeColor="text1"/>
          <w:sz w:val="24"/>
          <w:szCs w:val="24"/>
        </w:rPr>
        <w:t xml:space="preserve">北京时间）前递交投标文件</w:t>
      </w:r>
      <w:r>
        <w:rPr>
          <w:rFonts w:ascii="Times New Roman" w:hAnsi="Times New Roman" w:eastAsia="方正仿宋_GBK" w:cs="Times New Roman"/>
          <w:color w:val="000000" w:themeColor="text1"/>
          <w:sz w:val="24"/>
          <w:szCs w:val="24"/>
        </w:rPr>
        <w:t xml:space="preserve">。</w:t>
      </w:r>
      <w:r>
        <w:rPr>
          <w:rFonts w:ascii="Times New Roman" w:hAnsi="Times New Roman" w:eastAsia="方正仿宋_GBK" w:cs="Times New Roman"/>
          <w:color w:val="000000" w:themeColor="text1"/>
          <w:sz w:val="24"/>
          <w:szCs w:val="24"/>
        </w:rPr>
      </w:r>
      <w:r>
        <w:rPr>
          <w:color w:val="000000" w:themeColor="text1"/>
        </w:rPr>
      </w:r>
    </w:p>
    <w:p>
      <w:pPr>
        <w:pStyle w:val="904"/>
        <w:ind w:firstLine="498"/>
        <w:spacing w:before="145" w:after="145" w:line="360" w:lineRule="auto"/>
        <w:rPr>
          <w:rFonts w:ascii="Times New Roman" w:hAnsi="Times New Roman" w:eastAsia="方正仿宋_GBK" w:cs="Times New Roman"/>
        </w:rPr>
      </w:pPr>
      <w:r/>
      <w:bookmarkStart w:id="6" w:name="_Toc38985263"/>
      <w:r/>
      <w:bookmarkStart w:id="7" w:name="_Toc35393790"/>
      <w:r/>
      <w:bookmarkStart w:id="8" w:name="_Toc35393621"/>
      <w:r/>
      <w:bookmarkStart w:id="9" w:name="_Toc28359002"/>
      <w:r/>
      <w:bookmarkStart w:id="10" w:name="_Toc28359079"/>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Pr>
          <w:rFonts w:ascii="Times New Roman" w:hAnsi="Times New Roman" w:eastAsia="方正仿宋_GBK" w:cs="Times New Roman"/>
        </w:rPr>
      </w:r>
      <w:r/>
    </w:p>
    <w:p>
      <w:pPr>
        <w:pStyle w:val="901"/>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JSZC-320600-JZCG-G2025-0212</w:t>
      </w:r>
      <w:r>
        <w:rPr>
          <w:rFonts w:ascii="Times New Roman" w:hAnsi="Times New Roman" w:eastAsia="方正仿宋_GBK" w:cs="Times New Roman"/>
          <w:sz w:val="24"/>
          <w:szCs w:val="24"/>
        </w:rPr>
      </w:r>
      <w:r/>
    </w:p>
    <w:p>
      <w:pPr>
        <w:pStyle w:val="901"/>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2.项目名称：2025年度大数据管理中心系统改造项目——“苏服办·南通”项目</w:t>
      </w:r>
      <w:r>
        <w:rPr>
          <w:rFonts w:ascii="Times New Roman" w:hAnsi="Times New Roman" w:eastAsia="方正仿宋_GBK" w:cs="Times New Roman"/>
          <w:sz w:val="24"/>
          <w:szCs w:val="24"/>
        </w:rPr>
      </w:r>
      <w:r/>
    </w:p>
    <w:p>
      <w:pPr>
        <w:pStyle w:val="901"/>
        <w:ind w:firstLine="480"/>
        <w:rPr>
          <w:rFonts w:ascii="Times New Roman" w:hAnsi="Times New Roman" w:eastAsia="方正仿宋_GBK" w:cs="Times New Roman"/>
          <w:sz w:val="24"/>
          <w:szCs w:val="24"/>
          <w:highlight w:val="yellow"/>
        </w:rPr>
      </w:pPr>
      <w:r/>
      <w:bookmarkEnd w:id="11"/>
      <w:r>
        <w:rPr>
          <w:rFonts w:ascii="Times New Roman" w:hAnsi="Times New Roman" w:eastAsia="方正仿宋_GBK" w:cs="Times New Roman"/>
          <w:sz w:val="24"/>
          <w:szCs w:val="24"/>
        </w:rPr>
        <w:t xml:space="preserve">3.预算金额：</w:t>
      </w:r>
      <w:r>
        <w:rPr>
          <w:rFonts w:hint="eastAsia" w:eastAsia="方正仿宋_GBK" w:cs="Times New Roman"/>
          <w:sz w:val="24"/>
          <w:szCs w:val="24"/>
          <w:lang w:val="en-US" w:eastAsia="zh-CN"/>
        </w:rPr>
        <w:t xml:space="preserve">266.03万</w:t>
      </w:r>
      <w:r>
        <w:rPr>
          <w:rFonts w:ascii="Times New Roman" w:hAnsi="Times New Roman" w:eastAsia="方正仿宋_GBK" w:cs="Times New Roman"/>
          <w:sz w:val="24"/>
          <w:szCs w:val="24"/>
          <w:highlight w:val="yellow"/>
        </w:rPr>
      </w:r>
      <w:r/>
    </w:p>
    <w:p>
      <w:pPr>
        <w:pStyle w:val="901"/>
        <w:numPr>
          <w:ilvl w:val="0"/>
          <w:numId w:val="0"/>
        </w:numPr>
        <w:ind w:firstLine="480"/>
        <w:rPr>
          <w:rFonts w:ascii="Times New Roman" w:hAnsi="Times New Roman" w:eastAsia="方正仿宋_GBK" w:cs="Times New Roman"/>
          <w:sz w:val="24"/>
          <w:szCs w:val="24"/>
          <w:highlight w:val="yellow"/>
        </w:rPr>
      </w:pPr>
      <w:r>
        <w:rPr>
          <w:rFonts w:hint="eastAsia"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本项目设定最高限价，最高限价为</w:t>
      </w:r>
      <w:r>
        <w:rPr>
          <w:rFonts w:hint="eastAsia" w:eastAsia="方正仿宋_GBK" w:cs="Times New Roman"/>
          <w:sz w:val="24"/>
          <w:szCs w:val="24"/>
          <w:lang w:val="en-US" w:eastAsia="zh-CN"/>
        </w:rPr>
        <w:t xml:space="preserve">266.03</w:t>
      </w:r>
      <w:r>
        <w:rPr>
          <w:rFonts w:ascii="Times New Roman" w:hAnsi="Times New Roman" w:eastAsia="方正仿宋_GBK" w:cs="Times New Roman"/>
          <w:sz w:val="24"/>
          <w:szCs w:val="24"/>
        </w:rPr>
        <w:t xml:space="preserve">万元。</w:t>
      </w:r>
      <w:r>
        <w:rPr>
          <w:rFonts w:ascii="Times New Roman" w:hAnsi="Times New Roman" w:eastAsia="方正仿宋_GBK" w:cs="Times New Roman"/>
          <w:sz w:val="24"/>
          <w:szCs w:val="24"/>
          <w:highlight w:val="yellow"/>
        </w:rPr>
      </w:r>
      <w:r/>
    </w:p>
    <w:p>
      <w:pPr>
        <w:pStyle w:val="901"/>
        <w:ind w:firstLine="480"/>
        <w:rPr>
          <w:rFonts w:hint="eastAsia"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rPr>
        <w:t xml:space="preserve">5.采购需求（简介）：</w:t>
      </w:r>
      <w:r>
        <w:rPr>
          <w:rFonts w:ascii="Times New Roman" w:hAnsi="Times New Roman" w:eastAsia="方正仿宋_GBK" w:cs="Times New Roman"/>
          <w:sz w:val="24"/>
          <w:szCs w:val="24"/>
        </w:rPr>
        <w:t xml:space="preserve">详细内容见本招标文件第四章</w:t>
      </w:r>
      <w:r>
        <w:rPr>
          <w:rFonts w:hint="eastAsia" w:eastAsia="方正仿宋_GBK" w:cs="Times New Roman"/>
          <w:sz w:val="24"/>
          <w:szCs w:val="24"/>
          <w:lang w:eastAsia="zh-CN"/>
        </w:rPr>
        <w:t xml:space="preserve">。</w:t>
      </w:r>
      <w:r>
        <w:rPr>
          <w:rFonts w:hint="eastAsia" w:ascii="Times New Roman" w:hAnsi="Times New Roman" w:eastAsia="方正仿宋_GBK" w:cs="Times New Roman"/>
          <w:sz w:val="24"/>
          <w:szCs w:val="24"/>
          <w:u w:val="single"/>
          <w:lang w:eastAsia="zh-CN"/>
        </w:rPr>
      </w:r>
      <w:r/>
    </w:p>
    <w:p>
      <w:pPr>
        <w:pStyle w:val="901"/>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6.合同履行期</w:t>
      </w:r>
      <w:r>
        <w:rPr>
          <w:rFonts w:ascii="Times New Roman" w:hAnsi="Times New Roman" w:eastAsia="方正仿宋_GBK" w:cs="Times New Roman"/>
          <w:sz w:val="24"/>
          <w:szCs w:val="24"/>
        </w:rPr>
        <w:t xml:space="preserve">限：</w:t>
      </w:r>
      <w:r>
        <w:rPr>
          <w:rFonts w:hint="eastAsia" w:ascii="Times New Roman" w:hAnsi="Times New Roman" w:eastAsia="方正仿宋_GBK" w:cs="Times New Roman"/>
          <w:sz w:val="24"/>
          <w:szCs w:val="24"/>
          <w:lang w:val="en-US" w:eastAsia="zh-CN"/>
        </w:rPr>
        <w:t xml:space="preserve">9个月</w:t>
      </w:r>
      <w:r>
        <w:rPr>
          <w:rFonts w:ascii="Times New Roman" w:hAnsi="Times New Roman" w:eastAsia="方正仿宋_GBK" w:cs="Times New Roman"/>
          <w:sz w:val="24"/>
          <w:szCs w:val="24"/>
          <w:u w:val="single"/>
        </w:rPr>
      </w:r>
      <w:r/>
    </w:p>
    <w:p>
      <w:pPr>
        <w:pStyle w:val="904"/>
        <w:ind w:firstLine="498"/>
        <w:spacing w:before="145" w:after="145" w:line="360" w:lineRule="auto"/>
        <w:rPr>
          <w:rFonts w:ascii="Times New Roman" w:hAnsi="Times New Roman" w:eastAsia="方正仿宋_GBK" w:cs="Times New Roman"/>
        </w:rPr>
      </w:pPr>
      <w:r/>
      <w:bookmarkStart w:id="12" w:name="_Toc35393622"/>
      <w:r/>
      <w:bookmarkStart w:id="13" w:name="_Toc38985264"/>
      <w:r/>
      <w:bookmarkStart w:id="14" w:name="_Toc35393791"/>
      <w:r/>
      <w:bookmarkStart w:id="15" w:name="_Toc28359080"/>
      <w:r/>
      <w:bookmarkStart w:id="16" w:name="_Toc28359003"/>
      <w:r>
        <w:rPr>
          <w:rFonts w:ascii="Times New Roman" w:hAnsi="Times New Roman" w:eastAsia="方正仿宋_GBK" w:cs="Times New Roman"/>
        </w:rPr>
        <w:t xml:space="preserve">二、申请人的资格要求：</w:t>
      </w:r>
      <w:bookmarkEnd w:id="12"/>
      <w:r/>
      <w:bookmarkEnd w:id="13"/>
      <w:r/>
      <w:bookmarkEnd w:id="14"/>
      <w:r/>
      <w:bookmarkEnd w:id="15"/>
      <w:r/>
      <w:bookmarkEnd w:id="16"/>
      <w:r>
        <w:rPr>
          <w:rFonts w:ascii="Times New Roman" w:hAnsi="Times New Roman" w:eastAsia="方正仿宋_GBK" w:cs="Times New Roman"/>
        </w:rPr>
      </w:r>
      <w:r/>
    </w:p>
    <w:p>
      <w:pPr>
        <w:pStyle w:val="901"/>
        <w:ind w:firstLine="480"/>
        <w:rPr>
          <w:rFonts w:ascii="Times New Roman" w:hAnsi="Times New Roman" w:eastAsia="方正仿宋_GBK" w:cs="Times New Roman"/>
          <w:sz w:val="24"/>
          <w:szCs w:val="24"/>
        </w:rPr>
      </w:pPr>
      <w:r/>
      <w:bookmarkStart w:id="17" w:name="_Toc35393623"/>
      <w:r/>
      <w:bookmarkStart w:id="18" w:name="_Toc28359081"/>
      <w:r/>
      <w:bookmarkStart w:id="19" w:name="_Toc28359004"/>
      <w:r/>
      <w:bookmarkStart w:id="20" w:name="_Toc38985265"/>
      <w:r/>
      <w:bookmarkStart w:id="21" w:name="_Toc35393792"/>
      <w:r>
        <w:rPr>
          <w:rFonts w:ascii="Times New Roman" w:hAnsi="Times New Roman" w:eastAsia="方正仿宋_GBK" w:cs="Times New Roman"/>
          <w:sz w:val="24"/>
          <w:szCs w:val="24"/>
        </w:rPr>
        <w:t xml:space="preserve">（一）通用资格要求</w:t>
      </w:r>
      <w:r>
        <w:rPr>
          <w:rFonts w:ascii="Times New Roman" w:hAnsi="Times New Roman" w:eastAsia="方正仿宋_GBK" w:cs="Times New Roman"/>
          <w:sz w:val="24"/>
          <w:szCs w:val="24"/>
        </w:rPr>
      </w:r>
      <w:r/>
    </w:p>
    <w:p>
      <w:pPr>
        <w:pStyle w:val="901"/>
        <w:ind w:firstLine="480"/>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eastAsia="zh-CN"/>
        </w:rPr>
      </w:r>
      <w:r/>
    </w:p>
    <w:p>
      <w:pPr>
        <w:pStyle w:val="901"/>
        <w:ind w:firstLine="480"/>
        <w:rPr>
          <w:rFonts w:ascii="Times New Roman" w:hAnsi="Times New Roman" w:eastAsia="方正仿宋_GBK" w:cs="Times New Roman"/>
          <w:sz w:val="36"/>
          <w:szCs w:val="36"/>
        </w:rPr>
      </w:pPr>
      <w:r>
        <w:rPr>
          <w:rFonts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36"/>
          <w:szCs w:val="36"/>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3.落实政府采购政策需满足</w:t>
      </w:r>
      <w:r>
        <w:rPr>
          <w:rFonts w:ascii="Times New Roman" w:hAnsi="Times New Roman" w:eastAsia="方正仿宋_GBK" w:cs="Times New Roman"/>
          <w:sz w:val="24"/>
          <w:szCs w:val="24"/>
          <w:highlight w:val="none"/>
        </w:rPr>
        <w:t xml:space="preserve">的资格要求：</w:t>
      </w:r>
      <w:r>
        <w:rPr>
          <w:rFonts w:ascii="Times New Roman" w:hAnsi="Times New Roman" w:eastAsia="方正仿宋_GBK" w:cs="Times New Roman"/>
          <w:color w:val="000000"/>
          <w:sz w:val="24"/>
          <w:szCs w:val="24"/>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Times New Roman" w:hAnsi="Times New Roman" w:eastAsia="方正仿宋_GBK" w:cs="Times New Roman"/>
          <w:sz w:val="24"/>
          <w:szCs w:val="24"/>
        </w:rPr>
      </w:r>
      <w:r/>
    </w:p>
    <w:p>
      <w:pPr>
        <w:pStyle w:val="901"/>
        <w:numPr>
          <w:ilvl w:val="0"/>
          <w:numId w:val="0"/>
        </w:numPr>
        <w:ind w:firstLine="480"/>
        <w:spacing w:line="360" w:lineRule="auto"/>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w:t>
      </w:r>
      <w:r>
        <w:rPr>
          <w:rFonts w:ascii="Times New Roman" w:hAnsi="Times New Roman" w:eastAsia="方正仿宋_GBK" w:cs="Times New Roman"/>
          <w:sz w:val="24"/>
          <w:szCs w:val="24"/>
        </w:rPr>
        <w:t xml:space="preserve">不接受</w:t>
      </w:r>
      <w:r>
        <w:rPr>
          <w:rFonts w:ascii="Times New Roman" w:hAnsi="Times New Roman" w:eastAsia="方正仿宋_GBK" w:cs="Times New Roman"/>
          <w:sz w:val="24"/>
          <w:szCs w:val="24"/>
        </w:rPr>
        <w:t xml:space="preserve">联合体投标。</w:t>
      </w:r>
      <w:r>
        <w:rPr>
          <w:rFonts w:ascii="Times New Roman" w:hAnsi="Times New Roman" w:eastAsia="方正仿宋_GBK" w:cs="Times New Roman"/>
          <w:sz w:val="24"/>
          <w:szCs w:val="24"/>
          <w:highlight w:val="yellow"/>
        </w:rPr>
      </w:r>
      <w:r/>
    </w:p>
    <w:p>
      <w:pPr>
        <w:pStyle w:val="901"/>
        <w:numPr>
          <w:ilvl w:val="0"/>
          <w:numId w:val="0"/>
        </w:numPr>
        <w:spacing w:line="360" w:lineRule="auto"/>
        <w:rPr>
          <w:rFonts w:ascii="Times New Roman" w:hAnsi="Times New Roman" w:eastAsia="方正仿宋_GBK" w:cs="Times New Roman"/>
          <w:sz w:val="24"/>
          <w:szCs w:val="24"/>
          <w:highlight w:val="yellow"/>
        </w:rPr>
      </w:pPr>
      <w:r>
        <w:rPr>
          <w:rFonts w:hint="eastAsia"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本项目不接受分包。</w:t>
      </w:r>
      <w:r>
        <w:rPr>
          <w:rFonts w:ascii="Times New Roman" w:hAnsi="Times New Roman" w:eastAsia="方正仿宋_GBK" w:cs="Times New Roman"/>
          <w:sz w:val="24"/>
          <w:szCs w:val="24"/>
          <w:highlight w:val="yellow"/>
        </w:rPr>
      </w:r>
      <w:r/>
    </w:p>
    <w:p>
      <w:pPr>
        <w:pStyle w:val="901"/>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（二）本项目的特定资格要求</w:t>
      </w:r>
      <w:r>
        <w:rPr>
          <w:rFonts w:ascii="Times New Roman" w:hAnsi="Times New Roman" w:eastAsia="方正仿宋_GBK" w:cs="Times New Roman"/>
          <w:sz w:val="24"/>
          <w:szCs w:val="24"/>
        </w:rPr>
      </w:r>
      <w:r/>
    </w:p>
    <w:p>
      <w:pPr>
        <w:pStyle w:val="901"/>
        <w:ind w:firstLine="480"/>
        <w:rPr>
          <w:rFonts w:ascii="Times New Roman" w:hAnsi="Times New Roman" w:eastAsia="方正仿宋_GBK" w:cs="Times New Roman"/>
          <w:sz w:val="24"/>
          <w:szCs w:val="24"/>
          <w:highlight w:val="yellow"/>
        </w:rPr>
      </w:pPr>
      <w:r>
        <w:rPr>
          <w:rFonts w:hint="eastAsia" w:eastAsia="方正仿宋_GBK" w:cs="Times New Roman"/>
          <w:sz w:val="24"/>
          <w:szCs w:val="24"/>
          <w:lang w:val="en-US" w:eastAsia="zh-CN"/>
        </w:rPr>
        <w:t xml:space="preserve">无</w:t>
      </w:r>
      <w:r>
        <w:rPr>
          <w:rFonts w:ascii="Times New Roman" w:hAnsi="Times New Roman" w:eastAsia="方正仿宋_GBK" w:cs="Times New Roman"/>
          <w:sz w:val="24"/>
          <w:szCs w:val="24"/>
          <w:highlight w:val="yellow"/>
        </w:rPr>
      </w:r>
      <w:r/>
    </w:p>
    <w:p>
      <w:pPr>
        <w:pStyle w:val="904"/>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Pr>
          <w:rFonts w:ascii="Times New Roman" w:hAnsi="Times New Roman" w:eastAsia="方正仿宋_GBK" w:cs="Times New Roman"/>
        </w:rPr>
      </w:r>
      <w:r/>
    </w:p>
    <w:p>
      <w:pPr>
        <w:pStyle w:val="901"/>
        <w:ind w:firstLine="540"/>
        <w:spacing w:line="360" w:lineRule="auto"/>
        <w:rPr>
          <w:rFonts w:ascii="Times New Roman" w:hAnsi="Times New Roman" w:eastAsia="方正仿宋_GBK" w:cs="Times New Roman"/>
          <w:sz w:val="24"/>
          <w:szCs w:val="24"/>
        </w:rPr>
      </w:pPr>
      <w:r/>
      <w:bookmarkStart w:id="22" w:name="_Toc28359005"/>
      <w:r/>
      <w:bookmarkStart w:id="23" w:name="_Toc28359082"/>
      <w:r/>
      <w:bookmarkStart w:id="24" w:name="_Toc35393793"/>
      <w:r/>
      <w:bookmarkStart w:id="25" w:name="_Toc38985266"/>
      <w:r/>
      <w:bookmarkStart w:id="26" w:name="_Toc35393624"/>
      <w:r>
        <w:rPr>
          <w:rFonts w:ascii="Times New Roman" w:hAnsi="Times New Roman" w:eastAsia="方正仿宋_GBK" w:cs="Times New Roman"/>
          <w:sz w:val="24"/>
          <w:szCs w:val="24"/>
        </w:rPr>
        <w:t xml:space="preserve">1.时间：自招标文件公告发布之日起5个工作日。</w:t>
      </w:r>
      <w:r>
        <w:rPr>
          <w:rFonts w:ascii="Times New Roman" w:hAnsi="Times New Roman" w:eastAsia="方正仿宋_GBK" w:cs="Times New Roman"/>
          <w:sz w:val="24"/>
          <w:szCs w:val="24"/>
        </w:rPr>
      </w:r>
      <w:r/>
    </w:p>
    <w:p>
      <w:pPr>
        <w:pStyle w:val="901"/>
        <w:ind w:firstLine="54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sz w:val="24"/>
          <w:szCs w:val="24"/>
          <w:u w:val="single"/>
        </w:rPr>
      </w:r>
      <w:r/>
    </w:p>
    <w:p>
      <w:pPr>
        <w:pStyle w:val="904"/>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Pr>
          <w:rFonts w:ascii="Times New Roman" w:hAnsi="Times New Roman" w:eastAsia="方正仿宋_GBK" w:cs="Times New Roman"/>
        </w:rPr>
      </w:r>
      <w:r/>
    </w:p>
    <w:p>
      <w:pPr>
        <w:pStyle w:val="901"/>
        <w:ind w:firstLine="480"/>
        <w:rPr>
          <w:rFonts w:ascii="Times New Roman" w:hAnsi="Times New Roman" w:eastAsia="方正仿宋_GBK" w:cs="Times New Roman"/>
          <w:bCs/>
          <w:color w:val="000000" w:themeColor="text1"/>
          <w:sz w:val="24"/>
          <w:szCs w:val="24"/>
          <w:u w:val="single"/>
        </w:rPr>
      </w:pPr>
      <w:r>
        <w:rPr>
          <w:rFonts w:ascii="Times New Roman" w:hAnsi="Times New Roman" w:eastAsia="方正仿宋_GBK" w:cs="Times New Roman"/>
          <w:bCs/>
          <w:color w:val="000000" w:themeColor="text1"/>
          <w:sz w:val="24"/>
          <w:szCs w:val="24"/>
          <w:u w:val="single"/>
        </w:rPr>
        <w:t xml:space="preserve">1.</w:t>
      </w:r>
      <w:r>
        <w:rPr>
          <w:rFonts w:hint="eastAsia" w:eastAsia="方正仿宋_GBK" w:cs="Times New Roman"/>
          <w:bCs/>
          <w:color w:val="000000" w:themeColor="text1"/>
          <w:sz w:val="24"/>
          <w:szCs w:val="24"/>
          <w:u w:val="single"/>
          <w:lang w:val="en-US" w:eastAsia="zh-CN"/>
        </w:rPr>
        <w:t xml:space="preserve">2</w:t>
      </w:r>
      <w:r>
        <w:rPr>
          <w:rFonts w:hint="eastAsia" w:eastAsia="方正仿宋_GBK" w:cs="Times New Roman"/>
          <w:bCs/>
          <w:color w:val="000000" w:themeColor="text1"/>
          <w:sz w:val="24"/>
          <w:szCs w:val="24"/>
          <w:u w:val="single"/>
          <w:lang w:val="en-US" w:eastAsia="zh-CN"/>
        </w:rPr>
        <w:t xml:space="preserve">025</w:t>
      </w:r>
      <w:r>
        <w:rPr>
          <w:rFonts w:ascii="Times New Roman" w:hAnsi="Times New Roman" w:eastAsia="方正仿宋_GBK" w:cs="Times New Roman"/>
          <w:bCs/>
          <w:color w:val="000000" w:themeColor="text1"/>
          <w:sz w:val="24"/>
          <w:szCs w:val="24"/>
          <w:u w:val="single"/>
        </w:rPr>
        <w:t xml:space="preserve">年</w:t>
      </w:r>
      <w:r>
        <w:rPr>
          <w:rFonts w:hint="eastAsia" w:eastAsia="方正仿宋_GBK" w:cs="Times New Roman"/>
          <w:bCs/>
          <w:color w:val="000000" w:themeColor="text1"/>
          <w:sz w:val="24"/>
          <w:szCs w:val="24"/>
          <w:u w:val="single"/>
          <w:lang w:val="en-US" w:eastAsia="zh-CN"/>
        </w:rPr>
        <w:t xml:space="preserve">1</w:t>
      </w:r>
      <w:r>
        <w:rPr>
          <w:rFonts w:hint="eastAsia" w:eastAsia="方正仿宋_GBK" w:cs="Times New Roman"/>
          <w:bCs/>
          <w:color w:val="000000" w:themeColor="text1"/>
          <w:sz w:val="24"/>
          <w:szCs w:val="24"/>
          <w:u w:val="single"/>
          <w:lang w:val="en-US" w:eastAsia="zh-CN"/>
        </w:rPr>
        <w:t xml:space="preserve">2</w:t>
      </w:r>
      <w:r>
        <w:rPr>
          <w:rFonts w:ascii="Times New Roman" w:hAnsi="Times New Roman" w:eastAsia="方正仿宋_GBK" w:cs="Times New Roman"/>
          <w:bCs/>
          <w:color w:val="000000" w:themeColor="text1"/>
          <w:sz w:val="24"/>
          <w:szCs w:val="24"/>
          <w:u w:val="single"/>
        </w:rPr>
        <w:t xml:space="preserve">月12日</w:t>
      </w:r>
      <w:r>
        <w:rPr>
          <w:rFonts w:hint="eastAsia" w:eastAsia="方正仿宋_GBK" w:cs="Times New Roman"/>
          <w:bCs/>
          <w:color w:val="000000" w:themeColor="text1"/>
          <w:sz w:val="24"/>
          <w:szCs w:val="24"/>
          <w:u w:val="single"/>
          <w:lang w:val="en-US" w:eastAsia="zh-CN"/>
        </w:rPr>
        <w:t xml:space="preserve">1</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点</w:t>
      </w:r>
      <w:r>
        <w:rPr>
          <w:rFonts w:hint="eastAsia" w:eastAsia="方正仿宋_GBK" w:cs="Times New Roman"/>
          <w:bCs/>
          <w:color w:val="000000" w:themeColor="text1"/>
          <w:sz w:val="24"/>
          <w:szCs w:val="24"/>
          <w:u w:val="single"/>
          <w:lang w:val="en-US" w:eastAsia="zh-CN"/>
        </w:rPr>
        <w:t xml:space="preserve">0</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分</w:t>
      </w:r>
      <w:r>
        <w:rPr>
          <w:rFonts w:ascii="Times New Roman" w:hAnsi="Times New Roman" w:eastAsia="方正仿宋_GBK" w:cs="Times New Roman"/>
          <w:bCs/>
          <w:color w:val="000000" w:themeColor="text1"/>
          <w:sz w:val="24"/>
          <w:szCs w:val="24"/>
        </w:rPr>
        <w:t xml:space="preserve">（北京时间）</w:t>
      </w:r>
      <w:r>
        <w:rPr>
          <w:rFonts w:ascii="Times New Roman" w:hAnsi="Times New Roman" w:eastAsia="方正仿宋_GBK" w:cs="Times New Roman"/>
          <w:bCs/>
          <w:color w:val="000000" w:themeColor="text1"/>
          <w:sz w:val="24"/>
          <w:szCs w:val="24"/>
          <w:u w:val="single"/>
        </w:rPr>
      </w:r>
      <w:r>
        <w:rPr>
          <w:color w:val="000000" w:themeColor="text1"/>
        </w:rPr>
      </w:r>
    </w:p>
    <w:p>
      <w:pPr>
        <w:pStyle w:val="901"/>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color w:val="000000"/>
          <w:sz w:val="24"/>
          <w:szCs w:val="24"/>
        </w:rPr>
        <w:t xml:space="preserve">2.地点：“苏采云”政府采购交易系统网上开标大厅。</w:t>
      </w:r>
      <w:r>
        <w:rPr>
          <w:rFonts w:ascii="Times New Roman" w:hAnsi="Times New Roman" w:eastAsia="方正仿宋_GBK" w:cs="Times New Roman"/>
          <w:bCs/>
          <w:color w:val="000000"/>
          <w:sz w:val="24"/>
          <w:szCs w:val="24"/>
          <w:u w:val="single"/>
        </w:rPr>
      </w:r>
      <w:r/>
    </w:p>
    <w:p>
      <w:pPr>
        <w:pStyle w:val="904"/>
        <w:ind w:firstLine="498"/>
        <w:spacing w:before="145" w:after="145" w:line="360" w:lineRule="auto"/>
        <w:rPr>
          <w:rFonts w:ascii="Times New Roman" w:hAnsi="Times New Roman" w:eastAsia="方正仿宋_GBK" w:cs="Times New Roman"/>
        </w:rPr>
      </w:pPr>
      <w:r/>
      <w:bookmarkStart w:id="27" w:name="_Toc35393625"/>
      <w:r/>
      <w:bookmarkStart w:id="28" w:name="_Toc28359007"/>
      <w:r/>
      <w:bookmarkStart w:id="29" w:name="_Toc38985267"/>
      <w:r/>
      <w:bookmarkStart w:id="30" w:name="_Toc28359084"/>
      <w:r/>
      <w:bookmarkStart w:id="31" w:name="_Toc35393794"/>
      <w:r>
        <w:rPr>
          <w:rFonts w:ascii="Times New Roman" w:hAnsi="Times New Roman" w:eastAsia="方正仿宋_GBK" w:cs="Times New Roman"/>
        </w:rPr>
        <w:t xml:space="preserve">五、公告期限</w:t>
      </w:r>
      <w:bookmarkEnd w:id="27"/>
      <w:r/>
      <w:bookmarkEnd w:id="28"/>
      <w:r/>
      <w:bookmarkEnd w:id="29"/>
      <w:r/>
      <w:bookmarkEnd w:id="30"/>
      <w:r/>
      <w:bookmarkEnd w:id="31"/>
      <w:r>
        <w:rPr>
          <w:rFonts w:ascii="Times New Roman" w:hAnsi="Times New Roman" w:eastAsia="方正仿宋_GBK" w:cs="Times New Roman"/>
        </w:rPr>
      </w:r>
      <w:r/>
    </w:p>
    <w:p>
      <w:pPr>
        <w:pStyle w:val="901"/>
        <w:ind w:firstLine="480"/>
        <w:rPr>
          <w:rFonts w:ascii="Times New Roman" w:hAnsi="Times New Roman" w:eastAsia="方正仿宋_GBK" w:cs="Times New Roman"/>
          <w:sz w:val="24"/>
          <w:szCs w:val="24"/>
        </w:rPr>
      </w:pPr>
      <w:r/>
      <w:bookmarkStart w:id="32" w:name="_Toc35393795"/>
      <w:r/>
      <w:bookmarkStart w:id="33" w:name="_Toc35393626"/>
      <w:r/>
      <w:bookmarkStart w:id="34" w:name="_Toc38985268"/>
      <w:r>
        <w:rPr>
          <w:rFonts w:ascii="Times New Roman" w:hAnsi="Times New Roman" w:eastAsia="方正仿宋_GBK" w:cs="Times New Roman"/>
          <w:sz w:val="24"/>
          <w:szCs w:val="24"/>
        </w:rPr>
        <w:t xml:space="preserve">招标公告及招标文件公告期限为自本公告发布之日起5个工作日。</w:t>
      </w:r>
      <w:r>
        <w:rPr>
          <w:rFonts w:ascii="Times New Roman" w:hAnsi="Times New Roman" w:eastAsia="方正仿宋_GBK" w:cs="Times New Roman"/>
          <w:sz w:val="24"/>
          <w:szCs w:val="24"/>
        </w:rPr>
      </w:r>
      <w:r/>
    </w:p>
    <w:p>
      <w:pPr>
        <w:pStyle w:val="904"/>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Pr>
          <w:rFonts w:ascii="Times New Roman" w:hAnsi="Times New Roman" w:eastAsia="方正仿宋_GBK" w:cs="Times New Roman"/>
        </w:rPr>
      </w:r>
      <w:r/>
    </w:p>
    <w:p>
      <w:pPr>
        <w:pStyle w:val="901"/>
        <w:ind w:firstLine="480"/>
        <w:spacing w:line="480" w:lineRule="exact"/>
        <w:rPr>
          <w:rFonts w:ascii="Times New Roman" w:hAnsi="Times New Roman" w:eastAsia="方正仿宋_GBK" w:cs="Times New Roman"/>
          <w:sz w:val="24"/>
          <w:szCs w:val="24"/>
        </w:rPr>
      </w:pPr>
      <w:r/>
      <w:bookmarkStart w:id="35" w:name="_Toc38985269"/>
      <w:r/>
      <w:bookmarkStart w:id="36" w:name="_Toc28359008"/>
      <w:r/>
      <w:bookmarkStart w:id="37" w:name="_Toc35393627"/>
      <w:r/>
      <w:bookmarkStart w:id="38" w:name="_Toc28359085"/>
      <w:r/>
      <w:bookmarkStart w:id="39" w:name="_Toc35393796"/>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sz w:val="24"/>
          <w:szCs w:val="24"/>
        </w:rPr>
        <w:t xml:space="preserve"> 投标保证金：免收</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rPr>
        <w:t xml:space="preserve">2. 项目演示、样品、答辩等：</w:t>
      </w:r>
      <w:r>
        <w:rPr>
          <w:rFonts w:ascii="Times New Roman" w:hAnsi="Times New Roman" w:eastAsia="方正仿宋_GBK" w:cs="Times New Roman"/>
          <w:sz w:val="24"/>
          <w:szCs w:val="24"/>
          <w:highlight w:val="none"/>
          <w:lang w:val="en-US" w:eastAsia="zh-CN"/>
        </w:rPr>
        <w:t xml:space="preserve">无。</w:t>
      </w:r>
      <w:r>
        <w:rPr>
          <w:rFonts w:ascii="Times New Roman" w:hAnsi="Times New Roman" w:eastAsia="方正仿宋_GBK" w:cs="Times New Roman"/>
          <w:sz w:val="24"/>
          <w:szCs w:val="24"/>
          <w:highlight w:val="none"/>
          <w:lang w:val="en-US" w:eastAsia="zh-CN"/>
        </w:rPr>
      </w:r>
      <w:r/>
    </w:p>
    <w:p>
      <w:pPr>
        <w:pStyle w:val="901"/>
        <w:ind w:firstLine="480"/>
        <w:spacing w:line="480" w:lineRule="exact"/>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w:t>
      </w:r>
      <w:r>
        <w:rPr>
          <w:rFonts w:ascii="Times New Roman" w:hAnsi="Times New Roman" w:eastAsia="方正仿宋_GBK" w:cs="Times New Roman"/>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rPr>
          <w:rFonts w:ascii="Times New Roman" w:hAnsi="Times New Roman" w:eastAsia="方正仿宋_GBK" w:cs="Times New Roman"/>
          <w:b/>
          <w:color w:val="000000"/>
          <w:sz w:val="24"/>
          <w:szCs w:val="24"/>
          <w:highlight w:val="none"/>
        </w:rPr>
      </w:r>
      <w:r/>
    </w:p>
    <w:p>
      <w:pPr>
        <w:pStyle w:val="901"/>
        <w:ind w:firstLine="480"/>
        <w:spacing w:line="480" w:lineRule="exact"/>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ascii="Times New Roman" w:hAnsi="Times New Roman" w:eastAsia="方正仿宋_GBK" w:cs="Times New Roman"/>
          <w:sz w:val="24"/>
          <w:szCs w:val="24"/>
          <w:highlight w:val="red"/>
          <w:lang w:val="en-US" w:eastAsia="zh-CN"/>
        </w:rPr>
      </w:r>
      <w:r/>
    </w:p>
    <w:p>
      <w:pPr>
        <w:pStyle w:val="901"/>
        <w:numPr>
          <w:ilvl w:val="0"/>
          <w:numId w:val="5"/>
        </w:numPr>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rPr>
          <w:rFonts w:ascii="Times New Roman" w:hAnsi="Times New Roman" w:eastAsia="方正仿宋_GBK" w:cs="Times New Roman"/>
          <w:bCs/>
          <w:sz w:val="24"/>
          <w:szCs w:val="24"/>
        </w:rPr>
      </w:r>
      <w:r/>
    </w:p>
    <w:p>
      <w:pPr>
        <w:pStyle w:val="901"/>
        <w:numPr>
          <w:ilvl w:val="0"/>
          <w:numId w:val="5"/>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4"/>
          <w:szCs w:val="24"/>
          <w:highlight w:val="none"/>
        </w:rPr>
      </w:r>
      <w:r/>
    </w:p>
    <w:p>
      <w:pPr>
        <w:pStyle w:val="901"/>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rPr>
          <w:rFonts w:ascii="Times New Roman" w:hAnsi="Times New Roman" w:eastAsia="方正仿宋_GBK" w:cs="Times New Roman"/>
          <w:bCs/>
          <w:sz w:val="24"/>
          <w:szCs w:val="24"/>
        </w:rPr>
      </w:r>
      <w:r/>
    </w:p>
    <w:p>
      <w:pPr>
        <w:pStyle w:val="901"/>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Times New Roman" w:hAnsi="Times New Roman" w:eastAsia="方正仿宋_GBK" w:cs="Times New Roman"/>
          <w:bCs/>
          <w:sz w:val="24"/>
          <w:szCs w:val="24"/>
        </w:rPr>
      </w:r>
      <w:r/>
    </w:p>
    <w:p>
      <w:pPr>
        <w:pStyle w:val="901"/>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bCs/>
          <w:sz w:val="24"/>
          <w:szCs w:val="24"/>
        </w:rPr>
      </w:r>
      <w:r/>
    </w:p>
    <w:p>
      <w:pPr>
        <w:pStyle w:val="901"/>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Cs/>
          <w:sz w:val="24"/>
          <w:szCs w:val="24"/>
        </w:rPr>
      </w:r>
      <w:r/>
    </w:p>
    <w:p>
      <w:pPr>
        <w:pStyle w:val="904"/>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Pr>
          <w:rFonts w:ascii="Times New Roman" w:hAnsi="Times New Roman" w:eastAsia="方正仿宋_GBK" w:cs="Times New Roman"/>
        </w:rPr>
      </w:r>
      <w:r/>
    </w:p>
    <w:p>
      <w:pPr>
        <w:pStyle w:val="901"/>
        <w:jc w:val="left"/>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rPr>
          <w:rFonts w:ascii="Times New Roman" w:hAnsi="Times New Roman" w:eastAsia="方正仿宋_GBK" w:cs="Times New Roman"/>
          <w:sz w:val="24"/>
          <w:szCs w:val="24"/>
        </w:rPr>
      </w:r>
      <w:r/>
    </w:p>
    <w:p>
      <w:pPr>
        <w:pStyle w:val="901"/>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ascii="Times New Roman" w:hAnsi="Times New Roman" w:eastAsia="方正仿宋_GBK" w:cs="Times New Roman"/>
          <w:sz w:val="24"/>
          <w:szCs w:val="24"/>
          <w:u w:val="single"/>
        </w:rPr>
        <w:t xml:space="preserve">南通市大数据管理中心</w:t>
      </w:r>
      <w:r>
        <w:rPr>
          <w:rFonts w:ascii="Times New Roman" w:hAnsi="Times New Roman" w:eastAsia="方正仿宋_GBK" w:cs="Times New Roman"/>
          <w:sz w:val="24"/>
          <w:szCs w:val="24"/>
        </w:rPr>
      </w:r>
      <w:r/>
    </w:p>
    <w:p>
      <w:pPr>
        <w:pStyle w:val="901"/>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u w:val="single"/>
        </w:rPr>
        <w:t xml:space="preserve">南通市世纪大道6号</w:t>
      </w:r>
      <w:r>
        <w:rPr>
          <w:rFonts w:ascii="Times New Roman" w:hAnsi="Times New Roman" w:eastAsia="方正仿宋_GBK" w:cs="Times New Roman"/>
          <w:sz w:val="24"/>
          <w:szCs w:val="24"/>
        </w:rPr>
      </w:r>
      <w:r/>
    </w:p>
    <w:p>
      <w:pPr>
        <w:pStyle w:val="901"/>
        <w:ind w:left="1079" w:hanging="300"/>
        <w:jc w:val="left"/>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eastAsia="方正仿宋_GBK" w:cs="Times New Roman"/>
          <w:sz w:val="24"/>
          <w:szCs w:val="24"/>
          <w:u w:val="single"/>
          <w:lang w:val="en-US" w:eastAsia="zh-CN"/>
        </w:rPr>
        <w:t xml:space="preserve">陈先生</w:t>
      </w:r>
      <w:r>
        <w:rPr>
          <w:rFonts w:ascii="Times New Roman" w:hAnsi="Times New Roman" w:eastAsia="方正仿宋_GBK" w:cs="Times New Roman"/>
          <w:sz w:val="24"/>
          <w:szCs w:val="24"/>
          <w:lang w:val="en-US" w:eastAsia="zh-CN"/>
        </w:rPr>
      </w:r>
      <w:r/>
    </w:p>
    <w:p>
      <w:pPr>
        <w:pStyle w:val="901"/>
        <w:ind w:left="1079" w:hanging="300"/>
        <w:jc w:val="left"/>
        <w:spacing w:line="360" w:lineRule="auto"/>
        <w:rPr>
          <w:rFonts w:ascii="Times New Roman" w:hAnsi="Times New Roman" w:eastAsia="方正仿宋_GBK" w:cs="Times New Roman"/>
          <w:sz w:val="24"/>
          <w:szCs w:val="24"/>
          <w:u w:val="single"/>
          <w:lang w:val="en-US" w:eastAsia="zh-CN"/>
        </w:rPr>
      </w:pPr>
      <w:r>
        <w:rPr>
          <w:rFonts w:ascii="Times New Roman" w:hAnsi="Times New Roman" w:eastAsia="方正仿宋_GBK" w:cs="Times New Roman"/>
          <w:sz w:val="24"/>
          <w:szCs w:val="24"/>
        </w:rPr>
        <w:t xml:space="preserve">联系方式：</w:t>
      </w:r>
      <w:bookmarkStart w:id="40" w:name="_Toc28359086"/>
      <w:r/>
      <w:bookmarkStart w:id="41" w:name="_Toc28359009"/>
      <w:r>
        <w:rPr>
          <w:rFonts w:hint="eastAsia" w:eastAsia="方正仿宋_GBK" w:cs="Times New Roman"/>
          <w:sz w:val="24"/>
          <w:szCs w:val="24"/>
          <w:u w:val="single"/>
          <w:lang w:val="en-US" w:eastAsia="zh-CN"/>
        </w:rPr>
        <w:t xml:space="preserve">0513-85216778</w:t>
      </w:r>
      <w:r>
        <w:rPr>
          <w:rFonts w:ascii="Times New Roman" w:hAnsi="Times New Roman" w:eastAsia="方正仿宋_GBK" w:cs="Times New Roman"/>
          <w:sz w:val="24"/>
          <w:szCs w:val="24"/>
          <w:u w:val="single"/>
          <w:lang w:val="en-US" w:eastAsia="zh-CN"/>
        </w:rPr>
      </w:r>
      <w:r/>
    </w:p>
    <w:p>
      <w:pPr>
        <w:pStyle w:val="901"/>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Pr>
          <w:rFonts w:ascii="Times New Roman" w:hAnsi="Times New Roman" w:eastAsia="方正仿宋_GBK" w:cs="Times New Roman"/>
          <w:sz w:val="24"/>
          <w:szCs w:val="24"/>
        </w:rPr>
      </w:r>
      <w:r/>
    </w:p>
    <w:p>
      <w:pPr>
        <w:pStyle w:val="901"/>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lang w:eastAsia="zh-CN"/>
        </w:rPr>
        <w:t xml:space="preserve">南通市公共资源交易中心</w:t>
      </w:r>
      <w:r>
        <w:rPr>
          <w:rFonts w:ascii="Times New Roman" w:hAnsi="Times New Roman" w:eastAsia="方正仿宋_GBK" w:cs="Times New Roman"/>
          <w:sz w:val="24"/>
          <w:szCs w:val="24"/>
          <w:lang w:val="en-US" w:eastAsia="zh-CN"/>
        </w:rPr>
      </w:r>
      <w:r/>
    </w:p>
    <w:p>
      <w:pPr>
        <w:pStyle w:val="901"/>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lang w:eastAsia="zh-CN"/>
        </w:rPr>
        <w:t xml:space="preserve">南通市崇川区工农南路</w:t>
      </w:r>
      <w:r>
        <w:rPr>
          <w:rFonts w:ascii="Times New Roman" w:hAnsi="Times New Roman" w:eastAsia="方正仿宋_GBK" w:cs="Times New Roman"/>
          <w:sz w:val="24"/>
          <w:szCs w:val="24"/>
          <w:lang w:val="en-US" w:eastAsia="zh-CN"/>
        </w:rPr>
        <w:t xml:space="preserve">150号</w:t>
      </w:r>
      <w:r>
        <w:rPr>
          <w:rFonts w:ascii="Times New Roman" w:hAnsi="Times New Roman" w:eastAsia="方正仿宋_GBK" w:cs="Times New Roman"/>
          <w:sz w:val="24"/>
          <w:szCs w:val="24"/>
          <w:lang w:val="en-US" w:eastAsia="zh-CN"/>
        </w:rPr>
      </w:r>
      <w:r/>
    </w:p>
    <w:p>
      <w:pPr>
        <w:pStyle w:val="901"/>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eastAsia="方正仿宋_GBK" w:cs="Times New Roman"/>
          <w:sz w:val="24"/>
          <w:szCs w:val="24"/>
          <w:u w:val="single"/>
          <w:lang w:val="en-US" w:eastAsia="zh-CN"/>
        </w:rPr>
        <w:t xml:space="preserve">陈露</w:t>
      </w:r>
      <w:r>
        <w:rPr>
          <w:rFonts w:ascii="Times New Roman" w:hAnsi="Times New Roman" w:eastAsia="方正仿宋_GBK" w:cs="Times New Roman"/>
          <w:sz w:val="24"/>
          <w:szCs w:val="24"/>
          <w:lang w:val="en-US" w:eastAsia="zh-CN"/>
        </w:rPr>
      </w:r>
      <w:r/>
    </w:p>
    <w:p>
      <w:pPr>
        <w:pStyle w:val="901"/>
        <w:ind w:firstLine="720"/>
        <w:spacing w:line="360" w:lineRule="auto"/>
        <w:rPr>
          <w:rFonts w:ascii="Times New Roman" w:hAnsi="Times New Roman" w:eastAsia="方正仿宋_GBK" w:cs="Times New Roman"/>
          <w:sz w:val="24"/>
          <w:szCs w:val="24"/>
          <w:u w:val="single"/>
          <w:lang w:val="en-US" w:eastAsia="zh-CN"/>
        </w:rPr>
      </w:pPr>
      <w:r>
        <w:rPr>
          <w:rFonts w:ascii="Times New Roman" w:hAnsi="Times New Roman" w:eastAsia="方正仿宋_GBK" w:cs="Times New Roman"/>
          <w:sz w:val="24"/>
          <w:szCs w:val="24"/>
        </w:rPr>
        <w:t xml:space="preserve">联系方式：</w:t>
      </w:r>
      <w:r>
        <w:rPr>
          <w:rFonts w:hint="eastAsia" w:eastAsia="方正仿宋_GBK" w:cs="Times New Roman"/>
          <w:sz w:val="24"/>
          <w:szCs w:val="24"/>
          <w:u w:val="single"/>
          <w:lang w:val="en-US" w:eastAsia="zh-CN"/>
        </w:rPr>
        <w:t xml:space="preserve">0513-59001986</w:t>
      </w:r>
      <w:r>
        <w:rPr>
          <w:rFonts w:ascii="Times New Roman" w:hAnsi="Times New Roman" w:eastAsia="方正仿宋_GBK" w:cs="Times New Roman"/>
          <w:sz w:val="24"/>
          <w:szCs w:val="24"/>
          <w:u w:val="single"/>
          <w:lang w:val="en-US" w:eastAsia="zh-CN"/>
        </w:rPr>
      </w:r>
      <w:r/>
    </w:p>
    <w:p>
      <w:pPr>
        <w:pStyle w:val="901"/>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3.软件技术支持：运维客服：0519-86722801、0519-86722806 </w:t>
      </w:r>
      <w:r>
        <w:rPr>
          <w:rFonts w:ascii="Times New Roman" w:hAnsi="Times New Roman" w:eastAsia="方正仿宋_GBK" w:cs="Times New Roman"/>
          <w:sz w:val="24"/>
          <w:szCs w:val="24"/>
        </w:rPr>
      </w:r>
      <w:r/>
    </w:p>
    <w:p>
      <w:pPr>
        <w:pStyle w:val="901"/>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那工：0513-59001950</w:t>
      </w:r>
      <w:r>
        <w:rPr>
          <w:rFonts w:ascii="Times New Roman" w:hAnsi="Times New Roman" w:eastAsia="方正仿宋_GBK" w:cs="Times New Roman"/>
          <w:sz w:val="24"/>
          <w:szCs w:val="24"/>
          <w:u w:val="single"/>
        </w:rPr>
      </w:r>
      <w:r/>
    </w:p>
    <w:p>
      <w:pPr>
        <w:pStyle w:val="967"/>
        <w:ind w:firstLine="0"/>
        <w:rPr>
          <w:rFonts w:hint="eastAsia" w:ascii="宋体" w:hAnsi="宋体"/>
          <w:sz w:val="24"/>
          <w:szCs w:val="24"/>
        </w:rPr>
      </w:pPr>
      <w:r>
        <w:rPr>
          <w:rFonts w:hint="eastAsia" w:ascii="宋体" w:hAnsi="宋体"/>
          <w:sz w:val="24"/>
          <w:szCs w:val="24"/>
        </w:rPr>
      </w:r>
      <w:r/>
    </w:p>
    <w:p>
      <w:pPr>
        <w:pStyle w:val="967"/>
        <w:ind w:firstLine="0"/>
        <w:rPr>
          <w:rFonts w:hint="eastAsia" w:ascii="宋体" w:hAnsi="宋体"/>
          <w:sz w:val="24"/>
          <w:szCs w:val="24"/>
        </w:rPr>
      </w:pPr>
      <w:r>
        <w:rPr>
          <w:rFonts w:hint="eastAsia" w:ascii="宋体" w:hAnsi="宋体"/>
          <w:sz w:val="24"/>
          <w:szCs w:val="24"/>
        </w:rPr>
      </w:r>
      <w:r/>
    </w:p>
    <w:p>
      <w:pPr>
        <w:pStyle w:val="967"/>
        <w:rPr>
          <w:rFonts w:hint="eastAsia" w:ascii="宋体" w:hAnsi="宋体"/>
          <w:sz w:val="24"/>
          <w:szCs w:val="24"/>
        </w:rPr>
      </w:pPr>
      <w:r>
        <w:rPr>
          <w:rFonts w:hint="eastAsia" w:ascii="宋体" w:hAnsi="宋体"/>
          <w:sz w:val="24"/>
          <w:szCs w:val="24"/>
        </w:rPr>
      </w:r>
      <w:r/>
    </w:p>
    <w:p>
      <w:pPr>
        <w:pStyle w:val="903"/>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04"/>
        <w:ind w:firstLine="498"/>
        <w:spacing w:before="145" w:after="145" w:line="360" w:lineRule="auto"/>
        <w:rPr>
          <w:rFonts w:ascii="Times New Roman" w:hAnsi="Times New Roman" w:eastAsia="方正仿宋_GBK" w:cs="Times New Roman"/>
        </w:rPr>
      </w:pPr>
      <w:r/>
      <w:bookmarkStart w:id="49" w:name="_Toc513029203"/>
      <w:r/>
      <w:bookmarkStart w:id="50" w:name="_Toc16938519"/>
      <w:r/>
      <w:bookmarkStart w:id="51" w:name="_Toc120614214"/>
      <w:r/>
      <w:bookmarkStart w:id="52" w:name="_Toc20823275"/>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Pr>
          <w:rFonts w:ascii="Times New Roman" w:hAnsi="Times New Roman" w:eastAsia="方正仿宋_GBK" w:cs="Times New Roman"/>
        </w:rPr>
      </w:r>
      <w:r/>
    </w:p>
    <w:p>
      <w:pPr>
        <w:pStyle w:val="905"/>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rPr>
          <w:rFonts w:ascii="Times New Roman" w:hAnsi="Times New Roman" w:eastAsia="方正仿宋_GBK" w:cs="Times New Roman"/>
          <w:sz w:val="24"/>
        </w:rPr>
      </w:r>
      <w:r/>
    </w:p>
    <w:p>
      <w:pPr>
        <w:pStyle w:val="905"/>
        <w:ind w:firstLine="420"/>
        <w:spacing w:before="0" w:after="0" w:line="240" w:lineRule="auto"/>
        <w:rPr>
          <w:rFonts w:ascii="Times New Roman" w:hAnsi="Times New Roman" w:eastAsia="方正仿宋_GBK" w:cs="Times New Roman"/>
          <w:b w:val="0"/>
          <w:bCs w:val="0"/>
        </w:rPr>
      </w:pPr>
      <w:r/>
      <w:bookmarkStart w:id="58" w:name="_Toc513029205"/>
      <w:r/>
      <w:bookmarkStart w:id="59" w:name="_Toc16938521"/>
      <w:r/>
      <w:bookmarkStart w:id="60" w:name="_Toc20823277"/>
      <w:r>
        <w:rPr>
          <w:rFonts w:ascii="Times New Roman" w:hAnsi="Times New Roman" w:eastAsia="方正仿宋_GBK" w:cs="Times New Roman"/>
          <w:b w:val="0"/>
          <w:bCs w:val="0"/>
        </w:rPr>
        <w:t xml:space="preserve">2、合格的投标人</w:t>
      </w:r>
      <w:bookmarkEnd w:id="58"/>
      <w:r/>
      <w:bookmarkEnd w:id="59"/>
      <w:r/>
      <w:bookmarkEnd w:id="60"/>
      <w:r>
        <w:rPr>
          <w:rFonts w:ascii="Times New Roman" w:hAnsi="Times New Roman" w:eastAsia="方正仿宋_GBK" w:cs="Times New Roman"/>
          <w:b w:val="0"/>
          <w:bCs w:val="0"/>
        </w:rPr>
      </w:r>
      <w:r/>
    </w:p>
    <w:p>
      <w:pPr>
        <w:pStyle w:val="901"/>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rPr>
          <w:rFonts w:ascii="Times New Roman" w:hAnsi="Times New Roman" w:eastAsia="方正仿宋_GBK" w:cs="Times New Roman"/>
          <w:sz w:val="24"/>
          <w:szCs w:val="24"/>
        </w:rPr>
      </w:r>
      <w:r/>
    </w:p>
    <w:p>
      <w:pPr>
        <w:pStyle w:val="901"/>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rPr>
          <w:rFonts w:ascii="Times New Roman" w:hAnsi="Times New Roman" w:eastAsia="方正仿宋_GBK" w:cs="Times New Roman"/>
          <w:sz w:val="24"/>
          <w:szCs w:val="24"/>
        </w:rPr>
      </w:r>
      <w:r/>
    </w:p>
    <w:p>
      <w:pPr>
        <w:pStyle w:val="905"/>
        <w:ind w:firstLine="420"/>
        <w:spacing w:before="0" w:after="0" w:line="240" w:lineRule="auto"/>
        <w:rPr>
          <w:rFonts w:ascii="Times New Roman" w:hAnsi="Times New Roman" w:eastAsia="方正仿宋_GBK" w:cs="Times New Roman"/>
          <w:b w:val="0"/>
          <w:bCs w:val="0"/>
        </w:rPr>
      </w:pPr>
      <w:r/>
      <w:bookmarkStart w:id="61" w:name="_Toc20823278"/>
      <w:r/>
      <w:bookmarkStart w:id="62" w:name="_Toc513029206"/>
      <w:r/>
      <w:bookmarkStart w:id="63" w:name="_Toc16938522"/>
      <w:r>
        <w:rPr>
          <w:rFonts w:ascii="Times New Roman" w:hAnsi="Times New Roman" w:eastAsia="方正仿宋_GBK" w:cs="Times New Roman"/>
          <w:b w:val="0"/>
          <w:bCs w:val="0"/>
        </w:rPr>
        <w:t xml:space="preserve">3、适用法律</w:t>
      </w:r>
      <w:bookmarkEnd w:id="61"/>
      <w:r/>
      <w:bookmarkEnd w:id="62"/>
      <w:r/>
      <w:bookmarkEnd w:id="63"/>
      <w:r>
        <w:rPr>
          <w:rFonts w:ascii="Times New Roman" w:hAnsi="Times New Roman" w:eastAsia="方正仿宋_GBK" w:cs="Times New Roman"/>
          <w:b w:val="0"/>
          <w:bCs w:val="0"/>
        </w:rPr>
      </w:r>
      <w:r/>
    </w:p>
    <w:p>
      <w:pPr>
        <w:pStyle w:val="901"/>
        <w:ind w:firstLine="420"/>
        <w:spacing w:line="4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3.1 本次招标及由此产生的合同受中华人民共和国有关的法律法规制约和保护。</w:t>
      </w:r>
      <w:r>
        <w:rPr>
          <w:rFonts w:ascii="Times New Roman" w:hAnsi="Times New Roman" w:eastAsia="方正仿宋_GBK" w:cs="Times New Roman"/>
          <w:sz w:val="24"/>
        </w:rPr>
      </w:r>
      <w:r/>
    </w:p>
    <w:p>
      <w:pPr>
        <w:pStyle w:val="905"/>
        <w:ind w:firstLine="420"/>
        <w:spacing w:before="0" w:after="0" w:line="240" w:lineRule="auto"/>
        <w:rPr>
          <w:rFonts w:ascii="Times New Roman" w:hAnsi="Times New Roman" w:eastAsia="方正仿宋_GBK" w:cs="Times New Roman"/>
          <w:b w:val="0"/>
          <w:bCs w:val="0"/>
        </w:rPr>
      </w:pPr>
      <w:r/>
      <w:bookmarkStart w:id="64" w:name="_Toc20823279"/>
      <w:r/>
      <w:bookmarkStart w:id="65" w:name="_Toc513029207"/>
      <w:r/>
      <w:bookmarkStart w:id="66" w:name="_Toc16938523"/>
      <w:r/>
      <w:bookmarkStart w:id="67" w:name="_Toc462564067"/>
      <w:r>
        <w:rPr>
          <w:rFonts w:ascii="Times New Roman" w:hAnsi="Times New Roman" w:eastAsia="方正仿宋_GBK" w:cs="Times New Roman"/>
          <w:b w:val="0"/>
          <w:bCs w:val="0"/>
        </w:rPr>
        <w:t xml:space="preserve">4、投标费用</w:t>
      </w:r>
      <w:bookmarkEnd w:id="64"/>
      <w:r/>
      <w:bookmarkEnd w:id="65"/>
      <w:r/>
      <w:bookmarkEnd w:id="66"/>
      <w:r/>
      <w:bookmarkEnd w:id="67"/>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rPr>
          <w:rFonts w:ascii="Times New Roman" w:hAnsi="Times New Roman" w:eastAsia="方正仿宋_GBK" w:cs="Times New Roman"/>
          <w:sz w:val="24"/>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rPr>
          <w:rFonts w:ascii="Times New Roman" w:hAnsi="Times New Roman" w:eastAsia="方正仿宋_GBK" w:cs="Times New Roman"/>
          <w:sz w:val="24"/>
        </w:rPr>
      </w:r>
      <w:r/>
    </w:p>
    <w:p>
      <w:pPr>
        <w:pStyle w:val="905"/>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rPr>
          <w:rFonts w:ascii="Times New Roman" w:hAnsi="Times New Roman" w:eastAsia="方正仿宋_GBK" w:cs="Times New Roman"/>
          <w:sz w:val="24"/>
          <w:szCs w:val="24"/>
        </w:rPr>
      </w:r>
      <w:r/>
    </w:p>
    <w:p>
      <w:pPr>
        <w:pStyle w:val="904"/>
        <w:ind w:firstLine="321"/>
        <w:spacing w:before="145" w:after="145" w:line="360" w:lineRule="auto"/>
        <w:rPr>
          <w:rFonts w:ascii="Times New Roman" w:hAnsi="Times New Roman" w:eastAsia="方正仿宋_GBK" w:cs="Times New Roman"/>
        </w:rPr>
      </w:pPr>
      <w:r/>
      <w:bookmarkStart w:id="68" w:name="_Toc16938525"/>
      <w:r/>
      <w:bookmarkStart w:id="69" w:name="_Toc20823281"/>
      <w:r/>
      <w:bookmarkStart w:id="70" w:name="_Toc120614215"/>
      <w:r/>
      <w:bookmarkStart w:id="71" w:name="_Toc513029209"/>
      <w:r>
        <w:rPr>
          <w:rFonts w:ascii="Times New Roman" w:hAnsi="Times New Roman" w:eastAsia="方正仿宋_GBK" w:cs="Times New Roman"/>
        </w:rPr>
        <w:t xml:space="preserve">二、招标文件</w:t>
      </w:r>
      <w:bookmarkEnd w:id="68"/>
      <w:r/>
      <w:bookmarkEnd w:id="69"/>
      <w:r/>
      <w:bookmarkEnd w:id="70"/>
      <w:r/>
      <w:bookmarkEnd w:id="71"/>
      <w:r>
        <w:rPr>
          <w:rFonts w:ascii="Times New Roman" w:hAnsi="Times New Roman" w:eastAsia="方正仿宋_GBK" w:cs="Times New Roman"/>
        </w:rPr>
      </w:r>
      <w:r/>
    </w:p>
    <w:p>
      <w:pPr>
        <w:pStyle w:val="905"/>
        <w:ind w:firstLine="420"/>
        <w:spacing w:before="0" w:after="0" w:line="240" w:lineRule="auto"/>
        <w:rPr>
          <w:rFonts w:ascii="Times New Roman" w:hAnsi="Times New Roman" w:eastAsia="方正仿宋_GBK" w:cs="Times New Roman"/>
          <w:b w:val="0"/>
          <w:bCs w:val="0"/>
        </w:rPr>
      </w:pPr>
      <w:r/>
      <w:bookmarkStart w:id="72" w:name="_Toc16938526"/>
      <w:r/>
      <w:bookmarkStart w:id="73" w:name="_Toc20823282"/>
      <w:r/>
      <w:bookmarkStart w:id="74" w:name="_Toc513029210"/>
      <w:r>
        <w:rPr>
          <w:rFonts w:ascii="Times New Roman" w:hAnsi="Times New Roman" w:eastAsia="方正仿宋_GBK" w:cs="Times New Roman"/>
          <w:b w:val="0"/>
          <w:bCs w:val="0"/>
        </w:rPr>
        <w:t xml:space="preserve">6、招标文件构成</w:t>
      </w:r>
      <w:bookmarkEnd w:id="72"/>
      <w:r/>
      <w:bookmarkEnd w:id="73"/>
      <w:r/>
      <w:bookmarkEnd w:id="74"/>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rPr>
          <w:rFonts w:ascii="Times New Roman" w:hAnsi="Times New Roman" w:eastAsia="方正仿宋_GBK" w:cs="Times New Roman"/>
          <w:sz w:val="24"/>
        </w:rPr>
      </w:r>
      <w:r/>
    </w:p>
    <w:p>
      <w:pPr>
        <w:pStyle w:val="901"/>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rPr>
          <w:rFonts w:ascii="Times New Roman" w:hAnsi="Times New Roman" w:eastAsia="方正仿宋_GBK" w:cs="Times New Roman"/>
          <w:sz w:val="24"/>
          <w:szCs w:val="24"/>
        </w:rPr>
      </w:r>
      <w:r/>
    </w:p>
    <w:p>
      <w:pPr>
        <w:pStyle w:val="901"/>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rPr>
          <w:rFonts w:ascii="Times New Roman" w:hAnsi="Times New Roman" w:eastAsia="方正仿宋_GBK" w:cs="Times New Roman"/>
          <w:sz w:val="24"/>
          <w:szCs w:val="24"/>
        </w:rPr>
      </w:r>
      <w:r/>
    </w:p>
    <w:p>
      <w:pPr>
        <w:pStyle w:val="901"/>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rPr>
          <w:rFonts w:ascii="Times New Roman" w:hAnsi="Times New Roman" w:eastAsia="方正仿宋_GBK" w:cs="Times New Roman"/>
          <w:sz w:val="24"/>
          <w:szCs w:val="24"/>
        </w:rPr>
      </w:r>
      <w:r/>
    </w:p>
    <w:p>
      <w:pPr>
        <w:pStyle w:val="901"/>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rPr>
          <w:rFonts w:ascii="Times New Roman" w:hAnsi="Times New Roman" w:eastAsia="方正仿宋_GBK" w:cs="Times New Roman"/>
          <w:sz w:val="24"/>
          <w:szCs w:val="24"/>
        </w:rPr>
      </w:r>
      <w:r/>
    </w:p>
    <w:p>
      <w:pPr>
        <w:pStyle w:val="901"/>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rPr>
          <w:rFonts w:ascii="Times New Roman" w:hAnsi="Times New Roman" w:eastAsia="方正仿宋_GBK" w:cs="Times New Roman"/>
          <w:sz w:val="24"/>
          <w:szCs w:val="24"/>
        </w:rPr>
      </w:r>
      <w:r/>
    </w:p>
    <w:p>
      <w:pPr>
        <w:pStyle w:val="901"/>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rPr>
          <w:rFonts w:ascii="Times New Roman" w:hAnsi="Times New Roman" w:eastAsia="方正仿宋_GBK" w:cs="Times New Roman"/>
          <w:sz w:val="24"/>
          <w:szCs w:val="24"/>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rPr>
          <w:rFonts w:ascii="Times New Roman" w:hAnsi="Times New Roman" w:eastAsia="方正仿宋_GBK" w:cs="Times New Roman"/>
          <w:sz w:val="24"/>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sz w:val="24"/>
        </w:rPr>
      </w:r>
      <w:r/>
    </w:p>
    <w:p>
      <w:pPr>
        <w:pStyle w:val="905"/>
        <w:ind w:firstLine="560"/>
        <w:spacing w:before="0" w:after="0" w:line="240" w:lineRule="auto"/>
        <w:rPr>
          <w:rFonts w:ascii="Times New Roman" w:hAnsi="Times New Roman" w:eastAsia="方正仿宋_GBK" w:cs="Times New Roman"/>
          <w:b w:val="0"/>
          <w:bCs w:val="0"/>
        </w:rPr>
      </w:pPr>
      <w:r/>
      <w:bookmarkStart w:id="75" w:name="_Toc16938527"/>
      <w:r/>
      <w:bookmarkStart w:id="76" w:name="_Toc513029211"/>
      <w:r/>
      <w:bookmarkStart w:id="77" w:name="_Toc462564070"/>
      <w:r/>
      <w:bookmarkStart w:id="78" w:name="_Toc20823283"/>
      <w:r>
        <w:rPr>
          <w:rFonts w:ascii="Times New Roman" w:hAnsi="Times New Roman" w:eastAsia="方正仿宋_GBK" w:cs="Times New Roman"/>
          <w:b w:val="0"/>
          <w:bCs w:val="0"/>
        </w:rPr>
        <w:t xml:space="preserve">7、招标文件的澄清</w:t>
      </w:r>
      <w:bookmarkEnd w:id="75"/>
      <w:r/>
      <w:bookmarkEnd w:id="76"/>
      <w:r/>
      <w:bookmarkEnd w:id="77"/>
      <w:r/>
      <w:bookmarkEnd w:id="78"/>
      <w:r>
        <w:rPr>
          <w:rFonts w:ascii="Times New Roman" w:hAnsi="Times New Roman" w:eastAsia="方正仿宋_GBK" w:cs="Times New Roman"/>
          <w:b w:val="0"/>
          <w:bCs w:val="0"/>
        </w:rPr>
      </w:r>
      <w:r/>
    </w:p>
    <w:p>
      <w:pPr>
        <w:pStyle w:val="901"/>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rPr>
          <w:rFonts w:ascii="Times New Roman" w:hAnsi="Times New Roman" w:eastAsia="方正仿宋_GBK" w:cs="Times New Roman"/>
          <w:sz w:val="24"/>
          <w:szCs w:val="24"/>
          <w:highlight w:val="none"/>
        </w:rPr>
      </w:r>
      <w:r/>
    </w:p>
    <w:p>
      <w:pPr>
        <w:pStyle w:val="905"/>
        <w:ind w:firstLine="560"/>
        <w:spacing w:before="0" w:after="0" w:line="240" w:lineRule="auto"/>
        <w:rPr>
          <w:rFonts w:ascii="Times New Roman" w:hAnsi="Times New Roman" w:eastAsia="方正仿宋_GBK" w:cs="Times New Roman"/>
          <w:b w:val="0"/>
          <w:bCs w:val="0"/>
        </w:rPr>
      </w:pPr>
      <w:r/>
      <w:bookmarkStart w:id="79" w:name="_Toc20823284"/>
      <w:r/>
      <w:bookmarkStart w:id="80" w:name="_Toc462564071"/>
      <w:r/>
      <w:bookmarkStart w:id="81" w:name="_Toc513029212"/>
      <w:r/>
      <w:bookmarkStart w:id="82" w:name="_Toc16938528"/>
      <w:r>
        <w:rPr>
          <w:rFonts w:ascii="Times New Roman" w:hAnsi="Times New Roman" w:eastAsia="方正仿宋_GBK" w:cs="Times New Roman"/>
          <w:b w:val="0"/>
          <w:bCs w:val="0"/>
        </w:rPr>
        <w:t xml:space="preserve">8、招标文件的修改</w:t>
      </w:r>
      <w:bookmarkEnd w:id="79"/>
      <w:r/>
      <w:bookmarkEnd w:id="80"/>
      <w:r/>
      <w:bookmarkEnd w:id="81"/>
      <w:r/>
      <w:bookmarkEnd w:id="82"/>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rPr>
          <w:rFonts w:ascii="Times New Roman" w:hAnsi="Times New Roman" w:eastAsia="方正仿宋_GBK" w:cs="Times New Roman"/>
          <w:sz w:val="24"/>
        </w:rPr>
      </w:r>
      <w:r/>
    </w:p>
    <w:p>
      <w:pPr>
        <w:pStyle w:val="901"/>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rPr>
          <w:rFonts w:ascii="Times New Roman" w:hAnsi="Times New Roman" w:eastAsia="方正仿宋_GBK" w:cs="Times New Roman"/>
          <w:sz w:val="28"/>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rPr>
          <w:rFonts w:ascii="Times New Roman" w:hAnsi="Times New Roman" w:eastAsia="方正仿宋_GBK" w:cs="Times New Roman"/>
          <w:sz w:val="24"/>
        </w:rPr>
      </w:r>
      <w:r/>
    </w:p>
    <w:p>
      <w:pPr>
        <w:pStyle w:val="904"/>
        <w:ind w:firstLine="482"/>
        <w:spacing w:before="145" w:after="145" w:line="360" w:lineRule="auto"/>
        <w:rPr>
          <w:rFonts w:ascii="Times New Roman" w:hAnsi="Times New Roman" w:eastAsia="方正仿宋_GBK" w:cs="Times New Roman"/>
        </w:rPr>
      </w:pPr>
      <w:r/>
      <w:bookmarkStart w:id="83" w:name="_Toc20823285"/>
      <w:r/>
      <w:bookmarkStart w:id="84" w:name="_Toc16938529"/>
      <w:r/>
      <w:bookmarkStart w:id="85" w:name="_Toc513029213"/>
      <w:r/>
      <w:bookmarkStart w:id="86" w:name="_Toc120614216"/>
      <w:r/>
      <w:bookmarkStart w:id="87" w:name="_Toc462564072"/>
      <w:r>
        <w:rPr>
          <w:rFonts w:ascii="Times New Roman" w:hAnsi="Times New Roman" w:eastAsia="方正仿宋_GBK" w:cs="Times New Roman"/>
        </w:rPr>
        <w:t xml:space="preserve">三、投标文件的编制</w:t>
      </w:r>
      <w:bookmarkEnd w:id="83"/>
      <w:r/>
      <w:bookmarkEnd w:id="84"/>
      <w:r/>
      <w:bookmarkEnd w:id="85"/>
      <w:r/>
      <w:bookmarkEnd w:id="86"/>
      <w:r/>
      <w:bookmarkEnd w:id="87"/>
      <w:r>
        <w:rPr>
          <w:rFonts w:ascii="Times New Roman" w:hAnsi="Times New Roman" w:eastAsia="方正仿宋_GBK" w:cs="Times New Roman"/>
        </w:rPr>
      </w:r>
      <w:r/>
    </w:p>
    <w:p>
      <w:pPr>
        <w:pStyle w:val="905"/>
        <w:ind w:firstLine="280"/>
        <w:spacing w:before="0" w:after="0" w:line="240" w:lineRule="auto"/>
        <w:rPr>
          <w:rFonts w:ascii="Times New Roman" w:hAnsi="Times New Roman" w:eastAsia="方正仿宋_GBK" w:cs="Times New Roman"/>
          <w:bCs w:val="0"/>
        </w:rPr>
      </w:pPr>
      <w:r/>
      <w:bookmarkStart w:id="88" w:name="_Toc513029214"/>
      <w:r/>
      <w:bookmarkStart w:id="89" w:name="_Toc20823286"/>
      <w:r/>
      <w:bookmarkStart w:id="90" w:name="_Toc462564073"/>
      <w:r/>
      <w:bookmarkStart w:id="91" w:name="_Toc16938530"/>
      <w:r>
        <w:rPr>
          <w:rFonts w:ascii="Times New Roman" w:hAnsi="Times New Roman" w:eastAsia="方正仿宋_GBK" w:cs="Times New Roman"/>
          <w:b w:val="0"/>
          <w:bCs w:val="0"/>
        </w:rPr>
        <w:t xml:space="preserve">9、投标文件的语言及度量衡单位</w:t>
      </w:r>
      <w:bookmarkEnd w:id="88"/>
      <w:r/>
      <w:bookmarkEnd w:id="89"/>
      <w:r/>
      <w:bookmarkEnd w:id="90"/>
      <w:r/>
      <w:bookmarkEnd w:id="91"/>
      <w:r>
        <w:rPr>
          <w:rFonts w:ascii="Times New Roman" w:hAnsi="Times New Roman" w:eastAsia="方正仿宋_GBK" w:cs="Times New Roman"/>
          <w:bCs w:val="0"/>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rPr>
          <w:rFonts w:ascii="Times New Roman" w:hAnsi="Times New Roman" w:eastAsia="方正仿宋_GBK" w:cs="Times New Roman"/>
          <w:sz w:val="24"/>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rPr>
          <w:rFonts w:ascii="Times New Roman" w:hAnsi="Times New Roman" w:eastAsia="方正仿宋_GBK" w:cs="Times New Roman"/>
          <w:sz w:val="24"/>
        </w:rPr>
      </w:r>
      <w:r/>
    </w:p>
    <w:p>
      <w:pPr>
        <w:pStyle w:val="905"/>
        <w:ind w:firstLine="420"/>
        <w:spacing w:before="0" w:after="0" w:line="240" w:lineRule="auto"/>
        <w:rPr>
          <w:rFonts w:ascii="Times New Roman" w:hAnsi="Times New Roman" w:eastAsia="方正仿宋_GBK" w:cs="Times New Roman"/>
          <w:b w:val="0"/>
          <w:bCs w:val="0"/>
        </w:rPr>
      </w:pPr>
      <w:r/>
      <w:bookmarkStart w:id="92" w:name="_Toc513029215"/>
      <w:r/>
      <w:bookmarkStart w:id="93" w:name="_Toc462564074"/>
      <w:r/>
      <w:bookmarkStart w:id="94" w:name="_Toc16938531"/>
      <w:r/>
      <w:bookmarkStart w:id="95" w:name="_Toc20823287"/>
      <w:r>
        <w:rPr>
          <w:rFonts w:ascii="Times New Roman" w:hAnsi="Times New Roman" w:eastAsia="方正仿宋_GBK" w:cs="Times New Roman"/>
          <w:b w:val="0"/>
          <w:bCs w:val="0"/>
        </w:rPr>
        <w:t xml:space="preserve">10、投标文件构成</w:t>
      </w:r>
      <w:bookmarkEnd w:id="92"/>
      <w:r/>
      <w:bookmarkEnd w:id="93"/>
      <w:r/>
      <w:bookmarkEnd w:id="94"/>
      <w:r/>
      <w:bookmarkEnd w:id="95"/>
      <w:r>
        <w:rPr>
          <w:rFonts w:ascii="Times New Roman" w:hAnsi="Times New Roman" w:eastAsia="方正仿宋_GBK" w:cs="Times New Roman"/>
          <w:b w:val="0"/>
          <w:bCs w:val="0"/>
        </w:rPr>
      </w:r>
      <w:r/>
    </w:p>
    <w:p>
      <w:pPr>
        <w:pStyle w:val="901"/>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cs="Times New Roman"/>
          <w:sz w:val="24"/>
        </w:rPr>
      </w:r>
      <w:r/>
    </w:p>
    <w:p>
      <w:pPr>
        <w:pStyle w:val="901"/>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rPr>
          <w:rFonts w:ascii="Times New Roman" w:hAnsi="Times New Roman" w:eastAsia="方正仿宋_GBK" w:cs="Times New Roman"/>
          <w:sz w:val="24"/>
        </w:rPr>
      </w:r>
      <w:r/>
    </w:p>
    <w:p>
      <w:pPr>
        <w:pStyle w:val="905"/>
        <w:ind w:firstLine="420"/>
        <w:spacing w:before="0" w:after="0" w:line="240" w:lineRule="auto"/>
        <w:rPr>
          <w:rFonts w:ascii="Times New Roman" w:hAnsi="Times New Roman" w:eastAsia="方正仿宋_GBK" w:cs="Times New Roman"/>
          <w:b w:val="0"/>
          <w:bCs w:val="0"/>
        </w:rPr>
      </w:pPr>
      <w:r/>
      <w:bookmarkStart w:id="96" w:name="_Hlt26670360"/>
      <w:r/>
      <w:bookmarkEnd w:id="96"/>
      <w:r/>
      <w:bookmarkStart w:id="97" w:name="_Hlt26668975"/>
      <w:r/>
      <w:bookmarkEnd w:id="97"/>
      <w:r/>
      <w:bookmarkStart w:id="98" w:name="_Hlt26954838"/>
      <w:r/>
      <w:bookmarkEnd w:id="98"/>
      <w:r/>
      <w:bookmarkStart w:id="99" w:name="_Toc49090509"/>
      <w:r/>
      <w:bookmarkStart w:id="100" w:name="_Toc14577357"/>
      <w:r/>
      <w:bookmarkStart w:id="101" w:name="_Toc513029219"/>
      <w:r/>
      <w:bookmarkStart w:id="102" w:name="_Toc49090507"/>
      <w:r/>
      <w:bookmarkStart w:id="103" w:name="_Toc513029216"/>
      <w:r/>
      <w:bookmarkStart w:id="104" w:name="_Toc14577354"/>
      <w:r>
        <w:rPr>
          <w:rFonts w:ascii="Times New Roman" w:hAnsi="Times New Roman" w:eastAsia="方正仿宋_GBK" w:cs="Times New Roman"/>
          <w:b w:val="0"/>
          <w:bCs w:val="0"/>
        </w:rPr>
        <w:t xml:space="preserve">11、证明投标人及投标标的符合招标文件规定的文件</w:t>
      </w:r>
      <w:bookmarkEnd w:id="99"/>
      <w:r/>
      <w:bookmarkEnd w:id="100"/>
      <w:r/>
      <w:bookmarkEnd w:id="101"/>
      <w:r>
        <w:rPr>
          <w:rFonts w:ascii="Times New Roman" w:hAnsi="Times New Roman" w:eastAsia="方正仿宋_GBK" w:cs="Times New Roman"/>
          <w:b w:val="0"/>
          <w:bCs w:val="0"/>
        </w:rPr>
      </w:r>
      <w:r/>
    </w:p>
    <w:p>
      <w:pPr>
        <w:pStyle w:val="901"/>
        <w:spacing w:line="480" w:lineRule="exact"/>
        <w:rPr>
          <w:rFonts w:ascii="Times New Roman" w:hAnsi="Times New Roman" w:eastAsia="方正仿宋_GBK" w:cs="Times New Roman"/>
          <w:sz w:val="24"/>
          <w:szCs w:val="24"/>
        </w:rPr>
      </w:pPr>
      <w:r/>
      <w:bookmarkEnd w:id="102"/>
      <w:r/>
      <w:bookmarkEnd w:id="103"/>
      <w:r/>
      <w:bookmarkEnd w:id="104"/>
      <w:r/>
      <w:bookmarkStart w:id="105" w:name="_Toc14577355"/>
      <w:r/>
      <w:bookmarkStart w:id="106"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rPr>
          <w:rFonts w:ascii="Times New Roman" w:hAnsi="Times New Roman" w:eastAsia="方正仿宋_GBK" w:cs="Times New Roman"/>
          <w:sz w:val="24"/>
          <w:szCs w:val="24"/>
        </w:rPr>
      </w:r>
      <w:r/>
    </w:p>
    <w:p>
      <w:pPr>
        <w:pStyle w:val="905"/>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5"/>
      <w:r/>
      <w:bookmarkStart w:id="107" w:name="_Hlt26670373"/>
      <w:r/>
      <w:bookmarkEnd w:id="107"/>
      <w:r>
        <w:rPr>
          <w:rFonts w:ascii="Times New Roman" w:hAnsi="Times New Roman" w:eastAsia="方正仿宋_GBK" w:cs="Times New Roman"/>
          <w:b w:val="0"/>
          <w:bCs w:val="0"/>
        </w:rPr>
        <w:t xml:space="preserve">表</w:t>
      </w:r>
      <w:bookmarkEnd w:id="106"/>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8" w:name="_Hlt26954840"/>
      <w:r/>
      <w:bookmarkEnd w:id="108"/>
      <w:r>
        <w:rPr>
          <w:rFonts w:ascii="Times New Roman" w:hAnsi="Times New Roman" w:eastAsia="方正仿宋_GBK" w:cs="Times New Roman"/>
          <w:sz w:val="24"/>
        </w:rPr>
        <w:t xml:space="preserve">标人应按照招标文件规定格式填报投标分项报价表</w:t>
      </w:r>
      <w:bookmarkStart w:id="109" w:name="_Hlt26670399"/>
      <w:r/>
      <w:bookmarkEnd w:id="109"/>
      <w:r>
        <w:rPr>
          <w:rFonts w:ascii="Times New Roman" w:hAnsi="Times New Roman" w:eastAsia="方正仿宋_GBK" w:cs="Times New Roman"/>
          <w:sz w:val="24"/>
        </w:rPr>
        <w:t xml:space="preserve">。</w:t>
      </w:r>
      <w:r>
        <w:rPr>
          <w:rFonts w:ascii="Times New Roman" w:hAnsi="Times New Roman" w:eastAsia="方正仿宋_GBK" w:cs="Times New Roman"/>
          <w:bCs/>
          <w:sz w:val="24"/>
        </w:rPr>
      </w:r>
      <w:r/>
    </w:p>
    <w:p>
      <w:pPr>
        <w:pStyle w:val="90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rPr>
          <w:rFonts w:ascii="Times New Roman" w:hAnsi="Times New Roman" w:eastAsia="方正仿宋_GBK" w:cs="Times New Roman"/>
          <w:bCs/>
          <w:sz w:val="24"/>
        </w:rPr>
      </w:r>
      <w:r/>
    </w:p>
    <w:p>
      <w:pPr>
        <w:pStyle w:val="905"/>
        <w:ind w:firstLine="420"/>
        <w:spacing w:before="0" w:after="0" w:line="240" w:lineRule="auto"/>
        <w:rPr>
          <w:rFonts w:ascii="Times New Roman" w:hAnsi="Times New Roman" w:eastAsia="方正仿宋_GBK" w:cs="Times New Roman"/>
          <w:b w:val="0"/>
          <w:bCs w:val="0"/>
        </w:rPr>
      </w:pPr>
      <w:r/>
      <w:bookmarkStart w:id="110" w:name="_Hlt26954848"/>
      <w:r/>
      <w:bookmarkEnd w:id="110"/>
      <w:r/>
      <w:bookmarkStart w:id="111" w:name="_Hlt26954846"/>
      <w:r/>
      <w:bookmarkEnd w:id="111"/>
      <w:r/>
      <w:bookmarkStart w:id="112" w:name="_Hlt26670482"/>
      <w:r/>
      <w:bookmarkEnd w:id="112"/>
      <w:r/>
      <w:bookmarkStart w:id="113" w:name="_Hlt26668983"/>
      <w:r/>
      <w:bookmarkEnd w:id="113"/>
      <w:r/>
      <w:bookmarkStart w:id="114" w:name="_Hlt26954844"/>
      <w:r/>
      <w:bookmarkEnd w:id="114"/>
      <w:r/>
      <w:bookmarkStart w:id="115" w:name="_Hlt26670403"/>
      <w:r/>
      <w:bookmarkEnd w:id="115"/>
      <w:r/>
      <w:bookmarkStart w:id="116" w:name="_Hlt26670425"/>
      <w:r/>
      <w:bookmarkEnd w:id="116"/>
      <w:r/>
      <w:bookmarkStart w:id="117" w:name="_Hlt26954731"/>
      <w:r/>
      <w:bookmarkEnd w:id="117"/>
      <w:r/>
      <w:bookmarkStart w:id="118" w:name="_Hlt26954842"/>
      <w:r/>
      <w:bookmarkEnd w:id="118"/>
      <w:r/>
      <w:bookmarkStart w:id="119" w:name="_Hlt26670486"/>
      <w:r/>
      <w:bookmarkEnd w:id="119"/>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rPr>
          <w:rFonts w:ascii="Times New Roman" w:hAnsi="Times New Roman" w:eastAsia="方正仿宋_GBK" w:cs="Times New Roman"/>
          <w:sz w:val="24"/>
          <w:lang w:val="zh-CN"/>
        </w:rPr>
      </w:r>
      <w:r/>
    </w:p>
    <w:p>
      <w:pPr>
        <w:pStyle w:val="901"/>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rPr>
          <w:rFonts w:ascii="Times New Roman" w:hAnsi="Times New Roman" w:eastAsia="方正仿宋_GBK" w:cs="Times New Roman"/>
          <w:sz w:val="24"/>
          <w:lang w:val="zh-CN"/>
        </w:rPr>
      </w:r>
      <w:r/>
    </w:p>
    <w:p>
      <w:pPr>
        <w:pStyle w:val="905"/>
        <w:ind w:firstLine="420"/>
        <w:spacing w:before="0" w:after="0" w:line="240" w:lineRule="auto"/>
        <w:rPr>
          <w:rFonts w:ascii="Times New Roman" w:hAnsi="Times New Roman" w:eastAsia="方正仿宋_GBK" w:cs="Times New Roman"/>
          <w:b w:val="0"/>
          <w:bCs w:val="0"/>
        </w:rPr>
      </w:pPr>
      <w:r/>
      <w:bookmarkStart w:id="120" w:name="_Toc49090510"/>
      <w:r/>
      <w:bookmarkStart w:id="121" w:name="_Toc14577359"/>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rPr>
          <w:rFonts w:ascii="Times New Roman" w:hAnsi="Times New Roman" w:eastAsia="方正仿宋_GBK" w:cs="Times New Roman"/>
          <w:sz w:val="24"/>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r>
        <w:rPr>
          <w:rFonts w:ascii="Times New Roman" w:hAnsi="Times New Roman" w:eastAsia="方正仿宋_GBK" w:cs="Times New Roman"/>
          <w:sz w:val="24"/>
        </w:rPr>
      </w:r>
      <w:r/>
    </w:p>
    <w:p>
      <w:pPr>
        <w:pStyle w:val="905"/>
        <w:ind w:firstLine="420"/>
        <w:spacing w:before="0" w:after="0" w:line="240" w:lineRule="auto"/>
        <w:rPr>
          <w:rFonts w:ascii="Times New Roman" w:hAnsi="Times New Roman" w:eastAsia="方正仿宋_GBK" w:cs="Times New Roman"/>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14577360"/>
      <w:r/>
      <w:bookmarkStart w:id="126" w:name="_Toc49090511"/>
      <w:r>
        <w:rPr>
          <w:rFonts w:ascii="Times New Roman" w:hAnsi="Times New Roman" w:eastAsia="方正仿宋_GBK" w:cs="Times New Roman"/>
          <w:b w:val="0"/>
          <w:bCs w:val="0"/>
        </w:rPr>
        <w:t xml:space="preserve">15、投标有效期</w:t>
      </w:r>
      <w:bookmarkEnd w:id="125"/>
      <w:r/>
      <w:bookmarkEnd w:id="126"/>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rPr>
          <w:rFonts w:ascii="Times New Roman" w:hAnsi="Times New Roman" w:eastAsia="方正仿宋_GBK" w:cs="Times New Roman"/>
          <w:bCs/>
          <w:sz w:val="24"/>
        </w:rPr>
      </w:r>
      <w:r/>
    </w:p>
    <w:p>
      <w:pPr>
        <w:pStyle w:val="905"/>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904"/>
        <w:ind w:firstLine="482"/>
        <w:spacing w:before="145" w:after="145" w:line="360" w:lineRule="auto"/>
        <w:rPr>
          <w:rFonts w:ascii="Times New Roman" w:hAnsi="Times New Roman" w:eastAsia="方正仿宋_GBK" w:cs="Times New Roman"/>
        </w:rPr>
      </w:pPr>
      <w:r/>
      <w:bookmarkStart w:id="127" w:name="_Hlt26954852"/>
      <w:r/>
      <w:bookmarkEnd w:id="127"/>
      <w:r/>
      <w:bookmarkStart w:id="128" w:name="_Hlt26954739"/>
      <w:r/>
      <w:bookmarkEnd w:id="128"/>
      <w:r/>
      <w:bookmarkStart w:id="129" w:name="_Toc120614217"/>
      <w:r/>
      <w:bookmarkStart w:id="130" w:name="_Toc16938540"/>
      <w:r/>
      <w:bookmarkStart w:id="131" w:name="_Toc20823296"/>
      <w:r/>
      <w:bookmarkStart w:id="132" w:name="_Toc513029224"/>
      <w:r>
        <w:rPr>
          <w:rFonts w:ascii="Times New Roman" w:hAnsi="Times New Roman" w:eastAsia="方正仿宋_GBK" w:cs="Times New Roman"/>
        </w:rPr>
        <w:t xml:space="preserve">四、投标文件的递交</w:t>
      </w:r>
      <w:bookmarkEnd w:id="129"/>
      <w:r/>
      <w:bookmarkEnd w:id="130"/>
      <w:r/>
      <w:bookmarkEnd w:id="131"/>
      <w:r/>
      <w:bookmarkEnd w:id="132"/>
      <w:r>
        <w:rPr>
          <w:rFonts w:ascii="Times New Roman" w:hAnsi="Times New Roman" w:eastAsia="方正仿宋_GBK" w:cs="Times New Roman"/>
        </w:rPr>
      </w:r>
      <w:r/>
    </w:p>
    <w:p>
      <w:pPr>
        <w:pStyle w:val="905"/>
        <w:ind w:firstLine="560"/>
        <w:spacing w:before="0" w:after="0" w:line="240" w:lineRule="auto"/>
        <w:rPr>
          <w:rFonts w:ascii="Times New Roman" w:hAnsi="Times New Roman" w:eastAsia="方正仿宋_GBK" w:cs="Times New Roman"/>
          <w:b w:val="0"/>
          <w:bCs w:val="0"/>
        </w:rPr>
      </w:pPr>
      <w:r/>
      <w:bookmarkStart w:id="133" w:name="_Toc16938541"/>
      <w:r/>
      <w:bookmarkStart w:id="134" w:name="_Toc20823297"/>
      <w:r/>
      <w:bookmarkStart w:id="135" w:name="_Toc513029225"/>
      <w:r/>
      <w:bookmarkStart w:id="136" w:name="_Toc462564084"/>
      <w:r>
        <w:rPr>
          <w:rFonts w:ascii="Times New Roman" w:hAnsi="Times New Roman" w:eastAsia="方正仿宋_GBK" w:cs="Times New Roman"/>
          <w:b w:val="0"/>
          <w:bCs w:val="0"/>
        </w:rPr>
        <w:t xml:space="preserve">17、投标文件</w:t>
      </w:r>
      <w:bookmarkEnd w:id="133"/>
      <w:r/>
      <w:bookmarkEnd w:id="134"/>
      <w:r/>
      <w:bookmarkEnd w:id="135"/>
      <w:r/>
      <w:bookmarkEnd w:id="136"/>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rPr>
          <w:rFonts w:ascii="Times New Roman" w:hAnsi="Times New Roman" w:eastAsia="方正仿宋_GBK" w:cs="Times New Roman"/>
          <w:bCs/>
          <w:sz w:val="24"/>
        </w:rPr>
      </w:r>
      <w:r/>
    </w:p>
    <w:p>
      <w:pPr>
        <w:pStyle w:val="1012"/>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7" w:name="_Toc513029226"/>
      <w:r/>
      <w:bookmarkStart w:id="138" w:name="_Toc20823298"/>
      <w:r/>
      <w:bookmarkStart w:id="139" w:name="_Toc16938542"/>
      <w:r>
        <w:rPr>
          <w:rFonts w:ascii="Times New Roman" w:hAnsi="Times New Roman" w:eastAsia="方正仿宋_GBK" w:cs="Times New Roman"/>
          <w:bCs/>
          <w:sz w:val="24"/>
        </w:rPr>
      </w:r>
      <w:r/>
    </w:p>
    <w:p>
      <w:pPr>
        <w:pStyle w:val="905"/>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7"/>
      <w:r/>
      <w:bookmarkEnd w:id="138"/>
      <w:r/>
      <w:bookmarkEnd w:id="139"/>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901"/>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rPr>
          <w:rFonts w:ascii="Times New Roman" w:hAnsi="Times New Roman" w:eastAsia="方正仿宋_GBK" w:cs="Times New Roman"/>
          <w:bCs/>
          <w:i/>
          <w:sz w:val="24"/>
          <w:u w:val="single"/>
        </w:rPr>
      </w:r>
      <w:r/>
    </w:p>
    <w:p>
      <w:pPr>
        <w:pStyle w:val="90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投标人应充分考虑到网络环境、网络带宽等风险因素，如因投标人自身原因造成的电子投标文件上传不成功的按照本招标文件第二章第26.1.2条规定做无效投标处理。</w:t>
      </w:r>
      <w:r>
        <w:rPr>
          <w:rFonts w:ascii="Times New Roman" w:hAnsi="Times New Roman" w:eastAsia="方正仿宋_GBK" w:cs="Times New Roman"/>
          <w:bCs/>
          <w:sz w:val="24"/>
        </w:rPr>
      </w:r>
      <w:r/>
    </w:p>
    <w:p>
      <w:pPr>
        <w:pStyle w:val="90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4"/>
        </w:rPr>
      </w:r>
      <w:r/>
    </w:p>
    <w:p>
      <w:pPr>
        <w:pStyle w:val="905"/>
        <w:ind w:firstLine="420"/>
        <w:spacing w:before="0" w:after="0" w:line="240" w:lineRule="auto"/>
        <w:rPr>
          <w:rFonts w:ascii="Times New Roman" w:hAnsi="Times New Roman" w:eastAsia="方正仿宋_GBK" w:cs="Times New Roman"/>
          <w:b w:val="0"/>
          <w:bCs w:val="0"/>
        </w:rPr>
      </w:pPr>
      <w:r/>
      <w:bookmarkStart w:id="140" w:name="_Toc20823299"/>
      <w:r/>
      <w:bookmarkStart w:id="141" w:name="_Toc513029227"/>
      <w:r/>
      <w:bookmarkStart w:id="142" w:name="_Toc16938543"/>
      <w:r>
        <w:rPr>
          <w:rFonts w:ascii="Times New Roman" w:hAnsi="Times New Roman" w:eastAsia="方正仿宋_GBK" w:cs="Times New Roman"/>
          <w:b w:val="0"/>
          <w:bCs w:val="0"/>
        </w:rPr>
        <w:t xml:space="preserve">19、投标文件</w:t>
      </w:r>
      <w:bookmarkEnd w:id="140"/>
      <w:r/>
      <w:bookmarkEnd w:id="141"/>
      <w:r/>
      <w:bookmarkEnd w:id="142"/>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rPr>
          <w:rFonts w:ascii="Times New Roman" w:hAnsi="Times New Roman" w:eastAsia="方正仿宋_GBK" w:cs="Times New Roman"/>
          <w:bCs/>
          <w:sz w:val="24"/>
        </w:rPr>
      </w:r>
      <w:r/>
    </w:p>
    <w:p>
      <w:pPr>
        <w:pStyle w:val="905"/>
        <w:ind w:firstLine="420"/>
        <w:spacing w:before="0" w:after="0" w:line="240" w:lineRule="auto"/>
        <w:rPr>
          <w:rFonts w:ascii="Times New Roman" w:hAnsi="Times New Roman" w:eastAsia="方正仿宋_GBK" w:cs="Times New Roman"/>
          <w:b w:val="0"/>
          <w:bCs w:val="0"/>
        </w:rPr>
      </w:pPr>
      <w:r/>
      <w:bookmarkStart w:id="143" w:name="_Toc20823300"/>
      <w:r/>
      <w:bookmarkStart w:id="144" w:name="_Toc513029228"/>
      <w:r/>
      <w:bookmarkStart w:id="145" w:name="_Toc16938544"/>
      <w:r>
        <w:rPr>
          <w:rFonts w:ascii="Times New Roman" w:hAnsi="Times New Roman" w:eastAsia="方正仿宋_GBK" w:cs="Times New Roman"/>
          <w:b w:val="0"/>
          <w:bCs w:val="0"/>
        </w:rPr>
        <w:t xml:space="preserve">20、投标文件的撤回和修改</w:t>
      </w:r>
      <w:bookmarkEnd w:id="143"/>
      <w:r/>
      <w:bookmarkEnd w:id="144"/>
      <w:r/>
      <w:bookmarkEnd w:id="145"/>
      <w:r>
        <w:rPr>
          <w:rFonts w:ascii="Times New Roman" w:hAnsi="Times New Roman" w:eastAsia="方正仿宋_GBK" w:cs="Times New Roman"/>
          <w:b w:val="0"/>
          <w:bCs w:val="0"/>
        </w:rPr>
      </w:r>
      <w:r/>
    </w:p>
    <w:p>
      <w:pPr>
        <w:pStyle w:val="901"/>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rPr>
          <w:rFonts w:ascii="Times New Roman" w:hAnsi="Times New Roman" w:eastAsia="方正仿宋_GBK" w:cs="Times New Roman"/>
          <w:sz w:val="24"/>
        </w:rPr>
      </w:r>
      <w:r/>
    </w:p>
    <w:p>
      <w:pPr>
        <w:pStyle w:val="901"/>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21.1.1 电子投标文件的撤回</w:t>
      </w:r>
      <w:r>
        <w:rPr>
          <w:rFonts w:ascii="Times New Roman" w:hAnsi="Times New Roman" w:eastAsia="方正仿宋_GBK" w:cs="Times New Roman"/>
          <w:sz w:val="24"/>
        </w:rPr>
      </w:r>
      <w:r/>
    </w:p>
    <w:p>
      <w:pPr>
        <w:pStyle w:val="901"/>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rPr>
          <w:rFonts w:ascii="Times New Roman" w:hAnsi="Times New Roman" w:eastAsia="方正仿宋_GBK" w:cs="Times New Roman"/>
          <w:sz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21.1.2 投标人撤回电子投标文件，则认为其不再参与本项目投标活动。</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rPr>
          <w:rFonts w:ascii="Times New Roman" w:hAnsi="Times New Roman" w:eastAsia="方正仿宋_GBK" w:cs="Times New Roman"/>
          <w:sz w:val="24"/>
        </w:rPr>
      </w:r>
      <w:r/>
    </w:p>
    <w:p>
      <w:pPr>
        <w:pStyle w:val="90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rPr>
          <w:rFonts w:ascii="Times New Roman" w:hAnsi="Times New Roman" w:eastAsia="方正仿宋_GBK" w:cs="Times New Roman"/>
          <w:bCs/>
          <w:sz w:val="24"/>
        </w:rPr>
      </w:r>
      <w:r/>
    </w:p>
    <w:p>
      <w:pPr>
        <w:pStyle w:val="90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rPr>
          <w:rFonts w:ascii="Times New Roman" w:hAnsi="Times New Roman" w:eastAsia="方正仿宋_GBK" w:cs="Times New Roman"/>
          <w:bCs/>
          <w:sz w:val="24"/>
        </w:rPr>
      </w:r>
      <w:r/>
    </w:p>
    <w:p>
      <w:pPr>
        <w:pStyle w:val="904"/>
        <w:ind w:firstLine="482"/>
        <w:spacing w:before="145" w:after="145" w:line="360" w:lineRule="auto"/>
        <w:rPr>
          <w:rFonts w:ascii="Times New Roman" w:hAnsi="Times New Roman" w:eastAsia="方正仿宋_GBK" w:cs="Times New Roman"/>
        </w:rPr>
      </w:pPr>
      <w:r/>
      <w:bookmarkStart w:id="146" w:name="_Toc16938545"/>
      <w:r/>
      <w:bookmarkStart w:id="147" w:name="_Toc513029229"/>
      <w:r/>
      <w:bookmarkStart w:id="148" w:name="_Toc20823301"/>
      <w:r/>
      <w:bookmarkStart w:id="149" w:name="_Toc120614218"/>
      <w:r>
        <w:rPr>
          <w:rFonts w:ascii="Times New Roman" w:hAnsi="Times New Roman" w:eastAsia="方正仿宋_GBK" w:cs="Times New Roman"/>
        </w:rPr>
        <w:t xml:space="preserve">五、开标与评标</w:t>
      </w:r>
      <w:bookmarkEnd w:id="146"/>
      <w:r/>
      <w:bookmarkEnd w:id="147"/>
      <w:r/>
      <w:bookmarkEnd w:id="148"/>
      <w:r/>
      <w:bookmarkEnd w:id="149"/>
      <w:r>
        <w:rPr>
          <w:rFonts w:ascii="Times New Roman" w:hAnsi="Times New Roman" w:eastAsia="方正仿宋_GBK" w:cs="Times New Roman"/>
        </w:rPr>
      </w:r>
      <w:r/>
    </w:p>
    <w:p>
      <w:pPr>
        <w:pStyle w:val="905"/>
        <w:ind w:firstLine="420"/>
        <w:spacing w:before="0" w:after="0" w:line="240" w:lineRule="auto"/>
        <w:rPr>
          <w:rFonts w:ascii="Times New Roman" w:hAnsi="Times New Roman" w:eastAsia="方正仿宋_GBK" w:cs="Times New Roman"/>
          <w:b w:val="0"/>
          <w:bCs w:val="0"/>
        </w:rPr>
      </w:pPr>
      <w:r/>
      <w:bookmarkStart w:id="150" w:name="_Toc513029230"/>
      <w:r/>
      <w:bookmarkStart w:id="151" w:name="_Toc20823302"/>
      <w:r/>
      <w:bookmarkStart w:id="152" w:name="_Toc16938546"/>
      <w:r>
        <w:rPr>
          <w:rFonts w:ascii="Times New Roman" w:hAnsi="Times New Roman" w:eastAsia="方正仿宋_GBK" w:cs="Times New Roman"/>
          <w:b w:val="0"/>
          <w:bCs w:val="0"/>
        </w:rPr>
        <w:t xml:space="preserve">21、开标</w:t>
      </w:r>
      <w:bookmarkEnd w:id="150"/>
      <w:r/>
      <w:bookmarkEnd w:id="151"/>
      <w:r/>
      <w:bookmarkEnd w:id="152"/>
      <w:r>
        <w:rPr>
          <w:rFonts w:ascii="Times New Roman" w:hAnsi="Times New Roman" w:eastAsia="方正仿宋_GBK" w:cs="Times New Roman"/>
          <w:b w:val="0"/>
          <w:bCs w:val="0"/>
        </w:rPr>
      </w:r>
      <w:r/>
    </w:p>
    <w:p>
      <w:pPr>
        <w:pStyle w:val="901"/>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rPr>
          <w:rFonts w:ascii="Times New Roman" w:hAnsi="Times New Roman" w:eastAsia="方正仿宋_GBK" w:cs="Times New Roman"/>
          <w:color w:val="000000"/>
        </w:rPr>
      </w:r>
      <w:r/>
    </w:p>
    <w:p>
      <w:pPr>
        <w:pStyle w:val="90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rPr>
          <w:rFonts w:ascii="Times New Roman" w:hAnsi="Times New Roman" w:eastAsia="方正仿宋_GBK" w:cs="Times New Roman"/>
          <w:color w:val="000000"/>
          <w:sz w:val="24"/>
          <w:szCs w:val="24"/>
        </w:rPr>
      </w:r>
      <w:r/>
    </w:p>
    <w:p>
      <w:pPr>
        <w:pStyle w:val="901"/>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rPr>
          <w:rFonts w:ascii="Times New Roman" w:hAnsi="Times New Roman" w:eastAsia="方正仿宋_GBK" w:cs="Times New Roman"/>
          <w:color w:val="000000"/>
          <w:sz w:val="24"/>
          <w:szCs w:val="24"/>
        </w:rPr>
      </w:r>
      <w:r/>
    </w:p>
    <w:p>
      <w:pPr>
        <w:pStyle w:val="901"/>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rPr>
          <w:rFonts w:ascii="Times New Roman" w:hAnsi="Times New Roman" w:eastAsia="方正仿宋_GBK" w:cs="Times New Roman"/>
          <w:sz w:val="24"/>
          <w:szCs w:val="24"/>
        </w:rPr>
      </w:r>
      <w:r/>
    </w:p>
    <w:p>
      <w:pPr>
        <w:pStyle w:val="905"/>
        <w:ind w:firstLine="420"/>
        <w:spacing w:before="0" w:after="0" w:line="240" w:lineRule="auto"/>
        <w:rPr>
          <w:rFonts w:ascii="Times New Roman" w:hAnsi="Times New Roman" w:eastAsia="方正仿宋_GBK" w:cs="Times New Roman"/>
          <w:b w:val="0"/>
          <w:bCs w:val="0"/>
        </w:rPr>
      </w:pPr>
      <w:r/>
      <w:bookmarkStart w:id="153" w:name="_Toc16938547"/>
      <w:r/>
      <w:bookmarkStart w:id="154" w:name="_Toc20823303"/>
      <w:r/>
      <w:bookmarkStart w:id="155" w:name="_Toc513029231"/>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901"/>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rPr>
          <w:rFonts w:ascii="Times New Roman" w:hAnsi="Times New Roman" w:eastAsia="方正仿宋_GBK" w:cs="Times New Roman"/>
          <w:b/>
          <w:sz w:val="24"/>
          <w:szCs w:val="24"/>
        </w:rPr>
      </w:r>
      <w:r/>
    </w:p>
    <w:p>
      <w:pPr>
        <w:pStyle w:val="901"/>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rPr>
          <w:rFonts w:ascii="Times New Roman" w:hAnsi="Times New Roman" w:eastAsia="方正仿宋_GBK" w:cs="Times New Roman"/>
          <w:sz w:val="24"/>
          <w:szCs w:val="24"/>
        </w:rPr>
      </w:r>
      <w:r/>
    </w:p>
    <w:p>
      <w:pPr>
        <w:pStyle w:val="901"/>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22.3评委会独立工作，负责评审所有投标文件并确定中标</w:t>
      </w:r>
      <w:r>
        <w:rPr>
          <w:rFonts w:hint="eastAsia" w:eastAsia="方正仿宋_GBK" w:cs="Times New Roman"/>
          <w:sz w:val="24"/>
          <w:szCs w:val="24"/>
          <w:lang w:val="en-US" w:eastAsia="zh-CN"/>
        </w:rPr>
        <w:t xml:space="preserve">候选</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rPr>
      </w:r>
      <w:r/>
    </w:p>
    <w:p>
      <w:pPr>
        <w:pStyle w:val="905"/>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bCs/>
          <w:sz w:val="24"/>
        </w:rPr>
      </w:pPr>
      <w:r/>
      <w:bookmarkEnd w:id="153"/>
      <w:r/>
      <w:bookmarkEnd w:id="154"/>
      <w:r/>
      <w:bookmarkEnd w:id="155"/>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rPr>
          <w:rFonts w:ascii="Times New Roman" w:hAnsi="Times New Roman" w:eastAsia="方正仿宋_GBK" w:cs="Times New Roman"/>
          <w:bCs/>
          <w:sz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rPr>
          <w:rFonts w:ascii="Times New Roman" w:hAnsi="Times New Roman" w:eastAsia="方正仿宋_GBK" w:cs="Times New Roman"/>
          <w:sz w:val="24"/>
          <w:szCs w:val="24"/>
        </w:rPr>
      </w:r>
      <w:r/>
    </w:p>
    <w:p>
      <w:pPr>
        <w:pStyle w:val="905"/>
        <w:ind w:firstLine="420"/>
        <w:spacing w:before="0" w:after="0" w:line="240" w:lineRule="auto"/>
        <w:rPr>
          <w:rFonts w:ascii="Times New Roman" w:hAnsi="Times New Roman" w:eastAsia="方正仿宋_GBK" w:cs="Times New Roman"/>
          <w:b w:val="0"/>
          <w:bCs w:val="0"/>
        </w:rPr>
      </w:pPr>
      <w:r/>
      <w:bookmarkStart w:id="156" w:name="_Toc513029232"/>
      <w:r/>
      <w:bookmarkStart w:id="157" w:name="_Toc16938548"/>
      <w:r/>
      <w:bookmarkStart w:id="158" w:name="_Toc20823304"/>
      <w:r>
        <w:rPr>
          <w:rFonts w:ascii="Times New Roman" w:hAnsi="Times New Roman" w:eastAsia="方正仿宋_GBK" w:cs="Times New Roman"/>
          <w:b w:val="0"/>
          <w:bCs w:val="0"/>
        </w:rPr>
        <w:t xml:space="preserve">24、投标文件的澄清</w:t>
      </w:r>
      <w:bookmarkEnd w:id="156"/>
      <w:r/>
      <w:bookmarkEnd w:id="157"/>
      <w:r/>
      <w:bookmarkEnd w:id="158"/>
      <w:r>
        <w:rPr>
          <w:rFonts w:ascii="Times New Roman" w:hAnsi="Times New Roman" w:eastAsia="方正仿宋_GBK" w:cs="Times New Roman"/>
          <w:b w:val="0"/>
          <w:bCs w:val="0"/>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rPr>
          <w:rFonts w:ascii="Times New Roman" w:hAnsi="Times New Roman" w:eastAsia="方正仿宋_GBK" w:cs="Times New Roman"/>
          <w:sz w:val="24"/>
          <w:szCs w:val="24"/>
        </w:rPr>
      </w:r>
      <w:r/>
    </w:p>
    <w:p>
      <w:pPr>
        <w:pStyle w:val="901"/>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rPr>
          <w:rFonts w:ascii="Times New Roman" w:hAnsi="Times New Roman" w:eastAsia="方正仿宋_GBK" w:cs="Times New Roman"/>
          <w:sz w:val="24"/>
          <w:szCs w:val="24"/>
        </w:rPr>
      </w:r>
      <w:r/>
    </w:p>
    <w:p>
      <w:pPr>
        <w:pStyle w:val="905"/>
        <w:ind w:firstLine="420"/>
        <w:spacing w:before="0" w:after="0" w:line="240" w:lineRule="auto"/>
        <w:rPr>
          <w:rFonts w:ascii="Times New Roman" w:hAnsi="Times New Roman" w:eastAsia="方正仿宋_GBK" w:cs="Times New Roman"/>
          <w:b w:val="0"/>
          <w:bCs w:val="0"/>
        </w:rPr>
      </w:pPr>
      <w:r/>
      <w:bookmarkStart w:id="159" w:name="_Toc16938549"/>
      <w:r/>
      <w:bookmarkStart w:id="160" w:name="_Toc513029233"/>
      <w:r/>
      <w:bookmarkStart w:id="161" w:name="_Toc20823305"/>
      <w:r>
        <w:rPr>
          <w:rFonts w:ascii="Times New Roman" w:hAnsi="Times New Roman" w:eastAsia="方正仿宋_GBK" w:cs="Times New Roman"/>
          <w:b w:val="0"/>
          <w:bCs w:val="0"/>
        </w:rPr>
        <w:t xml:space="preserve">25、对投标文件的初审</w:t>
      </w:r>
      <w:bookmarkEnd w:id="159"/>
      <w:r/>
      <w:bookmarkEnd w:id="160"/>
      <w:r/>
      <w:bookmarkEnd w:id="161"/>
      <w:r>
        <w:rPr>
          <w:rFonts w:ascii="Times New Roman" w:hAnsi="Times New Roman" w:eastAsia="方正仿宋_GBK" w:cs="Times New Roman"/>
          <w:b w:val="0"/>
          <w:bCs w:val="0"/>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w:t>
      </w:r>
      <w:r>
        <w:rPr>
          <w:rFonts w:ascii="Times New Roman" w:hAnsi="Times New Roman" w:eastAsia="方正仿宋_GBK" w:cs="Times New Roman"/>
          <w:bCs/>
          <w:sz w:val="24"/>
        </w:rPr>
        <w:t xml:space="preserve">用记录。</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rPr>
          <w:rFonts w:ascii="Times New Roman" w:hAnsi="Times New Roman" w:eastAsia="方正仿宋_GBK" w:cs="Times New Roman"/>
          <w:sz w:val="24"/>
        </w:rPr>
      </w:r>
      <w:r/>
    </w:p>
    <w:p>
      <w:pPr>
        <w:pStyle w:val="901"/>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4"/>
        </w:rPr>
      </w:r>
      <w:r/>
    </w:p>
    <w:p>
      <w:pPr>
        <w:pStyle w:val="901"/>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cs="Times New Roman"/>
          <w:sz w:val="24"/>
        </w:rPr>
      </w:r>
      <w:r/>
    </w:p>
    <w:p>
      <w:pPr>
        <w:pStyle w:val="901"/>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cs="Times New Roman"/>
          <w:sz w:val="24"/>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rPr>
          <w:rFonts w:ascii="Times New Roman" w:hAnsi="Times New Roman" w:eastAsia="方正仿宋_GBK" w:cs="Times New Roman"/>
          <w:bCs/>
          <w:color w:val="000000"/>
          <w:sz w:val="24"/>
        </w:rPr>
      </w:r>
      <w:r/>
    </w:p>
    <w:p>
      <w:pPr>
        <w:pStyle w:val="901"/>
        <w:ind w:firstLine="420"/>
        <w:spacing w:line="460" w:lineRule="exact"/>
        <w:rPr>
          <w:rFonts w:ascii="Times New Roman" w:hAnsi="Times New Roman" w:eastAsia="方正仿宋_GBK" w:cs="Times New Roman"/>
          <w:b/>
          <w:bCs/>
          <w:lang w:val="en-US" w:eastAsia="zh-CN"/>
        </w:rPr>
      </w:pPr>
      <w:r/>
      <w:bookmarkStart w:id="162" w:name="_Toc513029234"/>
      <w:r/>
      <w:bookmarkStart w:id="163" w:name="_Toc20823306"/>
      <w:r/>
      <w:bookmarkStart w:id="164" w:name="_Toc16938550"/>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查阅、答复相关信息，并安排专人与</w:t>
      </w:r>
      <w:r>
        <w:rPr>
          <w:rFonts w:ascii="Times New Roman" w:hAnsi="Times New Roman" w:eastAsia="方正仿宋_GBK" w:cs="Times New Roman"/>
          <w:color w:val="000000"/>
          <w:sz w:val="24"/>
          <w:lang w:val="en-US" w:eastAsia="zh-CN"/>
        </w:rPr>
        <w:t xml:space="preserve">交易</w:t>
      </w:r>
      <w:r>
        <w:rPr>
          <w:rFonts w:ascii="Times New Roman" w:hAnsi="Times New Roman" w:eastAsia="方正仿宋_GBK" w:cs="Times New Roman"/>
          <w:color w:val="000000"/>
          <w:sz w:val="24"/>
        </w:rPr>
        <w:t xml:space="preserve">中心及评标委员会联系。</w:t>
      </w:r>
      <w:r>
        <w:rPr>
          <w:rFonts w:ascii="Times New Roman" w:hAnsi="Times New Roman" w:eastAsia="方正仿宋_GBK" w:cs="Times New Roman"/>
          <w:b/>
          <w:bCs/>
          <w:lang w:val="en-US" w:eastAsia="zh-CN"/>
        </w:rPr>
      </w:r>
      <w:r/>
    </w:p>
    <w:p>
      <w:pPr>
        <w:pStyle w:val="905"/>
        <w:numPr>
          <w:ilvl w:val="0"/>
          <w:numId w:val="6"/>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rPr>
          <w:rFonts w:ascii="Times New Roman" w:hAnsi="Times New Roman" w:eastAsia="方正仿宋_GBK" w:cs="Times New Roman"/>
          <w:b w:val="0"/>
          <w:bCs w:val="0"/>
          <w:color w:val="000000"/>
          <w:highlight w:val="none"/>
        </w:rPr>
      </w:r>
      <w:r/>
    </w:p>
    <w:p>
      <w:pPr>
        <w:pStyle w:val="901"/>
        <w:ind w:firstLine="480"/>
        <w:spacing w:line="46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lang w:val="en-US" w:eastAsia="zh-CN"/>
        </w:rPr>
        <w:t xml:space="preserve">26.</w:t>
      </w:r>
      <w:r>
        <w:rPr>
          <w:rFonts w:ascii="Times New Roman" w:hAnsi="Times New Roman" w:eastAsia="方正仿宋_GBK" w:cs="Times New Roman"/>
          <w:color w:val="000000"/>
          <w:sz w:val="24"/>
          <w:highlight w:val="none"/>
          <w:u w:val="none"/>
          <w:lang w:val="en-US" w:eastAsia="zh-CN"/>
        </w:rPr>
        <w:t xml:space="preserve">1根据省财政厅《关于推动解决政府采购异常低价问题相关工作的通知》（苏财购〔2025〕62号）要求，</w:t>
      </w:r>
      <w:r>
        <w:rPr>
          <w:rFonts w:ascii="Times New Roman" w:hAnsi="Times New Roman" w:eastAsia="方正仿宋_GBK" w:cs="Times New Roman"/>
          <w:color w:val="000000"/>
          <w:sz w:val="24"/>
          <w:highlight w:val="none"/>
          <w:lang w:val="en-US" w:eastAsia="zh-CN"/>
        </w:rPr>
        <w:t xml:space="preserve">评审过程中出现下列情形之一的，评审委员会应当启动异常低价投标（响应）审查程序：</w:t>
      </w:r>
      <w:r>
        <w:rPr>
          <w:rFonts w:ascii="Times New Roman" w:hAnsi="Times New Roman" w:eastAsia="方正仿宋_GBK" w:cs="Times New Roman"/>
          <w:color w:val="000000"/>
          <w:sz w:val="24"/>
          <w:highlight w:val="none"/>
        </w:rPr>
      </w:r>
      <w:r/>
    </w:p>
    <w:p>
      <w:pPr>
        <w:pStyle w:val="901"/>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rPr>
        <w:t xml:space="preserve">（1）</w:t>
      </w:r>
      <w:r>
        <w:rPr>
          <w:rFonts w:ascii="Times New Roman" w:hAnsi="Times New Roman" w:eastAsia="方正仿宋_GBK" w:cs="Times New Roman"/>
          <w:color w:val="000000"/>
          <w:sz w:val="24"/>
          <w:highlight w:val="none"/>
          <w:lang w:val="en-US" w:eastAsia="zh-CN"/>
        </w:rPr>
        <w:t xml:space="preserve">投标(响应)报价低于采购项目预算50%的，即投标(响应)报价&lt;采购项目预算×50%;</w:t>
      </w:r>
      <w:r>
        <w:rPr>
          <w:rFonts w:ascii="Times New Roman" w:hAnsi="Times New Roman" w:eastAsia="方正仿宋_GBK" w:cs="Times New Roman"/>
          <w:color w:val="000000"/>
          <w:sz w:val="24"/>
          <w:highlight w:val="none"/>
          <w:lang w:val="en-US" w:eastAsia="zh-CN"/>
        </w:rPr>
      </w:r>
      <w:r/>
    </w:p>
    <w:p>
      <w:pPr>
        <w:pStyle w:val="901"/>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rPr>
        <w:t xml:space="preserve">（2）</w:t>
      </w:r>
      <w:r>
        <w:rPr>
          <w:rFonts w:ascii="Times New Roman" w:hAnsi="Times New Roman" w:eastAsia="方正仿宋_GBK" w:cs="Times New Roman"/>
          <w:color w:val="000000"/>
          <w:sz w:val="24"/>
          <w:highlight w:val="none"/>
          <w:lang w:val="en-US" w:eastAsia="zh-CN"/>
        </w:rPr>
        <w:t xml:space="preserve">投标(响应)报价低于采购项目最高限价45%的，即投标(响应)报价&lt;采购项目最高限价×45%;</w:t>
      </w:r>
      <w:r>
        <w:rPr>
          <w:rFonts w:ascii="Times New Roman" w:hAnsi="Times New Roman" w:eastAsia="方正仿宋_GBK" w:cs="Times New Roman"/>
          <w:color w:val="000000"/>
          <w:sz w:val="24"/>
          <w:highlight w:val="none"/>
          <w:lang w:val="en-US" w:eastAsia="zh-CN"/>
        </w:rPr>
      </w:r>
      <w:r/>
    </w:p>
    <w:p>
      <w:pPr>
        <w:pStyle w:val="901"/>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rPr>
        <w:t xml:space="preserve">（3）</w:t>
      </w:r>
      <w:r>
        <w:rPr>
          <w:rFonts w:ascii="Times New Roman" w:hAnsi="Times New Roman" w:eastAsia="方正仿宋_GBK" w:cs="Times New Roman"/>
          <w:color w:val="000000"/>
          <w:sz w:val="24"/>
          <w:highlight w:val="none"/>
          <w:lang w:val="en-US" w:eastAsia="zh-CN"/>
        </w:rPr>
        <w:t xml:space="preserve">评审委员会认定的供应商报价过低、有可能影响产品质量或者不能诚信履约的其他情形。</w:t>
      </w:r>
      <w:r>
        <w:rPr>
          <w:rFonts w:ascii="Times New Roman" w:hAnsi="Times New Roman" w:eastAsia="方正仿宋_GBK" w:cs="Times New Roman"/>
          <w:color w:val="000000"/>
          <w:sz w:val="24"/>
          <w:highlight w:val="none"/>
          <w:lang w:val="en-US" w:eastAsia="zh-CN"/>
        </w:rPr>
      </w:r>
      <w:r/>
    </w:p>
    <w:p>
      <w:pPr>
        <w:pStyle w:val="901"/>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lang w:val="en-US" w:eastAsia="zh-CN"/>
        </w:rPr>
        <w:t xml:space="preserve">26.2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Times New Roman" w:hAnsi="Times New Roman" w:eastAsia="方正仿宋_GBK" w:cs="Times New Roman"/>
          <w:color w:val="000000"/>
          <w:sz w:val="24"/>
          <w:highlight w:val="none"/>
          <w:lang w:val="en-US" w:eastAsia="zh-CN"/>
        </w:rPr>
      </w:r>
      <w:r/>
    </w:p>
    <w:p>
      <w:pPr>
        <w:pStyle w:val="905"/>
        <w:ind w:firstLine="420"/>
        <w:spacing w:before="0" w:after="0" w:line="240" w:lineRule="auto"/>
        <w:rPr>
          <w:rFonts w:ascii="Times New Roman" w:hAnsi="Times New Roman" w:eastAsia="方正仿宋_GBK" w:cs="Times New Roman"/>
          <w:b w:val="0"/>
          <w:bCs w:val="0"/>
          <w:highlight w:val="none"/>
        </w:rPr>
      </w:pPr>
      <w:r>
        <w:rPr>
          <w:rFonts w:ascii="Times New Roman" w:hAnsi="Times New Roman" w:eastAsia="方正仿宋_GBK" w:cs="Times New Roman"/>
          <w:b w:val="0"/>
          <w:bCs w:val="0"/>
          <w:highlight w:val="none"/>
          <w:lang w:val="en-US" w:eastAsia="zh-CN"/>
        </w:rPr>
        <w:t xml:space="preserve">2</w:t>
      </w:r>
      <w:r>
        <w:rPr>
          <w:rFonts w:ascii="Times New Roman" w:hAnsi="Times New Roman" w:eastAsia="方正仿宋_GBK" w:cs="Times New Roman"/>
          <w:b w:val="0"/>
          <w:bCs w:val="0"/>
          <w:highlight w:val="none"/>
          <w:lang w:val="en-US" w:eastAsia="zh-CN"/>
        </w:rPr>
        <w:t xml:space="preserve">7</w:t>
      </w:r>
      <w:r>
        <w:rPr>
          <w:rFonts w:ascii="Times New Roman" w:hAnsi="Times New Roman" w:eastAsia="方正仿宋_GBK" w:cs="Times New Roman"/>
          <w:b w:val="0"/>
          <w:bCs w:val="0"/>
          <w:highlight w:val="none"/>
        </w:rPr>
        <w:t xml:space="preserve">、</w:t>
      </w:r>
      <w:bookmarkEnd w:id="162"/>
      <w:r/>
      <w:bookmarkEnd w:id="163"/>
      <w:r/>
      <w:bookmarkEnd w:id="164"/>
      <w:r>
        <w:rPr>
          <w:rFonts w:ascii="Times New Roman" w:hAnsi="Times New Roman" w:eastAsia="方正仿宋_GBK" w:cs="Times New Roman"/>
          <w:b w:val="0"/>
          <w:bCs w:val="0"/>
          <w:highlight w:val="none"/>
        </w:rPr>
        <w:t xml:space="preserve">无效投标条款和废标条款</w:t>
      </w:r>
      <w:r>
        <w:rPr>
          <w:rFonts w:ascii="Times New Roman" w:hAnsi="Times New Roman" w:eastAsia="方正仿宋_GBK" w:cs="Times New Roman"/>
          <w:b w:val="0"/>
          <w:bCs w:val="0"/>
          <w:highlight w:val="none"/>
        </w:rPr>
      </w:r>
      <w:r/>
    </w:p>
    <w:p>
      <w:pPr>
        <w:pStyle w:val="901"/>
        <w:ind w:left="479"/>
        <w:spacing w:line="440" w:lineRule="exact"/>
        <w:rPr>
          <w:rFonts w:ascii="Times New Roman" w:hAnsi="Times New Roman" w:eastAsia="方正仿宋_GBK" w:cs="Times New Roman"/>
          <w:bCs/>
          <w:sz w:val="24"/>
        </w:rPr>
      </w:pPr>
      <w:r/>
      <w:bookmarkStart w:id="165" w:name="_Toc20823307"/>
      <w:r/>
      <w:bookmarkStart w:id="166" w:name="_Toc513029235"/>
      <w:r/>
      <w:bookmarkStart w:id="167" w:name="_Toc16938551"/>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rPr>
          <w:rFonts w:ascii="Times New Roman" w:hAnsi="Times New Roman" w:eastAsia="方正仿宋_GBK" w:cs="Times New Roman"/>
          <w:bCs/>
          <w:sz w:val="24"/>
        </w:rPr>
      </w:r>
      <w:r/>
    </w:p>
    <w:p>
      <w:pPr>
        <w:pStyle w:val="901"/>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rPr>
          <w:rFonts w:ascii="Times New Roman" w:hAnsi="Times New Roman" w:eastAsia="方正仿宋_GBK" w:cs="Times New Roman"/>
          <w:bCs/>
          <w:sz w:val="24"/>
          <w:szCs w:val="24"/>
        </w:rPr>
      </w:r>
      <w:r/>
    </w:p>
    <w:p>
      <w:pPr>
        <w:pStyle w:val="90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.1.2 投标人未按照招标文件要求上传电子投标文件的。</w:t>
      </w:r>
      <w:r>
        <w:rPr>
          <w:rFonts w:ascii="Times New Roman" w:hAnsi="Times New Roman" w:eastAsia="方正仿宋_GBK" w:cs="Times New Roman"/>
          <w:bCs/>
          <w:sz w:val="24"/>
        </w:rPr>
      </w:r>
      <w:r/>
    </w:p>
    <w:p>
      <w:pPr>
        <w:pStyle w:val="90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rPr>
          <w:rFonts w:ascii="Times New Roman" w:hAnsi="Times New Roman" w:eastAsia="方正仿宋_GBK" w:cs="Times New Roman"/>
          <w:bCs/>
          <w:sz w:val="24"/>
        </w:rPr>
      </w:r>
      <w:r/>
    </w:p>
    <w:p>
      <w:pPr>
        <w:pStyle w:val="90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rPr>
          <w:rFonts w:ascii="Times New Roman" w:hAnsi="Times New Roman" w:eastAsia="方正仿宋_GBK" w:cs="Times New Roman"/>
          <w:bCs/>
          <w:sz w:val="24"/>
        </w:rPr>
      </w:r>
      <w:r/>
    </w:p>
    <w:p>
      <w:pPr>
        <w:pStyle w:val="90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rPr>
          <w:rFonts w:ascii="Times New Roman" w:hAnsi="Times New Roman" w:eastAsia="方正仿宋_GBK" w:cs="Times New Roman"/>
          <w:bCs/>
          <w:sz w:val="24"/>
        </w:rPr>
      </w:r>
      <w:r/>
    </w:p>
    <w:p>
      <w:pPr>
        <w:pStyle w:val="901"/>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rPr>
          <w:rFonts w:ascii="Times New Roman" w:hAnsi="Times New Roman" w:eastAsia="方正仿宋_GBK" w:cs="Times New Roman"/>
          <w:bCs/>
          <w:i/>
          <w:sz w:val="24"/>
          <w:u w:val="single"/>
        </w:rPr>
      </w:r>
      <w:r/>
    </w:p>
    <w:p>
      <w:pPr>
        <w:pStyle w:val="901"/>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rPr>
          <w:rFonts w:ascii="Times New Roman" w:hAnsi="Times New Roman" w:eastAsia="方正仿宋_GBK" w:cs="Times New Roman"/>
          <w:bCs/>
          <w:i/>
          <w:sz w:val="24"/>
          <w:u w:val="single"/>
        </w:rPr>
      </w:r>
      <w:r/>
    </w:p>
    <w:p>
      <w:pPr>
        <w:pStyle w:val="90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bCs/>
          <w:sz w:val="24"/>
        </w:rPr>
      </w:r>
      <w:r/>
    </w:p>
    <w:p>
      <w:pPr>
        <w:pStyle w:val="90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rPr>
          <w:rFonts w:ascii="Times New Roman" w:hAnsi="Times New Roman" w:eastAsia="方正仿宋_GBK" w:cs="Times New Roman"/>
          <w:bCs/>
          <w:sz w:val="24"/>
        </w:rPr>
      </w:r>
      <w:r/>
    </w:p>
    <w:p>
      <w:pPr>
        <w:pStyle w:val="90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rPr>
          <w:rFonts w:ascii="Times New Roman" w:hAnsi="Times New Roman" w:eastAsia="方正仿宋_GBK" w:cs="Times New Roman"/>
          <w:bCs/>
          <w:sz w:val="24"/>
        </w:rPr>
      </w:r>
      <w:r/>
    </w:p>
    <w:p>
      <w:pPr>
        <w:pStyle w:val="90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rPr>
          <w:rFonts w:ascii="Times New Roman" w:hAnsi="Times New Roman" w:eastAsia="方正仿宋_GBK" w:cs="Times New Roman"/>
          <w:bCs/>
          <w:sz w:val="24"/>
        </w:rPr>
      </w:r>
      <w:r/>
    </w:p>
    <w:p>
      <w:pPr>
        <w:pStyle w:val="901"/>
        <w:ind w:firstLine="480"/>
        <w:spacing w:line="480" w:lineRule="exact"/>
        <w:rPr>
          <w:rFonts w:ascii="Times New Roman" w:hAnsi="Times New Roman" w:eastAsia="方正仿宋_GBK" w:cs="Times New Roman"/>
          <w:bCs/>
          <w:color w:val="000000"/>
          <w:sz w:val="24"/>
          <w:szCs w:val="24"/>
          <w:highlight w:val="none"/>
        </w:rPr>
      </w:pPr>
      <w:r>
        <w:rPr>
          <w:rFonts w:ascii="Times New Roman" w:hAnsi="Times New Roman" w:eastAsia="方正仿宋_GBK" w:cs="Times New Roman"/>
          <w:bCs/>
          <w:color w:val="000000"/>
          <w:sz w:val="24"/>
          <w:szCs w:val="24"/>
          <w:highlight w:val="none"/>
          <w:lang w:val="en-US" w:eastAsia="zh-CN"/>
        </w:rPr>
        <w:t xml:space="preserve">27.1.12</w:t>
      </w:r>
      <w:r>
        <w:rPr>
          <w:rFonts w:ascii="Times New Roman" w:hAnsi="Times New Roman" w:eastAsia="方正仿宋_GBK" w:cs="Times New Roman"/>
          <w:bCs/>
          <w:sz w:val="24"/>
          <w:szCs w:val="24"/>
          <w:highlight w:val="none"/>
        </w:rPr>
        <w:t xml:space="preserve">投标人的商务技术部分得分相差异常悬殊，评标委员会一致认为得分畸低</w:t>
      </w:r>
      <w:r>
        <w:rPr>
          <w:rFonts w:ascii="Times New Roman" w:hAnsi="Times New Roman" w:eastAsia="方正仿宋_GBK" w:cs="Times New Roman"/>
          <w:bCs/>
          <w:color w:val="000000"/>
          <w:sz w:val="24"/>
          <w:szCs w:val="24"/>
          <w:highlight w:val="none"/>
        </w:rPr>
        <w:t xml:space="preserve">者有可能影响产品质量或者不能诚信履约的。</w:t>
      </w:r>
      <w:r>
        <w:rPr>
          <w:rFonts w:ascii="Times New Roman" w:hAnsi="Times New Roman" w:eastAsia="方正仿宋_GBK" w:cs="Times New Roman"/>
          <w:bCs/>
          <w:color w:val="000000"/>
          <w:sz w:val="24"/>
          <w:szCs w:val="24"/>
          <w:highlight w:val="none"/>
        </w:rPr>
      </w:r>
      <w:r/>
    </w:p>
    <w:p>
      <w:pPr>
        <w:pStyle w:val="901"/>
        <w:ind w:firstLine="480"/>
        <w:spacing w:line="48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27.1.13启动异常低价投标审查后,投标人不提供书面说明、证明材料，或者提供的书面说明、证明材料不能证明其报价合理性的。</w:t>
      </w:r>
      <w:r>
        <w:rPr>
          <w:rFonts w:ascii="Times New Roman" w:hAnsi="Times New Roman" w:eastAsia="方正仿宋_GBK" w:cs="Times New Roman"/>
          <w:bCs/>
          <w:color w:val="000000"/>
          <w:sz w:val="24"/>
          <w:szCs w:val="24"/>
          <w:highlight w:val="none"/>
          <w:lang w:val="en-US" w:eastAsia="zh-CN"/>
        </w:rPr>
      </w:r>
      <w:r/>
    </w:p>
    <w:p>
      <w:pPr>
        <w:pStyle w:val="90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ascii="Times New Roman" w:hAnsi="Times New Roman" w:eastAsia="方正仿宋_GBK" w:cs="Times New Roman"/>
          <w:bCs/>
          <w:sz w:val="24"/>
          <w:lang w:val="en-US" w:eastAsia="zh-CN"/>
        </w:rPr>
        <w:t xml:space="preserve">4</w:t>
      </w:r>
      <w:r>
        <w:rPr>
          <w:rFonts w:ascii="Times New Roman" w:hAnsi="Times New Roman" w:eastAsia="方正仿宋_GBK" w:cs="Times New Roman"/>
          <w:bCs/>
          <w:sz w:val="24"/>
        </w:rPr>
        <w:t xml:space="preserve">其他法律、法规及本招标文件规定的属无效投标的情形。</w:t>
      </w:r>
      <w:r>
        <w:rPr>
          <w:rFonts w:ascii="Times New Roman" w:hAnsi="Times New Roman" w:eastAsia="方正仿宋_GBK" w:cs="Times New Roman"/>
          <w:bCs/>
          <w:sz w:val="24"/>
        </w:rPr>
      </w:r>
      <w:r/>
    </w:p>
    <w:p>
      <w:pPr>
        <w:pStyle w:val="90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rPr>
          <w:rFonts w:ascii="Times New Roman" w:hAnsi="Times New Roman" w:eastAsia="方正仿宋_GBK" w:cs="Times New Roman"/>
          <w:bCs/>
          <w:sz w:val="24"/>
        </w:rPr>
      </w:r>
      <w:r/>
    </w:p>
    <w:p>
      <w:pPr>
        <w:pStyle w:val="90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rPr>
          <w:rFonts w:ascii="Times New Roman" w:hAnsi="Times New Roman" w:eastAsia="方正仿宋_GBK" w:cs="Times New Roman"/>
          <w:bCs/>
          <w:sz w:val="24"/>
        </w:rPr>
      </w:r>
      <w:r/>
    </w:p>
    <w:p>
      <w:pPr>
        <w:pStyle w:val="90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rPr>
          <w:rFonts w:ascii="Times New Roman" w:hAnsi="Times New Roman" w:eastAsia="方正仿宋_GBK" w:cs="Times New Roman"/>
          <w:bCs/>
          <w:sz w:val="24"/>
        </w:rPr>
      </w:r>
      <w:r/>
    </w:p>
    <w:p>
      <w:pPr>
        <w:pStyle w:val="90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rPr>
          <w:rFonts w:ascii="Times New Roman" w:hAnsi="Times New Roman" w:eastAsia="方正仿宋_GBK" w:cs="Times New Roman"/>
          <w:bCs/>
          <w:sz w:val="24"/>
        </w:rPr>
      </w:r>
      <w:r/>
    </w:p>
    <w:p>
      <w:pPr>
        <w:pStyle w:val="90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rPr>
          <w:rFonts w:ascii="Times New Roman" w:hAnsi="Times New Roman" w:eastAsia="方正仿宋_GBK" w:cs="Times New Roman"/>
          <w:bCs/>
          <w:sz w:val="24"/>
        </w:rPr>
      </w:r>
      <w:r/>
    </w:p>
    <w:p>
      <w:pPr>
        <w:pStyle w:val="90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rPr>
          <w:rFonts w:ascii="Times New Roman" w:hAnsi="Times New Roman" w:eastAsia="方正仿宋_GBK" w:cs="Times New Roman"/>
          <w:bCs/>
          <w:sz w:val="24"/>
        </w:rPr>
      </w:r>
      <w:r/>
    </w:p>
    <w:p>
      <w:pPr>
        <w:pStyle w:val="90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bCs/>
          <w:sz w:val="24"/>
        </w:rPr>
      </w:r>
      <w:r/>
    </w:p>
    <w:p>
      <w:pPr>
        <w:pStyle w:val="904"/>
        <w:ind w:firstLine="482"/>
        <w:spacing w:before="145" w:after="145" w:line="360" w:lineRule="auto"/>
        <w:rPr>
          <w:rFonts w:ascii="Times New Roman" w:hAnsi="Times New Roman" w:eastAsia="方正仿宋_GBK" w:cs="Times New Roman"/>
        </w:rPr>
      </w:pPr>
      <w:r/>
      <w:bookmarkStart w:id="168" w:name="_Toc120614219"/>
      <w:r>
        <w:rPr>
          <w:rFonts w:ascii="Times New Roman" w:hAnsi="Times New Roman" w:eastAsia="方正仿宋_GBK" w:cs="Times New Roman"/>
        </w:rPr>
        <w:t xml:space="preserve">六、</w:t>
      </w:r>
      <w:bookmarkEnd w:id="165"/>
      <w:r/>
      <w:bookmarkEnd w:id="166"/>
      <w:r/>
      <w:bookmarkEnd w:id="167"/>
      <w:r>
        <w:rPr>
          <w:rFonts w:ascii="Times New Roman" w:hAnsi="Times New Roman" w:eastAsia="方正仿宋_GBK" w:cs="Times New Roman"/>
        </w:rPr>
        <w:t xml:space="preserve">定标</w:t>
      </w:r>
      <w:bookmarkEnd w:id="168"/>
      <w:r>
        <w:rPr>
          <w:rFonts w:ascii="Times New Roman" w:hAnsi="Times New Roman" w:eastAsia="方正仿宋_GBK" w:cs="Times New Roman"/>
        </w:rPr>
      </w:r>
      <w:r/>
    </w:p>
    <w:p>
      <w:pPr>
        <w:pStyle w:val="905"/>
        <w:ind w:firstLine="600"/>
        <w:spacing w:before="0" w:after="0" w:line="240" w:lineRule="auto"/>
        <w:rPr>
          <w:rFonts w:ascii="Times New Roman" w:hAnsi="Times New Roman" w:eastAsia="方正仿宋_GBK" w:cs="Times New Roman"/>
          <w:b w:val="0"/>
          <w:sz w:val="30"/>
          <w:szCs w:val="30"/>
        </w:rPr>
      </w:pPr>
      <w:r/>
      <w:bookmarkStart w:id="169" w:name="_Toc513029238"/>
      <w:r/>
      <w:bookmarkStart w:id="170" w:name="_Toc20823310"/>
      <w:r/>
      <w:bookmarkStart w:id="171" w:name="_Toc16938554"/>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9"/>
      <w:r>
        <w:rPr>
          <w:rFonts w:ascii="Times New Roman" w:hAnsi="Times New Roman" w:eastAsia="方正仿宋_GBK" w:cs="Times New Roman"/>
          <w:b w:val="0"/>
          <w:sz w:val="30"/>
          <w:szCs w:val="30"/>
        </w:rPr>
        <w:t xml:space="preserve">确定</w:t>
      </w:r>
      <w:bookmarkEnd w:id="170"/>
      <w:r/>
      <w:bookmarkEnd w:id="171"/>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90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rPr>
          <w:rFonts w:ascii="Times New Roman" w:hAnsi="Times New Roman" w:eastAsia="方正仿宋_GBK" w:cs="Times New Roman"/>
          <w:bCs/>
          <w:sz w:val="24"/>
        </w:rPr>
      </w:r>
      <w:r/>
    </w:p>
    <w:p>
      <w:pPr>
        <w:pStyle w:val="90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rPr>
          <w:rFonts w:ascii="Times New Roman" w:hAnsi="Times New Roman" w:eastAsia="方正仿宋_GBK" w:cs="Times New Roman"/>
          <w:bCs/>
          <w:sz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bookmarkStart w:id="172"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w:t>
      </w:r>
      <w:r>
        <w:rPr>
          <w:rFonts w:ascii="Times New Roman" w:hAnsi="Times New Roman" w:eastAsia="方正仿宋_GBK" w:cs="Times New Roman"/>
          <w:sz w:val="24"/>
          <w:szCs w:val="24"/>
        </w:rPr>
        <w:t xml:space="preserve">有下列情形之一的，视为投标人串通投标，投标无效：</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rPr>
          <w:rFonts w:ascii="Times New Roman" w:hAnsi="Times New Roman" w:eastAsia="方正仿宋_GBK" w:cs="Times New Roman"/>
          <w:sz w:val="24"/>
          <w:szCs w:val="24"/>
        </w:rPr>
      </w:r>
      <w:r/>
    </w:p>
    <w:p>
      <w:pPr>
        <w:pStyle w:val="905"/>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72"/>
      <w:r>
        <w:rPr>
          <w:rFonts w:ascii="Times New Roman" w:hAnsi="Times New Roman" w:eastAsia="方正仿宋_GBK" w:cs="Times New Roman"/>
          <w:b w:val="0"/>
          <w:sz w:val="30"/>
          <w:szCs w:val="30"/>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w:t>
      </w:r>
      <w:r>
        <w:rPr>
          <w:rFonts w:ascii="Times New Roman" w:hAnsi="Times New Roman" w:eastAsia="方正仿宋_GBK" w:cs="Times New Roman"/>
          <w:sz w:val="24"/>
          <w:szCs w:val="24"/>
        </w:rPr>
        <w:t xml:space="preserve">对可以质疑的采购文件提出质疑的，为收到采购文件之日或者采购文件公告期限届满之日；</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w:t>
      </w:r>
      <w:r>
        <w:rPr>
          <w:rFonts w:ascii="Times New Roman" w:hAnsi="Times New Roman" w:eastAsia="方正仿宋_GBK" w:cs="Times New Roman"/>
          <w:sz w:val="24"/>
          <w:szCs w:val="24"/>
        </w:rPr>
        <w:t xml:space="preserve">对采购过程提出质疑的，为各采购程序环节结束之日；</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w:t>
      </w:r>
      <w:r>
        <w:rPr>
          <w:rFonts w:ascii="Times New Roman" w:hAnsi="Times New Roman" w:eastAsia="方正仿宋_GBK" w:cs="Times New Roman"/>
          <w:sz w:val="24"/>
          <w:szCs w:val="24"/>
        </w:rPr>
        <w:t xml:space="preserve">对中标或者成交结果提出质疑的，为中标或者成交结果公告期限届满之日。</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rPr>
          <w:rFonts w:ascii="Times New Roman" w:hAnsi="Times New Roman" w:eastAsia="方正仿宋_GBK" w:cs="Times New Roman"/>
          <w:b/>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rPr>
          <w:rFonts w:ascii="Times New Roman" w:hAnsi="Times New Roman" w:eastAsia="方正仿宋_GBK" w:cs="Times New Roman"/>
          <w:sz w:val="24"/>
          <w:szCs w:val="24"/>
        </w:rPr>
      </w:r>
      <w:r/>
    </w:p>
    <w:p>
      <w:pPr>
        <w:pStyle w:val="901"/>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rPr>
          <w:rFonts w:ascii="Times New Roman" w:hAnsi="Times New Roman" w:eastAsia="方正仿宋_GBK" w:cs="Times New Roman"/>
          <w:sz w:val="24"/>
          <w:szCs w:val="24"/>
        </w:rPr>
      </w:r>
      <w:r/>
    </w:p>
    <w:p>
      <w:pPr>
        <w:pStyle w:val="905"/>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lang w:val="en-US" w:eastAsia="zh-CN"/>
        </w:rPr>
        <w:t xml:space="preserve">0</w:t>
      </w:r>
      <w:r>
        <w:rPr>
          <w:rFonts w:ascii="Times New Roman" w:hAnsi="Times New Roman" w:eastAsia="方正仿宋_GBK" w:cs="Times New Roman"/>
          <w:b w:val="0"/>
          <w:sz w:val="30"/>
          <w:szCs w:val="30"/>
        </w:rPr>
        <w:t xml:space="preserve">、中标通知书</w:t>
      </w:r>
      <w:r>
        <w:rPr>
          <w:rFonts w:ascii="Times New Roman" w:hAnsi="Times New Roman" w:eastAsia="方正仿宋_GBK" w:cs="Times New Roman"/>
          <w:b w:val="0"/>
          <w:sz w:val="30"/>
          <w:szCs w:val="30"/>
        </w:rPr>
      </w:r>
      <w:r/>
    </w:p>
    <w:p>
      <w:pPr>
        <w:pStyle w:val="901"/>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rPr>
          <w:rFonts w:ascii="Times New Roman" w:hAnsi="Times New Roman" w:eastAsia="方正仿宋_GBK" w:cs="Times New Roman"/>
          <w:sz w:val="24"/>
          <w:szCs w:val="24"/>
        </w:rPr>
      </w:r>
      <w:r/>
    </w:p>
    <w:p>
      <w:pPr>
        <w:pStyle w:val="901"/>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cs="Times New Roman"/>
          <w:sz w:val="24"/>
          <w:szCs w:val="24"/>
        </w:rPr>
      </w:r>
      <w:r/>
    </w:p>
    <w:p>
      <w:pPr>
        <w:pStyle w:val="904"/>
        <w:spacing w:before="145" w:after="145" w:line="360" w:lineRule="auto"/>
        <w:rPr>
          <w:rFonts w:ascii="Times New Roman" w:hAnsi="Times New Roman" w:eastAsia="方正仿宋_GBK" w:cs="Times New Roman"/>
        </w:rPr>
      </w:pPr>
      <w:r/>
      <w:bookmarkStart w:id="173" w:name="_Toc120614220"/>
      <w:r/>
      <w:bookmarkStart w:id="174" w:name="_Toc513029236"/>
      <w:r/>
      <w:bookmarkStart w:id="175" w:name="_Toc20823308"/>
      <w:r/>
      <w:bookmarkStart w:id="176" w:name="_Toc16938552"/>
      <w:r>
        <w:rPr>
          <w:rFonts w:ascii="Times New Roman" w:hAnsi="Times New Roman" w:eastAsia="方正仿宋_GBK" w:cs="Times New Roman"/>
        </w:rPr>
        <w:t xml:space="preserve">七、授予合同</w:t>
      </w:r>
      <w:bookmarkEnd w:id="173"/>
      <w:r>
        <w:rPr>
          <w:rFonts w:ascii="Times New Roman" w:hAnsi="Times New Roman" w:eastAsia="方正仿宋_GBK" w:cs="Times New Roman"/>
        </w:rPr>
      </w:r>
      <w:r/>
    </w:p>
    <w:p>
      <w:pPr>
        <w:pStyle w:val="905"/>
        <w:ind w:firstLine="600"/>
        <w:spacing w:before="0" w:after="0" w:line="240" w:lineRule="auto"/>
        <w:rPr>
          <w:rFonts w:ascii="Times New Roman" w:hAnsi="Times New Roman" w:eastAsia="方正仿宋_GBK" w:cs="Times New Roman"/>
          <w:b w:val="0"/>
          <w:sz w:val="30"/>
          <w:szCs w:val="30"/>
        </w:rPr>
      </w:pPr>
      <w:r/>
      <w:bookmarkEnd w:id="174"/>
      <w:r/>
      <w:bookmarkEnd w:id="175"/>
      <w:r/>
      <w:bookmarkEnd w:id="176"/>
      <w:r/>
      <w:bookmarkStart w:id="177" w:name="_Toc513029237"/>
      <w:r/>
      <w:bookmarkStart w:id="178" w:name="_Toc16938553"/>
      <w:r/>
      <w:bookmarkStart w:id="179" w:name="_Toc20823309"/>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rPr>
          <w:rFonts w:ascii="Times New Roman" w:hAnsi="Times New Roman" w:eastAsia="方正仿宋_GBK" w:cs="Times New Roman"/>
          <w:b w:val="0"/>
          <w:sz w:val="30"/>
          <w:szCs w:val="30"/>
        </w:rPr>
      </w:r>
      <w:r/>
    </w:p>
    <w:p>
      <w:pPr>
        <w:pStyle w:val="901"/>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rPr>
          <w:rFonts w:ascii="Times New Roman" w:hAnsi="Times New Roman" w:eastAsia="方正仿宋_GBK" w:cs="Times New Roman"/>
          <w:sz w:val="24"/>
          <w:szCs w:val="24"/>
        </w:rPr>
      </w:r>
      <w:r/>
    </w:p>
    <w:p>
      <w:pPr>
        <w:pStyle w:val="901"/>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rPr>
          <w:rFonts w:ascii="Times New Roman" w:hAnsi="Times New Roman" w:eastAsia="方正仿宋_GBK" w:cs="Times New Roman"/>
          <w:sz w:val="24"/>
          <w:szCs w:val="24"/>
        </w:rPr>
      </w:r>
      <w:r/>
    </w:p>
    <w:p>
      <w:pPr>
        <w:pStyle w:val="901"/>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cs="Times New Roman"/>
          <w:sz w:val="24"/>
          <w:szCs w:val="24"/>
        </w:rPr>
      </w:r>
      <w:r/>
    </w:p>
    <w:p>
      <w:pPr>
        <w:pStyle w:val="905"/>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rPr>
          <w:rFonts w:ascii="Times New Roman" w:hAnsi="Times New Roman" w:eastAsia="方正仿宋_GBK" w:cs="Times New Roman"/>
          <w:b w:val="0"/>
          <w:sz w:val="30"/>
          <w:szCs w:val="30"/>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cs="Times New Roman"/>
          <w:sz w:val="24"/>
          <w:szCs w:val="24"/>
        </w:rPr>
      </w:r>
      <w:r/>
    </w:p>
    <w:p>
      <w:pPr>
        <w:pStyle w:val="905"/>
        <w:ind w:firstLine="600"/>
        <w:spacing w:before="0" w:after="0" w:line="240" w:lineRule="auto"/>
        <w:rPr>
          <w:rFonts w:ascii="Times New Roman" w:hAnsi="Times New Roman" w:eastAsia="方正仿宋_GBK" w:cs="Times New Roman"/>
          <w:b w:val="0"/>
          <w:sz w:val="30"/>
          <w:szCs w:val="30"/>
        </w:rPr>
      </w:pPr>
      <w:r/>
      <w:bookmarkEnd w:id="177"/>
      <w:r/>
      <w:bookmarkEnd w:id="178"/>
      <w:r/>
      <w:bookmarkEnd w:id="179"/>
      <w:r/>
      <w:bookmarkStart w:id="180" w:name="_Toc479757207"/>
      <w:r/>
      <w:bookmarkStart w:id="181" w:name="_Toc120614221"/>
      <w:r/>
      <w:bookmarkStart w:id="182" w:name="_Toc513029242"/>
      <w:r/>
      <w:bookmarkStart w:id="183" w:name="_Toc16938558"/>
      <w:r/>
      <w:bookmarkStart w:id="184" w:name="_Toc20823314"/>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rPr>
          <w:rFonts w:ascii="Times New Roman" w:hAnsi="Times New Roman" w:eastAsia="方正仿宋_GBK" w:cs="Times New Roman"/>
          <w:b w:val="0"/>
          <w:sz w:val="30"/>
          <w:szCs w:val="30"/>
        </w:rPr>
      </w:r>
      <w:r/>
    </w:p>
    <w:p>
      <w:pPr>
        <w:pStyle w:val="915"/>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eastAsia="方正仿宋_GBK" w:cs="Times New Roman"/>
          <w:bCs/>
          <w:sz w:val="24"/>
        </w:rPr>
      </w:r>
      <w:r/>
    </w:p>
    <w:p>
      <w:pPr>
        <w:pStyle w:val="915"/>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3</w:t>
      </w:r>
      <w:r>
        <w:rPr>
          <w:rFonts w:ascii="Times New Roman" w:hAnsi="Times New Roman" w:eastAsia="方正仿宋_GBK" w:cs="Times New Roman"/>
          <w:bCs/>
          <w:sz w:val="24"/>
          <w:lang w:val="en-US" w:eastAsia="zh-CN"/>
        </w:rPr>
        <w:t xml:space="preserve">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Times New Roman" w:hAnsi="Times New Roman" w:eastAsia="方正仿宋_GBK" w:cs="Times New Roman"/>
          <w:bCs/>
          <w:sz w:val="24"/>
          <w:lang w:val="en-US" w:eastAsia="zh-CN"/>
        </w:rPr>
      </w:r>
      <w:r/>
    </w:p>
    <w:p>
      <w:pPr>
        <w:pStyle w:val="901"/>
        <w:rPr>
          <w:rFonts w:ascii="Times New Roman" w:hAnsi="Times New Roman" w:eastAsia="方正仿宋_GBK" w:cs="Times New Roman"/>
        </w:rPr>
      </w:pPr>
      <w:r>
        <w:rPr>
          <w:rFonts w:ascii="Times New Roman" w:hAnsi="Times New Roman" w:eastAsia="方正仿宋_GBK" w:cs="Times New Roman"/>
        </w:rPr>
      </w:r>
      <w:r/>
    </w:p>
    <w:p>
      <w:pPr>
        <w:pStyle w:val="901"/>
        <w:rPr>
          <w:rFonts w:ascii="Times New Roman" w:hAnsi="Times New Roman" w:eastAsia="方正仿宋_GBK" w:cs="Times New Roman"/>
        </w:rPr>
      </w:pPr>
      <w:r>
        <w:rPr>
          <w:rFonts w:ascii="Times New Roman" w:hAnsi="Times New Roman" w:eastAsia="方正仿宋_GBK" w:cs="Times New Roman"/>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pPr>
      <w:r/>
      <w:r/>
    </w:p>
    <w:p>
      <w:pPr>
        <w:pStyle w:val="901"/>
      </w:pPr>
      <w:r/>
      <w:r/>
    </w:p>
    <w:p>
      <w:pPr>
        <w:pStyle w:val="901"/>
      </w:pPr>
      <w:r/>
      <w:r/>
    </w:p>
    <w:p>
      <w:pPr>
        <w:pStyle w:val="901"/>
      </w:pPr>
      <w:r/>
      <w:r/>
    </w:p>
    <w:p>
      <w:pPr>
        <w:pStyle w:val="901"/>
      </w:pPr>
      <w:r/>
      <w:r/>
    </w:p>
    <w:p>
      <w:pPr>
        <w:pStyle w:val="901"/>
        <w:rPr>
          <w:rFonts w:hint="eastAsia"/>
        </w:rPr>
      </w:pPr>
      <w:r>
        <w:rPr>
          <w:rFonts w:hint="eastAsia"/>
        </w:rPr>
      </w:r>
      <w:r/>
    </w:p>
    <w:p>
      <w:pPr>
        <w:pStyle w:val="901"/>
        <w:rPr>
          <w:rFonts w:hint="eastAsia"/>
        </w:rPr>
      </w:pPr>
      <w:r>
        <w:rPr>
          <w:rFonts w:hint="eastAsia"/>
        </w:rPr>
      </w:r>
      <w:r/>
    </w:p>
    <w:p>
      <w:pPr>
        <w:pStyle w:val="902"/>
        <w:rPr>
          <w:rFonts w:ascii="黑体" w:eastAsia="黑体"/>
          <w:bCs/>
          <w:sz w:val="44"/>
        </w:rPr>
      </w:pPr>
      <w:r>
        <w:rPr>
          <w:rFonts w:ascii="黑体" w:eastAsia="黑体"/>
          <w:bCs/>
          <w:sz w:val="44"/>
        </w:rPr>
      </w:r>
      <w:r/>
    </w:p>
    <w:p>
      <w:pPr>
        <w:pStyle w:val="901"/>
        <w:rPr>
          <w:rFonts w:ascii="黑体" w:eastAsia="黑体"/>
          <w:bCs/>
          <w:sz w:val="44"/>
        </w:rPr>
      </w:pPr>
      <w:r>
        <w:rPr>
          <w:rFonts w:ascii="黑体" w:eastAsia="黑体"/>
          <w:bCs/>
          <w:sz w:val="44"/>
        </w:rPr>
      </w:r>
      <w:r/>
    </w:p>
    <w:p>
      <w:pPr>
        <w:pStyle w:val="967"/>
      </w:pPr>
      <w:r/>
      <w:r/>
    </w:p>
    <w:p>
      <w:pPr>
        <w:pStyle w:val="967"/>
      </w:pPr>
      <w:r/>
      <w:r/>
    </w:p>
    <w:p>
      <w:pPr>
        <w:pStyle w:val="967"/>
      </w:pPr>
      <w:r/>
      <w:r/>
    </w:p>
    <w:p>
      <w:pPr>
        <w:pStyle w:val="967"/>
      </w:pPr>
      <w:r/>
      <w:r/>
    </w:p>
    <w:p>
      <w:pPr>
        <w:pStyle w:val="967"/>
      </w:pPr>
      <w:r/>
      <w:r/>
    </w:p>
    <w:p>
      <w:pPr>
        <w:pStyle w:val="967"/>
      </w:pPr>
      <w:r/>
      <w:r/>
    </w:p>
    <w:p>
      <w:pPr>
        <w:pStyle w:val="967"/>
      </w:pPr>
      <w:r/>
      <w:r/>
    </w:p>
    <w:p>
      <w:pPr>
        <w:pStyle w:val="967"/>
      </w:pPr>
      <w:r/>
      <w:r/>
    </w:p>
    <w:p>
      <w:pPr>
        <w:pStyle w:val="967"/>
      </w:pPr>
      <w:r/>
      <w:r/>
    </w:p>
    <w:p>
      <w:pPr>
        <w:pStyle w:val="902"/>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901"/>
        <w:ind w:firstLine="480"/>
        <w:keepLines w:val="0"/>
        <w:keepNext w:val="0"/>
        <w:pageBreakBefore w:val="0"/>
        <w:spacing w:line="360" w:lineRule="auto"/>
        <w:widowControl w:val="off"/>
        <w:rPr>
          <w:rFonts w:hint="eastAsia" w:ascii="宋体" w:hAnsi="宋体" w:eastAsia="宋体" w:cs="Times New Roman"/>
          <w:sz w:val="24"/>
          <w:szCs w:val="24"/>
          <w:lang w:eastAsia="zh-CN"/>
        </w:rPr>
      </w:pPr>
      <w:r/>
      <w:bookmarkStart w:id="185" w:name="_Hlt16619350"/>
      <w:r/>
      <w:bookmarkStart w:id="186" w:name="_Toc120614244"/>
      <w:r/>
      <w:bookmarkStart w:id="187" w:name="_Toc20823346"/>
      <w:r/>
      <w:bookmarkStart w:id="188" w:name="_Toc16938590"/>
      <w:r/>
      <w:bookmarkStart w:id="189" w:name="_Toc462564139"/>
      <w:r/>
      <w:bookmarkStart w:id="190" w:name="_Toc479757211"/>
      <w:r>
        <w:rPr>
          <w:rFonts w:hint="eastAsia" w:ascii="宋体" w:hAnsi="宋体" w:eastAsia="宋体" w:cs="Times New Roman"/>
          <w:sz w:val="24"/>
          <w:szCs w:val="24"/>
          <w:lang w:eastAsia="zh-CN"/>
        </w:rPr>
        <w:t xml:space="preserve">以下为中标后签定本项目合同的通用条款，中标人不得提出实质性的修改。</w:t>
      </w:r>
      <w:r>
        <w:rPr>
          <w:rFonts w:hint="eastAsia" w:ascii="宋体" w:hAnsi="宋体" w:eastAsia="宋体" w:cs="Times New Roman"/>
          <w:sz w:val="24"/>
          <w:szCs w:val="24"/>
          <w:lang w:eastAsia="zh-CN"/>
        </w:rPr>
      </w:r>
      <w:r/>
    </w:p>
    <w:p>
      <w:pPr>
        <w:pStyle w:val="901"/>
        <w:jc w:val="center"/>
        <w:spacing w:before="145" w:after="145"/>
        <w:rPr>
          <w:rFonts w:hint="eastAsia" w:ascii="宋体" w:hAnsi="宋体"/>
          <w:b/>
          <w:sz w:val="30"/>
        </w:rPr>
        <w:outlineLvl w:val="9"/>
      </w:pPr>
      <w:r>
        <w:rPr>
          <w:rFonts w:hint="eastAsia" w:ascii="宋体" w:hAnsi="宋体"/>
          <w:b/>
          <w:sz w:val="30"/>
        </w:rPr>
      </w:r>
      <w:r/>
    </w:p>
    <w:p>
      <w:pPr>
        <w:pStyle w:val="901"/>
        <w:jc w:val="center"/>
        <w:spacing w:before="145" w:after="145"/>
        <w:rPr>
          <w:rFonts w:ascii="宋体" w:hAnsi="宋体"/>
          <w:b/>
          <w:bCs/>
          <w:sz w:val="30"/>
          <w:szCs w:val="20"/>
        </w:rPr>
        <w:outlineLvl w:val="9"/>
      </w:pPr>
      <w:r>
        <w:rPr>
          <w:rFonts w:hint="eastAsia" w:ascii="宋体" w:hAnsi="宋体"/>
          <w:b/>
          <w:sz w:val="30"/>
        </w:rPr>
        <w:t xml:space="preserve">江苏省政府采购合同（服务）（合同编号）</w:t>
      </w:r>
      <w:r>
        <w:rPr>
          <w:rFonts w:ascii="宋体" w:hAnsi="宋体"/>
          <w:b/>
          <w:bCs/>
          <w:sz w:val="30"/>
          <w:szCs w:val="20"/>
        </w:rPr>
      </w:r>
      <w:r/>
    </w:p>
    <w:p>
      <w:pPr>
        <w:pStyle w:val="1013"/>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1013"/>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1013"/>
        <w:spacing w:before="120" w:after="120"/>
        <w:rPr>
          <w:rFonts w:hAnsi="宋体"/>
          <w:sz w:val="24"/>
          <w:szCs w:val="24"/>
        </w:rPr>
      </w:pPr>
      <w:r>
        <w:rPr>
          <w:rFonts w:hAnsi="宋体"/>
          <w:sz w:val="24"/>
          <w:szCs w:val="24"/>
        </w:rPr>
        <w:t xml:space="preserve">乙方：（卖方）_________</w:t>
      </w:r>
      <w:r>
        <w:rPr>
          <w:rFonts w:hAnsi="宋体"/>
          <w:sz w:val="24"/>
          <w:szCs w:val="24"/>
        </w:rPr>
      </w:r>
      <w:r/>
    </w:p>
    <w:p>
      <w:pPr>
        <w:pStyle w:val="1013"/>
        <w:spacing w:before="120" w:after="120"/>
        <w:rPr>
          <w:rFonts w:hint="eastAsia" w:hAnsi="宋体"/>
          <w:sz w:val="24"/>
          <w:szCs w:val="24"/>
        </w:rPr>
      </w:pPr>
      <w:r>
        <w:rPr>
          <w:rFonts w:hint="eastAsia" w:hAnsi="宋体"/>
          <w:sz w:val="24"/>
          <w:szCs w:val="24"/>
        </w:rPr>
      </w:r>
      <w:r/>
    </w:p>
    <w:p>
      <w:pPr>
        <w:pStyle w:val="1013"/>
        <w:ind w:firstLine="480"/>
        <w:keepLines w:val="0"/>
        <w:keepNext w:val="0"/>
        <w:pageBreakBefore w:val="0"/>
        <w:spacing w:before="120" w:after="120" w:line="360" w:lineRule="auto"/>
        <w:widowControl w:val="off"/>
        <w:rPr>
          <w:rFonts w:hAnsi="宋体"/>
          <w:b/>
          <w:sz w:val="24"/>
          <w:szCs w:val="24"/>
        </w:rPr>
      </w:pPr>
      <w:r>
        <w:rPr>
          <w:rFonts w:hAnsi="宋体"/>
          <w:sz w:val="24"/>
          <w:szCs w:val="24"/>
        </w:rPr>
        <w:t xml:space="preserve">甲、乙双方根据</w:t>
      </w:r>
      <w:r>
        <w:rPr>
          <w:rFonts w:hint="eastAsia" w:hAnsi="宋体"/>
          <w:sz w:val="24"/>
          <w:szCs w:val="24"/>
        </w:rPr>
        <w:t xml:space="preserve">南通市政府采购中心</w:t>
      </w:r>
      <w:r>
        <w:rPr>
          <w:rFonts w:hint="eastAsia" w:hAnsi="宋体"/>
          <w:sz w:val="24"/>
          <w:szCs w:val="24"/>
          <w:u w:val="single"/>
        </w:rPr>
        <w:t xml:space="preserve">  </w:t>
      </w:r>
      <w:r>
        <w:rPr>
          <w:rFonts w:hint="eastAsia" w:hAnsi="宋体"/>
          <w:sz w:val="24"/>
          <w:szCs w:val="24"/>
          <w:u w:val="single"/>
          <w:lang w:eastAsia="zh-CN"/>
        </w:rPr>
        <w:t xml:space="preserve">2025年度大数据管理中心系统改造项目——“苏服办·南通”项目</w:t>
      </w:r>
      <w:r>
        <w:rPr>
          <w:rFonts w:hint="eastAsia" w:hAnsi="宋体"/>
          <w:sz w:val="24"/>
          <w:szCs w:val="24"/>
          <w:u w:val="single"/>
        </w:rPr>
        <w:t xml:space="preserve">  </w:t>
      </w:r>
      <w:r>
        <w:rPr>
          <w:rFonts w:hint="eastAsia" w:ascii="宋体" w:hAnsi="宋体" w:eastAsia="宋体" w:cs="Times New Roman"/>
          <w:sz w:val="24"/>
          <w:szCs w:val="24"/>
        </w:rPr>
        <w:t xml:space="preserve">（项目编号：</w:t>
      </w:r>
      <w:r>
        <w:rPr>
          <w:rFonts w:hint="eastAsia" w:ascii="宋体" w:hAnsi="宋体"/>
          <w:sz w:val="24"/>
          <w:szCs w:val="24"/>
          <w:highlight w:val="none"/>
          <w:u w:val="single"/>
          <w:lang w:val="en-US" w:eastAsia="zh-CN"/>
        </w:rPr>
        <w:t xml:space="preserve">----------</w:t>
      </w:r>
      <w:r>
        <w:rPr>
          <w:rFonts w:hint="eastAsia" w:ascii="宋体" w:hAnsi="宋体" w:eastAsia="宋体" w:cs="Times New Roman"/>
          <w:sz w:val="24"/>
          <w:szCs w:val="24"/>
          <w:highlight w:val="none"/>
        </w:rPr>
        <w:t xml:space="preserve">）</w:t>
      </w:r>
      <w:r>
        <w:rPr>
          <w:rFonts w:hAnsi="宋体"/>
          <w:sz w:val="24"/>
          <w:szCs w:val="24"/>
        </w:rPr>
        <w:t xml:space="preserve">公开招标的结果，签署本合同。</w:t>
      </w:r>
      <w:r>
        <w:rPr>
          <w:rFonts w:hAnsi="宋体"/>
          <w:b/>
          <w:sz w:val="24"/>
          <w:szCs w:val="24"/>
        </w:rPr>
      </w:r>
      <w:r/>
    </w:p>
    <w:p>
      <w:pPr>
        <w:pStyle w:val="1013"/>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01"/>
        <w:keepLines w:val="0"/>
        <w:keepNext w:val="0"/>
        <w:pageBreakBefore w:val="0"/>
        <w:spacing w:before="120" w:after="12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标的名称：</w:t>
      </w:r>
      <w:r>
        <w:rPr>
          <w:rFonts w:hint="eastAsia" w:ascii="宋体" w:hAnsi="宋体" w:cs="宋体"/>
          <w:sz w:val="24"/>
          <w:szCs w:val="24"/>
          <w:lang w:eastAsia="zh-CN"/>
        </w:rPr>
        <w:t xml:space="preserve">2025年度大数据管理中心系统改造项目——“苏服办·南通”项目</w:t>
      </w:r>
      <w:r>
        <w:rPr>
          <w:rFonts w:hint="eastAsia" w:ascii="宋体" w:hAnsi="宋体" w:eastAsia="宋体" w:cs="宋体"/>
          <w:sz w:val="24"/>
          <w:szCs w:val="24"/>
        </w:rPr>
      </w:r>
      <w:r/>
    </w:p>
    <w:p>
      <w:pPr>
        <w:pStyle w:val="901"/>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1.2标的质量：</w:t>
      </w:r>
      <w:r>
        <w:rPr>
          <w:rFonts w:hint="eastAsia" w:ascii="宋体" w:hAnsi="宋体" w:eastAsia="宋体" w:cs="宋体"/>
          <w:color w:val="000000"/>
          <w:sz w:val="24"/>
          <w:szCs w:val="24"/>
        </w:rPr>
        <w:t xml:space="preserve">符合招投标文件要求的软件产品</w:t>
      </w:r>
      <w:r>
        <w:rPr>
          <w:rFonts w:hint="eastAsia" w:ascii="宋体" w:hAnsi="宋体" w:eastAsia="宋体" w:cs="宋体"/>
          <w:color w:val="000000"/>
          <w:sz w:val="24"/>
          <w:szCs w:val="24"/>
        </w:rPr>
      </w:r>
      <w:r/>
    </w:p>
    <w:p>
      <w:pPr>
        <w:pStyle w:val="901"/>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1.3 标的数量（规模）：</w:t>
      </w:r>
      <w:r>
        <w:rPr>
          <w:rFonts w:hint="eastAsia" w:ascii="宋体" w:hAnsi="宋体" w:eastAsia="宋体" w:cs="宋体"/>
          <w:color w:val="000000"/>
          <w:sz w:val="24"/>
          <w:szCs w:val="24"/>
        </w:rPr>
        <w:t xml:space="preserve">1套</w:t>
      </w:r>
      <w:r>
        <w:rPr>
          <w:rFonts w:hint="eastAsia" w:ascii="宋体" w:hAnsi="宋体" w:eastAsia="宋体" w:cs="宋体"/>
          <w:color w:val="000000"/>
          <w:sz w:val="24"/>
          <w:szCs w:val="24"/>
        </w:rPr>
      </w:r>
      <w:r/>
    </w:p>
    <w:p>
      <w:pPr>
        <w:pStyle w:val="901"/>
        <w:keepLines w:val="0"/>
        <w:keepNext w:val="0"/>
        <w:pageBreakBefore w:val="0"/>
        <w:spacing w:before="120" w:after="12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1.4 履行时间（期限）：</w:t>
      </w:r>
      <w:r>
        <w:rPr>
          <w:rFonts w:hint="eastAsia" w:ascii="宋体" w:hAnsi="宋体" w:cs="宋体"/>
          <w:sz w:val="24"/>
          <w:szCs w:val="24"/>
          <w:lang w:val="en-US" w:eastAsia="zh-CN"/>
        </w:rPr>
        <w:t xml:space="preserve">9个月</w:t>
      </w:r>
      <w:r>
        <w:rPr>
          <w:rFonts w:hint="eastAsia" w:ascii="宋体" w:hAnsi="宋体" w:eastAsia="宋体" w:cs="宋体"/>
          <w:color w:val="000000"/>
          <w:sz w:val="24"/>
          <w:szCs w:val="24"/>
          <w:lang w:eastAsia="zh-CN"/>
        </w:rPr>
      </w:r>
      <w:r/>
    </w:p>
    <w:p>
      <w:pPr>
        <w:pStyle w:val="939"/>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1.5 履行地点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甲方指定地点。</w:t>
      </w:r>
      <w:r>
        <w:rPr>
          <w:rFonts w:hint="eastAsia" w:ascii="宋体" w:hAnsi="宋体" w:eastAsia="宋体" w:cs="宋体"/>
          <w:color w:val="000000"/>
          <w:sz w:val="24"/>
          <w:szCs w:val="24"/>
        </w:rPr>
      </w:r>
      <w:r/>
    </w:p>
    <w:p>
      <w:pPr>
        <w:pStyle w:val="1013"/>
        <w:keepLines w:val="0"/>
        <w:keepNext w:val="0"/>
        <w:pageBreakBefore w:val="0"/>
        <w:spacing w:before="120" w:after="12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1.6履行方式：</w:t>
      </w:r>
      <w:r>
        <w:rPr>
          <w:rFonts w:hint="eastAsia" w:ascii="宋体" w:hAnsi="宋体" w:eastAsia="宋体" w:cs="宋体"/>
          <w:sz w:val="24"/>
          <w:szCs w:val="24"/>
        </w:rPr>
      </w:r>
      <w:r/>
    </w:p>
    <w:p>
      <w:pPr>
        <w:pStyle w:val="1013"/>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1013"/>
        <w:ind w:left="408" w:hanging="408"/>
        <w:keepLines w:val="0"/>
        <w:keepNext w:val="0"/>
        <w:pageBreakBefore w:val="0"/>
        <w:spacing w:before="120" w:after="120" w:line="360" w:lineRule="auto"/>
        <w:widowControl w:val="off"/>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1013"/>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1013"/>
        <w:ind w:left="408" w:hanging="408"/>
        <w:keepLines w:val="0"/>
        <w:keepNext w:val="0"/>
        <w:pageBreakBefore w:val="0"/>
        <w:spacing w:before="120" w:after="120" w:line="360" w:lineRule="auto"/>
        <w:widowControl w:val="off"/>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13"/>
        <w:ind w:left="408" w:hanging="408"/>
        <w:keepLines w:val="0"/>
        <w:keepNext w:val="0"/>
        <w:pageBreakBefore w:val="0"/>
        <w:spacing w:before="120" w:after="120" w:line="360" w:lineRule="auto"/>
        <w:widowControl w:val="off"/>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13"/>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1013"/>
        <w:ind w:left="408" w:hanging="408"/>
        <w:keepLines w:val="0"/>
        <w:keepNext w:val="0"/>
        <w:pageBreakBefore w:val="0"/>
        <w:spacing w:before="120" w:after="120" w:line="360" w:lineRule="auto"/>
        <w:widowControl w:val="off"/>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1013"/>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013"/>
        <w:ind w:left="408" w:hanging="408"/>
        <w:keepLines w:val="0"/>
        <w:keepNext w:val="0"/>
        <w:pageBreakBefore w:val="0"/>
        <w:spacing w:before="120" w:after="120" w:line="360" w:lineRule="auto"/>
        <w:widowControl w:val="off"/>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01"/>
        <w:spacing w:before="145" w:after="145"/>
        <w:rPr>
          <w:rFonts w:ascii="宋体" w:hAnsi="宋体" w:eastAsia="仿宋_GB2312"/>
          <w:b/>
          <w:sz w:val="24"/>
          <w:szCs w:val="24"/>
        </w:rPr>
      </w:pPr>
      <w:r>
        <w:rPr>
          <w:rFonts w:hint="eastAsia" w:ascii="宋体" w:hAnsi="宋体"/>
          <w:b/>
          <w:sz w:val="24"/>
          <w:szCs w:val="24"/>
        </w:rPr>
        <w:t xml:space="preserve">六、合同转包或分包</w:t>
      </w:r>
      <w:r>
        <w:rPr>
          <w:rFonts w:ascii="宋体" w:hAnsi="宋体" w:eastAsia="仿宋_GB2312"/>
          <w:b/>
          <w:sz w:val="24"/>
          <w:szCs w:val="24"/>
        </w:rPr>
      </w:r>
      <w:r/>
    </w:p>
    <w:p>
      <w:pPr>
        <w:pStyle w:val="901"/>
        <w:keepLines w:val="0"/>
        <w:keepNext w:val="0"/>
        <w:pageBreakBefore w:val="0"/>
        <w:spacing w:before="145" w:after="145" w:line="360" w:lineRule="auto"/>
        <w:widowControl w:val="off"/>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.1乙方不得将合同标的转包给他人履行。</w:t>
      </w:r>
      <w:r>
        <w:rPr>
          <w:rFonts w:hint="eastAsia" w:ascii="宋体" w:hAnsi="宋体"/>
          <w:sz w:val="24"/>
          <w:szCs w:val="24"/>
        </w:rPr>
      </w:r>
      <w:r/>
    </w:p>
    <w:p>
      <w:pPr>
        <w:pStyle w:val="901"/>
        <w:keepLines w:val="0"/>
        <w:keepNext w:val="0"/>
        <w:pageBreakBefore w:val="0"/>
        <w:spacing w:before="145" w:after="145" w:line="360" w:lineRule="auto"/>
        <w:widowControl w:val="off"/>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.2乙方不得将合同标的分包给他人履行。</w:t>
      </w:r>
      <w:r>
        <w:rPr>
          <w:rFonts w:hint="eastAsia" w:ascii="宋体" w:hAnsi="宋体"/>
          <w:sz w:val="24"/>
          <w:szCs w:val="24"/>
        </w:rPr>
      </w:r>
      <w:r/>
    </w:p>
    <w:p>
      <w:pPr>
        <w:pStyle w:val="901"/>
        <w:keepLines w:val="0"/>
        <w:keepNext w:val="0"/>
        <w:pageBreakBefore w:val="0"/>
        <w:spacing w:before="145" w:after="145" w:line="360" w:lineRule="auto"/>
        <w:widowControl w:val="off"/>
        <w:rPr>
          <w:rFonts w:ascii="宋体" w:hAnsi="宋体" w:eastAsia="仿宋_GB2312"/>
          <w:sz w:val="24"/>
          <w:szCs w:val="24"/>
        </w:rPr>
      </w:pPr>
      <w:r>
        <w:rPr>
          <w:rFonts w:ascii="宋体" w:hAnsi="宋体"/>
          <w:sz w:val="24"/>
          <w:szCs w:val="24"/>
        </w:rPr>
        <w:t xml:space="preserve">6.3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13"/>
        <w:spacing w:before="120" w:after="120"/>
        <w:rPr>
          <w:rFonts w:hAnsi="宋体"/>
          <w:b/>
          <w:sz w:val="24"/>
          <w:szCs w:val="24"/>
        </w:rPr>
      </w:pPr>
      <w:r>
        <w:rPr>
          <w:rFonts w:hint="eastAsia" w:hAnsi="宋体"/>
          <w:b/>
          <w:sz w:val="24"/>
          <w:szCs w:val="24"/>
        </w:rPr>
        <w:t xml:space="preserve">七</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1013"/>
        <w:keepLines w:val="0"/>
        <w:keepNext w:val="0"/>
        <w:pageBreakBefore w:val="0"/>
        <w:spacing w:before="120" w:after="120" w:line="360" w:lineRule="auto"/>
        <w:widowControl w:val="off"/>
        <w:rPr>
          <w:rFonts w:hint="eastAsia" w:hAnsi="宋体"/>
          <w:bCs/>
          <w:sz w:val="24"/>
          <w:szCs w:val="24"/>
        </w:rPr>
      </w:pPr>
      <w:r>
        <w:rPr>
          <w:rFonts w:hAnsi="宋体"/>
          <w:bCs/>
          <w:sz w:val="24"/>
          <w:szCs w:val="24"/>
        </w:rPr>
        <w:t xml:space="preserve">7.1</w:t>
      </w:r>
      <w:r>
        <w:rPr>
          <w:rFonts w:hint="eastAsia" w:hAnsi="宋体"/>
          <w:bCs/>
          <w:sz w:val="24"/>
          <w:szCs w:val="24"/>
        </w:rPr>
        <w:t xml:space="preserve">合同款项的支付方式及进度安排</w:t>
      </w:r>
      <w:r>
        <w:rPr>
          <w:rFonts w:hint="eastAsia" w:hAnsi="宋体"/>
          <w:bCs/>
          <w:sz w:val="24"/>
          <w:szCs w:val="24"/>
        </w:rPr>
      </w:r>
      <w:r/>
    </w:p>
    <w:p>
      <w:pPr>
        <w:pStyle w:val="1013"/>
        <w:keepLines w:val="0"/>
        <w:keepNext w:val="0"/>
        <w:pageBreakBefore w:val="0"/>
        <w:spacing w:before="120" w:after="120" w:line="360" w:lineRule="auto"/>
        <w:widowControl w:val="off"/>
        <w:rPr>
          <w:rFonts w:hint="eastAsia" w:hAnsi="宋体"/>
          <w:sz w:val="24"/>
          <w:szCs w:val="24"/>
          <w:highlight w:val="none"/>
          <w:u w:val="single"/>
        </w:rPr>
      </w:pPr>
      <w:r>
        <w:rPr>
          <w:rFonts w:hint="eastAsia" w:hAnsi="宋体"/>
          <w:sz w:val="24"/>
          <w:szCs w:val="24"/>
          <w:highlight w:val="none"/>
          <w:u w:val="single"/>
        </w:rPr>
        <w:t xml:space="preserve">7.1.1 预付款支付时间：合同签订</w:t>
      </w:r>
      <w:r>
        <w:rPr>
          <w:rFonts w:hint="eastAsia" w:hAnsi="宋体"/>
          <w:sz w:val="24"/>
          <w:szCs w:val="24"/>
          <w:highlight w:val="none"/>
          <w:u w:val="single"/>
          <w:lang w:eastAsia="zh-CN"/>
        </w:rPr>
        <w:t xml:space="preserve">，</w:t>
      </w:r>
      <w:r>
        <w:rPr>
          <w:rFonts w:hint="eastAsia" w:hAnsi="宋体"/>
          <w:sz w:val="24"/>
          <w:szCs w:val="24"/>
          <w:highlight w:val="none"/>
          <w:u w:val="single"/>
        </w:rPr>
        <w:t xml:space="preserve">采购人收到发票后</w:t>
      </w:r>
      <w:r>
        <w:rPr>
          <w:rFonts w:hint="eastAsia" w:hAnsi="宋体"/>
          <w:sz w:val="24"/>
          <w:szCs w:val="24"/>
          <w:highlight w:val="none"/>
          <w:u w:val="single"/>
          <w:lang w:val="en-US" w:eastAsia="zh-CN"/>
        </w:rPr>
        <w:t xml:space="preserve">15个工作</w:t>
      </w:r>
      <w:r>
        <w:rPr>
          <w:rFonts w:hint="eastAsia" w:hAnsi="宋体"/>
          <w:sz w:val="24"/>
          <w:szCs w:val="24"/>
          <w:highlight w:val="none"/>
          <w:u w:val="single"/>
        </w:rPr>
        <w:t xml:space="preserve">日内，</w:t>
      </w:r>
      <w:r>
        <w:rPr>
          <w:rFonts w:hint="eastAsia" w:hAnsi="宋体"/>
          <w:sz w:val="24"/>
          <w:szCs w:val="24"/>
          <w:highlight w:val="none"/>
          <w:u w:val="single"/>
          <w:lang w:val="en-US" w:eastAsia="zh-CN"/>
        </w:rPr>
        <w:t xml:space="preserve">年度计划费用80.4万元作为首付款</w:t>
      </w:r>
      <w:r>
        <w:rPr>
          <w:rFonts w:hint="eastAsia" w:hAnsi="宋体"/>
          <w:sz w:val="24"/>
          <w:szCs w:val="24"/>
          <w:highlight w:val="none"/>
          <w:u w:val="single"/>
        </w:rPr>
        <w:t xml:space="preserve">。</w:t>
      </w:r>
      <w:r>
        <w:rPr>
          <w:rFonts w:hint="eastAsia" w:hAnsi="宋体"/>
          <w:sz w:val="24"/>
          <w:szCs w:val="24"/>
          <w:highlight w:val="none"/>
          <w:u w:val="single"/>
        </w:rPr>
      </w:r>
      <w:r/>
    </w:p>
    <w:p>
      <w:pPr>
        <w:pStyle w:val="1013"/>
        <w:keepLines w:val="0"/>
        <w:keepNext w:val="0"/>
        <w:pageBreakBefore w:val="0"/>
        <w:spacing w:before="120" w:after="120" w:line="360" w:lineRule="auto"/>
        <w:widowControl w:val="off"/>
        <w:rPr>
          <w:rFonts w:hint="eastAsia" w:hAnsi="宋体"/>
          <w:sz w:val="24"/>
          <w:szCs w:val="24"/>
          <w:highlight w:val="none"/>
          <w:u w:val="single"/>
        </w:rPr>
      </w:pPr>
      <w:r>
        <w:rPr>
          <w:rFonts w:hint="eastAsia" w:hAnsi="宋体"/>
          <w:sz w:val="24"/>
          <w:szCs w:val="24"/>
          <w:highlight w:val="none"/>
          <w:u w:val="single"/>
        </w:rPr>
        <w:t xml:space="preserve">7.1.2 验收支付时间：服务结束并验收合格,采购人收到发票后15</w:t>
      </w:r>
      <w:r>
        <w:rPr>
          <w:rFonts w:hint="eastAsia" w:hAnsi="宋体"/>
          <w:sz w:val="24"/>
          <w:szCs w:val="24"/>
          <w:highlight w:val="none"/>
          <w:u w:val="single"/>
          <w:lang w:val="en-US" w:eastAsia="zh-CN"/>
        </w:rPr>
        <w:t xml:space="preserve">个工作</w:t>
      </w:r>
      <w:r>
        <w:rPr>
          <w:rFonts w:hint="eastAsia" w:hAnsi="宋体"/>
          <w:sz w:val="24"/>
          <w:szCs w:val="24"/>
          <w:highlight w:val="none"/>
          <w:u w:val="single"/>
        </w:rPr>
        <w:t xml:space="preserve">日内，支付比例：</w:t>
      </w:r>
      <w:r>
        <w:rPr>
          <w:rFonts w:hint="eastAsia" w:hAnsi="宋体"/>
          <w:sz w:val="24"/>
          <w:szCs w:val="24"/>
          <w:highlight w:val="none"/>
          <w:u w:val="single"/>
          <w:lang w:val="en-US" w:eastAsia="zh-CN"/>
        </w:rPr>
        <w:t xml:space="preserve">支付至</w:t>
      </w:r>
      <w:r>
        <w:rPr>
          <w:rFonts w:hint="eastAsia" w:hAnsi="宋体"/>
          <w:sz w:val="24"/>
          <w:szCs w:val="24"/>
          <w:highlight w:val="none"/>
          <w:u w:val="single"/>
        </w:rPr>
        <w:t xml:space="preserve">合同金额的</w:t>
      </w:r>
      <w:r>
        <w:rPr>
          <w:rFonts w:hint="eastAsia" w:hAnsi="宋体"/>
          <w:sz w:val="24"/>
          <w:szCs w:val="24"/>
          <w:highlight w:val="none"/>
          <w:u w:val="single"/>
          <w:lang w:val="en-US" w:eastAsia="zh-CN"/>
        </w:rPr>
        <w:t xml:space="preserve">90</w:t>
      </w:r>
      <w:r>
        <w:rPr>
          <w:rFonts w:hint="eastAsia" w:hAnsi="宋体"/>
          <w:sz w:val="24"/>
          <w:szCs w:val="24"/>
          <w:highlight w:val="none"/>
          <w:u w:val="single"/>
        </w:rPr>
        <w:t xml:space="preserve">%。</w:t>
      </w:r>
      <w:r>
        <w:rPr>
          <w:rFonts w:hint="eastAsia" w:hAnsi="宋体"/>
          <w:sz w:val="24"/>
          <w:szCs w:val="24"/>
          <w:highlight w:val="none"/>
          <w:u w:val="single"/>
        </w:rPr>
      </w:r>
      <w:r/>
    </w:p>
    <w:p>
      <w:pPr>
        <w:pStyle w:val="1013"/>
        <w:keepLines w:val="0"/>
        <w:keepNext w:val="0"/>
        <w:pageBreakBefore w:val="0"/>
        <w:spacing w:before="120" w:after="120" w:line="360" w:lineRule="auto"/>
        <w:widowControl w:val="off"/>
        <w:rPr>
          <w:rFonts w:hint="eastAsia" w:hAnsi="宋体"/>
          <w:sz w:val="24"/>
          <w:szCs w:val="24"/>
          <w:highlight w:val="yellow"/>
          <w:u w:val="single"/>
        </w:rPr>
      </w:pPr>
      <w:r>
        <w:rPr>
          <w:rFonts w:hint="eastAsia" w:hAnsi="宋体"/>
          <w:sz w:val="24"/>
          <w:szCs w:val="24"/>
          <w:highlight w:val="none"/>
          <w:u w:val="single"/>
        </w:rPr>
        <w:t xml:space="preserve">7.1.3 尾款支付时间：系统通过验收后正常运行满一年，采购人收到发票后15</w:t>
      </w:r>
      <w:r>
        <w:rPr>
          <w:rFonts w:hint="eastAsia" w:hAnsi="宋体"/>
          <w:sz w:val="24"/>
          <w:szCs w:val="24"/>
          <w:highlight w:val="none"/>
          <w:u w:val="single"/>
          <w:lang w:val="en-US" w:eastAsia="zh-CN"/>
        </w:rPr>
        <w:t xml:space="preserve">个工作</w:t>
      </w:r>
      <w:r>
        <w:rPr>
          <w:rFonts w:hint="eastAsia" w:hAnsi="宋体"/>
          <w:sz w:val="24"/>
          <w:szCs w:val="24"/>
          <w:highlight w:val="none"/>
          <w:u w:val="single"/>
        </w:rPr>
        <w:t xml:space="preserve">日内，尾款支付比例：合同金额的</w:t>
      </w:r>
      <w:r>
        <w:rPr>
          <w:rFonts w:hint="eastAsia" w:hAnsi="宋体"/>
          <w:sz w:val="24"/>
          <w:szCs w:val="24"/>
          <w:highlight w:val="none"/>
          <w:u w:val="single"/>
          <w:lang w:val="en-US" w:eastAsia="zh-CN"/>
        </w:rPr>
        <w:t xml:space="preserve">10</w:t>
      </w:r>
      <w:r>
        <w:rPr>
          <w:rFonts w:hint="eastAsia" w:hAnsi="宋体"/>
          <w:sz w:val="24"/>
          <w:szCs w:val="24"/>
          <w:highlight w:val="none"/>
          <w:u w:val="single"/>
        </w:rPr>
        <w:t xml:space="preserve">%。</w:t>
      </w:r>
      <w:r>
        <w:rPr>
          <w:rFonts w:hint="eastAsia" w:hAnsi="宋体"/>
          <w:sz w:val="24"/>
          <w:szCs w:val="24"/>
          <w:highlight w:val="yellow"/>
          <w:u w:val="single"/>
        </w:rPr>
      </w:r>
      <w:r/>
    </w:p>
    <w:p>
      <w:pPr>
        <w:pStyle w:val="901"/>
        <w:spacing w:before="145" w:after="145"/>
        <w:rPr>
          <w:rFonts w:ascii="宋体" w:hAnsi="宋体" w:eastAsia="仿宋_GB2312"/>
          <w:b/>
          <w:sz w:val="24"/>
          <w:szCs w:val="24"/>
        </w:rPr>
      </w:pPr>
      <w:r>
        <w:rPr>
          <w:rFonts w:hint="eastAsia" w:ascii="宋体" w:hAnsi="宋体"/>
          <w:b/>
          <w:sz w:val="24"/>
          <w:szCs w:val="24"/>
          <w:lang w:val="en-US" w:eastAsia="zh-CN"/>
        </w:rPr>
        <w:t xml:space="preserve">八</w:t>
      </w:r>
      <w:r>
        <w:rPr>
          <w:rFonts w:hint="eastAsia" w:ascii="宋体" w:hAnsi="宋体"/>
          <w:b/>
          <w:sz w:val="24"/>
          <w:szCs w:val="24"/>
        </w:rPr>
        <w:t xml:space="preserve">、税费</w:t>
      </w:r>
      <w:r>
        <w:rPr>
          <w:rFonts w:ascii="宋体" w:hAnsi="宋体" w:eastAsia="仿宋_GB2312"/>
          <w:b/>
          <w:sz w:val="24"/>
          <w:szCs w:val="24"/>
        </w:rPr>
      </w:r>
      <w:r/>
    </w:p>
    <w:p>
      <w:pPr>
        <w:pStyle w:val="901"/>
        <w:keepLines w:val="0"/>
        <w:keepNext w:val="0"/>
        <w:pageBreakBefore w:val="0"/>
        <w:spacing w:before="145" w:after="145" w:line="360" w:lineRule="auto"/>
        <w:widowControl w:val="off"/>
        <w:rPr>
          <w:rFonts w:ascii="宋体" w:hAnsi="宋体" w:eastAsia="仿宋_GB2312"/>
          <w:sz w:val="24"/>
          <w:szCs w:val="24"/>
        </w:rPr>
      </w:pPr>
      <w:r>
        <w:rPr>
          <w:rFonts w:hint="eastAsia" w:ascii="宋体" w:hAnsi="宋体"/>
          <w:sz w:val="24"/>
          <w:szCs w:val="24"/>
          <w:lang w:val="en-US" w:eastAsia="zh-CN"/>
        </w:rPr>
        <w:t xml:space="preserve">8</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13"/>
        <w:spacing w:before="120" w:after="120"/>
        <w:rPr>
          <w:rFonts w:hAnsi="宋体"/>
          <w:b/>
          <w:sz w:val="24"/>
          <w:szCs w:val="24"/>
        </w:rPr>
      </w:pPr>
      <w:r>
        <w:rPr>
          <w:rFonts w:hint="eastAsia" w:hAnsi="宋体"/>
          <w:b/>
          <w:sz w:val="24"/>
          <w:szCs w:val="24"/>
          <w:lang w:val="en-US" w:eastAsia="zh-CN"/>
        </w:rPr>
        <w:t xml:space="preserve">九</w:t>
      </w:r>
      <w:r>
        <w:rPr>
          <w:rFonts w:hAnsi="宋体"/>
          <w:b/>
          <w:sz w:val="24"/>
          <w:szCs w:val="24"/>
        </w:rPr>
        <w:t xml:space="preserve">、</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013"/>
        <w:ind w:left="482" w:hanging="482"/>
        <w:keepLines w:val="0"/>
        <w:keepNext w:val="0"/>
        <w:pageBreakBefore w:val="0"/>
        <w:spacing w:before="120" w:after="120" w:line="360" w:lineRule="auto"/>
        <w:widowControl w:val="off"/>
        <w:rPr>
          <w:rFonts w:hint="eastAsia" w:hAnsi="宋体"/>
          <w:sz w:val="24"/>
          <w:szCs w:val="24"/>
        </w:rPr>
      </w:pPr>
      <w:r>
        <w:rPr>
          <w:rFonts w:hint="eastAsia" w:hAnsi="宋体"/>
          <w:sz w:val="24"/>
          <w:szCs w:val="24"/>
          <w:lang w:val="en-US" w:eastAsia="zh-CN"/>
        </w:rPr>
        <w:t xml:space="preserve">9</w:t>
      </w:r>
      <w:r>
        <w:rPr>
          <w:rFonts w:hint="eastAsia" w:hAnsi="宋体"/>
          <w:sz w:val="24"/>
          <w:szCs w:val="24"/>
        </w:rPr>
        <w:t xml:space="preserve">.1 甲方依法组织履约验收工作。</w:t>
      </w:r>
      <w:r>
        <w:rPr>
          <w:rFonts w:hint="eastAsia" w:hAnsi="宋体"/>
          <w:sz w:val="24"/>
          <w:szCs w:val="24"/>
        </w:rPr>
      </w:r>
      <w:r/>
    </w:p>
    <w:p>
      <w:pPr>
        <w:pStyle w:val="1013"/>
        <w:ind w:left="482" w:hanging="482"/>
        <w:keepLines w:val="0"/>
        <w:keepNext w:val="0"/>
        <w:pageBreakBefore w:val="0"/>
        <w:spacing w:before="120" w:after="120" w:line="360" w:lineRule="auto"/>
        <w:widowControl w:val="off"/>
        <w:rPr>
          <w:rFonts w:hint="eastAsia" w:hAnsi="宋体"/>
          <w:sz w:val="24"/>
          <w:szCs w:val="24"/>
        </w:rPr>
      </w:pPr>
      <w:r>
        <w:rPr>
          <w:rFonts w:hint="eastAsia" w:hAnsi="宋体"/>
          <w:sz w:val="24"/>
          <w:szCs w:val="24"/>
          <w:lang w:val="en-US" w:eastAsia="zh-CN"/>
        </w:rPr>
        <w:t xml:space="preserve">9</w:t>
      </w:r>
      <w:r>
        <w:rPr>
          <w:rFonts w:hint="eastAsia" w:hAnsi="宋体"/>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1013"/>
        <w:ind w:left="482" w:hanging="482"/>
        <w:keepLines w:val="0"/>
        <w:keepNext w:val="0"/>
        <w:pageBreakBefore w:val="0"/>
        <w:spacing w:before="120" w:after="120" w:line="360" w:lineRule="auto"/>
        <w:widowControl w:val="off"/>
        <w:rPr>
          <w:rFonts w:hint="eastAsia" w:hAnsi="宋体"/>
          <w:sz w:val="24"/>
          <w:szCs w:val="24"/>
        </w:rPr>
      </w:pPr>
      <w:r>
        <w:rPr>
          <w:rFonts w:hint="eastAsia" w:hAnsi="宋体"/>
          <w:sz w:val="24"/>
          <w:szCs w:val="24"/>
          <w:lang w:val="en-US" w:eastAsia="zh-CN"/>
        </w:rPr>
        <w:t xml:space="preserve">9</w:t>
      </w:r>
      <w:r>
        <w:rPr>
          <w:rFonts w:hint="eastAsia" w:hAnsi="宋体"/>
          <w:sz w:val="24"/>
          <w:szCs w:val="24"/>
        </w:rPr>
        <w:t xml:space="preserve">.3 对于实际使用人和甲方分离的项目，甲方邀请实际使用人参与验收。</w:t>
      </w:r>
      <w:r>
        <w:rPr>
          <w:rFonts w:hint="eastAsia" w:hAnsi="宋体"/>
          <w:sz w:val="24"/>
          <w:szCs w:val="24"/>
        </w:rPr>
      </w:r>
      <w:r/>
    </w:p>
    <w:p>
      <w:pPr>
        <w:pStyle w:val="1013"/>
        <w:ind w:left="482" w:hanging="482"/>
        <w:keepLines w:val="0"/>
        <w:keepNext w:val="0"/>
        <w:pageBreakBefore w:val="0"/>
        <w:spacing w:before="120" w:after="120" w:line="360" w:lineRule="auto"/>
        <w:widowControl w:val="off"/>
        <w:rPr>
          <w:rFonts w:hint="eastAsia" w:hAnsi="宋体"/>
          <w:sz w:val="24"/>
          <w:szCs w:val="24"/>
        </w:rPr>
      </w:pPr>
      <w:r>
        <w:rPr>
          <w:rFonts w:hint="eastAsia" w:hAnsi="宋体"/>
          <w:sz w:val="24"/>
          <w:szCs w:val="24"/>
          <w:lang w:val="en-US" w:eastAsia="zh-CN"/>
        </w:rPr>
        <w:t xml:space="preserve">9</w:t>
      </w:r>
      <w:r>
        <w:rPr>
          <w:rFonts w:hint="eastAsia" w:hAnsi="宋体"/>
          <w:sz w:val="24"/>
          <w:szCs w:val="24"/>
        </w:rPr>
        <w:t xml:space="preserve">.4 如有必要，甲方邀请参加本项目的其他供应商或第三方专业机构及专家参与验收，相关意见将作为验收书的参考资料。</w:t>
      </w:r>
      <w:r>
        <w:rPr>
          <w:rFonts w:hint="eastAsia" w:hAnsi="宋体"/>
          <w:sz w:val="24"/>
          <w:szCs w:val="24"/>
        </w:rPr>
      </w:r>
      <w:r/>
    </w:p>
    <w:p>
      <w:pPr>
        <w:pStyle w:val="1013"/>
        <w:ind w:left="482" w:hanging="482"/>
        <w:keepLines w:val="0"/>
        <w:keepNext w:val="0"/>
        <w:pageBreakBefore w:val="0"/>
        <w:spacing w:before="120" w:after="120" w:line="360" w:lineRule="auto"/>
        <w:widowControl w:val="off"/>
        <w:rPr>
          <w:rFonts w:hint="eastAsia" w:hAnsi="宋体"/>
          <w:sz w:val="24"/>
          <w:szCs w:val="24"/>
        </w:rPr>
      </w:pPr>
      <w:r>
        <w:rPr>
          <w:rFonts w:hint="eastAsia" w:hAnsi="宋体"/>
          <w:sz w:val="24"/>
          <w:szCs w:val="24"/>
          <w:lang w:val="en-US" w:eastAsia="zh-CN"/>
        </w:rPr>
        <w:t xml:space="preserve">9</w:t>
      </w:r>
      <w:r>
        <w:rPr>
          <w:rFonts w:hint="eastAsia" w:hAnsi="宋体"/>
          <w:sz w:val="24"/>
          <w:szCs w:val="24"/>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hAnsi="宋体"/>
          <w:sz w:val="24"/>
          <w:szCs w:val="24"/>
        </w:rPr>
      </w:r>
      <w:r/>
    </w:p>
    <w:p>
      <w:pPr>
        <w:pStyle w:val="1013"/>
        <w:ind w:left="482" w:hanging="482"/>
        <w:keepLines w:val="0"/>
        <w:keepNext w:val="0"/>
        <w:pageBreakBefore w:val="0"/>
        <w:spacing w:before="120" w:after="120" w:line="360" w:lineRule="auto"/>
        <w:widowControl w:val="off"/>
        <w:rPr>
          <w:rFonts w:hint="eastAsia" w:hAnsi="宋体"/>
          <w:sz w:val="24"/>
          <w:szCs w:val="24"/>
        </w:rPr>
      </w:pPr>
      <w:r>
        <w:rPr>
          <w:rFonts w:hint="eastAsia" w:hAnsi="宋体"/>
          <w:sz w:val="24"/>
          <w:szCs w:val="24"/>
          <w:lang w:val="en-US" w:eastAsia="zh-CN"/>
        </w:rPr>
        <w:t xml:space="preserve">9</w:t>
      </w:r>
      <w:r>
        <w:rPr>
          <w:rFonts w:hint="eastAsia" w:hAnsi="宋体"/>
          <w:sz w:val="24"/>
          <w:szCs w:val="24"/>
        </w:rPr>
        <w:t xml:space="preserve">.6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1013"/>
        <w:spacing w:before="120" w:after="120"/>
        <w:rPr>
          <w:rFonts w:hAnsi="宋体"/>
          <w:b/>
          <w:sz w:val="24"/>
          <w:szCs w:val="24"/>
        </w:rPr>
      </w:pPr>
      <w:r>
        <w:rPr>
          <w:rFonts w:hAnsi="宋体"/>
          <w:b/>
          <w:sz w:val="24"/>
          <w:szCs w:val="24"/>
        </w:rPr>
        <w:t xml:space="preserve">十、违约责任</w:t>
      </w:r>
      <w:r>
        <w:rPr>
          <w:rFonts w:hAnsi="宋体"/>
          <w:b/>
          <w:sz w:val="24"/>
          <w:szCs w:val="24"/>
        </w:rPr>
      </w:r>
      <w:r/>
    </w:p>
    <w:p>
      <w:pPr>
        <w:pStyle w:val="1013"/>
        <w:ind w:left="408" w:hanging="408"/>
        <w:keepLines w:val="0"/>
        <w:keepNext w:val="0"/>
        <w:pageBreakBefore w:val="0"/>
        <w:spacing w:before="120" w:after="120" w:line="360" w:lineRule="auto"/>
        <w:widowControl w:val="off"/>
        <w:rPr>
          <w:rFonts w:hint="eastAsia" w:hAnsi="宋体" w:eastAsia="宋体"/>
          <w:sz w:val="24"/>
          <w:szCs w:val="24"/>
          <w:highlight w:val="yellow"/>
          <w:lang w:val="en-US" w:eastAsia="zh-CN"/>
        </w:rPr>
      </w:pPr>
      <w:r>
        <w:rPr>
          <w:rFonts w:hAnsi="宋体"/>
          <w:sz w:val="24"/>
          <w:szCs w:val="24"/>
        </w:rPr>
        <w:t xml:space="preserve">1</w:t>
      </w:r>
      <w:r>
        <w:rPr>
          <w:rFonts w:hint="eastAsia" w:hAnsi="宋体"/>
          <w:sz w:val="24"/>
          <w:szCs w:val="24"/>
          <w:lang w:val="en-US" w:eastAsia="zh-CN"/>
        </w:rPr>
        <w:t xml:space="preserve">0</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w:t>
      </w:r>
      <w:r>
        <w:rPr>
          <w:rFonts w:hint="eastAsia" w:hAnsi="宋体"/>
          <w:sz w:val="24"/>
          <w:szCs w:val="24"/>
          <w:highlight w:val="none"/>
        </w:rPr>
        <w:t xml:space="preserve">价款</w:t>
      </w:r>
      <w:r>
        <w:rPr>
          <w:rFonts w:hAnsi="宋体"/>
          <w:sz w:val="24"/>
          <w:szCs w:val="24"/>
          <w:highlight w:val="none"/>
        </w:rPr>
        <w:t xml:space="preserve">总值</w:t>
      </w:r>
      <w:r>
        <w:rPr>
          <w:rFonts w:hint="eastAsia"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int="eastAsia" w:hAnsi="宋体"/>
          <w:sz w:val="24"/>
          <w:szCs w:val="24"/>
          <w:highlight w:val="none"/>
          <w:u w:val="single"/>
        </w:rPr>
        <w:t xml:space="preserve">  </w:t>
      </w:r>
      <w:r>
        <w:rPr>
          <w:rFonts w:hAnsi="宋体"/>
          <w:sz w:val="24"/>
          <w:szCs w:val="24"/>
          <w:highlight w:val="none"/>
        </w:rPr>
        <w:t xml:space="preserve">的违约金。</w:t>
      </w:r>
      <w:r>
        <w:rPr>
          <w:rFonts w:hint="eastAsia" w:hAnsi="宋体"/>
          <w:sz w:val="24"/>
          <w:szCs w:val="24"/>
          <w:highlight w:val="none"/>
          <w:lang w:val="en-US" w:eastAsia="zh-CN"/>
        </w:rPr>
        <w:t xml:space="preserve"> </w:t>
      </w:r>
      <w:r>
        <w:rPr>
          <w:rFonts w:hint="eastAsia" w:hAnsi="宋体" w:eastAsia="宋体"/>
          <w:sz w:val="24"/>
          <w:szCs w:val="24"/>
          <w:highlight w:val="yellow"/>
          <w:lang w:val="en-US" w:eastAsia="zh-CN"/>
        </w:rPr>
      </w:r>
      <w:r/>
    </w:p>
    <w:p>
      <w:pPr>
        <w:pStyle w:val="939"/>
        <w:ind w:left="476" w:hanging="476"/>
        <w:keepLines w:val="0"/>
        <w:keepNext w:val="0"/>
        <w:pageBreakBefore w:val="0"/>
        <w:spacing w:before="120" w:after="12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val="en-US" w:eastAsia="zh-CN"/>
        </w:rPr>
        <w:t xml:space="preserve">0</w:t>
      </w:r>
      <w:r>
        <w:rPr>
          <w:rFonts w:hint="eastAsia" w:ascii="宋体" w:hAnsi="宋体" w:eastAsia="宋体" w:cs="宋体"/>
          <w:sz w:val="24"/>
          <w:szCs w:val="24"/>
        </w:rPr>
        <w:t xml:space="preserve">.2 甲方无故逾期验收和办理合同款项支付手续的,甲方应按逾期付款总额</w:t>
      </w:r>
      <w:r>
        <w:rPr>
          <w:rFonts w:hint="eastAsia" w:ascii="宋体" w:hAnsi="宋体" w:eastAsia="宋体" w:cs="宋体"/>
          <w:sz w:val="24"/>
          <w:szCs w:val="24"/>
          <w:u w:val="single"/>
        </w:rPr>
        <w:t xml:space="preserve"> </w:t>
      </w:r>
      <w:r>
        <w:rPr>
          <w:rFonts w:hint="eastAsia"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每日向乙方支付违约金。</w:t>
      </w:r>
      <w:r>
        <w:rPr>
          <w:rFonts w:hint="eastAsia" w:ascii="宋体" w:hAnsi="宋体" w:eastAsia="宋体" w:cs="宋体"/>
          <w:sz w:val="24"/>
          <w:szCs w:val="24"/>
        </w:rPr>
      </w:r>
      <w:r/>
    </w:p>
    <w:p>
      <w:pPr>
        <w:pStyle w:val="1013"/>
        <w:ind w:left="408" w:hanging="408"/>
        <w:keepLines w:val="0"/>
        <w:keepNext w:val="0"/>
        <w:pageBreakBefore w:val="0"/>
        <w:spacing w:before="120" w:after="120" w:line="360" w:lineRule="auto"/>
        <w:widowControl w:val="off"/>
        <w:rPr>
          <w:rFonts w:hAnsi="宋体"/>
          <w:sz w:val="24"/>
          <w:szCs w:val="24"/>
        </w:rPr>
      </w:pPr>
      <w:r>
        <w:rPr>
          <w:rFonts w:hAnsi="宋体"/>
          <w:sz w:val="24"/>
          <w:szCs w:val="24"/>
          <w:highlight w:val="none"/>
        </w:rPr>
        <w:t xml:space="preserve">1</w:t>
      </w:r>
      <w:r>
        <w:rPr>
          <w:rFonts w:hint="eastAsia" w:hAnsi="宋体"/>
          <w:sz w:val="24"/>
          <w:szCs w:val="24"/>
          <w:highlight w:val="none"/>
          <w:lang w:val="en-US" w:eastAsia="zh-CN"/>
        </w:rPr>
        <w:t xml:space="preserve">0</w:t>
      </w:r>
      <w:r>
        <w:rPr>
          <w:rFonts w:hAnsi="宋体"/>
          <w:sz w:val="24"/>
          <w:szCs w:val="24"/>
          <w:highlight w:val="none"/>
        </w:rPr>
        <w:t xml:space="preserve">.3 乙方逾期</w:t>
      </w:r>
      <w:r>
        <w:rPr>
          <w:rFonts w:hint="eastAsia" w:hAnsi="宋体"/>
          <w:sz w:val="24"/>
          <w:szCs w:val="24"/>
          <w:highlight w:val="none"/>
        </w:rPr>
        <w:t xml:space="preserve">提供服务</w:t>
      </w:r>
      <w:r>
        <w:rPr>
          <w:rFonts w:hAnsi="宋体"/>
          <w:sz w:val="24"/>
          <w:szCs w:val="24"/>
          <w:highlight w:val="none"/>
        </w:rPr>
        <w:t xml:space="preserve">的，乙方应按逾期</w:t>
      </w:r>
      <w:r>
        <w:rPr>
          <w:rFonts w:hint="eastAsia" w:hAnsi="宋体"/>
          <w:sz w:val="24"/>
          <w:szCs w:val="24"/>
          <w:highlight w:val="none"/>
        </w:rPr>
        <w:t xml:space="preserve">提供服务合同</w:t>
      </w:r>
      <w:r>
        <w:rPr>
          <w:rFonts w:hAnsi="宋体"/>
          <w:sz w:val="24"/>
          <w:szCs w:val="24"/>
          <w:highlight w:val="none"/>
        </w:rPr>
        <w:t xml:space="preserve">总额每日</w:t>
      </w:r>
      <w:r>
        <w:rPr>
          <w:rFonts w:hint="eastAsia"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int="eastAsia"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int="eastAsia" w:hAnsi="宋体"/>
          <w:sz w:val="24"/>
          <w:szCs w:val="24"/>
          <w:highlight w:val="none"/>
          <w:u w:val="single"/>
        </w:rPr>
        <w:t xml:space="preserve"> </w:t>
      </w:r>
      <w:r>
        <w:rPr>
          <w:rFonts w:hAnsi="宋体"/>
          <w:sz w:val="24"/>
          <w:szCs w:val="24"/>
          <w:highlight w:val="none"/>
        </w:rPr>
        <w:t xml:space="preserve">向甲方支付违约金，由甲方从待付</w:t>
      </w:r>
      <w:r>
        <w:rPr>
          <w:rFonts w:hint="eastAsia" w:hAnsi="宋体"/>
          <w:sz w:val="24"/>
          <w:szCs w:val="24"/>
          <w:highlight w:val="none"/>
        </w:rPr>
        <w:t xml:space="preserve">合同款项</w:t>
      </w:r>
      <w:r>
        <w:rPr>
          <w:rFonts w:hAnsi="宋体"/>
          <w:sz w:val="24"/>
          <w:szCs w:val="24"/>
          <w:highlight w:val="none"/>
        </w:rPr>
        <w:t xml:space="preserve">中扣除。逾期超过约定日期10个工作日不能</w:t>
      </w:r>
      <w:r>
        <w:rPr>
          <w:rFonts w:hint="eastAsia" w:hAnsi="宋体"/>
          <w:sz w:val="24"/>
          <w:szCs w:val="24"/>
          <w:highlight w:val="none"/>
        </w:rPr>
        <w:t xml:space="preserve">提供服务</w:t>
      </w:r>
      <w:r>
        <w:rPr>
          <w:rFonts w:hAnsi="宋体"/>
          <w:sz w:val="24"/>
          <w:szCs w:val="24"/>
          <w:highlight w:val="none"/>
        </w:rPr>
        <w:t xml:space="preserve">的，甲方可解除本合同。乙方因逾期</w:t>
      </w:r>
      <w:r>
        <w:rPr>
          <w:rFonts w:hint="eastAsia" w:hAnsi="宋体"/>
          <w:sz w:val="24"/>
          <w:szCs w:val="24"/>
          <w:highlight w:val="none"/>
        </w:rPr>
        <w:t xml:space="preserve">提供服务</w:t>
      </w:r>
      <w:r>
        <w:rPr>
          <w:rFonts w:hAnsi="宋体"/>
          <w:sz w:val="24"/>
          <w:szCs w:val="24"/>
          <w:highlight w:val="none"/>
        </w:rPr>
        <w:t xml:space="preserve">或因其他违约行为导致甲方解除合同的，乙方应向甲方支付合同</w:t>
      </w:r>
      <w:r>
        <w:rPr>
          <w:rFonts w:hint="eastAsia" w:hAnsi="宋体"/>
          <w:sz w:val="24"/>
          <w:szCs w:val="24"/>
          <w:highlight w:val="none"/>
        </w:rPr>
        <w:t xml:space="preserve">价款总额</w:t>
      </w:r>
      <w:r>
        <w:rPr>
          <w:rFonts w:hint="eastAsia"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int="eastAsia" w:hAnsi="宋体"/>
          <w:sz w:val="24"/>
          <w:szCs w:val="24"/>
          <w:highlight w:val="none"/>
          <w:u w:val="single"/>
        </w:rPr>
        <w:t xml:space="preserve">  </w:t>
      </w:r>
      <w:r>
        <w:rPr>
          <w:rFonts w:hAnsi="宋体"/>
          <w:sz w:val="24"/>
          <w:szCs w:val="24"/>
          <w:highlight w:val="none"/>
        </w:rPr>
        <w:t xml:space="preserve">的违约金，如造成甲方损失超过违约金的，超出部分由乙方继续承担赔偿责任。</w:t>
      </w:r>
      <w:r>
        <w:rPr>
          <w:rFonts w:hAnsi="宋体"/>
          <w:sz w:val="24"/>
          <w:szCs w:val="24"/>
        </w:rPr>
        <w:t xml:space="preserve"> </w:t>
      </w:r>
      <w:r>
        <w:rPr>
          <w:rFonts w:hAnsi="宋体"/>
          <w:sz w:val="24"/>
          <w:szCs w:val="24"/>
        </w:rPr>
      </w:r>
      <w:r/>
    </w:p>
    <w:p>
      <w:pPr>
        <w:pStyle w:val="1013"/>
        <w:ind w:left="408" w:hanging="408"/>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lang w:val="en-US" w:eastAsia="zh-CN"/>
        </w:rPr>
        <w:t xml:space="preserve">0</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013"/>
        <w:spacing w:before="120" w:after="120"/>
        <w:rPr>
          <w:rFonts w:hAnsi="宋体"/>
          <w:b/>
          <w:sz w:val="24"/>
          <w:szCs w:val="24"/>
        </w:rPr>
      </w:pPr>
      <w:r>
        <w:rPr>
          <w:rFonts w:hAnsi="宋体"/>
          <w:b/>
          <w:sz w:val="24"/>
          <w:szCs w:val="24"/>
        </w:rPr>
        <w:t xml:space="preserve">十</w:t>
      </w:r>
      <w:r>
        <w:rPr>
          <w:rFonts w:hint="eastAsia" w:hAnsi="宋体"/>
          <w:b/>
          <w:sz w:val="24"/>
          <w:szCs w:val="24"/>
          <w:lang w:val="en-US" w:eastAsia="zh-CN"/>
        </w:rPr>
        <w:t xml:space="preserve">一</w:t>
      </w:r>
      <w:r>
        <w:rPr>
          <w:rFonts w:hAnsi="宋体"/>
          <w:b/>
          <w:sz w:val="24"/>
          <w:szCs w:val="24"/>
        </w:rPr>
        <w:t xml:space="preserve">、不可抗力事件处理</w:t>
      </w:r>
      <w:r>
        <w:rPr>
          <w:rFonts w:hAnsi="宋体"/>
          <w:b/>
          <w:sz w:val="24"/>
          <w:szCs w:val="24"/>
        </w:rPr>
      </w:r>
      <w:r/>
    </w:p>
    <w:p>
      <w:pPr>
        <w:pStyle w:val="1013"/>
        <w:ind w:left="480" w:hanging="480"/>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lang w:val="en-US" w:eastAsia="zh-CN"/>
        </w:rPr>
        <w:t xml:space="preserve">1</w:t>
      </w:r>
      <w:r>
        <w:rPr>
          <w:rFonts w:hAnsi="宋体"/>
          <w:sz w:val="24"/>
          <w:szCs w:val="24"/>
        </w:rPr>
        <w:t xml:space="preserve">.1 在合同有效期内，任何一方因不可抗力事件导致不能履行合同，则合同履行期可延长，其延长期与不可抗力影响期相同。</w:t>
      </w:r>
      <w:r>
        <w:rPr>
          <w:rFonts w:hAnsi="宋体"/>
          <w:sz w:val="24"/>
          <w:szCs w:val="24"/>
        </w:rPr>
      </w:r>
      <w:r/>
    </w:p>
    <w:p>
      <w:pPr>
        <w:pStyle w:val="1013"/>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lang w:val="en-US" w:eastAsia="zh-CN"/>
        </w:rPr>
        <w:t xml:space="preserve">1</w:t>
      </w:r>
      <w:r>
        <w:rPr>
          <w:rFonts w:hAnsi="宋体"/>
          <w:sz w:val="24"/>
          <w:szCs w:val="24"/>
        </w:rPr>
        <w:t xml:space="preserve">.2 不可抗力事件发生后，应立即通知对方，并寄送有关权威机构出具的证明。</w:t>
      </w:r>
      <w:r>
        <w:rPr>
          <w:rFonts w:hAnsi="宋体"/>
          <w:sz w:val="24"/>
          <w:szCs w:val="24"/>
        </w:rPr>
      </w:r>
      <w:r/>
    </w:p>
    <w:p>
      <w:pPr>
        <w:pStyle w:val="1013"/>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lang w:val="en-US" w:eastAsia="zh-CN"/>
        </w:rPr>
        <w:t xml:space="preserve">1</w:t>
      </w:r>
      <w:r>
        <w:rPr>
          <w:rFonts w:hAnsi="宋体"/>
          <w:sz w:val="24"/>
          <w:szCs w:val="24"/>
        </w:rPr>
        <w:t xml:space="preserve">.3 不可抗力事件延续120天以上，双方应通过友好协商，确定是否继续履行合同。</w:t>
      </w:r>
      <w:r>
        <w:rPr>
          <w:rFonts w:hAnsi="宋体"/>
          <w:sz w:val="24"/>
          <w:szCs w:val="24"/>
        </w:rPr>
      </w:r>
      <w:r/>
    </w:p>
    <w:p>
      <w:pPr>
        <w:pStyle w:val="1013"/>
        <w:spacing w:before="120" w:after="120"/>
        <w:rPr>
          <w:rFonts w:hAnsi="宋体"/>
          <w:b/>
          <w:sz w:val="24"/>
          <w:szCs w:val="24"/>
        </w:rPr>
      </w:pPr>
      <w:r>
        <w:rPr>
          <w:rFonts w:hAnsi="宋体"/>
          <w:b/>
          <w:sz w:val="24"/>
          <w:szCs w:val="24"/>
        </w:rPr>
        <w:t xml:space="preserve">十</w:t>
      </w:r>
      <w:r>
        <w:rPr>
          <w:rFonts w:hint="eastAsia" w:hAnsi="宋体"/>
          <w:b/>
          <w:sz w:val="24"/>
          <w:szCs w:val="24"/>
          <w:lang w:val="en-US" w:eastAsia="zh-CN"/>
        </w:rPr>
        <w:t xml:space="preserve">二</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13"/>
        <w:keepLines w:val="0"/>
        <w:keepNext w:val="0"/>
        <w:pageBreakBefore w:val="0"/>
        <w:spacing w:before="120" w:after="120" w:line="360" w:lineRule="auto"/>
        <w:widowControl w:val="off"/>
        <w:rPr>
          <w:rFonts w:hint="eastAsia" w:hAnsi="宋体"/>
          <w:sz w:val="24"/>
          <w:szCs w:val="24"/>
        </w:rPr>
      </w:pPr>
      <w:r>
        <w:rPr>
          <w:rFonts w:hint="eastAsia" w:hAnsi="宋体"/>
          <w:sz w:val="24"/>
          <w:szCs w:val="24"/>
        </w:rPr>
        <w:t xml:space="preserve">1</w:t>
      </w:r>
      <w:r>
        <w:rPr>
          <w:rFonts w:hint="eastAsia" w:hAnsi="宋体"/>
          <w:sz w:val="24"/>
          <w:szCs w:val="24"/>
          <w:lang w:val="en-US" w:eastAsia="zh-CN"/>
        </w:rPr>
        <w:t xml:space="preserve">2</w:t>
      </w:r>
      <w:r>
        <w:rPr>
          <w:rFonts w:hint="eastAsia" w:hAnsi="宋体"/>
          <w:sz w:val="24"/>
          <w:szCs w:val="24"/>
        </w:rPr>
        <w:t xml:space="preserve">.1双方在签订、履行合同中所发生的一切争议，应通过友好协商解决。如协商不成，由甲方住所地人民法院管辖。</w:t>
      </w:r>
      <w:r>
        <w:rPr>
          <w:rFonts w:hint="eastAsia" w:hAnsi="宋体"/>
          <w:sz w:val="24"/>
          <w:szCs w:val="24"/>
        </w:rPr>
      </w:r>
      <w:r/>
    </w:p>
    <w:p>
      <w:pPr>
        <w:pStyle w:val="1013"/>
        <w:spacing w:before="120" w:after="120"/>
        <w:rPr>
          <w:rFonts w:hAnsi="宋体"/>
          <w:b/>
          <w:sz w:val="24"/>
          <w:szCs w:val="24"/>
        </w:rPr>
      </w:pPr>
      <w:r>
        <w:rPr>
          <w:rFonts w:hAnsi="宋体"/>
          <w:b/>
          <w:sz w:val="24"/>
          <w:szCs w:val="24"/>
        </w:rPr>
        <w:t xml:space="preserve">十</w:t>
      </w:r>
      <w:r>
        <w:rPr>
          <w:rFonts w:hint="eastAsia" w:hAnsi="宋体"/>
          <w:b/>
          <w:sz w:val="24"/>
          <w:szCs w:val="24"/>
          <w:lang w:val="en-US" w:eastAsia="zh-CN"/>
        </w:rPr>
        <w:t xml:space="preserve">三</w:t>
      </w:r>
      <w:r>
        <w:rPr>
          <w:rFonts w:hAnsi="宋体"/>
          <w:b/>
          <w:sz w:val="24"/>
          <w:szCs w:val="24"/>
        </w:rPr>
        <w:t xml:space="preserve">、合同生效及其它</w:t>
      </w:r>
      <w:r>
        <w:rPr>
          <w:rFonts w:hAnsi="宋体"/>
          <w:b/>
          <w:sz w:val="24"/>
          <w:szCs w:val="24"/>
        </w:rPr>
      </w:r>
      <w:r/>
    </w:p>
    <w:p>
      <w:pPr>
        <w:pStyle w:val="1013"/>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lang w:val="en-US" w:eastAsia="zh-CN"/>
        </w:rPr>
        <w:t xml:space="preserve">3</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013"/>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lang w:val="en-US" w:eastAsia="zh-CN"/>
        </w:rPr>
        <w:t xml:space="preserve">3</w:t>
      </w:r>
      <w:r>
        <w:rPr>
          <w:rFonts w:hAnsi="宋体"/>
          <w:sz w:val="24"/>
          <w:szCs w:val="24"/>
        </w:rPr>
        <w:t xml:space="preserve">.2本合同未尽事宜，</w:t>
      </w:r>
      <w:r>
        <w:rPr>
          <w:rFonts w:hAnsi="宋体"/>
          <w:color w:val="000000"/>
          <w:sz w:val="24"/>
          <w:szCs w:val="24"/>
        </w:rPr>
        <w:t xml:space="preserve">遵照</w:t>
      </w:r>
      <w:r>
        <w:rPr>
          <w:rFonts w:hint="eastAsia" w:ascii="仿宋" w:hAnsi="仿宋" w:eastAsia="仿宋"/>
          <w:color w:val="000000"/>
          <w:sz w:val="28"/>
          <w:szCs w:val="28"/>
        </w:rPr>
        <w:t xml:space="preserve">中华人民共和国现行法律法规</w:t>
      </w:r>
      <w:r>
        <w:rPr>
          <w:rFonts w:hAnsi="宋体"/>
          <w:color w:val="000000"/>
          <w:sz w:val="24"/>
          <w:szCs w:val="24"/>
        </w:rPr>
        <w:t xml:space="preserve">有</w:t>
      </w:r>
      <w:r>
        <w:rPr>
          <w:rFonts w:hAnsi="宋体"/>
          <w:sz w:val="24"/>
          <w:szCs w:val="24"/>
        </w:rPr>
        <w:t xml:space="preserve">关条文执行。</w:t>
      </w:r>
      <w:r>
        <w:rPr>
          <w:rFonts w:hAnsi="宋体"/>
          <w:sz w:val="24"/>
          <w:szCs w:val="24"/>
        </w:rPr>
      </w:r>
      <w:r/>
    </w:p>
    <w:p>
      <w:pPr>
        <w:pStyle w:val="1013"/>
        <w:ind w:left="480" w:hanging="480"/>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lang w:val="en-US" w:eastAsia="zh-CN"/>
        </w:rPr>
        <w:t xml:space="preserve">3</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1013"/>
        <w:ind w:left="480" w:hanging="480"/>
        <w:keepLines w:val="0"/>
        <w:keepNext w:val="0"/>
        <w:pageBreakBefore w:val="0"/>
        <w:spacing w:before="120" w:after="120" w:line="360" w:lineRule="auto"/>
        <w:widowControl w:val="off"/>
        <w:rPr>
          <w:rFonts w:hAnsi="宋体"/>
          <w:sz w:val="24"/>
          <w:szCs w:val="24"/>
        </w:rPr>
        <w:outlineLvl w:val="9"/>
      </w:pPr>
      <w:r>
        <w:rPr>
          <w:rFonts w:hAnsi="宋体"/>
          <w:sz w:val="24"/>
          <w:szCs w:val="24"/>
        </w:rPr>
        <w:t xml:space="preserve">  甲方：                        乙方： </w:t>
      </w:r>
      <w:r>
        <w:rPr>
          <w:rFonts w:hAnsi="宋体"/>
          <w:sz w:val="24"/>
          <w:szCs w:val="24"/>
        </w:rPr>
      </w:r>
      <w:r/>
    </w:p>
    <w:p>
      <w:pPr>
        <w:pStyle w:val="1013"/>
        <w:keepLines w:val="0"/>
        <w:keepNext w:val="0"/>
        <w:pageBreakBefore w:val="0"/>
        <w:spacing w:before="120" w:after="120" w:line="360" w:lineRule="auto"/>
        <w:widowControl w:val="off"/>
        <w:rPr>
          <w:rFonts w:hAnsi="宋体"/>
          <w:sz w:val="24"/>
          <w:szCs w:val="24"/>
        </w:rPr>
        <w:outlineLvl w:val="9"/>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13"/>
        <w:keepLines w:val="0"/>
        <w:keepNext w:val="0"/>
        <w:pageBreakBefore w:val="0"/>
        <w:spacing w:before="120" w:after="120" w:line="360" w:lineRule="auto"/>
        <w:widowControl w:val="off"/>
        <w:rPr>
          <w:rFonts w:hAnsi="宋体"/>
          <w:sz w:val="24"/>
          <w:szCs w:val="24"/>
        </w:rPr>
        <w:outlineLvl w:val="9"/>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13"/>
        <w:ind w:firstLine="240"/>
        <w:keepLines w:val="0"/>
        <w:keepNext w:val="0"/>
        <w:pageBreakBefore w:val="0"/>
        <w:spacing w:before="120" w:after="120" w:line="360" w:lineRule="auto"/>
        <w:widowControl w:val="off"/>
        <w:rPr>
          <w:rFonts w:hint="eastAsia"/>
        </w:rPr>
        <w:outlineLvl w:val="9"/>
      </w:pPr>
      <w:r>
        <w:rPr>
          <w:rFonts w:hint="eastAsia" w:hAnsi="宋体"/>
          <w:sz w:val="24"/>
          <w:szCs w:val="24"/>
        </w:rPr>
        <w:t xml:space="preserve">联系电话：                    联系电话：          </w:t>
      </w:r>
      <w:r>
        <w:rPr>
          <w:rFonts w:hint="eastAsia"/>
        </w:rPr>
      </w:r>
      <w:r/>
    </w:p>
    <w:p>
      <w:pPr>
        <w:pStyle w:val="939"/>
        <w:jc w:val="center"/>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pPr>
      <w:r/>
      <w:r/>
    </w:p>
    <w:p>
      <w:pPr>
        <w:pStyle w:val="939"/>
        <w:jc w:val="center"/>
        <w:spacing w:before="120" w:after="120" w:line="0" w:lineRule="atLeast"/>
        <w:rPr>
          <w:rFonts w:hint="eastAsia" w:hAnsi="宋体"/>
          <w:sz w:val="24"/>
          <w:szCs w:val="24"/>
        </w:rPr>
      </w:pP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01"/>
        <w:spacing w:line="0" w:lineRule="atLeast"/>
        <w:rPr>
          <w:rFonts w:ascii="Times New Roman" w:hAnsi="Times New Roman" w:eastAsia="方正仿宋_GBK" w:cs="Times New Roman"/>
          <w:color w:val="000000"/>
          <w:sz w:val="24"/>
          <w:szCs w:val="24"/>
          <w:highlight w:val="yellow"/>
        </w:rPr>
      </w:pPr>
      <w:r/>
      <w:bookmarkStart w:id="191" w:name="_Toc49090575"/>
      <w:r/>
      <w:bookmarkStart w:id="192" w:name="_Toc26554093"/>
      <w:r>
        <w:rPr>
          <w:rFonts w:ascii="Times New Roman" w:hAnsi="Times New Roman" w:eastAsia="方正仿宋_GBK" w:cs="Times New Roman"/>
          <w:color w:val="000000"/>
          <w:sz w:val="24"/>
          <w:szCs w:val="24"/>
        </w:rPr>
        <w:t xml:space="preserve">项目属性:服务类项目。</w:t>
      </w:r>
      <w:r>
        <w:rPr>
          <w:rFonts w:ascii="Times New Roman" w:hAnsi="Times New Roman" w:eastAsia="方正仿宋_GBK" w:cs="Times New Roman"/>
          <w:color w:val="000000"/>
          <w:sz w:val="24"/>
          <w:szCs w:val="24"/>
          <w:highlight w:val="yellow"/>
        </w:rPr>
      </w:r>
      <w:r/>
    </w:p>
    <w:p>
      <w:pPr>
        <w:pStyle w:val="901"/>
        <w:spacing w:line="0" w:lineRule="atLeas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color w:val="000000"/>
          <w:sz w:val="24"/>
          <w:szCs w:val="24"/>
          <w:highlight w:val="yellow"/>
        </w:rPr>
      </w:r>
      <w:r/>
    </w:p>
    <w:p>
      <w:pPr>
        <w:pStyle w:val="901"/>
        <w:keepLines w:val="0"/>
        <w:keepNext w:val="0"/>
        <w:pageBreakBefore w:val="0"/>
        <w:spacing w:line="360" w:lineRule="auto"/>
        <w:widowControl w:val="off"/>
        <w:rPr>
          <w:rFonts w:hint="eastAsia" w:ascii="宋体" w:hAnsi="宋体"/>
          <w:color w:val="000000"/>
          <w:sz w:val="24"/>
          <w:szCs w:val="24"/>
        </w:rPr>
      </w:pPr>
      <w:r/>
      <w:bookmarkStart w:id="193" w:name="_Toc120614281"/>
      <w:r>
        <w:rPr>
          <w:rFonts w:hint="eastAsia" w:ascii="宋体" w:hAnsi="宋体"/>
          <w:color w:val="000000"/>
          <w:sz w:val="24"/>
          <w:szCs w:val="24"/>
        </w:rPr>
        <w:t xml:space="preserve">项目属性:服务类项目。</w:t>
      </w:r>
      <w:r>
        <w:rPr>
          <w:rFonts w:hint="eastAsia" w:ascii="宋体" w:hAnsi="宋体"/>
          <w:color w:val="000000"/>
          <w:sz w:val="24"/>
          <w:szCs w:val="24"/>
        </w:rPr>
      </w:r>
      <w:r/>
    </w:p>
    <w:p>
      <w:pPr>
        <w:pStyle w:val="901"/>
        <w:ind w:firstLine="422"/>
        <w:spacing w:line="520" w:lineRule="exact"/>
        <w:rPr>
          <w:rFonts w:ascii="宋体" w:hAnsi="宋体"/>
          <w:b/>
          <w:sz w:val="28"/>
          <w:szCs w:val="28"/>
        </w:rPr>
        <w:outlineLvl w:val="1"/>
      </w:pPr>
      <w:r>
        <w:rPr>
          <w:rFonts w:hint="eastAsia" w:ascii="宋体" w:hAnsi="宋体"/>
          <w:b/>
          <w:sz w:val="28"/>
          <w:szCs w:val="28"/>
          <w:lang w:val="en-US" w:eastAsia="zh-CN"/>
        </w:rPr>
        <w:t xml:space="preserve">一、</w:t>
      </w:r>
      <w:r>
        <w:rPr>
          <w:rFonts w:hint="eastAsia" w:ascii="宋体" w:hAnsi="宋体"/>
          <w:b/>
          <w:sz w:val="28"/>
          <w:szCs w:val="28"/>
        </w:rPr>
        <w:t xml:space="preserve">采购</w:t>
      </w:r>
      <w:r>
        <w:rPr>
          <w:rFonts w:ascii="宋体" w:hAnsi="宋体"/>
          <w:b/>
          <w:sz w:val="28"/>
          <w:szCs w:val="28"/>
        </w:rPr>
        <w:t xml:space="preserve">标的清单</w:t>
      </w:r>
      <w:r>
        <w:rPr>
          <w:rFonts w:ascii="宋体" w:hAnsi="宋体"/>
          <w:b/>
          <w:sz w:val="28"/>
          <w:szCs w:val="28"/>
        </w:rPr>
      </w:r>
      <w:r/>
    </w:p>
    <w:tbl>
      <w:tblPr>
        <w:tblW w:w="9597" w:type="dxa"/>
        <w:jc w:val="center"/>
        <w:tblInd w:w="-9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96" w:type="dxa"/>
          <w:top w:w="45" w:type="dxa"/>
          <w:right w:w="96" w:type="dxa"/>
          <w:bottom w:w="45" w:type="dxa"/>
        </w:tblCellMar>
        <w:tblLook w:val="04A0" w:firstRow="1" w:lastRow="0" w:firstColumn="1" w:lastColumn="0" w:noHBand="0" w:noVBand="1"/>
      </w:tblPr>
      <w:tblGrid>
        <w:gridCol w:w="1010"/>
        <w:gridCol w:w="3350"/>
        <w:gridCol w:w="887"/>
        <w:gridCol w:w="1013"/>
        <w:gridCol w:w="3337"/>
      </w:tblGrid>
      <w:tr>
        <w:trPr>
          <w:trHeight w:val="512"/>
          <w:tblHeader/>
        </w:trPr>
        <w:tc>
          <w:tcPr>
            <w:shd w:val="clear" w:color="auto" w:fill="d7d7d7"/>
            <w:tcW w:w="1010" w:type="dxa"/>
            <w:vAlign w:val="center"/>
            <w:textDirection w:val="lrTb"/>
            <w:noWrap w:val="false"/>
          </w:tcPr>
          <w:p>
            <w:pPr>
              <w:pStyle w:val="901"/>
              <w:jc w:val="center"/>
              <w:keepLines w:val="0"/>
              <w:keepNext w:val="0"/>
              <w:widowControl/>
              <w:rPr>
                <w:rFonts w:hint="eastAsia" w:ascii="仿宋" w:hAnsi="仿宋" w:eastAsia="宋体" w:cs="Times New Roman"/>
                <w:b/>
                <w:bCs/>
                <w:sz w:val="22"/>
                <w:szCs w:val="22"/>
                <w:lang w:val="en-US" w:eastAsia="zh-CN"/>
              </w:rPr>
              <w:suppressLineNumbers w:val="0"/>
            </w:pPr>
            <w:r>
              <w:rPr>
                <w:rFonts w:hint="eastAsia" w:ascii="仿宋" w:hAnsi="仿宋" w:eastAsia="宋体" w:cs="Times New Roman"/>
                <w:b/>
                <w:bCs/>
                <w:sz w:val="22"/>
                <w:szCs w:val="22"/>
                <w:lang w:val="en-US" w:eastAsia="zh-CN"/>
              </w:rPr>
              <w:t xml:space="preserve">序号</w:t>
            </w:r>
            <w:r>
              <w:rPr>
                <w:rFonts w:hint="eastAsia" w:ascii="仿宋" w:hAnsi="仿宋" w:eastAsia="宋体" w:cs="Times New Roman"/>
                <w:b/>
                <w:bCs/>
                <w:sz w:val="22"/>
                <w:szCs w:val="22"/>
                <w:lang w:val="en-US" w:eastAsia="zh-CN"/>
              </w:rPr>
            </w:r>
            <w:r/>
          </w:p>
        </w:tc>
        <w:tc>
          <w:tcPr>
            <w:shd w:val="clear" w:color="auto" w:fill="d7d7d7"/>
            <w:tcW w:w="3350" w:type="dxa"/>
            <w:vAlign w:val="center"/>
            <w:textDirection w:val="lrTb"/>
            <w:noWrap w:val="false"/>
          </w:tcPr>
          <w:p>
            <w:pPr>
              <w:pStyle w:val="901"/>
              <w:jc w:val="center"/>
              <w:keepLines w:val="0"/>
              <w:keepNext w:val="0"/>
              <w:widowControl/>
              <w:rPr>
                <w:rFonts w:hint="eastAsia" w:ascii="仿宋" w:hAnsi="仿宋" w:eastAsia="宋体" w:cs="Times New Roman"/>
                <w:b/>
                <w:bCs/>
                <w:sz w:val="22"/>
                <w:szCs w:val="22"/>
                <w:lang w:val="en-US" w:eastAsia="zh-CN"/>
              </w:rPr>
              <w:suppressLineNumbers w:val="0"/>
            </w:pPr>
            <w:r>
              <w:rPr>
                <w:rFonts w:hint="eastAsia" w:ascii="仿宋" w:hAnsi="仿宋" w:eastAsia="宋体" w:cs="Times New Roman"/>
                <w:b/>
                <w:bCs/>
                <w:sz w:val="22"/>
                <w:szCs w:val="22"/>
                <w:lang w:val="en-US" w:eastAsia="zh-CN"/>
              </w:rPr>
              <w:t xml:space="preserve">服务名称</w:t>
            </w:r>
            <w:r>
              <w:rPr>
                <w:rFonts w:hint="eastAsia" w:ascii="仿宋" w:hAnsi="仿宋" w:eastAsia="宋体" w:cs="Times New Roman"/>
                <w:b/>
                <w:bCs/>
                <w:sz w:val="22"/>
                <w:szCs w:val="22"/>
                <w:lang w:val="en-US" w:eastAsia="zh-CN"/>
              </w:rPr>
            </w:r>
            <w:r/>
          </w:p>
        </w:tc>
        <w:tc>
          <w:tcPr>
            <w:shd w:val="clear" w:color="auto" w:fill="d7d7d7"/>
            <w:tcW w:w="887" w:type="dxa"/>
            <w:vAlign w:val="center"/>
            <w:textDirection w:val="lrTb"/>
            <w:noWrap w:val="false"/>
          </w:tcPr>
          <w:p>
            <w:pPr>
              <w:pStyle w:val="901"/>
              <w:jc w:val="center"/>
              <w:keepLines w:val="0"/>
              <w:keepNext w:val="0"/>
              <w:widowControl/>
              <w:rPr>
                <w:rFonts w:hint="eastAsia" w:ascii="仿宋" w:hAnsi="仿宋" w:eastAsia="宋体" w:cs="Times New Roman"/>
                <w:b/>
                <w:bCs/>
                <w:sz w:val="22"/>
                <w:szCs w:val="22"/>
                <w:lang w:val="en-US" w:eastAsia="zh-CN"/>
              </w:rPr>
              <w:suppressLineNumbers w:val="0"/>
            </w:pPr>
            <w:r>
              <w:rPr>
                <w:rFonts w:hint="eastAsia" w:ascii="仿宋" w:hAnsi="仿宋" w:eastAsia="宋体" w:cs="Times New Roman"/>
                <w:b/>
                <w:bCs/>
                <w:sz w:val="22"/>
                <w:szCs w:val="22"/>
                <w:lang w:val="en-US" w:eastAsia="zh-CN"/>
              </w:rPr>
              <w:t xml:space="preserve">数量</w:t>
            </w:r>
            <w:r>
              <w:rPr>
                <w:rFonts w:hint="eastAsia" w:ascii="仿宋" w:hAnsi="仿宋" w:eastAsia="宋体" w:cs="Times New Roman"/>
                <w:b/>
                <w:bCs/>
                <w:sz w:val="22"/>
                <w:szCs w:val="22"/>
                <w:lang w:val="en-US" w:eastAsia="zh-CN"/>
              </w:rPr>
            </w:r>
            <w:r/>
          </w:p>
        </w:tc>
        <w:tc>
          <w:tcPr>
            <w:shd w:val="clear" w:color="auto" w:fill="d7d7d7"/>
            <w:tcW w:w="1013" w:type="dxa"/>
            <w:vAlign w:val="center"/>
            <w:textDirection w:val="lrTb"/>
            <w:noWrap w:val="false"/>
          </w:tcPr>
          <w:p>
            <w:pPr>
              <w:pStyle w:val="901"/>
              <w:jc w:val="center"/>
              <w:keepLines w:val="0"/>
              <w:keepNext w:val="0"/>
              <w:widowControl/>
              <w:rPr>
                <w:rFonts w:hint="eastAsia" w:ascii="仿宋" w:hAnsi="仿宋" w:eastAsia="宋体" w:cs="Times New Roman"/>
                <w:b/>
                <w:bCs/>
                <w:sz w:val="22"/>
                <w:szCs w:val="22"/>
                <w:lang w:val="en-US" w:eastAsia="zh-CN"/>
              </w:rPr>
              <w:suppressLineNumbers w:val="0"/>
            </w:pPr>
            <w:r>
              <w:rPr>
                <w:rFonts w:hint="eastAsia" w:ascii="仿宋" w:hAnsi="仿宋" w:eastAsia="宋体" w:cs="Times New Roman"/>
                <w:b/>
                <w:bCs/>
                <w:sz w:val="22"/>
                <w:szCs w:val="22"/>
                <w:lang w:val="en-US" w:eastAsia="zh-CN"/>
              </w:rPr>
              <w:t xml:space="preserve">单位</w:t>
            </w:r>
            <w:r>
              <w:rPr>
                <w:rFonts w:hint="eastAsia" w:ascii="仿宋" w:hAnsi="仿宋" w:eastAsia="宋体" w:cs="Times New Roman"/>
                <w:b/>
                <w:bCs/>
                <w:sz w:val="22"/>
                <w:szCs w:val="22"/>
                <w:lang w:val="en-US" w:eastAsia="zh-CN"/>
              </w:rPr>
            </w:r>
            <w:r/>
          </w:p>
        </w:tc>
        <w:tc>
          <w:tcPr>
            <w:shd w:val="clear" w:color="auto" w:fill="d7d7d7"/>
            <w:tcW w:w="3337" w:type="dxa"/>
            <w:vAlign w:val="center"/>
            <w:textDirection w:val="lrTb"/>
            <w:noWrap w:val="false"/>
          </w:tcPr>
          <w:p>
            <w:pPr>
              <w:pStyle w:val="901"/>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仿宋" w:hAnsi="仿宋"/>
                <w:b/>
                <w:bCs/>
                <w:sz w:val="22"/>
                <w:szCs w:val="22"/>
              </w:rPr>
              <w:t xml:space="preserve">对应中小企业划分标准所属行业</w:t>
            </w:r>
            <w:r>
              <w:rPr>
                <w:rFonts w:hint="eastAsia" w:ascii="宋体" w:hAnsi="宋体" w:eastAsia="宋体" w:cs="宋体"/>
                <w:b/>
                <w:bCs/>
                <w:i w:val="0"/>
                <w:iCs w:val="0"/>
                <w:color w:val="000000"/>
                <w:sz w:val="24"/>
                <w:szCs w:val="24"/>
                <w:u w:val="none"/>
                <w:lang w:val="en-US" w:eastAsia="zh-CN" w:bidi="ar"/>
              </w:rPr>
            </w:r>
            <w:r/>
          </w:p>
        </w:tc>
      </w:tr>
      <w:tr>
        <w:trPr>
          <w:trHeight w:val="632"/>
        </w:trPr>
        <w:tc>
          <w:tcPr>
            <w:tcW w:w="1010"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350"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APP运行支撑接口服务适配</w:t>
            </w:r>
            <w:r>
              <w:rPr>
                <w:rFonts w:hint="eastAsia" w:ascii="宋体" w:hAnsi="宋体" w:eastAsia="宋体" w:cs="宋体"/>
                <w:i w:val="0"/>
                <w:iCs w:val="0"/>
                <w:color w:val="000000"/>
                <w:sz w:val="24"/>
                <w:szCs w:val="24"/>
                <w:u w:val="none"/>
                <w:lang w:val="en-US" w:eastAsia="zh-CN" w:bidi="ar"/>
              </w:rPr>
            </w:r>
            <w:r/>
          </w:p>
        </w:tc>
        <w:tc>
          <w:tcPr>
            <w:tcW w:w="887"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13"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W w:w="3337"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仿宋" w:hAnsi="仿宋"/>
                <w:sz w:val="22"/>
                <w:szCs w:val="22"/>
              </w:rPr>
              <w:t xml:space="preserve">软件和信息技术服务业</w:t>
            </w:r>
            <w:r>
              <w:rPr>
                <w:rFonts w:hint="eastAsia" w:ascii="宋体" w:hAnsi="宋体" w:eastAsia="宋体" w:cs="宋体"/>
                <w:i w:val="0"/>
                <w:iCs w:val="0"/>
                <w:color w:val="000000"/>
                <w:sz w:val="24"/>
                <w:szCs w:val="24"/>
                <w:u w:val="none"/>
                <w:lang w:val="en-US" w:eastAsia="zh-CN" w:bidi="ar"/>
              </w:rPr>
            </w:r>
            <w:r/>
          </w:p>
        </w:tc>
      </w:tr>
      <w:tr>
        <w:trPr>
          <w:trHeight w:val="447"/>
        </w:trPr>
        <w:tc>
          <w:tcPr>
            <w:tcW w:w="1010"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350"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APP页面重构</w:t>
            </w:r>
            <w:r>
              <w:rPr>
                <w:rFonts w:hint="eastAsia" w:ascii="宋体" w:hAnsi="宋体" w:eastAsia="宋体" w:cs="宋体"/>
                <w:i w:val="0"/>
                <w:iCs w:val="0"/>
                <w:color w:val="000000"/>
                <w:sz w:val="24"/>
                <w:szCs w:val="24"/>
                <w:u w:val="none"/>
                <w:lang w:val="en-US" w:eastAsia="zh-CN" w:bidi="ar"/>
              </w:rPr>
            </w:r>
            <w:r/>
          </w:p>
        </w:tc>
        <w:tc>
          <w:tcPr>
            <w:tcW w:w="887"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13"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W w:w="3337"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仿宋" w:hAnsi="仿宋"/>
                <w:sz w:val="22"/>
                <w:szCs w:val="22"/>
              </w:rPr>
              <w:t xml:space="preserve">软件和信息技术服务业</w:t>
            </w:r>
            <w:r>
              <w:rPr>
                <w:rFonts w:hint="eastAsia" w:ascii="宋体" w:hAnsi="宋体" w:eastAsia="宋体" w:cs="宋体"/>
                <w:i w:val="0"/>
                <w:iCs w:val="0"/>
                <w:color w:val="000000"/>
                <w:sz w:val="24"/>
                <w:szCs w:val="24"/>
                <w:u w:val="none"/>
                <w:lang w:val="en-US" w:eastAsia="zh-CN" w:bidi="ar"/>
              </w:rPr>
            </w:r>
            <w:r/>
          </w:p>
        </w:tc>
      </w:tr>
      <w:tr>
        <w:trPr>
          <w:trHeight w:val="410"/>
        </w:trPr>
        <w:tc>
          <w:tcPr>
            <w:tcW w:w="1010"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3350"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应用适配</w:t>
            </w:r>
            <w:r>
              <w:rPr>
                <w:rFonts w:hint="eastAsia" w:ascii="宋体" w:hAnsi="宋体" w:eastAsia="宋体" w:cs="宋体"/>
                <w:i w:val="0"/>
                <w:iCs w:val="0"/>
                <w:color w:val="000000"/>
                <w:sz w:val="24"/>
                <w:szCs w:val="24"/>
                <w:u w:val="none"/>
                <w:lang w:val="en-US" w:eastAsia="zh-CN" w:bidi="ar"/>
              </w:rPr>
            </w:r>
            <w:r/>
          </w:p>
        </w:tc>
        <w:tc>
          <w:tcPr>
            <w:tcW w:w="887"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13"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W w:w="3337"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仿宋" w:hAnsi="仿宋"/>
                <w:sz w:val="22"/>
                <w:szCs w:val="22"/>
              </w:rPr>
              <w:t xml:space="preserve">软件和信息技术服务业</w:t>
            </w:r>
            <w:r>
              <w:rPr>
                <w:rFonts w:hint="eastAsia" w:ascii="宋体" w:hAnsi="宋体" w:eastAsia="宋体" w:cs="宋体"/>
                <w:i w:val="0"/>
                <w:iCs w:val="0"/>
                <w:color w:val="000000"/>
                <w:sz w:val="24"/>
                <w:szCs w:val="24"/>
                <w:u w:val="none"/>
                <w:lang w:val="en-US" w:eastAsia="zh-CN" w:bidi="ar"/>
              </w:rPr>
            </w:r>
            <w:r/>
          </w:p>
        </w:tc>
      </w:tr>
      <w:tr>
        <w:trPr>
          <w:trHeight w:val="425"/>
        </w:trPr>
        <w:tc>
          <w:tcPr>
            <w:tcW w:w="1010"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3350"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统一身份认证平台适配</w:t>
            </w:r>
            <w:r>
              <w:rPr>
                <w:rFonts w:hint="eastAsia" w:ascii="宋体" w:hAnsi="宋体" w:eastAsia="宋体" w:cs="宋体"/>
                <w:i w:val="0"/>
                <w:iCs w:val="0"/>
                <w:color w:val="000000"/>
                <w:sz w:val="24"/>
                <w:szCs w:val="24"/>
                <w:u w:val="none"/>
                <w:lang w:val="en-US" w:eastAsia="zh-CN" w:bidi="ar"/>
              </w:rPr>
            </w:r>
            <w:r/>
          </w:p>
        </w:tc>
        <w:tc>
          <w:tcPr>
            <w:tcW w:w="887"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13"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W w:w="3337"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仿宋" w:hAnsi="仿宋"/>
                <w:sz w:val="22"/>
                <w:szCs w:val="22"/>
              </w:rPr>
              <w:t xml:space="preserve">软件和信息技术服务业</w:t>
            </w:r>
            <w:r>
              <w:rPr>
                <w:rFonts w:hint="eastAsia" w:ascii="宋体" w:hAnsi="宋体" w:eastAsia="宋体" w:cs="宋体"/>
                <w:i w:val="0"/>
                <w:iCs w:val="0"/>
                <w:color w:val="000000"/>
                <w:sz w:val="24"/>
                <w:szCs w:val="24"/>
                <w:u w:val="none"/>
                <w:lang w:val="en-US" w:eastAsia="zh-CN" w:bidi="ar"/>
              </w:rPr>
            </w:r>
            <w:r/>
          </w:p>
        </w:tc>
      </w:tr>
      <w:tr>
        <w:trPr>
          <w:trHeight w:val="524"/>
        </w:trPr>
        <w:tc>
          <w:tcPr>
            <w:tcW w:w="1010"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W w:w="3350"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统一运营管理平台适配</w:t>
            </w:r>
            <w:r>
              <w:rPr>
                <w:rFonts w:hint="eastAsia" w:ascii="宋体" w:hAnsi="宋体" w:eastAsia="宋体" w:cs="宋体"/>
                <w:i w:val="0"/>
                <w:iCs w:val="0"/>
                <w:color w:val="000000"/>
                <w:sz w:val="24"/>
                <w:szCs w:val="24"/>
                <w:u w:val="none"/>
                <w:lang w:val="en-US" w:eastAsia="zh-CN" w:bidi="ar"/>
              </w:rPr>
            </w:r>
            <w:r/>
          </w:p>
        </w:tc>
        <w:tc>
          <w:tcPr>
            <w:tcW w:w="887"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13"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W w:w="3337"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仿宋" w:hAnsi="仿宋"/>
                <w:sz w:val="22"/>
                <w:szCs w:val="22"/>
              </w:rPr>
              <w:t xml:space="preserve">软件和信息技术服务业</w:t>
            </w:r>
            <w:r>
              <w:rPr>
                <w:rFonts w:hint="eastAsia" w:ascii="宋体" w:hAnsi="宋体" w:eastAsia="宋体" w:cs="宋体"/>
                <w:i w:val="0"/>
                <w:iCs w:val="0"/>
                <w:color w:val="000000"/>
                <w:sz w:val="24"/>
                <w:szCs w:val="24"/>
                <w:u w:val="none"/>
                <w:lang w:val="en-US" w:eastAsia="zh-CN" w:bidi="ar"/>
              </w:rPr>
            </w:r>
            <w:r/>
          </w:p>
        </w:tc>
      </w:tr>
      <w:tr>
        <w:trPr>
          <w:trHeight w:val="525"/>
        </w:trPr>
        <w:tc>
          <w:tcPr>
            <w:tcW w:w="1010"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r>
            <w:r/>
          </w:p>
        </w:tc>
        <w:tc>
          <w:tcPr>
            <w:tcW w:w="3350"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统一支付平台适配</w:t>
            </w:r>
            <w:r>
              <w:rPr>
                <w:rFonts w:hint="eastAsia" w:ascii="宋体" w:hAnsi="宋体" w:eastAsia="宋体" w:cs="宋体"/>
                <w:i w:val="0"/>
                <w:iCs w:val="0"/>
                <w:color w:val="000000"/>
                <w:sz w:val="24"/>
                <w:szCs w:val="24"/>
                <w:u w:val="none"/>
                <w:lang w:val="en-US" w:eastAsia="zh-CN" w:bidi="ar"/>
              </w:rPr>
            </w:r>
            <w:r/>
          </w:p>
        </w:tc>
        <w:tc>
          <w:tcPr>
            <w:tcW w:w="887"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13"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W w:w="3337"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仿宋" w:hAnsi="仿宋"/>
                <w:sz w:val="22"/>
                <w:szCs w:val="22"/>
              </w:rPr>
              <w:t xml:space="preserve">软件和信息技术服务业</w:t>
            </w:r>
            <w:r>
              <w:rPr>
                <w:rFonts w:hint="eastAsia" w:ascii="宋体" w:hAnsi="宋体" w:eastAsia="宋体" w:cs="宋体"/>
                <w:i w:val="0"/>
                <w:iCs w:val="0"/>
                <w:color w:val="000000"/>
                <w:sz w:val="24"/>
                <w:szCs w:val="24"/>
                <w:u w:val="none"/>
                <w:lang w:val="en-US" w:eastAsia="zh-CN" w:bidi="ar"/>
              </w:rPr>
            </w:r>
            <w:r/>
          </w:p>
        </w:tc>
      </w:tr>
      <w:tr>
        <w:trPr>
          <w:trHeight w:val="500"/>
        </w:trPr>
        <w:tc>
          <w:tcPr>
            <w:tcW w:w="1010"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
              </w:rPr>
            </w:r>
            <w:r/>
          </w:p>
        </w:tc>
        <w:tc>
          <w:tcPr>
            <w:tcW w:w="3350"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统一权限管理适配</w:t>
            </w:r>
            <w:r>
              <w:rPr>
                <w:rFonts w:hint="eastAsia" w:ascii="宋体" w:hAnsi="宋体" w:eastAsia="宋体" w:cs="宋体"/>
                <w:i w:val="0"/>
                <w:iCs w:val="0"/>
                <w:color w:val="000000"/>
                <w:sz w:val="24"/>
                <w:szCs w:val="24"/>
                <w:u w:val="none"/>
                <w:lang w:val="en-US" w:eastAsia="zh-CN" w:bidi="ar"/>
              </w:rPr>
            </w:r>
            <w:r/>
          </w:p>
        </w:tc>
        <w:tc>
          <w:tcPr>
            <w:tcW w:w="887"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13"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W w:w="3337"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仿宋" w:hAnsi="仿宋"/>
                <w:sz w:val="22"/>
                <w:szCs w:val="22"/>
              </w:rPr>
              <w:t xml:space="preserve">软件和信息技术服务业</w:t>
            </w:r>
            <w:r>
              <w:rPr>
                <w:rFonts w:hint="eastAsia" w:ascii="宋体" w:hAnsi="宋体" w:eastAsia="宋体" w:cs="宋体"/>
                <w:i w:val="0"/>
                <w:iCs w:val="0"/>
                <w:color w:val="000000"/>
                <w:sz w:val="24"/>
                <w:szCs w:val="24"/>
                <w:u w:val="none"/>
                <w:lang w:val="en-US" w:eastAsia="zh-CN" w:bidi="ar"/>
              </w:rPr>
            </w:r>
            <w:r/>
          </w:p>
        </w:tc>
      </w:tr>
      <w:tr>
        <w:trPr>
          <w:trHeight w:val="425"/>
        </w:trPr>
        <w:tc>
          <w:tcPr>
            <w:tcW w:w="1010"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r>
            <w:r/>
          </w:p>
        </w:tc>
        <w:tc>
          <w:tcPr>
            <w:tcW w:w="3350"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积木平台适配</w:t>
            </w:r>
            <w:r>
              <w:rPr>
                <w:rFonts w:hint="eastAsia" w:ascii="宋体" w:hAnsi="宋体" w:eastAsia="宋体" w:cs="宋体"/>
                <w:i w:val="0"/>
                <w:iCs w:val="0"/>
                <w:color w:val="000000"/>
                <w:sz w:val="24"/>
                <w:szCs w:val="24"/>
                <w:u w:val="none"/>
                <w:lang w:val="en-US" w:eastAsia="zh-CN" w:bidi="ar"/>
              </w:rPr>
            </w:r>
            <w:r/>
          </w:p>
        </w:tc>
        <w:tc>
          <w:tcPr>
            <w:tcW w:w="887"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13"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W w:w="3337"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仿宋" w:hAnsi="仿宋"/>
                <w:sz w:val="22"/>
                <w:szCs w:val="22"/>
              </w:rPr>
              <w:t xml:space="preserve">软件和信息技术服务业</w:t>
            </w:r>
            <w:r>
              <w:rPr>
                <w:rFonts w:hint="eastAsia" w:ascii="宋体" w:hAnsi="宋体" w:eastAsia="宋体" w:cs="宋体"/>
                <w:i w:val="0"/>
                <w:iCs w:val="0"/>
                <w:color w:val="000000"/>
                <w:sz w:val="24"/>
                <w:szCs w:val="24"/>
                <w:u w:val="none"/>
                <w:lang w:val="en-US" w:eastAsia="zh-CN" w:bidi="ar"/>
              </w:rPr>
            </w:r>
            <w:r/>
          </w:p>
        </w:tc>
      </w:tr>
      <w:tr>
        <w:trPr>
          <w:trHeight w:val="462"/>
        </w:trPr>
        <w:tc>
          <w:tcPr>
            <w:tcW w:w="1010"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
              </w:rPr>
            </w:r>
            <w:r/>
          </w:p>
        </w:tc>
        <w:tc>
          <w:tcPr>
            <w:tcW w:w="3350"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观象台适配</w:t>
            </w:r>
            <w:r>
              <w:rPr>
                <w:rFonts w:hint="eastAsia" w:ascii="宋体" w:hAnsi="宋体" w:eastAsia="宋体" w:cs="宋体"/>
                <w:i w:val="0"/>
                <w:iCs w:val="0"/>
                <w:color w:val="000000"/>
                <w:sz w:val="24"/>
                <w:szCs w:val="24"/>
                <w:u w:val="none"/>
                <w:lang w:val="en-US" w:eastAsia="zh-CN" w:bidi="ar"/>
              </w:rPr>
            </w:r>
            <w:r/>
          </w:p>
        </w:tc>
        <w:tc>
          <w:tcPr>
            <w:tcW w:w="887"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13"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W w:w="3337"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仿宋" w:hAnsi="仿宋"/>
                <w:sz w:val="22"/>
                <w:szCs w:val="22"/>
              </w:rPr>
              <w:t xml:space="preserve">软件和信息技术服务业</w:t>
            </w:r>
            <w:r>
              <w:rPr>
                <w:rFonts w:hint="eastAsia" w:ascii="宋体" w:hAnsi="宋体" w:eastAsia="宋体" w:cs="宋体"/>
                <w:i w:val="0"/>
                <w:iCs w:val="0"/>
                <w:color w:val="000000"/>
                <w:sz w:val="24"/>
                <w:szCs w:val="24"/>
                <w:u w:val="none"/>
                <w:lang w:val="en-US" w:eastAsia="zh-CN" w:bidi="ar"/>
              </w:rPr>
            </w:r>
            <w:r/>
          </w:p>
        </w:tc>
      </w:tr>
      <w:tr>
        <w:trPr>
          <w:trHeight w:val="624"/>
        </w:trPr>
        <w:tc>
          <w:tcPr>
            <w:tcW w:w="1010"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
              </w:rPr>
            </w:r>
            <w:r/>
          </w:p>
        </w:tc>
        <w:tc>
          <w:tcPr>
            <w:tcW w:w="3350"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智能助手</w:t>
            </w:r>
            <w:r>
              <w:rPr>
                <w:rFonts w:hint="eastAsia" w:ascii="宋体" w:hAnsi="宋体" w:eastAsia="宋体" w:cs="宋体"/>
                <w:i w:val="0"/>
                <w:iCs w:val="0"/>
                <w:color w:val="000000"/>
                <w:sz w:val="24"/>
                <w:szCs w:val="24"/>
                <w:u w:val="none"/>
                <w:lang w:val="en-US" w:eastAsia="zh-CN" w:bidi="ar"/>
              </w:rPr>
            </w:r>
            <w:r/>
          </w:p>
        </w:tc>
        <w:tc>
          <w:tcPr>
            <w:tcW w:w="887"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1013"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W w:w="3337"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仿宋" w:hAnsi="仿宋"/>
                <w:sz w:val="22"/>
                <w:szCs w:val="22"/>
              </w:rPr>
              <w:t xml:space="preserve">软件和信息技术服务业</w:t>
            </w:r>
            <w:r>
              <w:rPr>
                <w:rFonts w:hint="eastAsia" w:ascii="宋体" w:hAnsi="宋体" w:eastAsia="宋体" w:cs="宋体"/>
                <w:i w:val="0"/>
                <w:iCs w:val="0"/>
                <w:color w:val="000000"/>
                <w:sz w:val="24"/>
                <w:szCs w:val="24"/>
                <w:u w:val="none"/>
                <w:lang w:val="en-US" w:eastAsia="zh-CN" w:bidi="ar"/>
              </w:rPr>
            </w:r>
            <w:r/>
          </w:p>
        </w:tc>
      </w:tr>
    </w:tbl>
    <w:p>
      <w:pPr>
        <w:pStyle w:val="901"/>
      </w:pPr>
      <w:r/>
      <w:r/>
    </w:p>
    <w:p>
      <w:pPr>
        <w:pStyle w:val="901"/>
        <w:ind w:firstLine="422"/>
        <w:spacing w:line="520" w:lineRule="exact"/>
        <w:rPr>
          <w:rFonts w:ascii="宋体" w:hAnsi="宋体"/>
          <w:sz w:val="28"/>
          <w:szCs w:val="28"/>
        </w:rPr>
        <w:outlineLvl w:val="1"/>
      </w:pPr>
      <w:r>
        <w:rPr>
          <w:rFonts w:hint="eastAsia" w:ascii="宋体" w:hAnsi="宋体"/>
          <w:b/>
          <w:sz w:val="28"/>
          <w:szCs w:val="28"/>
        </w:rPr>
        <w:t xml:space="preserve">二、</w:t>
      </w:r>
      <w:r>
        <w:rPr>
          <w:rFonts w:ascii="宋体" w:hAnsi="宋体"/>
          <w:b/>
          <w:sz w:val="28"/>
          <w:szCs w:val="28"/>
        </w:rPr>
        <w:t xml:space="preserve">技术要求</w:t>
      </w:r>
      <w:r>
        <w:rPr>
          <w:rFonts w:ascii="宋体" w:hAnsi="宋体"/>
          <w:sz w:val="28"/>
          <w:szCs w:val="28"/>
        </w:rPr>
      </w:r>
      <w:r/>
    </w:p>
    <w:p>
      <w:pPr>
        <w:pStyle w:val="901"/>
        <w:numPr>
          <w:ilvl w:val="0"/>
          <w:numId w:val="7"/>
        </w:numPr>
        <w:ind w:firstLine="600"/>
        <w:spacing w:line="520" w:lineRule="exact"/>
        <w:rPr>
          <w:rFonts w:ascii="宋体" w:hAnsi="宋体"/>
          <w:b/>
          <w:bCs/>
          <w:sz w:val="28"/>
          <w:szCs w:val="28"/>
        </w:rPr>
        <w:outlineLvl w:val="2"/>
      </w:pPr>
      <w:r>
        <w:rPr>
          <w:rFonts w:hint="eastAsia" w:ascii="宋体" w:hAnsi="宋体" w:cs="宋体"/>
          <w:b/>
          <w:bCs/>
          <w:caps/>
          <w:sz w:val="28"/>
          <w:szCs w:val="28"/>
        </w:rPr>
        <w:t xml:space="preserve">采购标的需实现的功能或者目标，以及为落实政府采购政策需满足的要求；</w:t>
      </w:r>
      <w:r>
        <w:rPr>
          <w:rFonts w:ascii="宋体" w:hAnsi="宋体"/>
          <w:b/>
          <w:bCs/>
          <w:sz w:val="28"/>
          <w:szCs w:val="28"/>
        </w:rPr>
      </w:r>
      <w:r/>
    </w:p>
    <w:p>
      <w:pPr>
        <w:pStyle w:val="901"/>
        <w:ind w:firstLine="480"/>
        <w:keepLines w:val="0"/>
        <w:keepNext w:val="0"/>
        <w:pageBreakBefore w:val="0"/>
        <w:spacing w:before="120" w:after="120" w:line="360" w:lineRule="auto"/>
        <w:rPr>
          <w:rFonts w:hint="eastAsia" w:ascii="宋体" w:hAnsi="宋体" w:eastAsia="宋体" w:cs="宋体"/>
          <w:sz w:val="24"/>
          <w:szCs w:val="24"/>
          <w:highlight w:val="none"/>
          <w:lang w:val="en-US" w:eastAsia="zh-CN"/>
        </w:rPr>
      </w:pPr>
      <w:r/>
      <w:bookmarkStart w:id="194" w:name="_Hlk114083846"/>
      <w:r>
        <w:rPr>
          <w:rFonts w:hint="eastAsia" w:ascii="宋体" w:hAnsi="宋体" w:eastAsia="宋体" w:cs="宋体"/>
          <w:sz w:val="24"/>
          <w:szCs w:val="24"/>
          <w:highlight w:val="none"/>
          <w:lang w:val="en-US" w:eastAsia="zh-CN"/>
        </w:rPr>
        <w:t xml:space="preserve">“苏服办·南通”项目在建设过程中，始终将数据安全与自主可控作为核心目标。通过采用</w:t>
      </w:r>
      <w:r>
        <w:rPr>
          <w:rFonts w:hint="eastAsia" w:ascii="宋体" w:hAnsi="宋体" w:cs="宋体"/>
          <w:sz w:val="24"/>
          <w:szCs w:val="24"/>
          <w:highlight w:val="none"/>
          <w:lang w:val="en-US" w:eastAsia="zh-CN"/>
        </w:rPr>
        <w:t xml:space="preserve">标准</w:t>
      </w:r>
      <w:r>
        <w:rPr>
          <w:rFonts w:hint="eastAsia" w:ascii="宋体" w:hAnsi="宋体" w:eastAsia="宋体" w:cs="宋体"/>
          <w:sz w:val="24"/>
          <w:szCs w:val="24"/>
          <w:highlight w:val="none"/>
          <w:lang w:val="en-US" w:eastAsia="zh-CN"/>
        </w:rPr>
        <w:t xml:space="preserve">化的数据加密、安全认证等技术手段，确保政务服务数据的安全性和保密性。此外，还建立健全的政务服务安全管理体系，包括</w:t>
      </w:r>
      <w:r>
        <w:rPr>
          <w:rFonts w:hint="eastAsia" w:ascii="宋体" w:hAnsi="宋体" w:cs="宋体"/>
          <w:sz w:val="24"/>
          <w:szCs w:val="24"/>
          <w:highlight w:val="none"/>
          <w:lang w:val="en-US" w:eastAsia="zh-CN"/>
        </w:rPr>
        <w:t xml:space="preserve">一名驻场项目经理、</w:t>
      </w:r>
      <w:r>
        <w:rPr>
          <w:rFonts w:hint="eastAsia" w:ascii="宋体" w:hAnsi="宋体" w:eastAsia="宋体" w:cs="宋体"/>
          <w:sz w:val="24"/>
          <w:szCs w:val="24"/>
          <w:highlight w:val="none"/>
          <w:lang w:val="en-US" w:eastAsia="zh-CN"/>
        </w:rPr>
        <w:t xml:space="preserve">安全策略、安全监控、应急响应等，确保政务服务系统的安全稳定运行。</w:t>
      </w:r>
      <w:r>
        <w:rPr>
          <w:rFonts w:hint="eastAsia" w:ascii="宋体" w:hAnsi="宋体" w:eastAsia="宋体" w:cs="宋体"/>
          <w:sz w:val="24"/>
          <w:szCs w:val="24"/>
          <w:highlight w:val="none"/>
          <w:lang w:val="en-US" w:eastAsia="zh-CN"/>
        </w:rPr>
      </w:r>
      <w:r/>
    </w:p>
    <w:p>
      <w:pPr>
        <w:pStyle w:val="901"/>
        <w:ind w:firstLine="480"/>
        <w:keepLines w:val="0"/>
        <w:keepNext w:val="0"/>
        <w:pageBreakBefore w:val="0"/>
        <w:spacing w:before="120" w:after="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项目将严格按照</w:t>
      </w:r>
      <w:r>
        <w:rPr>
          <w:rFonts w:hint="eastAsia" w:ascii="宋体" w:hAnsi="宋体" w:cs="宋体"/>
          <w:sz w:val="24"/>
          <w:szCs w:val="24"/>
          <w:highlight w:val="none"/>
          <w:lang w:val="en-US" w:eastAsia="zh-CN"/>
        </w:rPr>
        <w:t xml:space="preserve">麒麟操作系统</w:t>
      </w:r>
      <w:r>
        <w:rPr>
          <w:rFonts w:hint="eastAsia" w:ascii="宋体" w:hAnsi="宋体" w:eastAsia="宋体" w:cs="宋体"/>
          <w:sz w:val="24"/>
          <w:szCs w:val="24"/>
          <w:highlight w:val="none"/>
          <w:lang w:val="en-US" w:eastAsia="zh-CN"/>
        </w:rPr>
        <w:t xml:space="preserve">环境要求，对“苏服办·南通”平台进行全面重构。改造完成后，系统将全面支持甲方提供的软硬件环境</w:t>
      </w:r>
      <w:r>
        <w:rPr>
          <w:rFonts w:hint="eastAsia" w:ascii="宋体" w:hAnsi="宋体" w:cs="宋体"/>
          <w:sz w:val="24"/>
          <w:szCs w:val="24"/>
          <w:highlight w:val="none"/>
          <w:lang w:val="en-US" w:eastAsia="zh-CN"/>
        </w:rPr>
        <w:t xml:space="preserve">如东方通中间件、达梦数据库等</w:t>
      </w:r>
      <w:r>
        <w:rPr>
          <w:rFonts w:hint="eastAsia" w:ascii="宋体" w:hAnsi="宋体" w:eastAsia="宋体" w:cs="宋体"/>
          <w:sz w:val="24"/>
          <w:szCs w:val="24"/>
          <w:highlight w:val="none"/>
          <w:lang w:val="en-US" w:eastAsia="zh-CN"/>
        </w:rPr>
        <w:t xml:space="preserve">，确保系统的安全性和自主可控性。</w:t>
      </w:r>
      <w:r>
        <w:rPr>
          <w:rFonts w:hint="eastAsia" w:ascii="宋体" w:hAnsi="宋体" w:eastAsia="宋体" w:cs="宋体"/>
          <w:sz w:val="24"/>
          <w:szCs w:val="24"/>
          <w:highlight w:val="none"/>
          <w:lang w:val="en-US" w:eastAsia="zh-CN"/>
        </w:rPr>
      </w:r>
      <w:r/>
    </w:p>
    <w:p>
      <w:pPr>
        <w:pStyle w:val="901"/>
        <w:ind w:firstLine="480"/>
        <w:keepLines w:val="0"/>
        <w:keepNext w:val="0"/>
        <w:pageBreakBefore w:val="0"/>
        <w:spacing w:before="120" w:after="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功能全面保留与无缝衔接：迁移后的系统需全面且精确地保留“苏服办·南通”现有平台的所有功能，确保用户在经历改造的过程后，能够无缝继续使用原有功能，无需重新适应或学习新的操作流程。</w:t>
      </w:r>
      <w:r>
        <w:rPr>
          <w:rFonts w:hint="eastAsia" w:ascii="宋体" w:hAnsi="宋体" w:eastAsia="宋体" w:cs="宋体"/>
          <w:sz w:val="24"/>
          <w:szCs w:val="24"/>
          <w:highlight w:val="none"/>
          <w:lang w:val="en-US" w:eastAsia="zh-CN"/>
        </w:rPr>
      </w:r>
      <w:r/>
    </w:p>
    <w:p>
      <w:pPr>
        <w:pStyle w:val="901"/>
        <w:ind w:firstLine="480"/>
        <w:keepLines w:val="0"/>
        <w:keepNext w:val="0"/>
        <w:pageBreakBefore w:val="0"/>
        <w:spacing w:before="120" w:after="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数据完整性与准确性迁移：迁移工作将严格确保所有用户数据、业务数据及其他关键信息的完整性和准确性。数据迁移过程将遵循严格的数据保护协议，迁移完成后，将实施全面的数据校验和测试流程，以验证并确保数据的完整无误。</w:t>
      </w:r>
      <w:r>
        <w:rPr>
          <w:rFonts w:hint="eastAsia" w:ascii="宋体" w:hAnsi="宋体" w:eastAsia="宋体" w:cs="宋体"/>
          <w:sz w:val="24"/>
          <w:szCs w:val="24"/>
          <w:highlight w:val="none"/>
          <w:lang w:val="en-US" w:eastAsia="zh-CN"/>
        </w:rPr>
      </w:r>
      <w:r/>
    </w:p>
    <w:p>
      <w:pPr>
        <w:pStyle w:val="901"/>
        <w:ind w:firstLine="480"/>
        <w:keepLines w:val="0"/>
        <w:keepNext w:val="0"/>
        <w:pageBreakBefore w:val="0"/>
        <w:spacing w:before="120" w:after="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稳定运行保障：改造迁移后，无论是“苏服办·南通”平台内部自主研发的功能模块，还是通过API接口接入的第三方服务，均需经过严格的测试与验证，确保在甲方提供的软硬件环境中稳定运行，满足用户对高效、可靠服务的需求。</w:t>
      </w:r>
      <w:bookmarkEnd w:id="194"/>
      <w:r>
        <w:rPr>
          <w:rFonts w:hint="eastAsia" w:ascii="宋体" w:hAnsi="宋体" w:eastAsia="宋体" w:cs="宋体"/>
          <w:sz w:val="24"/>
          <w:szCs w:val="24"/>
          <w:highlight w:val="none"/>
          <w:lang w:val="en-US" w:eastAsia="zh-CN"/>
        </w:rPr>
      </w:r>
      <w:r/>
    </w:p>
    <w:p>
      <w:pPr>
        <w:pStyle w:val="952"/>
        <w:tabs>
          <w:tab w:val="right" w:pos="8720" w:leader="dot"/>
        </w:tabs>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功能需求如下：</w:t>
      </w:r>
      <w:r>
        <w:rPr>
          <w:rFonts w:hint="eastAsia" w:ascii="宋体" w:hAnsi="宋体" w:eastAsia="宋体" w:cs="宋体"/>
          <w:b/>
          <w:bCs/>
          <w:sz w:val="24"/>
          <w:szCs w:val="24"/>
          <w:lang w:bidi="ar"/>
        </w:rPr>
      </w:r>
      <w:r/>
    </w:p>
    <w:p>
      <w:pPr>
        <w:pStyle w:val="901"/>
        <w:rPr>
          <w:rFonts w:hint="eastAsia"/>
          <w:lang w:eastAsia="zh-CN"/>
        </w:rPr>
      </w:pPr>
      <w:r>
        <w:rPr>
          <w:rFonts w:hint="eastAsia"/>
          <w:lang w:eastAsia="zh-CN"/>
        </w:rPr>
      </w:r>
      <w:r/>
    </w:p>
    <w:tbl>
      <w:tblPr>
        <w:tblW w:w="8971"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1"/>
        <w:gridCol w:w="846"/>
        <w:gridCol w:w="994"/>
        <w:gridCol w:w="868"/>
        <w:gridCol w:w="1320"/>
        <w:gridCol w:w="4412"/>
      </w:tblGrid>
      <w:tr>
        <w:trPr>
          <w:trHeight w:val="330"/>
        </w:trPr>
        <w:tc>
          <w:tcPr>
            <w:tcW w:w="531" w:type="dxa"/>
            <w:vAlign w:val="center"/>
            <w:textDirection w:val="lrTb"/>
            <w:noWrap w:val="false"/>
          </w:tcPr>
          <w:p>
            <w:pPr>
              <w:pStyle w:val="901"/>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序号</w:t>
            </w:r>
            <w:r>
              <w:rPr>
                <w:rFonts w:hint="eastAsia" w:ascii="仿宋" w:hAnsi="仿宋" w:eastAsia="仿宋" w:cs="仿宋"/>
                <w:b/>
                <w:bCs/>
                <w:i w:val="0"/>
                <w:iCs w:val="0"/>
                <w:color w:val="000000"/>
                <w:sz w:val="21"/>
                <w:szCs w:val="21"/>
                <w:u w:val="none"/>
              </w:rPr>
            </w:r>
            <w:r/>
          </w:p>
        </w:tc>
        <w:tc>
          <w:tcPr>
            <w:tcW w:w="846" w:type="dxa"/>
            <w:vAlign w:val="center"/>
            <w:textDirection w:val="lrTb"/>
            <w:noWrap w:val="false"/>
          </w:tcPr>
          <w:p>
            <w:pPr>
              <w:pStyle w:val="901"/>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应用系统名称</w:t>
            </w:r>
            <w:r>
              <w:rPr>
                <w:rFonts w:hint="eastAsia" w:ascii="仿宋" w:hAnsi="仿宋" w:eastAsia="仿宋" w:cs="仿宋"/>
                <w:b/>
                <w:bCs/>
                <w:i w:val="0"/>
                <w:iCs w:val="0"/>
                <w:color w:val="000000"/>
                <w:sz w:val="21"/>
                <w:szCs w:val="21"/>
                <w:u w:val="none"/>
              </w:rPr>
            </w:r>
            <w:r/>
          </w:p>
        </w:tc>
        <w:tc>
          <w:tcPr>
            <w:tcW w:w="994" w:type="dxa"/>
            <w:vAlign w:val="center"/>
            <w:textDirection w:val="lrTb"/>
            <w:noWrap w:val="false"/>
          </w:tcPr>
          <w:p>
            <w:pPr>
              <w:pStyle w:val="901"/>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子系统名称</w:t>
            </w:r>
            <w:r>
              <w:rPr>
                <w:rFonts w:hint="eastAsia" w:ascii="仿宋" w:hAnsi="仿宋" w:eastAsia="仿宋" w:cs="仿宋"/>
                <w:b/>
                <w:bCs/>
                <w:i w:val="0"/>
                <w:iCs w:val="0"/>
                <w:color w:val="000000"/>
                <w:sz w:val="21"/>
                <w:szCs w:val="21"/>
                <w:u w:val="none"/>
              </w:rPr>
            </w:r>
            <w:r/>
          </w:p>
        </w:tc>
        <w:tc>
          <w:tcPr>
            <w:tcW w:w="868" w:type="dxa"/>
            <w:vAlign w:val="center"/>
            <w:textDirection w:val="lrTb"/>
            <w:noWrap w:val="false"/>
          </w:tcPr>
          <w:p>
            <w:pPr>
              <w:pStyle w:val="901"/>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一级功能模块</w:t>
            </w:r>
            <w:r>
              <w:rPr>
                <w:rFonts w:hint="eastAsia" w:ascii="仿宋" w:hAnsi="仿宋" w:eastAsia="仿宋" w:cs="仿宋"/>
                <w:b/>
                <w:bCs/>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二级功能模块</w:t>
            </w:r>
            <w:r>
              <w:rPr>
                <w:rFonts w:hint="eastAsia" w:ascii="仿宋" w:hAnsi="仿宋" w:eastAsia="仿宋" w:cs="仿宋"/>
                <w:b/>
                <w:bCs/>
                <w:i w:val="0"/>
                <w:iCs w:val="0"/>
                <w:color w:val="000000"/>
                <w:sz w:val="21"/>
                <w:szCs w:val="21"/>
                <w:u w:val="none"/>
              </w:rPr>
            </w:r>
            <w:r/>
          </w:p>
        </w:tc>
        <w:tc>
          <w:tcPr>
            <w:tcW w:w="4412" w:type="dxa"/>
            <w:vAlign w:val="center"/>
            <w:textDirection w:val="lrTb"/>
            <w:noWrap w:val="false"/>
          </w:tcPr>
          <w:p>
            <w:pPr>
              <w:pStyle w:val="901"/>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功能说明</w:t>
            </w:r>
            <w:r>
              <w:rPr>
                <w:rFonts w:hint="eastAsia" w:ascii="仿宋" w:hAnsi="仿宋" w:eastAsia="仿宋" w:cs="仿宋"/>
                <w:b/>
                <w:bCs/>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846" w:type="dxa"/>
            <w:vAlign w:val="center"/>
            <w:vMerge w:val="restart"/>
            <w:textDirection w:val="lrTb"/>
            <w:noWrap w:val="false"/>
          </w:tcPr>
          <w:p>
            <w:pPr>
              <w:pStyle w:val="901"/>
              <w:jc w:val="center"/>
              <w:rPr>
                <w:rFonts w:ascii="仿宋" w:hAnsi="仿宋" w:eastAsia="仿宋" w:cs="仿宋"/>
                <w:b w:val="0"/>
                <w:bCs w:val="0"/>
                <w:i w:val="0"/>
                <w:iCs w:val="0"/>
                <w:color w:val="000000"/>
                <w:sz w:val="21"/>
                <w:szCs w:val="21"/>
                <w:u w:val="none"/>
                <w:lang w:val="en-US" w:eastAsia="zh-CN"/>
              </w:rPr>
            </w:pPr>
            <w:r>
              <w:rPr>
                <w:rFonts w:hint="eastAsia" w:ascii="仿宋" w:hAnsi="仿宋" w:eastAsia="仿宋" w:cs="仿宋"/>
                <w:b w:val="0"/>
                <w:bCs w:val="0"/>
                <w:i w:val="0"/>
                <w:iCs w:val="0"/>
                <w:color w:val="000000"/>
                <w:sz w:val="21"/>
                <w:szCs w:val="21"/>
                <w:u w:val="none"/>
                <w:lang w:val="en-US" w:eastAsia="zh-CN"/>
              </w:rPr>
              <w:t xml:space="preserve">苏服办·南通</w:t>
            </w:r>
            <w:r>
              <w:rPr>
                <w:rFonts w:ascii="仿宋" w:hAnsi="仿宋" w:eastAsia="仿宋" w:cs="仿宋"/>
                <w:b w:val="0"/>
                <w:bCs w:val="0"/>
                <w:i w:val="0"/>
                <w:iCs w:val="0"/>
                <w:color w:val="000000"/>
                <w:sz w:val="21"/>
                <w:szCs w:val="21"/>
                <w:u w:val="none"/>
                <w:lang w:val="en-US" w:eastAsia="zh-CN"/>
              </w:rPr>
            </w:r>
            <w:r/>
          </w:p>
        </w:tc>
        <w:tc>
          <w:tcPr>
            <w:tcW w:w="994"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APP运行支撑接口服务适配</w:t>
            </w: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身份认证支撑适配</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用户实名认证</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人脸识别</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登录</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手机验证码登录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云闪付授权登录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苏服办授权登录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手机一键登录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账号密码登录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APP框架能力支撑</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页面分享</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第三方服务页面分享功能适配改造</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页面分享</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支持分享内容带用户专属推广码，统计分享转化效果。</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活动中心适配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活动统一入口</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活动订单查看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活动券码查看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活动中奖记录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配置中心适配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主页动态化加载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政务页动态化加载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配置修改后效果预览</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历史配置一键回滚功能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生活页动态化加载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我的页动态化加载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数据中心适配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终端数据统一采集上报</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广告中心适配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弹屏广告展示支撑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轮播广告手势滑动切换支撑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短信服务适配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单条短信发送功能支撑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批量短信发送功能支撑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异步发送短信功能支撑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发送结果统计功能支撑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短信发送量按日/月统计支撑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短信业务平台对接</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基础平台适配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通用配置、权限与隐私协议</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消息推送</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第三方服务通知消息推送支撑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第三方服务自定义信息推送支撑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第三方服务富文本消息推送支撑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第三方服务定向用户消息推送支撑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第三方服务全量用户消息推送支撑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意见反馈适配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平台建议反馈功能支撑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第三方服务意见反馈功能支撑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用户行为统计支撑适配</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用户登录统计支撑</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用户登录统计支撑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用户注册数据统计支撑</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用户注册数据统计支撑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用户应用访问数据统计支撑</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用户应用访问数据统计支撑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搜索数据统计支撑</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搜索数据统计支撑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留存分析数据统计支撑</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留存分析数据统计支撑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意见反馈数据统计支撑</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意见反馈数据统计支撑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用户设备数据统计支撑</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用户设备数据统计支撑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推送互动数据统计支撑</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推送互动数据统计支撑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第三方服务支撑</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第三方服务访问日志获取支撑</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第三方服务访问日志获取功能支撑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日志检索功能支撑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文件存储</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访问权限控制适配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文件访问权限动态控制（基于用户）</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文件存储适配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TB级静态资源迁移</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资源存储校验</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APP页面重构</w:t>
            </w: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APP页面重构</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双版块分区设计</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首页重新梳理服务设计，新建顶部导航栏入口</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政务版块适配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优化展示逻辑，优先曝光常用政务事项，与苏服办平台服务对接</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生活版块融合</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聚焦交通出行、生活缴费等高需求场景</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应用适配</w:t>
            </w: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运营活动中心</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运营活动题库管理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题目版本维护</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多类型题目配置</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题目导入模板下载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题目导入模板导入</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运营活动管理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活动发布</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活动编辑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活动紧急中止功能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活动链接生成功能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活动下线功能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运营奖品管理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新增活动奖品</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编辑奖品信息</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查看奖品详情</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删除奖品信息</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查询指定奖品</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获奖名单管理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获奖名单展示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获奖名单导出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实时公交</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附近公交</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周边公交车列表一览</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公交线路查看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公交停靠站点一览</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掌上站牌</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周边站牌一览</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站台快速导航</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站台公交线路一览</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车辆服务</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停车免密支付自动扣费</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对接微信及支付宝免密授权支付</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扣费成功消息通知</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对接消息通知模板发送业务通知提醒</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特殊区域停车攻略</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建设特殊点位的停车指南服务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统一身份认证平台适配</w:t>
            </w: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移动端用户注册核验适配</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自然人账号注册适配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自然人账号注册适配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注册风控</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注册IP异常/高频操作拦截</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自然人信息维护适配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用户信息（图像、手机号、姓名、地址）展示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自然人注销服务</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自然人账号注销</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自然人设置登录密码</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自然人账号登录密码设置</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自然人密码找回功能</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自然人账号密码找回功能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自然人手机号码变更</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自然人手机号码变更</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自然人个人身份认证</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个人身份认证等级管理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法人身份认证</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法人身份认证管理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法人账号登录注册</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企业账号注册</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苏服办授权登录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短信验证码登录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企业账号密码登录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法人账户密码修改</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企业账号密码修改</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法人信息维护适配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企业信息展示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当前登录用户角色展示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法人数据接口开放适配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企业数据对外开放授权</w:t>
            </w:r>
            <w:r>
              <w:rPr>
                <w:rFonts w:hint="eastAsia" w:ascii="仿宋" w:hAnsi="仿宋" w:eastAsia="仿宋" w:cs="仿宋"/>
                <w:i w:val="0"/>
                <w:iCs w:val="0"/>
                <w:color w:val="000000"/>
                <w:sz w:val="21"/>
                <w:szCs w:val="21"/>
                <w:u w:val="none"/>
              </w:rPr>
            </w:r>
            <w:r/>
          </w:p>
        </w:tc>
      </w:tr>
      <w:tr>
        <w:trPr>
          <w:trHeight w:val="58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第三方服务授权认证适配</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第三方授权适配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统一身份认证与“苏服办·南通”业务库解耦，第三方服务授权获取苏服办·南通用户信息功能支撑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授权审计看板</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第三方服务用户授权行为实时审计看板</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授权第三方手机号码登录</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第三方统一身份认证功能支撑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授权苏服办·南通快捷登录</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第三方App使用苏服办·南通APP授权登录功能支撑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授权苏服办·南通扫码登录</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苏服办·南通扫码登录第三方PC端功能支撑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授权第三方单点登录适配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使第三方平台授权登录苏服办·南通APP功能支撑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第三方应用接入管理适配</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创建应用适配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后台创建可调起苏服办·南通App进行用户信息授权的移动应用功能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应用管理适配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添加接入应用</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接入应用快捷检索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应用详情查看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应用服务授权平台及能力管理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应用编辑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应用快捷下架</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应用权限管理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接入授权应用的维护账号的权限配置</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接入管理适配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支持多终端接入（iOS、Android、PC网站系统）</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第三方账号登录适配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授权第三方应用个人登录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授权第三方应用法人登录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第三方用户认证调用统计适配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认证数据统计适配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身份认证数据统计总览</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OCR服务统计功能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接入系统调用统计</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身份认证调用明细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OCR服务记录明细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服务调用统计</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调取应用列表查询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应用调取身份认证统计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应用OCR服务统计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应用调用数据趋势分析功能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应用H5人脸组件调用数据趋势分析功能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应用人脸认证SDK调用数据趋势分析功能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应用实名认证调用数据趋势分析功能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应用实人认证调用数据趋势分析功能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服务调用明细查询功能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服务调用明细导出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用户认证日志存储适配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用户认证日志采集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日志包压缩加密传输</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第三方系统认证统计分析适配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第三方系统认证统计分析适配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认证信息读取适配</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对外认证能力输出升级</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对外输出全市统一的在线“实名”“实人”“实证”服务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江苏省政务服务用户同步API对接</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与江苏省政务服务统一身份对接</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快捷登录场景适配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电子营业执照小程序快捷登录适配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统一运营管理平台适配</w:t>
            </w: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APP管理适配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APP功能开关</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放截屏开关管理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人脸二次认证开关管理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App版本配置</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新版本上传</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历史发布清单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版本发布详情查询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版本发布信息修改</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历史发布版本删除</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登录方式开关</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IOS端按APP版本发布时第三方登录入口开关</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banner管理适配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上传Banner图片</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删除Banner图片</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Banner指定版本发布</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Banner指定用户群体发布</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Banner图片跳转链接配置</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历史发布Banner展示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历史发布Banner搜索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资讯管理适配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资讯预览</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资讯详情查询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资讯编辑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资讯发布</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资讯下线</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新增资讯</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历史资讯列表</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历史资讯查询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服务池管理适配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集中管理和调度服务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新建服务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服务详情</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编辑服务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服务列表展示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服务信息查询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单个服务启用</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单个服务禁用</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服务批量启用</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服务批量禁用</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服务批量维护</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服务可访问版本配置</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服务是否需要登录访问权限控制</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服务适用IOS、安卓、鸿蒙终端类型配置</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Tab页配置管理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APP首页新建配置项</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APP首页配置预览</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170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APP首页配置信息复制</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171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APP首页查看配置项</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172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APP首页编辑配置项</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173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APP首页终端类型管理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174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APP首页版本范围管理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175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APP首页灰度发布</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176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APP首页全量发布</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177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APP首页下架</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178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APP首页删除</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179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电子证照配置适配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添加电子证照类型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编辑电子证照信息</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删除电子证照类型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电子证照类型展示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审批事项管理适配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审批事项展示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审批事项查询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审批事项批量上线</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审批事项批量下线</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消息中心适配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消息中心管理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创建消息</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消息全量推送</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消息指定账号信息推送</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190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消息指定用户标签发送</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191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消息指定终端发送</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192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消息推送后送达数统计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193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消息推送后点击数统计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194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消息编辑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195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历史消息记录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196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历史消息查询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197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意见反馈适配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意见反馈</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意见反馈列表展示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198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意见反馈信息搜索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199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意见反馈详情查看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意见反馈数据导出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意见反馈信息回复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意见反馈转发至区县或部门</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服务评价</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服务评价列表展示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服务评价信息搜索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服务评价详情查看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服务评价展示状态修改</w:t>
            </w:r>
            <w:r>
              <w:rPr>
                <w:rFonts w:hint="eastAsia" w:ascii="仿宋" w:hAnsi="仿宋" w:eastAsia="仿宋" w:cs="仿宋"/>
                <w:i w:val="0"/>
                <w:iCs w:val="0"/>
                <w:color w:val="000000"/>
                <w:sz w:val="21"/>
                <w:szCs w:val="21"/>
                <w:u w:val="none"/>
              </w:rPr>
            </w:r>
            <w:r/>
          </w:p>
        </w:tc>
      </w:tr>
      <w:tr>
        <w:trPr>
          <w:trHeight w:val="58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AI反馈与调优-用户满意度打分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收集用户对AI回答的满意度，驱动模型优化。每条回答后加点赞或者差评</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AI反馈与调优-用户评语</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用户打分后可填写补充评语。</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AI反馈与调优-用户纠错入口</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对于不满意回答，允许用户提交“正确回答”或“纠错内容”。</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210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AI复审</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低满意度（1-2星）反馈自动触发人工复核。</w:t>
            </w:r>
            <w:r>
              <w:rPr>
                <w:rFonts w:hint="eastAsia" w:ascii="仿宋" w:hAnsi="仿宋" w:eastAsia="仿宋" w:cs="仿宋"/>
                <w:i w:val="0"/>
                <w:iCs w:val="0"/>
                <w:color w:val="000000"/>
                <w:sz w:val="21"/>
                <w:szCs w:val="21"/>
                <w:u w:val="none"/>
              </w:rPr>
            </w:r>
            <w:r/>
          </w:p>
        </w:tc>
      </w:tr>
      <w:tr>
        <w:trPr>
          <w:trHeight w:val="58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211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AI回答质量评分看板</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监控AI回答准确率、满意度、响应时长，结合用户反馈+人工抽样评分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212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看板支持按日/周/月切换查看，分析质量趋势</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213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准确率低于90%时自动标红提醒，驱动模型优化</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214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支持导出评分数据至Excel，用于月度汇报</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215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广告管理适配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弹屏广告</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弹屏广告展示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216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弹屏广告信息查询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217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新增弹窗</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218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弹窗详情查询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219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弹窗发布时间管理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弹窗发布终端管理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弹窗发布频率管理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弹窗触达用户管理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应用推广适配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应用推广渠道管理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添加渠道</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渠道信息导出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删除渠道</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渠道码生成</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渠道模板下载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渠道列表展示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用户分群标签</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用户地域性标签设置</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230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工作简报适配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工作简报列表</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231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工作简报详情查看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232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工作简报详情下载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233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工作简报筛选</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234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APP下载量数据维护</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APP下载量数据管理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235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运营数据实时看板</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各部门服务接入排名展示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236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用户渠道分布展示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237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用户年龄统计展示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238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用户性别统计展示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239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用户数据</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新增注册用户数据统计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新增实名用户数据统计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日活跃用户数据统计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7日活跃用户数据统计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14日活跃用户数据统计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30日活跃用户数据统计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累计注册用户统计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累计实名用户统计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按日期区间展示新增注册用户折线图</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按日期区间展示新增实名用户折线图</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按日期区间展示新增活跃用户折线图</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安全域名管理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新增安全域名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搜索域名信息</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域名信息编辑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删除安全域名信息</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域名访问级别控制</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二维码活码管理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新增二维码</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编辑二维码信息</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生成二维码活码</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停用二维码</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AI推荐服务转化率统计</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AI推荐点击排行榜</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260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按用户群体（如年轻人/老年人）区分统计点击转化率。</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261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AI入口埋点体系</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分析用户从哪个入口使用AI：支持频道、Banner、搜索、扫码</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262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人工接管机制</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复杂问题提示人工服务。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263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知识版本回溯</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知识更新后可回滚到旧版本，支持知识条目版本对比与回滚。</w:t>
            </w:r>
            <w:r>
              <w:rPr>
                <w:rFonts w:hint="eastAsia" w:ascii="仿宋" w:hAnsi="仿宋" w:eastAsia="仿宋" w:cs="仿宋"/>
                <w:i w:val="0"/>
                <w:iCs w:val="0"/>
                <w:color w:val="000000"/>
                <w:sz w:val="21"/>
                <w:szCs w:val="21"/>
                <w:u w:val="none"/>
              </w:rPr>
            </w:r>
            <w:r/>
          </w:p>
        </w:tc>
      </w:tr>
      <w:tr>
        <w:trPr>
          <w:trHeight w:val="58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264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知识库增量更新提醒</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提醒管理员哪些知识已过期，基于访问量+时间戳生成“待更新清单”。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265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AI反馈与调优-多轮对话记忆管理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用户可查看、删除、导出历史对话，支持国密加密存储+本地缓存。</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266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AI反馈与调优-AI回答解释性展示</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用户可查看“AI为什么这样答”展示引用来源、知识库条目。</w:t>
            </w:r>
            <w:r>
              <w:rPr>
                <w:rFonts w:hint="eastAsia" w:ascii="仿宋" w:hAnsi="仿宋" w:eastAsia="仿宋" w:cs="仿宋"/>
                <w:i w:val="0"/>
                <w:iCs w:val="0"/>
                <w:color w:val="000000"/>
                <w:sz w:val="21"/>
                <w:szCs w:val="21"/>
                <w:u w:val="none"/>
              </w:rPr>
            </w:r>
            <w:r/>
          </w:p>
        </w:tc>
      </w:tr>
      <w:tr>
        <w:trPr>
          <w:trHeight w:val="58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267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负样本自动标注</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自动识别“用户不满意”的对话，用规则+模型识别低满意度对话并标记。</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268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政企号管理适配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政企号管理适配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新增政企号</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269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政企号列表展示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270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编辑政企号信息</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271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政企号信息查询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272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政企号应用管理适配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新增政企号应用</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273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政企号应用列表展示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274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查看政企号应用详情</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275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重置政企号应用账号对应密码</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276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政企号应用信息查询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277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政企号应用主页审核适配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政企号应用主页清单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278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政企号应用主页审核记录查看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279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政企号应用主页预览二维码生成</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政企号应用主页信息查询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政企号服务审核适配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政企号服务清单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政企号服务更新记录查看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政企号服务审核记录查看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政企号服务二维码生成</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政企号服务与服务池服务关联</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审核员设置适配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新增审核员</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审核员列表展示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搜索审核员</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查看审核员信息</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290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编辑审核员信息</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291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删除审核员信息</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292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第三方消息模板管理适配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政企服务增添消息模板</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293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政企服务查看消息模板</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294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政企服务消息模板停用</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295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政企服务删除消息模板</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296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第三方消息黑名单管理适配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添加政企服务黑名单应用</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297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快速检索查看黑名单政企服务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298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第三方消息通知设置适配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设置政企号消息通知</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299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政企号通知一键拉黑</w:t>
            </w:r>
            <w:r>
              <w:rPr>
                <w:rFonts w:hint="eastAsia" w:ascii="仿宋" w:hAnsi="仿宋" w:eastAsia="仿宋" w:cs="仿宋"/>
                <w:i w:val="0"/>
                <w:iCs w:val="0"/>
                <w:color w:val="000000"/>
                <w:sz w:val="21"/>
                <w:szCs w:val="21"/>
                <w:u w:val="none"/>
              </w:rPr>
            </w:r>
            <w:r/>
          </w:p>
        </w:tc>
      </w:tr>
      <w:tr>
        <w:trPr>
          <w:trHeight w:val="58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平台任务管理适配</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任务创建</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支持创建任务，并设置任务标题、描述、执行频率、截止日期等属性。</w:t>
            </w:r>
            <w:r>
              <w:rPr>
                <w:rFonts w:hint="eastAsia" w:ascii="仿宋" w:hAnsi="仿宋" w:eastAsia="仿宋" w:cs="仿宋"/>
                <w:i w:val="0"/>
                <w:iCs w:val="0"/>
                <w:color w:val="000000"/>
                <w:sz w:val="21"/>
                <w:szCs w:val="21"/>
                <w:u w:val="none"/>
              </w:rPr>
            </w:r>
            <w:r/>
          </w:p>
        </w:tc>
      </w:tr>
      <w:tr>
        <w:trPr>
          <w:trHeight w:val="58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任务调度</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支持基于时间、事件或依赖关系的任务调度。提供多种调度策略（如固定频率、固定延迟）</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任务重试与容错</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支持任务失败后的自动重试。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任务队列管理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支持任务队列的创建、删除和优先级调整。</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任务依赖管理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支持任务之间的依赖关系（如任务A完成后才能执行任务B）</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任务版本管理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支持任务代码和配置的版本管理。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任务动态调整</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支持动态修改任务的调度规则和执行参数。</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提供任务暂停、恢复和取消功能。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任务优先级管理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支持设置任务的优先级（如高、中、低）。</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任务状态监控</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实时监控任务状态（如等待、执行中、成功、失败）</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310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任务执行结果存储</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支持任务执行结果的存储和查询。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311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任务报警与通知</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支持任务失败、超时等异常情况的报警。</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312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提供多种通知方式（邮件、短信、即时通讯工具）</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313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任务执行历史与统计</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记录任务执行的历史数据（如执行时间、执行结果）。</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314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任务执行日志与审计</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记录任务执行的详细日志（如输入参数、输出结果）</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315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数据看板定时任务对接</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定时任务数据聚合统计对接。</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316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积分定时任务对接</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与积分定时任务进行对接，实现积分系统内任务统一调度处理。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317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网上办事大厅定时数据同步任务对接</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与网上办事大厅数据同步任务进行对接。</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318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千人千面定时任务对接</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与千人千面用户推荐内容生成任务进行对接。</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319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埋点业务定时任务对接</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与埋点数据分析任务进行对接。</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320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运行监控</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监控探针扩展</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建设服务容器探针，实现异常及时警报。</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321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服务器性能监控数据核验</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服务器性能数据收集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322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服务监控日志采集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收集业务系统运行日志。</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323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服务监控日志脱敏</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日志脱敏处理，清洗无用的数据。</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324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服务监控日志归档</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日志数据定期存档</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325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服务监控日志异常模式</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异常日志数据统一管理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326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服务监控日志分析资源画像</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CPU/内存/磁盘/网络四维资源用量画像功能建设</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327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全链路追踪</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适配甲方提供的软硬件环境全链路性能指标，包括响应时间、响应状态、吞吐量等。</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328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多维指标模型建设</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建设服务器、应用等多指标监控模型。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329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接口探针</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Http/Tcp/ 可用性检测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330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语义告警</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敏感性语义警告</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331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健康检查</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定期全面检查系统集群健康状态。</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332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预警通知</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根据异常信息及时发送预警通知给运维人员（对接邮件、钉钉等）。</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333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监控优化</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建设监控策略，确保监控系统的高效运行。</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334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预警优化</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建设预警机制，减少误报和漏报，提高预警的准确性。</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335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性能监控</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监测每个接口请求的性能指标。</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336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异常告警</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对服务运行异常状态的日志统一收集，定时钉钉或邮件报警。</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337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统一支付平台适配</w:t>
            </w: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个人账户</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会员信息检索</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用户账户的创建、维护和管理功能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338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会员信息查看</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借记卡或信用卡支付功能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339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企业账户</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商户企业认证</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商户审核</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340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登录鉴权</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341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商户信息</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商户信息快速检索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342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商户信息查看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343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商户信息修改</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344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商户信息停用</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345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支付系统</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支付管理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不明账查询处理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346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渠道收款账户配置查询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347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渠道收款账户配置修改</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348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渠道收款账户配置新增</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349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支付场景新增</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350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支付场景修改</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351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支付方式编辑</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352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支付场景关联商户</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353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支付场景一键启停</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354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支付对账查询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355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支付对账</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356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支付记录查询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357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支付渠道查询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358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聚合支付</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电子钱包收银能力</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359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微信收银能力</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360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银行卡收银能力</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361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支付宝收银能力</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362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卡证管理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省电子印章应用管理系统签章、验章、状态查询功能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363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数字证书</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数字证书保证交易信息的安全可靠</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364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支付路由</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智能选择支付及结算渠道</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365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服务授权</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第三方应用创建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366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应用信息完善</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367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应用权限管理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368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用户授权</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第三方应用授权申请</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369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支付SDK</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渠道服务平台提供统一支付的SDK供开发者使用</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370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商户对接</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商户资料填写，填写签约入驻</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371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交易系统</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订单管理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订单查询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372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交易管理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平台交易记录查询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373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退款任务查询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374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退款记录查询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375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提现记录查询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376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结算系统</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日结算流水</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已经结算查询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377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对账管理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对账管理功能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378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统一权限管理适配</w:t>
            </w: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模块配置适配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模块配置</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新增平台模块</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379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查看平台模块</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380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编辑平台模块</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381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删除平台模块</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382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后台菜单管理适配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后台菜单管理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增加后台菜单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383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修改后台菜单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384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删除后台菜单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385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查看后台菜单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386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菜单数据管理适配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菜单数据管理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新增菜单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387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编辑菜单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388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查看菜单</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389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机构管理适配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机构管理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新增机构</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390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删除机构</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391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编辑机构</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392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系统角色管理适配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系统角色管理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增加系统角色</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393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修改系统角色</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394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删除系统角色</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395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查询系统角色</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396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后台用户管理适配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后台用户管理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新增后台用户</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397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编辑后台用户</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398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删除后台用户</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399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查询后台用户</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后台用户重置密码</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管理员个人中心适配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多角色管理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基本信息查看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修改密码</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修改绑定收集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平台操作日志适配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统一权限管理平台操作日志适配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日志导出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日志查看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积木平台适配</w:t>
            </w: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集约化站点管理适配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数据埋点与统计</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站点访问次数采集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站点访问人数采集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页面访问次数采集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页面访问人数采集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410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卡片访问次数采集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411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卡片访问人数采集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412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功能点访问次数采集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413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功能点访问人数采集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414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站点数据备份</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站点手动备份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415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站点自动备份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416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站点多版本管理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多版本站点历史镜像管理</w:t>
            </w:r>
            <w:r>
              <w:rPr>
                <w:rFonts w:hint="eastAsia" w:ascii="仿宋" w:hAnsi="仿宋" w:eastAsia="仿宋" w:cs="仿宋"/>
                <w:i w:val="0"/>
                <w:iCs w:val="0"/>
                <w:color w:val="000000"/>
                <w:sz w:val="21"/>
                <w:szCs w:val="21"/>
                <w:u w:val="none"/>
              </w:rPr>
            </w:r>
            <w:r/>
          </w:p>
        </w:tc>
      </w:tr>
      <w:tr>
        <w:trPr>
          <w:trHeight w:val="58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417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H5站点创建</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通过可视化界面拖拽建设站点。H5站点集约化建设通过统一域名网关、共享静态资源池、Serverless 动态编排、低代码运营配置。</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418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H5站点静态化缓存加速</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H5站点静态化缓存加速</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419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可视化页面搭建适配</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新建站点</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新建站点</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420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组件树</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站点顶部导航管理功能</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421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顶部焦点图管理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422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多列上浮导航管理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423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通栏导航管理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424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公告管理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425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穿插广告图管理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426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标题管理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427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双排服务管理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428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单排服务管理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429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双排色块服务管理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430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双排色块标签管理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431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主副标题图文管理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432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三拼图文管理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433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多段副标题管理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434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小灰条管理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435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页脚管理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436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列表管理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437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Tab导航管理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438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长图管理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439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手风琴模块管理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440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资讯管理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441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横滑图卡片管理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442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更多信息管理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443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文本管理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444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按钮管理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445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双项倒计时模块管理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446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单项倒计时模块管理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447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多列单行导航</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448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视频模块管理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449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搜索模块管理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450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评分标准卡片管理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451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功能模式开关管理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452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拖拽引擎</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支持栅格吸附、参考线、键盘微调、缩放画布</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453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属性面板</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样式、交互、动画、数据源 4 级配置</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454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快捷键</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支持复制、粘贴、删除、层级调整快捷键</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455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适老化组件适配</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适配长辈版专用积木块（双拼图文积木块）</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456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活动页面模板</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预设5个活动宣传模板。</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457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部门官网模板</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预设5个部门主页模板。</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458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自定义模板</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用户可将任意页面“保存为模板”并在站内共享</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459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素材资产管理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图片、图标、视频、Lottie 动画在线选图 &amp; 本地上传</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460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组件级数据源绑定</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组件绑定数据源</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461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数据导出</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导出Excel、CSV数据</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462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页面预览适配</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实时预览</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编辑页面实时预览</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463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站点部署管理适配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站点部署</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自动化部署</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464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自动化灰度发布适配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465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苏超专区站点</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苏超专区页面展示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466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代办帮办站点</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代办帮办页面展示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467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招生报名专区站点</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招生报名专区页面展示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468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市人社局部门频道站点</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市人社局部门频道页面展示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469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南通公积金部门频道站点</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南通公积金部门频道页面展示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470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南通公安部门频道站点</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南通公安部门频道页面展示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471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商务局部门频道站点</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商务局部门频道页面展示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472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市场监管局部门频道站点</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市场监管局部门频道页面展示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473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南通医保局部门频道站点</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南通医保局部门频道页面展示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474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公益志愿主题频道站点</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公益志愿主题频道页面展示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475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住房产权主题频道站点</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住房产权主题频道页面展示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476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教育教学主题频道站点</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教育教学主题频道页面展示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477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老年服务主题频道站点</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老年服务主题频道页面展示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478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观象台适配</w:t>
            </w: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实时看板适配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数据实时看板</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今日新增设备数统计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479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今日启动次数统计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480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今日注册人数统计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481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人均使用时长分析</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482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今日活跃用户数统计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483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新增设备数趋势折现图</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484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注册数趋势折现图</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485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活跃数趋势折现图</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486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启动次数趋势折现图</w:t>
            </w:r>
            <w:r>
              <w:rPr>
                <w:rFonts w:hint="eastAsia" w:ascii="仿宋" w:hAnsi="仿宋" w:eastAsia="仿宋" w:cs="仿宋"/>
                <w:i w:val="0"/>
                <w:iCs w:val="0"/>
                <w:color w:val="000000"/>
                <w:sz w:val="21"/>
                <w:szCs w:val="21"/>
                <w:u w:val="none"/>
              </w:rPr>
            </w:r>
            <w:r/>
          </w:p>
        </w:tc>
      </w:tr>
      <w:tr>
        <w:trPr>
          <w:trHeight w:val="279"/>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487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488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推广看板适配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用户溯源分析</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实时走势分析</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489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指标趋势分析</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490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491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区县看板适配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区县数据推广展示</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各区县新增用户数柱状图</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492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各区县每日活跃量柱状图</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493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各区县活跃信息统计展示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494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各区县活跃信息导出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495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496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应用看板适配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应用数据展示-新建设备</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新增设备数折线图</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497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每日及每月新增设备数明细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498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499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新增设备数清单导出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应用数据展示-注册用户</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新增注册用户数柱状图</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注册数明细展示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注册数明细导出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应用数据展示-认证用户</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认证数据走势图</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认证数据明细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认证数据导出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应用数据展示-用户使用</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用户使用分析折线图</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用户使用分析明细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510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用户使用分析导出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511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512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应用数据展示-用户活跃</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用户活跃数环比</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513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日活跃用户折线图</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514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日时段活跃用户数折线图</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515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活跃详情展示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516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活跃详情导出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517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518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用户粘性看板适配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用户粘性分析</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用户使用分析查看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519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用户使用分析导出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520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页面访问时长分析</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521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页面访问时长导出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522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当日数据概要</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523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活跃数走势</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524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活跃详情</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525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活跃详情导出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526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527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积木站点事件看板适配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积木站点用户行为数据</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用户一级页面点击情况展示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528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用户更多服务页点击情况展示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529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用户基础功能点击情况展示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530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531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积木平台-页面访问分析</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积木平台-页面访问分析查看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532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533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积木平台-页面访问分析</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积木平台-页面访问分析导出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534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535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积木平台-卡片分析</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积木平台-卡片分析查看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536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537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积木平台-服务分析</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积木平台-服务分析导出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538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539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积木平台-卡片分析</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积木平台-卡片分析查看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540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541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积木平台-服务分析</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积木平台-服务分析导出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542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543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用户留存看板适配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用户留存分析</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用户留存趋势图</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544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留存详情展示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545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留存详情导出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546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547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服务排行看板适配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服务使用分析</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以排行榜的形式展示所有部门、区县服务接入数</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548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549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业务转化率分析</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统计从功能点击到业务成功办理的转化率</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550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58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551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用户行为看板适配</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用户行为分析</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分析用户的行为模式，为产品优化和营销策略提供依据。异步统计用户行为数据，提升用户访问速度。</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552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AI看板新建</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AI运营分析</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热门问题全景、准确率监测、AI服务量概览、响应速率洞察</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553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增加AI模型迭代效果对比分析</w:t>
            </w:r>
            <w:r>
              <w:rPr>
                <w:rFonts w:hint="eastAsia" w:ascii="仿宋" w:hAnsi="仿宋" w:eastAsia="仿宋" w:cs="仿宋"/>
                <w:i w:val="0"/>
                <w:iCs w:val="0"/>
                <w:color w:val="000000"/>
                <w:sz w:val="21"/>
                <w:szCs w:val="21"/>
                <w:u w:val="none"/>
              </w:rPr>
            </w:r>
            <w:r/>
          </w:p>
        </w:tc>
      </w:tr>
      <w:tr>
        <w:trPr>
          <w:trHeight w:val="58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554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配置中心适配</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建模管理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优化缓存机制，提高数据读取效率，减少服务器压力。优化缓存机制，提高数据读取效率，减少服务器压力。</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555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应用推广看板适配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应用推广分析</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机构渠道推广分析列表</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556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机构渠道推广分析数据导出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557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机构渠道推广分析数据查询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558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个人渠道推广分析列表</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559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个人渠道推广分析数据导出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560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个人渠道推广分析数据查询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561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562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应用推广查询</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按用户查询推广人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563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564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政务办事数据看板适配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政务办事数据统计</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今日新增办件数</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565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累计办件数</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566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办件数据趋势图</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567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办件数据明细</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568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办件数据导出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569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570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政务服务业务转化率数据统计</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政务服务业务转化率数据展示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571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搜索单个政务服务业务转化率数据</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572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政务服务业务转化率数据导出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573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574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政务服务业务办理量数据统计</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业务办理量趋势图</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575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业务办理量明细表</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576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业务办理量明细导出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577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按条件搜索服务业务办理量</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578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579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政务办事快递送件查询</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快递列表展示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580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快递信息搜索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581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快递信息查询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582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583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政务办事快递送件统计</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各部门收件统计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584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各部门发件统计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585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各办事事项收件统计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586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各办事事项发件统计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587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588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12345诉求数据统计适配</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12345诉求数据统计</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诉求状态统计图</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589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590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12345诉求明细数据</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诉求信息搜索</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591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诉求列表展示</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592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诉求明细查看</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593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甲方办公网络环境及电脑展示适配</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594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智能助手</w:t>
            </w: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知识库建设</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知识库管理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建设管理多场景知识库</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595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文件管理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非结构化数据处理，doc、pdf、txt等文件内容提取及存储。</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596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内容分析</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AI深度理解，文本内容对象及关系提取。</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597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权限配置</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知识库文件访问权限配置。</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598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合规化</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知识库存储层接入SM4加密，问答合规性审核过滤，</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599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知识库AI引擎</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配置知识库AI引擎，智能检索增强。</w:t>
            </w:r>
            <w:r>
              <w:rPr>
                <w:rFonts w:hint="eastAsia" w:ascii="仿宋" w:hAnsi="仿宋" w:eastAsia="仿宋" w:cs="仿宋"/>
                <w:i w:val="0"/>
                <w:iCs w:val="0"/>
                <w:color w:val="000000"/>
                <w:sz w:val="21"/>
                <w:szCs w:val="21"/>
                <w:u w:val="none"/>
              </w:rPr>
            </w:r>
            <w:r/>
          </w:p>
        </w:tc>
      </w:tr>
      <w:tr>
        <w:trPr>
          <w:trHeight w:val="58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600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AI模型优化</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AI提示词优化</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同一问题并行跑多组提示词模板，自动挑选CTR最高者上线，根据用户角色（领导/办事员/群众）动态插入“身份敏感提示”。</w:t>
            </w:r>
            <w:r>
              <w:rPr>
                <w:rFonts w:hint="eastAsia" w:ascii="仿宋" w:hAnsi="仿宋" w:eastAsia="仿宋" w:cs="仿宋"/>
                <w:i w:val="0"/>
                <w:iCs w:val="0"/>
                <w:color w:val="000000"/>
                <w:sz w:val="21"/>
                <w:szCs w:val="21"/>
                <w:u w:val="none"/>
              </w:rPr>
            </w:r>
            <w:r/>
          </w:p>
        </w:tc>
      </w:tr>
      <w:tr>
        <w:trPr>
          <w:trHeight w:val="58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601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智能问答</w:t>
            </w: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多轮对话增强</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利用自然语言处理技术，构建智能助手或智能客服系统，通过APP和小程序，提供24小时不间断的智能问答服务。</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602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敏感词实时过滤与合规审查</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603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长记忆机制</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跨30天记住用户上次咨询进度，下次直接续办。</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604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语音输入免唤醒</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程序内长按麦克风直接提问。</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605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AI离线模式</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如果ai响应缓慢，返回高频问答缓存。</w:t>
            </w:r>
            <w:r>
              <w:rPr>
                <w:rFonts w:hint="eastAsia" w:ascii="仿宋" w:hAnsi="仿宋" w:eastAsia="仿宋" w:cs="仿宋"/>
                <w:i w:val="0"/>
                <w:iCs w:val="0"/>
                <w:color w:val="000000"/>
                <w:sz w:val="21"/>
                <w:szCs w:val="21"/>
                <w:u w:val="none"/>
              </w:rPr>
            </w:r>
            <w:r/>
          </w:p>
        </w:tc>
      </w:tr>
      <w:tr>
        <w:trPr>
          <w:trHeight w:val="58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606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用户意图澄清</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模糊提问时主动引导（用户问“怎么操作？”→ 提示“您是指苏服办·南通流程还是权限申请？”）</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607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文档智能分析</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辅助合同评审</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自动标红违约责任条款、金额、有效期等。</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608</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政策解读</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借助AI分析政策文件，将复杂的政策条款转化为通俗易懂的语言。</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609</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服务智能推荐</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用户画像</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在不泄露隐私前提下，融合百通多业系统数据生成画像。</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610</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服务应用推荐</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推荐理由可解释性展示</w:t>
            </w:r>
            <w:r>
              <w:rPr>
                <w:rFonts w:hint="eastAsia" w:ascii="仿宋" w:hAnsi="仿宋" w:eastAsia="仿宋" w:cs="仿宋"/>
                <w:i w:val="0"/>
                <w:iCs w:val="0"/>
                <w:color w:val="000000"/>
                <w:sz w:val="21"/>
                <w:szCs w:val="21"/>
                <w:u w:val="none"/>
              </w:rPr>
            </w:r>
            <w:r/>
          </w:p>
        </w:tc>
      </w:tr>
      <w:tr>
        <w:trPr>
          <w:trHeight w:val="58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611</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利用AI智能分析引擎，通过多轮对话，或根据历史办事数据，为用户主动推荐相关服务应用。</w:t>
            </w:r>
            <w:r>
              <w:rPr>
                <w:rFonts w:hint="eastAsia" w:ascii="仿宋" w:hAnsi="仿宋" w:eastAsia="仿宋" w:cs="仿宋"/>
                <w:i w:val="0"/>
                <w:iCs w:val="0"/>
                <w:color w:val="000000"/>
                <w:sz w:val="21"/>
                <w:szCs w:val="21"/>
                <w:u w:val="none"/>
              </w:rPr>
            </w:r>
            <w:r/>
          </w:p>
        </w:tc>
      </w:tr>
      <w:tr>
        <w:trPr>
          <w:trHeight w:val="87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612</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诉求引导与收集</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AI通过上下文感知的连续提问，引导用户逐步提供必要信息，动态构建完整的诉求画像。在完成信息收集和理解后，系统自动生成或预填充标准化的诉求信息。</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613</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多模态交互</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语音转文字提问</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语音转文字提问</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614</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支持图片</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支持图像文本识别。</w:t>
            </w:r>
            <w:r>
              <w:rPr>
                <w:rFonts w:hint="eastAsia" w:ascii="仿宋" w:hAnsi="仿宋" w:eastAsia="仿宋" w:cs="仿宋"/>
                <w:i w:val="0"/>
                <w:iCs w:val="0"/>
                <w:color w:val="000000"/>
                <w:sz w:val="21"/>
                <w:szCs w:val="21"/>
                <w:u w:val="none"/>
              </w:rPr>
            </w:r>
            <w:r/>
          </w:p>
        </w:tc>
      </w:tr>
      <w:tr>
        <w:trPr>
          <w:trHeight w:val="58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615</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restart"/>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AI安全治理</w:t>
            </w: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AI回答审计日志</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所有AI回答可追踪、可回放，每条回答记录：用户ID、问题、模型版本、知识来源、耗时。</w:t>
            </w:r>
            <w:r>
              <w:rPr>
                <w:rFonts w:hint="eastAsia" w:ascii="仿宋" w:hAnsi="仿宋" w:eastAsia="仿宋" w:cs="仿宋"/>
                <w:i w:val="0"/>
                <w:iCs w:val="0"/>
                <w:color w:val="000000"/>
                <w:sz w:val="21"/>
                <w:szCs w:val="21"/>
                <w:u w:val="none"/>
              </w:rPr>
            </w:r>
            <w:r/>
          </w:p>
        </w:tc>
      </w:tr>
      <w:tr>
        <w:trPr>
          <w:trHeight w:val="58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616</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模型偏差检测</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防止AI对特定群体产生偏见，定期分析不同群体（年龄/地区）满意度差异。</w:t>
            </w:r>
            <w:r>
              <w:rPr>
                <w:rFonts w:hint="eastAsia" w:ascii="仿宋" w:hAnsi="仿宋" w:eastAsia="仿宋" w:cs="仿宋"/>
                <w:i w:val="0"/>
                <w:iCs w:val="0"/>
                <w:color w:val="000000"/>
                <w:sz w:val="21"/>
                <w:szCs w:val="21"/>
                <w:u w:val="none"/>
              </w:rPr>
            </w:r>
            <w:r/>
          </w:p>
        </w:tc>
      </w:tr>
      <w:tr>
        <w:trPr>
          <w:trHeight w:val="290"/>
        </w:trPr>
        <w:tc>
          <w:tcPr>
            <w:tcW w:w="531"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617</w:t>
            </w:r>
            <w:r>
              <w:rPr>
                <w:rFonts w:hint="eastAsia" w:ascii="仿宋" w:hAnsi="仿宋" w:eastAsia="仿宋" w:cs="仿宋"/>
                <w:i w:val="0"/>
                <w:iCs w:val="0"/>
                <w:color w:val="000000"/>
                <w:sz w:val="21"/>
                <w:szCs w:val="21"/>
                <w:u w:val="none"/>
              </w:rPr>
            </w:r>
            <w:r/>
          </w:p>
        </w:tc>
        <w:tc>
          <w:tcPr>
            <w:tcW w:w="846" w:type="dxa"/>
            <w:vAlign w:val="center"/>
            <w:vMerge w:val="continue"/>
            <w:textDirection w:val="lrTb"/>
            <w:noWrap w:val="false"/>
          </w:tcPr>
          <w:p>
            <w:pPr>
              <w:pStyle w:val="901"/>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994"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868" w:type="dxa"/>
            <w:vAlign w:val="center"/>
            <w:vMerge w:val="continue"/>
            <w:textDirection w:val="lrTb"/>
            <w:noWrap w:val="false"/>
          </w:tcPr>
          <w:p>
            <w:pPr>
              <w:pStyle w:val="901"/>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1320" w:type="dxa"/>
            <w:vAlign w:val="center"/>
            <w:textDirection w:val="lrTb"/>
            <w:noWrap w:val="false"/>
          </w:tcPr>
          <w:p>
            <w:pPr>
              <w:pStyle w:val="901"/>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国密加密对话存储</w:t>
            </w:r>
            <w:r>
              <w:rPr>
                <w:rFonts w:hint="eastAsia" w:ascii="仿宋" w:hAnsi="仿宋" w:eastAsia="仿宋" w:cs="仿宋"/>
                <w:i w:val="0"/>
                <w:iCs w:val="0"/>
                <w:color w:val="000000"/>
                <w:sz w:val="21"/>
                <w:szCs w:val="21"/>
                <w:u w:val="none"/>
              </w:rPr>
            </w:r>
            <w:r/>
          </w:p>
        </w:tc>
        <w:tc>
          <w:tcPr>
            <w:tcW w:w="4412" w:type="dxa"/>
            <w:vAlign w:val="center"/>
            <w:textDirection w:val="lrTb"/>
            <w:noWrap w:val="false"/>
          </w:tcPr>
          <w:p>
            <w:pPr>
              <w:pStyle w:val="901"/>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保障用户隐私，使用SM4加密存储用户对话，支持脱敏导出。</w:t>
            </w:r>
            <w:r>
              <w:rPr>
                <w:rFonts w:hint="eastAsia" w:ascii="仿宋" w:hAnsi="仿宋" w:eastAsia="仿宋" w:cs="仿宋"/>
                <w:i w:val="0"/>
                <w:iCs w:val="0"/>
                <w:color w:val="000000"/>
                <w:sz w:val="21"/>
                <w:szCs w:val="21"/>
                <w:u w:val="none"/>
              </w:rPr>
            </w:r>
            <w:r/>
          </w:p>
        </w:tc>
      </w:tr>
    </w:tbl>
    <w:p>
      <w:pPr>
        <w:pStyle w:val="901"/>
        <w:rPr>
          <w:rFonts w:hint="eastAsia" w:ascii="宋体" w:hAnsi="宋体" w:eastAsia="宋体" w:cs="宋体"/>
          <w:b/>
          <w:bCs/>
          <w:sz w:val="24"/>
          <w:szCs w:val="24"/>
          <w:lang w:bidi="ar"/>
        </w:rPr>
      </w:pPr>
      <w:r>
        <w:rPr>
          <w:rFonts w:hint="eastAsia" w:ascii="宋体" w:hAnsi="宋体" w:eastAsia="宋体" w:cs="宋体"/>
          <w:b/>
          <w:bCs/>
          <w:sz w:val="24"/>
          <w:szCs w:val="24"/>
          <w:lang w:bidi="ar"/>
        </w:rPr>
      </w:r>
      <w:r/>
    </w:p>
    <w:p>
      <w:pPr>
        <w:pStyle w:val="901"/>
        <w:numPr>
          <w:ilvl w:val="0"/>
          <w:numId w:val="7"/>
        </w:numPr>
        <w:ind w:firstLine="482"/>
        <w:keepLines w:val="0"/>
        <w:keepNext w:val="0"/>
        <w:pageBreakBefore w:val="0"/>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需执行的国家相关标准、行业标准、地方标准或者其他标准、规范采购标的验收标准；</w:t>
      </w:r>
      <w:r>
        <w:rPr>
          <w:rFonts w:hint="eastAsia" w:ascii="宋体" w:hAnsi="宋体" w:eastAsia="宋体" w:cs="宋体"/>
          <w:b/>
          <w:bCs/>
          <w:sz w:val="24"/>
          <w:szCs w:val="24"/>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bookmarkStart w:id="195" w:name="_Toc67050985"/>
      <w:r/>
      <w:bookmarkStart w:id="196" w:name="_Toc112247057"/>
      <w:r>
        <w:rPr>
          <w:rFonts w:hint="eastAsia" w:ascii="宋体" w:hAnsi="宋体" w:eastAsia="宋体" w:cs="宋体"/>
          <w:sz w:val="24"/>
          <w:szCs w:val="24"/>
          <w:highlight w:val="none"/>
          <w:lang w:val="en-US" w:eastAsia="zh-CN"/>
        </w:rPr>
        <w:t xml:space="preserve">1.国家及省级政策引导文件和规划</w:t>
      </w:r>
      <w:bookmarkEnd w:id="195"/>
      <w:r/>
      <w:bookmarkEnd w:id="196"/>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《数字中国建设整体布局规划》</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《关于加快推进新型基础设施建设的指导意见》</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《关于加强数字政府建设的指导意见》（国发〔2022〕14号）</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《国民经济和社会发展第十四个五年规划和2035年远景目标纲要》</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《“十四五”数字经济发展规划》（国务院2021年12月12日）</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《“十四五”推进国家政务信息化规划》</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《关于推进国家技术创新中心建设 的总体方案（暂行）》</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《国务院办公厅秘书局关于印发政府网站与政务新媒体检查指标、监管工作年度考核指标的通知》（2019年4月1日）</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《国务院办公厅关于印发政府网站发展指引的通知》（国办发〔2017〕47号）</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《互联网政务应用安全管理规定》</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《中共中央办公厅国务院办公厅关于进一步加强领导干部外出报备工作的通知》</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《国函办〔2022〕102号：国务院办公厅关于印发全国一体化政务大数据体系建设指南》</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《政务数据共享条例》（中华人民共和国国务院令第809号）</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《国务院办公厅关于印发进一步深化“互联网+政务服务”推进政务服务“一网、一门、一次”改革实施方案的通知》（国办发﹝2018﹞45号）</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《国务院办公厅关于印发国家政务信息化项目建设管理办法的通知》（国办发〔2019〕57号）</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《关于实施党政机关电子公文系统安全可靠应用全面替代的意见》（厅字〔2019〕31号）</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《江苏省政务“一朵云”建设总体方案》（苏政办发〔2023〕36号）</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《“苏政源”数字资源底座建设方案》</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《江苏省公共数据攻坚三年行动方案（2024—2026年）》</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《江苏省数据条例》</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《江苏省贯彻落实〈政务数据共享条例〉工作手册（2025年版）》</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《江苏一体化政务服务平台“苏服办”移动端体系应用汇聚和共享规范》（苏政务办发〔2023〕66号）</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《关于印发“苏服办”移动端体系建设指南的通知》（苏协调办〔2023〕8号）</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《关于加快统筹推进数字政府高质量建设的实施意见》（苏政发〔2022〕44号）</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《加快推进省科技系统数字政府高质量建设实施方案》（苏科办发〔2022〕174号）</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《南通市数字政府建设实施方案》（通政办发〔2022〕105号）</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《南通市政务移动应用整合实施方案》</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《市政府办公室关于印发南通市2025年度市本级数字政府项目计划的通知》（通政办发〔2025〕13号）</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bookmarkStart w:id="197" w:name="_Toc112247058"/>
      <w:r/>
      <w:bookmarkStart w:id="198" w:name="_Toc67050986"/>
      <w:r>
        <w:rPr>
          <w:rFonts w:hint="eastAsia" w:ascii="宋体" w:hAnsi="宋体" w:eastAsia="宋体" w:cs="宋体"/>
          <w:sz w:val="24"/>
          <w:szCs w:val="24"/>
          <w:highlight w:val="none"/>
          <w:lang w:val="en-US" w:eastAsia="zh-CN"/>
        </w:rPr>
        <w:t xml:space="preserve">2.技术标准与管理规定</w:t>
      </w:r>
      <w:bookmarkEnd w:id="197"/>
      <w:r/>
      <w:bookmarkEnd w:id="198"/>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《计算机软件文档编制规范》（GB/T8567-2006）</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《计算机软件需求规格说明规范》（GB/T9385-2008）</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《计算机软件测试文档编制规范》（GB/T9386-2008）</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《计算机软件测试规范》（GB/T15532-2008）</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《软件工程软件开发成本度量规范》</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《中华人民共和国密码法》2019年10月</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《中华人民共和国国家安全法》（2015年7月1日）</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《中华人民共和国网络安全法》（2017年6月1日）</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《中华人民共和国数据安全法》（2021年9月1日）</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《互联网政务应用安全管理规定》</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《关键信息基础设施安全保护条例》2021年7月</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《网络安全审查办法》2021年11月</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《云计算服务安全评估办法》2019年7月</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《信息安全技术政务信息共享数据安全技术要求》（GB/T 39477-2020）</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《计算机信息系统安全保护条例》（国务院令147号）</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《信息安全技术信息系统密码应用技术要求》（GB/T39786-2021）</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《商用密码应用安全性评估管理办法》（国密局第3号令）GB/T 22239-2019</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《信息安全技术信息系统密码应用基本要求》GB/T 43207-2023</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《信息安全技术信息系统密码应用设计指南》GB/T 43206-2023</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《信息安全技术信息系统密码应用测评要求》GB/T 43697-2024</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《信息安全等级保护管理办法》（公通字{2007}43号）</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《信息安全技术网络安全等级保护定级指南》（GB/T 22240-2020）</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《信息安全技术网络安全等级保护基本要求》GB/T 28448-2019</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《信息安全技术网络安全等级保护测评要求》GB/T 20984-2022</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《信息安全技术信息安全风险评估方法》GB/T 39786-2021</w:t>
      </w:r>
      <w:r>
        <w:rPr>
          <w:rFonts w:hint="eastAsia" w:ascii="宋体" w:hAnsi="宋体" w:eastAsia="宋体" w:cs="宋体"/>
          <w:sz w:val="24"/>
          <w:szCs w:val="24"/>
          <w:highlight w:val="none"/>
          <w:lang w:val="en-US" w:eastAsia="zh-CN"/>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《数据安全技术数据分类分级规则》GB/T 36964-2018</w:t>
      </w:r>
      <w:r>
        <w:rPr>
          <w:rFonts w:hint="eastAsia" w:ascii="宋体" w:hAnsi="宋体" w:eastAsia="宋体" w:cs="宋体"/>
          <w:sz w:val="24"/>
          <w:szCs w:val="24"/>
          <w:highlight w:val="none"/>
          <w:lang w:val="en-US" w:eastAsia="zh-CN"/>
        </w:rPr>
      </w:r>
      <w:r/>
    </w:p>
    <w:p>
      <w:pPr>
        <w:pStyle w:val="901"/>
        <w:numPr>
          <w:ilvl w:val="0"/>
          <w:numId w:val="7"/>
        </w:numPr>
        <w:ind w:firstLine="482"/>
        <w:keepLines w:val="0"/>
        <w:keepNext w:val="0"/>
        <w:pageBreakBefore w:val="0"/>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采购标的需满足的质量、安全、技术规格、物理特性等要求；</w:t>
      </w:r>
      <w:r>
        <w:rPr>
          <w:rFonts w:hint="eastAsia" w:ascii="宋体" w:hAnsi="宋体" w:eastAsia="宋体" w:cs="宋体"/>
          <w:b/>
          <w:bCs/>
          <w:sz w:val="24"/>
          <w:szCs w:val="24"/>
        </w:rPr>
      </w:r>
      <w:r/>
    </w:p>
    <w:p>
      <w:pPr>
        <w:pStyle w:val="901"/>
        <w:ind w:firstLine="561"/>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苏服办·南通”改造，包括APP运行支撑接口服务适配、APP页面重构、应用适配、统一身份认证平台适配、统一运营管理平台适配、统一支付平台适配、统一权限管理适配、积木平台适配、观象台适配以及新建智能助手模块。</w:t>
      </w:r>
      <w:r>
        <w:rPr>
          <w:rFonts w:hint="eastAsia" w:ascii="宋体" w:hAnsi="宋体" w:eastAsia="宋体" w:cs="宋体"/>
          <w:sz w:val="24"/>
          <w:szCs w:val="24"/>
          <w:highlight w:val="none"/>
          <w:lang w:val="en-US" w:eastAsia="zh-CN"/>
        </w:rPr>
      </w:r>
      <w:r/>
    </w:p>
    <w:p>
      <w:pPr>
        <w:pStyle w:val="901"/>
        <w:numPr>
          <w:ilvl w:val="0"/>
          <w:numId w:val="7"/>
        </w:numPr>
        <w:ind w:firstLine="482"/>
        <w:keepLines w:val="0"/>
        <w:keepNext w:val="0"/>
        <w:pageBreakBefore w:val="0"/>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t xml:space="preserve">采购标的的其他技术、服务等要求；</w:t>
      </w:r>
      <w:r>
        <w:rPr>
          <w:rFonts w:hint="eastAsia" w:ascii="宋体" w:hAnsi="宋体" w:eastAsia="宋体" w:cs="宋体"/>
          <w:b/>
          <w:bCs/>
          <w:sz w:val="24"/>
          <w:szCs w:val="24"/>
        </w:rPr>
      </w:r>
      <w:r/>
    </w:p>
    <w:p>
      <w:pPr>
        <w:pStyle w:val="901"/>
        <w:ind w:firstLine="480"/>
        <w:keepLines w:val="0"/>
        <w:keepNext w:val="0"/>
        <w:pageBreakBefore w:val="0"/>
        <w:spacing w:line="360" w:lineRule="auto"/>
        <w:rPr>
          <w:rFonts w:hint="eastAsia"/>
          <w:lang w:val="en-US" w:eastAsia="zh-CN"/>
        </w:rPr>
      </w:pPr>
      <w:r>
        <w:rPr>
          <w:rFonts w:hint="eastAsia" w:ascii="宋体" w:hAnsi="宋体" w:eastAsia="宋体" w:cs="宋体"/>
          <w:color w:val="000000"/>
          <w:sz w:val="24"/>
          <w:szCs w:val="24"/>
          <w:lang w:bidi="ar"/>
        </w:rPr>
        <w:t xml:space="preserve">响应报价应包括招标文件所确定的采购清单范围内所有费用，投标供应商应考虑到各种因素、风险及所需的全部费用，本项目中标价格确定后不作调整。</w:t>
      </w:r>
      <w:r>
        <w:rPr>
          <w:rFonts w:hint="eastAsia"/>
          <w:lang w:val="en-US" w:eastAsia="zh-CN"/>
        </w:rPr>
      </w:r>
      <w:r/>
    </w:p>
    <w:p>
      <w:pPr>
        <w:pStyle w:val="901"/>
        <w:ind w:firstLine="422"/>
        <w:spacing w:line="520" w:lineRule="exact"/>
        <w:rPr>
          <w:rFonts w:hint="eastAsia" w:ascii="宋体" w:hAnsi="宋体"/>
          <w:b/>
          <w:sz w:val="28"/>
          <w:szCs w:val="28"/>
          <w:lang w:val="en-US" w:eastAsia="zh-CN"/>
        </w:rPr>
        <w:outlineLvl w:val="1"/>
      </w:pPr>
      <w:r>
        <w:rPr>
          <w:rFonts w:hint="eastAsia" w:ascii="宋体" w:hAnsi="宋体"/>
          <w:b/>
          <w:sz w:val="28"/>
          <w:szCs w:val="28"/>
          <w:lang w:val="en-US" w:eastAsia="zh-CN"/>
        </w:rPr>
        <w:t xml:space="preserve">三、商务要求</w:t>
      </w:r>
      <w:r>
        <w:rPr>
          <w:rFonts w:hint="eastAsia" w:ascii="宋体" w:hAnsi="宋体"/>
          <w:b/>
          <w:sz w:val="28"/>
          <w:szCs w:val="28"/>
          <w:lang w:val="en-US" w:eastAsia="zh-CN"/>
        </w:rPr>
      </w:r>
      <w:r/>
    </w:p>
    <w:p>
      <w:pPr>
        <w:pStyle w:val="901"/>
        <w:ind w:firstLine="480"/>
        <w:keepLines w:val="0"/>
        <w:keepNext w:val="0"/>
        <w:pageBreakBefore w:val="0"/>
        <w:spacing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商务要求是指取得采购标的的时间、地点、财务和服务要求，包括交付（实施）的时间（期限）和地点（范围），付款条件（进度和方法），售后服务等。</w:t>
      </w:r>
      <w:r>
        <w:rPr>
          <w:rFonts w:hint="eastAsia" w:ascii="宋体" w:hAnsi="宋体" w:eastAsia="宋体" w:cs="宋体"/>
          <w:color w:val="000000"/>
          <w:sz w:val="24"/>
          <w:szCs w:val="24"/>
          <w:lang w:bidi="ar"/>
        </w:rPr>
      </w:r>
      <w:r/>
    </w:p>
    <w:p>
      <w:pPr>
        <w:pStyle w:val="90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en-US"/>
        </w:rPr>
      </w:pPr>
      <w:r>
        <w:rPr>
          <w:rFonts w:hint="eastAsia" w:ascii="宋体" w:hAnsi="宋体" w:eastAsia="宋体" w:cs="宋体"/>
          <w:color w:val="000000"/>
          <w:sz w:val="24"/>
          <w:szCs w:val="24"/>
          <w:lang w:bidi="ar"/>
        </w:rPr>
        <w:t xml:space="preserve">其内容包含但不限于以下内容：</w:t>
      </w:r>
      <w:r>
        <w:rPr>
          <w:rFonts w:hint="eastAsia" w:ascii="宋体" w:hAnsi="宋体" w:eastAsia="宋体" w:cs="宋体"/>
          <w:b w:val="0"/>
          <w:bCs w:val="0"/>
          <w:color w:val="000000"/>
          <w:sz w:val="24"/>
          <w:szCs w:val="24"/>
          <w:highlight w:val="none"/>
          <w:lang w:val="en-US" w:eastAsia="en-US"/>
        </w:rPr>
      </w:r>
      <w:r/>
    </w:p>
    <w:p>
      <w:pPr>
        <w:pStyle w:val="901"/>
        <w:numPr>
          <w:ilvl w:val="0"/>
          <w:numId w:val="8"/>
        </w:numPr>
        <w:ind w:firstLine="482"/>
        <w:keepLines w:val="0"/>
        <w:keepNext w:val="0"/>
        <w:pageBreakBefore w:val="0"/>
        <w:spacing w:line="360" w:lineRule="auto"/>
        <w:widowControl w:val="off"/>
        <w:rPr>
          <w:rFonts w:hint="eastAsia" w:ascii="宋体" w:hAnsi="宋体" w:eastAsia="宋体" w:cs="宋体"/>
          <w:sz w:val="24"/>
          <w:szCs w:val="24"/>
        </w:rPr>
        <w:outlineLvl w:val="2"/>
      </w:pPr>
      <w:r>
        <w:rPr>
          <w:rFonts w:hint="eastAsia" w:ascii="宋体" w:hAnsi="宋体" w:eastAsia="宋体" w:cs="宋体"/>
          <w:b/>
          <w:bCs/>
          <w:sz w:val="24"/>
          <w:szCs w:val="24"/>
        </w:rPr>
        <w:t xml:space="preserve">采购标的的数量、采购项目交付或者实施的时间和地点；</w:t>
      </w:r>
      <w:r>
        <w:rPr>
          <w:rFonts w:hint="eastAsia" w:ascii="宋体" w:hAnsi="宋体" w:eastAsia="宋体" w:cs="宋体"/>
          <w:sz w:val="24"/>
          <w:szCs w:val="24"/>
        </w:rPr>
      </w:r>
      <w:r/>
    </w:p>
    <w:p>
      <w:pPr>
        <w:pStyle w:val="90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采购标的的数量：见第四章（一）采购标的清单。</w:t>
      </w:r>
      <w:r>
        <w:rPr>
          <w:rFonts w:hint="eastAsia" w:ascii="宋体" w:hAnsi="宋体" w:eastAsia="宋体" w:cs="宋体"/>
          <w:sz w:val="24"/>
          <w:szCs w:val="24"/>
        </w:rPr>
      </w:r>
      <w:r/>
    </w:p>
    <w:p>
      <w:pPr>
        <w:pStyle w:val="901"/>
        <w:ind w:firstLine="480"/>
        <w:spacing w:line="360" w:lineRule="auto"/>
        <w:rPr>
          <w:rFonts w:hint="eastAsia" w:ascii="宋体" w:hAnsi="宋体" w:cs="仿宋"/>
          <w:sz w:val="24"/>
          <w:szCs w:val="28"/>
        </w:rPr>
      </w:pPr>
      <w:r>
        <w:rPr>
          <w:rFonts w:hint="eastAsia" w:ascii="宋体" w:hAnsi="宋体" w:eastAsia="宋体" w:cs="宋体"/>
          <w:sz w:val="24"/>
          <w:szCs w:val="24"/>
        </w:rPr>
        <w:t xml:space="preserve">采购项目交付时间：成交单位须在签订合同后</w:t>
      </w:r>
      <w:r>
        <w:rPr>
          <w:rFonts w:hint="eastAsia" w:ascii="宋体" w:hAnsi="宋体" w:cs="宋体"/>
          <w:sz w:val="24"/>
          <w:szCs w:val="24"/>
          <w:lang w:val="en-US" w:eastAsia="zh-CN"/>
        </w:rPr>
        <w:t xml:space="preserve">6个月</w:t>
      </w:r>
      <w:r>
        <w:rPr>
          <w:rFonts w:hint="eastAsia" w:ascii="宋体" w:hAnsi="宋体" w:eastAsia="宋体" w:cs="宋体"/>
          <w:sz w:val="24"/>
          <w:szCs w:val="24"/>
        </w:rPr>
        <w:t xml:space="preserve">内负责将所有服务项目在采购人指定地点安装调试培训完毕，</w:t>
      </w:r>
      <w:r>
        <w:rPr>
          <w:rFonts w:hint="eastAsia" w:ascii="宋体" w:hAnsi="宋体" w:cs="仿宋"/>
          <w:sz w:val="24"/>
          <w:szCs w:val="28"/>
        </w:rPr>
        <w:t xml:space="preserve">试运行正常</w:t>
      </w:r>
      <w:r>
        <w:rPr>
          <w:rFonts w:hint="eastAsia" w:ascii="宋体" w:hAnsi="宋体" w:cs="仿宋"/>
          <w:sz w:val="24"/>
          <w:szCs w:val="28"/>
          <w:lang w:val="en-US" w:eastAsia="zh-CN"/>
        </w:rPr>
        <w:t xml:space="preserve">3</w:t>
      </w:r>
      <w:r>
        <w:rPr>
          <w:rFonts w:hint="eastAsia" w:ascii="宋体" w:hAnsi="宋体" w:cs="仿宋"/>
          <w:sz w:val="24"/>
          <w:szCs w:val="28"/>
        </w:rPr>
        <w:t xml:space="preserve">个月后，组织项目终验。</w:t>
      </w:r>
      <w:r>
        <w:rPr>
          <w:rFonts w:hint="eastAsia" w:ascii="宋体" w:hAnsi="宋体" w:cs="仿宋"/>
          <w:sz w:val="24"/>
          <w:szCs w:val="28"/>
        </w:rPr>
      </w:r>
      <w:r/>
    </w:p>
    <w:p>
      <w:pPr>
        <w:pStyle w:val="90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采购项目交付地点：具体地点由采购人指定。</w:t>
      </w:r>
      <w:r>
        <w:rPr>
          <w:rFonts w:hint="eastAsia" w:ascii="宋体" w:hAnsi="宋体" w:eastAsia="宋体" w:cs="宋体"/>
          <w:sz w:val="24"/>
          <w:szCs w:val="24"/>
        </w:rPr>
      </w:r>
      <w:r/>
    </w:p>
    <w:p>
      <w:pPr>
        <w:pStyle w:val="901"/>
        <w:numPr>
          <w:ilvl w:val="0"/>
          <w:numId w:val="8"/>
        </w:numPr>
        <w:ind w:firstLine="482"/>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采购标的需满足的服务标准、期限、效率等要求；</w:t>
      </w:r>
      <w:r>
        <w:rPr>
          <w:rFonts w:hint="eastAsia" w:ascii="宋体" w:hAnsi="宋体" w:eastAsia="宋体" w:cs="宋体"/>
          <w:b/>
          <w:bCs/>
          <w:sz w:val="24"/>
          <w:szCs w:val="24"/>
        </w:rPr>
      </w:r>
      <w:r/>
    </w:p>
    <w:p>
      <w:pPr>
        <w:pStyle w:val="90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 质量保障要求</w:t>
      </w:r>
      <w:r>
        <w:rPr>
          <w:rFonts w:hint="eastAsia" w:ascii="宋体" w:hAnsi="宋体" w:eastAsia="宋体" w:cs="宋体"/>
          <w:sz w:val="24"/>
          <w:szCs w:val="24"/>
        </w:rPr>
      </w:r>
      <w:r/>
    </w:p>
    <w:p>
      <w:pPr>
        <w:pStyle w:val="90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有成交产品的技术标准按国家标准执行，无国家标准的，按行业标准执行，无国家和行业标准的，按企业标准执行；但在采购文件中有特别要求的，按采购文件中规定的要求执行，并且符合相关法律、法规规定的要求。</w:t>
      </w:r>
      <w:r>
        <w:rPr>
          <w:rFonts w:hint="eastAsia" w:ascii="宋体" w:hAnsi="宋体" w:eastAsia="宋体" w:cs="宋体"/>
          <w:sz w:val="24"/>
          <w:szCs w:val="24"/>
        </w:rPr>
      </w:r>
      <w:r/>
    </w:p>
    <w:p>
      <w:pPr>
        <w:pStyle w:val="90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成交人应保证提供的产品不得侵犯第三方专利权、商标权和设计权、版权等。否则，成交人应负全部责任，并承担由此引起的一切后果。</w:t>
      </w:r>
      <w:r>
        <w:rPr>
          <w:rFonts w:hint="eastAsia" w:ascii="宋体" w:hAnsi="宋体" w:eastAsia="宋体" w:cs="宋体"/>
          <w:sz w:val="24"/>
          <w:szCs w:val="24"/>
        </w:rPr>
      </w:r>
      <w:r/>
    </w:p>
    <w:p>
      <w:pPr>
        <w:pStyle w:val="90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成交人所供货物最终验收后，成交人应对由于设计、工艺的缺陷而发生的任何不足或故障负责，并承担由此引起的一切后果。</w:t>
      </w:r>
      <w:r>
        <w:rPr>
          <w:rFonts w:hint="eastAsia" w:ascii="宋体" w:hAnsi="宋体" w:eastAsia="宋体" w:cs="宋体"/>
          <w:sz w:val="24"/>
          <w:szCs w:val="24"/>
        </w:rPr>
      </w:r>
      <w:r/>
    </w:p>
    <w:p>
      <w:pPr>
        <w:pStyle w:val="901"/>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2.本项目供应商报价时需含全系统集成费用，包括软件开发、</w:t>
      </w:r>
      <w:r>
        <w:rPr>
          <w:rFonts w:hint="eastAsia" w:ascii="宋体" w:hAnsi="宋体" w:eastAsia="宋体" w:cs="宋体"/>
          <w:sz w:val="24"/>
          <w:szCs w:val="24"/>
          <w:lang w:val="en-US" w:eastAsia="zh-CN"/>
        </w:rPr>
        <w:t xml:space="preserve">系统实施部署、</w:t>
      </w:r>
      <w:r>
        <w:rPr>
          <w:rFonts w:hint="eastAsia" w:ascii="宋体" w:hAnsi="宋体" w:eastAsia="宋体" w:cs="宋体"/>
          <w:sz w:val="24"/>
          <w:szCs w:val="24"/>
        </w:rPr>
        <w:t xml:space="preserve">人员</w:t>
      </w:r>
      <w:r>
        <w:rPr>
          <w:rFonts w:hint="eastAsia" w:ascii="宋体" w:hAnsi="宋体" w:eastAsia="宋体" w:cs="宋体"/>
          <w:sz w:val="24"/>
          <w:szCs w:val="24"/>
          <w:highlight w:val="none"/>
        </w:rPr>
        <w:t xml:space="preserve">培训等一切费用。</w:t>
      </w:r>
      <w:r>
        <w:rPr>
          <w:rFonts w:hint="eastAsia" w:ascii="宋体" w:hAnsi="宋体" w:eastAsia="宋体" w:cs="宋体"/>
          <w:sz w:val="24"/>
          <w:szCs w:val="24"/>
          <w:highlight w:val="none"/>
        </w:rPr>
      </w:r>
      <w:r/>
    </w:p>
    <w:p>
      <w:pPr>
        <w:pStyle w:val="901"/>
        <w:ind w:firstLine="480"/>
        <w:keepLines w:val="0"/>
        <w:keepNext w:val="0"/>
        <w:pageBreakBefore w:val="0"/>
        <w:spacing w:line="360" w:lineRule="auto"/>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3.整体项目免费质保</w:t>
      </w:r>
      <w:r>
        <w:rPr>
          <w:rFonts w:hint="eastAsia" w:ascii="宋体" w:hAnsi="宋体" w:cs="宋体"/>
          <w:sz w:val="24"/>
          <w:szCs w:val="24"/>
          <w:highlight w:val="none"/>
          <w:lang w:val="en-US" w:eastAsia="zh-CN"/>
        </w:rPr>
        <w:t xml:space="preserve">和运维</w:t>
      </w:r>
      <w:r>
        <w:rPr>
          <w:rFonts w:hint="eastAsia" w:ascii="宋体" w:hAnsi="宋体" w:eastAsia="宋体" w:cs="宋体"/>
          <w:sz w:val="24"/>
          <w:szCs w:val="24"/>
          <w:highlight w:val="none"/>
        </w:rPr>
        <w:t xml:space="preserve">期</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年，自验收合格之日起计。质保</w:t>
      </w:r>
      <w:r>
        <w:rPr>
          <w:rFonts w:hint="eastAsia" w:ascii="宋体" w:hAnsi="宋体" w:cs="宋体"/>
          <w:sz w:val="24"/>
          <w:szCs w:val="24"/>
          <w:highlight w:val="none"/>
          <w:lang w:val="en-US" w:eastAsia="zh-CN"/>
        </w:rPr>
        <w:t xml:space="preserve">运维期</w:t>
      </w:r>
      <w:r>
        <w:rPr>
          <w:rFonts w:hint="eastAsia" w:ascii="宋体" w:hAnsi="宋体" w:eastAsia="宋体" w:cs="宋体"/>
          <w:sz w:val="24"/>
          <w:szCs w:val="24"/>
          <w:highlight w:val="none"/>
        </w:rPr>
        <w:t xml:space="preserve">满后，</w:t>
      </w:r>
      <w:r>
        <w:rPr>
          <w:rFonts w:hint="eastAsia" w:ascii="宋体" w:hAnsi="宋体" w:eastAsia="宋体" w:cs="宋体"/>
          <w:sz w:val="24"/>
          <w:szCs w:val="24"/>
          <w:highlight w:val="none"/>
          <w:lang w:eastAsia="zh-CN"/>
        </w:rPr>
        <w:t xml:space="preserve">年维护费不超过</w:t>
      </w:r>
      <w:r>
        <w:rPr>
          <w:rFonts w:hint="eastAsia" w:ascii="宋体" w:hAnsi="宋体" w:eastAsia="宋体" w:cs="宋体"/>
          <w:sz w:val="24"/>
          <w:szCs w:val="24"/>
          <w:highlight w:val="none"/>
        </w:rPr>
        <w:t xml:space="preserve">项目合同金额的</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yellow"/>
        </w:rPr>
      </w:r>
      <w:r/>
    </w:p>
    <w:p>
      <w:pPr>
        <w:pStyle w:val="901"/>
        <w:ind w:firstLine="480"/>
        <w:keepLines w:val="0"/>
        <w:keepNext w:val="0"/>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4.项目实施安装要求：实施周期：</w:t>
      </w:r>
      <w:r>
        <w:rPr>
          <w:rFonts w:hint="eastAsia" w:ascii="宋体" w:hAnsi="宋体" w:cs="宋体"/>
          <w:sz w:val="24"/>
          <w:szCs w:val="24"/>
          <w:lang w:val="en-US" w:eastAsia="zh-CN"/>
        </w:rPr>
        <w:t xml:space="preserve">9个月</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供应商应提供</w:t>
      </w:r>
      <w:r>
        <w:rPr>
          <w:rFonts w:hint="eastAsia" w:ascii="宋体" w:hAnsi="宋体" w:cs="宋体"/>
          <w:sz w:val="24"/>
          <w:szCs w:val="24"/>
          <w:lang w:eastAsia="zh-CN"/>
        </w:rPr>
        <w:t xml:space="preserve">2025年度大数据管理中心系统改造项目——“苏服办·南通”项目</w:t>
      </w:r>
      <w:r>
        <w:rPr>
          <w:rFonts w:hint="eastAsia" w:ascii="宋体" w:hAnsi="宋体" w:eastAsia="宋体" w:cs="宋体"/>
          <w:sz w:val="24"/>
          <w:szCs w:val="24"/>
        </w:rPr>
        <w:t xml:space="preserve">的实施方案，以及实施组织、管理办法和应急方案等。</w:t>
      </w:r>
      <w:r>
        <w:rPr>
          <w:rFonts w:hint="eastAsia" w:ascii="宋体" w:hAnsi="宋体" w:eastAsia="宋体" w:cs="宋体"/>
          <w:sz w:val="24"/>
          <w:szCs w:val="24"/>
        </w:rPr>
      </w:r>
      <w:r/>
    </w:p>
    <w:p>
      <w:pPr>
        <w:pStyle w:val="901"/>
        <w:numPr>
          <w:ilvl w:val="0"/>
          <w:numId w:val="8"/>
        </w:numPr>
        <w:ind w:firstLine="482"/>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付款方式</w:t>
      </w:r>
      <w:r>
        <w:rPr>
          <w:rFonts w:hint="eastAsia" w:ascii="宋体" w:hAnsi="宋体" w:eastAsia="宋体" w:cs="宋体"/>
          <w:b/>
          <w:bCs/>
          <w:sz w:val="24"/>
          <w:szCs w:val="24"/>
        </w:rPr>
      </w:r>
      <w:r/>
    </w:p>
    <w:p>
      <w:pPr>
        <w:pStyle w:val="1013"/>
        <w:ind w:firstLine="480"/>
        <w:keepLines w:val="0"/>
        <w:keepNext w:val="0"/>
        <w:pageBreakBefore w:val="0"/>
        <w:spacing w:before="120" w:after="120"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预付款支付时间：合同签订</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采购人收到发票后15</w:t>
      </w:r>
      <w:r>
        <w:rPr>
          <w:rFonts w:hint="eastAsia" w:hAnsi="宋体" w:cs="宋体"/>
          <w:sz w:val="24"/>
          <w:szCs w:val="24"/>
          <w:highlight w:val="none"/>
          <w:lang w:val="en-US" w:eastAsia="zh-CN"/>
        </w:rPr>
        <w:t xml:space="preserve">个工作</w:t>
      </w:r>
      <w:r>
        <w:rPr>
          <w:rFonts w:hint="eastAsia" w:ascii="宋体" w:hAnsi="宋体" w:eastAsia="宋体" w:cs="宋体"/>
          <w:sz w:val="24"/>
          <w:szCs w:val="24"/>
          <w:highlight w:val="none"/>
        </w:rPr>
        <w:t xml:space="preserve">日内，</w:t>
      </w:r>
      <w:r>
        <w:rPr>
          <w:rFonts w:hint="eastAsia" w:ascii="宋体" w:hAnsi="宋体" w:eastAsia="宋体" w:cs="宋体"/>
          <w:sz w:val="24"/>
          <w:szCs w:val="24"/>
          <w:highlight w:val="none"/>
          <w:lang w:val="en-US" w:eastAsia="zh-CN"/>
        </w:rPr>
        <w:t xml:space="preserve">年度计划费用</w:t>
      </w:r>
      <w:r>
        <w:rPr>
          <w:rFonts w:hint="eastAsia" w:hAnsi="宋体" w:cs="宋体"/>
          <w:sz w:val="24"/>
          <w:szCs w:val="24"/>
          <w:highlight w:val="none"/>
          <w:lang w:val="en-US" w:eastAsia="zh-CN"/>
        </w:rPr>
        <w:t xml:space="preserve">80.4</w:t>
      </w:r>
      <w:r>
        <w:rPr>
          <w:rFonts w:hint="eastAsia" w:ascii="宋体" w:hAnsi="宋体" w:eastAsia="宋体" w:cs="宋体"/>
          <w:sz w:val="24"/>
          <w:szCs w:val="24"/>
          <w:highlight w:val="none"/>
          <w:lang w:val="en-US" w:eastAsia="zh-CN"/>
        </w:rPr>
        <w:t xml:space="preserve">万元作为首付款</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3"/>
        <w:ind w:firstLine="480"/>
        <w:keepLines w:val="0"/>
        <w:keepNext w:val="0"/>
        <w:pageBreakBefore w:val="0"/>
        <w:spacing w:before="120" w:after="120"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验收支付时间：服务结束并验收合格,采购人收到发票后15</w:t>
      </w:r>
      <w:r>
        <w:rPr>
          <w:rFonts w:hint="eastAsia" w:hAnsi="宋体" w:cs="宋体"/>
          <w:sz w:val="24"/>
          <w:szCs w:val="24"/>
          <w:highlight w:val="none"/>
          <w:lang w:val="en-US" w:eastAsia="zh-CN"/>
        </w:rPr>
        <w:t xml:space="preserve">个工作</w:t>
      </w:r>
      <w:r>
        <w:rPr>
          <w:rFonts w:hint="eastAsia" w:ascii="宋体" w:hAnsi="宋体" w:eastAsia="宋体" w:cs="宋体"/>
          <w:sz w:val="24"/>
          <w:szCs w:val="24"/>
          <w:highlight w:val="none"/>
        </w:rPr>
        <w:t xml:space="preserve">日内，支付比例：</w:t>
      </w:r>
      <w:r>
        <w:rPr>
          <w:rFonts w:hint="eastAsia" w:ascii="宋体" w:hAnsi="宋体" w:eastAsia="宋体" w:cs="宋体"/>
          <w:sz w:val="24"/>
          <w:szCs w:val="24"/>
          <w:highlight w:val="none"/>
          <w:lang w:val="en-US" w:eastAsia="zh-CN"/>
        </w:rPr>
        <w:t xml:space="preserve">支付至</w:t>
      </w:r>
      <w:r>
        <w:rPr>
          <w:rFonts w:hint="eastAsia" w:ascii="宋体" w:hAnsi="宋体" w:eastAsia="宋体" w:cs="宋体"/>
          <w:sz w:val="24"/>
          <w:szCs w:val="24"/>
          <w:highlight w:val="none"/>
        </w:rPr>
        <w:t xml:space="preserve">合同金额的</w:t>
      </w:r>
      <w:r>
        <w:rPr>
          <w:rFonts w:hint="eastAsia" w:hAnsi="宋体" w:cs="宋体"/>
          <w:sz w:val="24"/>
          <w:szCs w:val="24"/>
          <w:highlight w:val="none"/>
          <w:lang w:val="en-US" w:eastAsia="zh-CN"/>
        </w:rPr>
        <w:t xml:space="preserve">90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13"/>
        <w:ind w:firstLine="480"/>
        <w:keepLines w:val="0"/>
        <w:keepNext w:val="0"/>
        <w:pageBreakBefore w:val="0"/>
        <w:spacing w:before="120" w:after="120"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尾款支付时间：系统通过验收后正常运行满一年，采购人收到发票后15</w:t>
      </w:r>
      <w:r>
        <w:rPr>
          <w:rFonts w:hint="eastAsia" w:hAnsi="宋体" w:cs="宋体"/>
          <w:sz w:val="24"/>
          <w:szCs w:val="24"/>
          <w:highlight w:val="none"/>
          <w:lang w:val="en-US" w:eastAsia="zh-CN"/>
        </w:rPr>
        <w:t xml:space="preserve">个工作</w:t>
      </w:r>
      <w:r>
        <w:rPr>
          <w:rFonts w:hint="eastAsia" w:ascii="宋体" w:hAnsi="宋体" w:eastAsia="宋体" w:cs="宋体"/>
          <w:sz w:val="24"/>
          <w:szCs w:val="24"/>
          <w:highlight w:val="none"/>
        </w:rPr>
        <w:t xml:space="preserve">日内，尾款支付比例：合同金额的</w:t>
      </w:r>
      <w:r>
        <w:rPr>
          <w:rFonts w:hint="eastAsia" w:hAnsi="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01"/>
        <w:numPr>
          <w:ilvl w:val="0"/>
          <w:numId w:val="8"/>
        </w:numPr>
        <w:ind w:firstLine="482"/>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履约保证金要求</w:t>
      </w:r>
      <w:r>
        <w:rPr>
          <w:rFonts w:hint="eastAsia" w:ascii="宋体" w:hAnsi="宋体" w:eastAsia="宋体" w:cs="宋体"/>
          <w:b/>
          <w:bCs/>
          <w:sz w:val="24"/>
          <w:szCs w:val="24"/>
        </w:rPr>
      </w:r>
      <w:r/>
    </w:p>
    <w:p>
      <w:pPr>
        <w:pStyle w:val="1013"/>
        <w:ind w:firstLine="480"/>
        <w:keepLines w:val="0"/>
        <w:keepNext w:val="0"/>
        <w:pageBreakBefore w:val="0"/>
        <w:spacing w:before="120" w:after="120"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履约保证金是否收取：</w:t>
      </w:r>
      <w:r>
        <w:rPr>
          <w:rFonts w:hint="eastAsia" w:ascii="宋体" w:hAnsi="宋体" w:eastAsia="宋体" w:cs="宋体"/>
          <w:b/>
          <w:bCs/>
          <w:sz w:val="24"/>
          <w:szCs w:val="24"/>
          <w:highlight w:val="none"/>
        </w:rPr>
        <w:t xml:space="preserve"> 否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01"/>
        <w:numPr>
          <w:ilvl w:val="0"/>
          <w:numId w:val="8"/>
        </w:numPr>
        <w:ind w:firstLine="482"/>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采购标的的验收标准</w:t>
      </w:r>
      <w:r>
        <w:rPr>
          <w:rFonts w:hint="eastAsia" w:ascii="宋体" w:hAnsi="宋体" w:eastAsia="宋体" w:cs="宋体"/>
          <w:b/>
          <w:bCs/>
          <w:sz w:val="24"/>
          <w:szCs w:val="24"/>
        </w:rPr>
      </w:r>
      <w:r/>
    </w:p>
    <w:p>
      <w:pPr>
        <w:pStyle w:val="901"/>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 </w:t>
      </w:r>
      <w:r>
        <w:rPr>
          <w:rFonts w:hint="eastAsia" w:ascii="宋体" w:hAnsi="宋体" w:eastAsia="宋体" w:cs="宋体"/>
          <w:color w:val="000000"/>
          <w:sz w:val="24"/>
          <w:szCs w:val="24"/>
          <w:lang w:bidi="ar"/>
        </w:rPr>
        <w:t xml:space="preserve">采购单位按合同约定积极配合供应商履约，供应商按合同约定组织相关专业技术人员进行售后服务，验收合格的作为支付货款依据。</w:t>
      </w:r>
      <w:r>
        <w:rPr>
          <w:rFonts w:hint="eastAsia" w:ascii="宋体" w:hAnsi="宋体" w:eastAsia="宋体" w:cs="宋体"/>
          <w:color w:val="000000"/>
          <w:sz w:val="24"/>
          <w:szCs w:val="24"/>
        </w:rPr>
      </w:r>
      <w:r/>
    </w:p>
    <w:p>
      <w:pPr>
        <w:pStyle w:val="901"/>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lang w:bidi="ar"/>
        </w:rPr>
        <w:t xml:space="preserve">投标人对招标文件中的采购要求须作如实响应；项目验收时，验收小组将对中标人所提交的材料逐一核实，若与投标文件中承诺交付内容不符，将不作验收处理，所造成的后果由中标人自行负责。</w:t>
      </w:r>
      <w:r>
        <w:rPr>
          <w:rFonts w:hint="eastAsia" w:ascii="宋体" w:hAnsi="宋体" w:eastAsia="宋体" w:cs="宋体"/>
          <w:sz w:val="24"/>
          <w:szCs w:val="24"/>
        </w:rPr>
      </w:r>
      <w:r/>
    </w:p>
    <w:p>
      <w:pPr>
        <w:pStyle w:val="901"/>
        <w:numPr>
          <w:ilvl w:val="0"/>
          <w:numId w:val="8"/>
        </w:numPr>
        <w:ind w:firstLine="482"/>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本项目</w:t>
      </w:r>
      <w:r>
        <w:rPr>
          <w:rFonts w:hint="eastAsia" w:ascii="宋体" w:hAnsi="宋体" w:eastAsia="宋体" w:cs="宋体"/>
          <w:b/>
          <w:bCs/>
          <w:sz w:val="24"/>
          <w:szCs w:val="24"/>
          <w:u w:val="single"/>
        </w:rPr>
        <w:t xml:space="preserve"> 不 </w:t>
      </w:r>
      <w:r>
        <w:rPr>
          <w:rFonts w:hint="eastAsia" w:ascii="宋体" w:hAnsi="宋体" w:eastAsia="宋体" w:cs="宋体"/>
          <w:b/>
          <w:bCs/>
          <w:sz w:val="24"/>
          <w:szCs w:val="24"/>
        </w:rPr>
        <w:t xml:space="preserve">接受进口产品投标</w:t>
      </w:r>
      <w:r>
        <w:rPr>
          <w:rFonts w:hint="eastAsia" w:ascii="宋体" w:hAnsi="宋体" w:eastAsia="宋体" w:cs="宋体"/>
          <w:b/>
          <w:bCs/>
          <w:sz w:val="24"/>
          <w:szCs w:val="24"/>
        </w:rPr>
      </w:r>
      <w:r/>
    </w:p>
    <w:p>
      <w:pPr>
        <w:pStyle w:val="901"/>
        <w:spacing w:line="520" w:lineRule="exact"/>
        <w:rPr>
          <w:rFonts w:hint="eastAsia" w:ascii="宋体" w:hAnsi="宋体" w:eastAsia="宋体" w:cs="Times New Roman"/>
          <w:b/>
          <w:sz w:val="28"/>
          <w:szCs w:val="28"/>
          <w:lang w:val="en-US" w:eastAsia="zh-CN"/>
        </w:rPr>
        <w:outlineLvl w:val="1"/>
      </w:pPr>
      <w:r>
        <w:rPr>
          <w:rFonts w:hint="eastAsia" w:ascii="宋体" w:hAnsi="宋体" w:eastAsia="宋体" w:cs="Times New Roman"/>
          <w:b/>
          <w:sz w:val="28"/>
          <w:szCs w:val="28"/>
          <w:lang w:val="en-US" w:eastAsia="zh-CN"/>
        </w:rPr>
      </w:r>
      <w:r/>
    </w:p>
    <w:p>
      <w:pPr>
        <w:pStyle w:val="901"/>
        <w:spacing w:line="520" w:lineRule="exact"/>
        <w:rPr>
          <w:rFonts w:hint="eastAsia" w:ascii="宋体" w:hAnsi="宋体" w:eastAsia="宋体" w:cs="Times New Roman"/>
          <w:b/>
          <w:sz w:val="28"/>
          <w:szCs w:val="28"/>
        </w:rPr>
        <w:outlineLvl w:val="1"/>
      </w:pPr>
      <w:r>
        <w:rPr>
          <w:rFonts w:hint="eastAsia" w:ascii="宋体" w:hAnsi="宋体" w:eastAsia="宋体" w:cs="Times New Roman"/>
          <w:b/>
          <w:sz w:val="28"/>
          <w:szCs w:val="28"/>
          <w:lang w:val="en-US" w:eastAsia="zh-CN"/>
        </w:rPr>
        <w:t xml:space="preserve">三、</w:t>
      </w:r>
      <w:r>
        <w:rPr>
          <w:rFonts w:hint="eastAsia" w:ascii="宋体" w:hAnsi="宋体" w:eastAsia="宋体" w:cs="Times New Roman"/>
          <w:b/>
          <w:sz w:val="28"/>
          <w:szCs w:val="28"/>
        </w:rPr>
        <w:t xml:space="preserve">采购需求中必须满足的实质性要求。</w:t>
      </w:r>
      <w:r>
        <w:rPr>
          <w:rFonts w:hint="eastAsia" w:ascii="宋体" w:hAnsi="宋体" w:eastAsia="宋体" w:cs="Times New Roman"/>
          <w:b/>
          <w:sz w:val="28"/>
          <w:szCs w:val="28"/>
        </w:rPr>
      </w:r>
      <w:r/>
    </w:p>
    <w:p>
      <w:pPr>
        <w:pStyle w:val="901"/>
        <w:ind w:firstLine="560"/>
        <w:keepLines w:val="0"/>
        <w:keepNext w:val="0"/>
        <w:pageBreakBefore w:val="0"/>
        <w:spacing w:before="120" w:after="120" w:line="360" w:lineRule="auto"/>
        <w:widowControl w:val="off"/>
        <w:rPr>
          <w:rFonts w:hint="eastAsia"/>
        </w:rPr>
        <w:outlineLvl w:val="2"/>
      </w:pPr>
      <w:r>
        <w:rPr>
          <w:rFonts w:hint="eastAsia" w:ascii="宋体" w:hAnsi="宋体" w:eastAsia="宋体"/>
          <w:b/>
          <w:bCs/>
          <w:iCs/>
          <w:sz w:val="28"/>
          <w:szCs w:val="28"/>
        </w:rPr>
        <w:t xml:space="preserve">（一）技术部分实质性要求</w:t>
      </w:r>
      <w:r/>
    </w:p>
    <w:p>
      <w:pPr>
        <w:pStyle w:val="901"/>
        <w:spacing w:line="360" w:lineRule="auto"/>
        <w:rPr>
          <w:rFonts w:ascii="宋体" w:hAnsi="宋体" w:cs="仿宋"/>
          <w:i/>
          <w:sz w:val="24"/>
          <w:szCs w:val="28"/>
          <w:u w:val="single"/>
          <w:lang w:val="en-US" w:eastAsia="zh-CN"/>
        </w:rPr>
      </w:pPr>
      <w:r>
        <w:rPr>
          <w:rFonts w:hint="eastAsia" w:ascii="宋体" w:hAnsi="宋体" w:cs="仿宋"/>
          <w:i/>
          <w:sz w:val="24"/>
          <w:szCs w:val="28"/>
          <w:u w:val="single"/>
          <w:lang w:val="en-US" w:eastAsia="zh-CN"/>
        </w:rPr>
        <w:t xml:space="preserve">甲方当前使用麒麟系统，</w:t>
      </w:r>
      <w:r>
        <w:rPr>
          <w:rFonts w:hint="eastAsia" w:ascii="宋体" w:hAnsi="宋体" w:cs="仿宋"/>
          <w:i/>
          <w:sz w:val="24"/>
          <w:szCs w:val="28"/>
          <w:u w:val="single"/>
          <w:lang w:eastAsia="zh-CN"/>
        </w:rPr>
        <w:t xml:space="preserve">“苏服办·南通”适配改造项目系统</w:t>
      </w:r>
      <w:r>
        <w:rPr>
          <w:rFonts w:hint="eastAsia" w:ascii="宋体" w:hAnsi="宋体" w:cs="仿宋"/>
          <w:i/>
          <w:sz w:val="24"/>
          <w:szCs w:val="28"/>
          <w:u w:val="single"/>
          <w:lang w:val="en-US" w:eastAsia="zh-CN"/>
        </w:rPr>
        <w:t xml:space="preserve">需适配甲方软硬件环境</w:t>
      </w:r>
      <w:r>
        <w:rPr>
          <w:rFonts w:hint="eastAsia" w:ascii="宋体" w:hAnsi="宋体" w:cs="仿宋"/>
          <w:i/>
          <w:sz w:val="24"/>
          <w:szCs w:val="28"/>
          <w:u w:val="single"/>
          <w:lang w:eastAsia="zh-CN"/>
        </w:rPr>
        <w:t xml:space="preserve">，且所有相关系统软件必须使用甲方提供的</w:t>
      </w:r>
      <w:r>
        <w:rPr>
          <w:rFonts w:hint="eastAsia" w:ascii="宋体" w:hAnsi="宋体" w:cs="仿宋"/>
          <w:i/>
          <w:sz w:val="24"/>
          <w:szCs w:val="28"/>
          <w:u w:val="single"/>
          <w:lang w:val="en-US" w:eastAsia="zh-CN"/>
        </w:rPr>
        <w:t xml:space="preserve">软件</w:t>
      </w:r>
      <w:r>
        <w:rPr>
          <w:rFonts w:hint="eastAsia" w:ascii="宋体" w:hAnsi="宋体" w:cs="仿宋"/>
          <w:i/>
          <w:sz w:val="24"/>
          <w:szCs w:val="28"/>
          <w:u w:val="single"/>
          <w:lang w:eastAsia="zh-CN"/>
        </w:rPr>
        <w:t xml:space="preserve">版本。</w:t>
      </w:r>
      <w:r>
        <w:rPr>
          <w:rFonts w:ascii="宋体" w:hAnsi="宋体" w:cs="仿宋"/>
          <w:i/>
          <w:sz w:val="24"/>
          <w:szCs w:val="28"/>
          <w:u w:val="single"/>
          <w:lang w:val="en-US" w:eastAsia="zh-CN"/>
        </w:rPr>
      </w:r>
      <w:r/>
    </w:p>
    <w:p>
      <w:pPr>
        <w:pStyle w:val="901"/>
        <w:ind w:firstLine="560"/>
        <w:keepLines w:val="0"/>
        <w:keepNext w:val="0"/>
        <w:pageBreakBefore w:val="0"/>
        <w:spacing w:before="120" w:after="120" w:line="360" w:lineRule="auto"/>
        <w:widowControl w:val="off"/>
        <w:rPr>
          <w:rFonts w:hint="eastAsia" w:ascii="宋体" w:hAnsi="宋体" w:eastAsia="宋体"/>
          <w:b/>
          <w:bCs/>
          <w:iCs/>
          <w:sz w:val="28"/>
          <w:szCs w:val="28"/>
        </w:rPr>
        <w:outlineLvl w:val="2"/>
      </w:pPr>
      <w:r>
        <w:rPr>
          <w:rFonts w:hint="eastAsia" w:ascii="宋体" w:hAnsi="宋体" w:eastAsia="宋体"/>
          <w:b/>
          <w:bCs/>
          <w:iCs/>
          <w:sz w:val="28"/>
          <w:szCs w:val="28"/>
        </w:rPr>
        <w:t xml:space="preserve">（二）商务部分实质性要求</w:t>
      </w:r>
      <w:r/>
    </w:p>
    <w:p>
      <w:pPr>
        <w:pStyle w:val="901"/>
        <w:ind w:firstLine="480"/>
        <w:keepLines w:val="0"/>
        <w:keepNext w:val="0"/>
        <w:pageBreakBefore w:val="0"/>
        <w:spacing w:line="360" w:lineRule="auto"/>
        <w:widowControl w:val="off"/>
        <w:rPr>
          <w:sz w:val="24"/>
          <w:szCs w:val="24"/>
        </w:rPr>
      </w:pPr>
      <w:r>
        <w:rPr>
          <w:rFonts w:hint="eastAsia"/>
          <w:sz w:val="24"/>
          <w:szCs w:val="24"/>
          <w:lang w:val="en-US" w:eastAsia="zh-CN"/>
        </w:rPr>
        <w:t xml:space="preserve">1.</w:t>
      </w:r>
      <w:r>
        <w:rPr>
          <w:rFonts w:hint="eastAsia"/>
          <w:sz w:val="24"/>
          <w:szCs w:val="24"/>
        </w:rPr>
        <w:t xml:space="preserve">采购标的的数量、采购项目交付或者实施的时间和地点；</w:t>
      </w:r>
      <w:r>
        <w:rPr>
          <w:sz w:val="24"/>
          <w:szCs w:val="24"/>
        </w:rPr>
      </w:r>
      <w:r/>
    </w:p>
    <w:p>
      <w:pPr>
        <w:pStyle w:val="901"/>
        <w:ind w:firstLine="480"/>
        <w:keepLines w:val="0"/>
        <w:keepNext w:val="0"/>
        <w:pageBreakBefore w:val="0"/>
        <w:spacing w:line="360" w:lineRule="auto"/>
        <w:widowControl w:val="off"/>
        <w:rPr>
          <w:rFonts w:ascii="宋体" w:hAnsi="宋体" w:cs="仿宋"/>
          <w:sz w:val="24"/>
          <w:szCs w:val="28"/>
        </w:rPr>
      </w:pPr>
      <w:r>
        <w:rPr>
          <w:rFonts w:hint="eastAsia" w:ascii="宋体" w:hAnsi="宋体" w:cs="仿宋"/>
          <w:sz w:val="24"/>
          <w:szCs w:val="28"/>
        </w:rPr>
        <w:t xml:space="preserve">数量：一套</w:t>
      </w:r>
      <w:r>
        <w:rPr>
          <w:rFonts w:ascii="宋体" w:hAnsi="宋体" w:cs="仿宋"/>
          <w:sz w:val="24"/>
          <w:szCs w:val="28"/>
        </w:rPr>
      </w:r>
      <w:r/>
    </w:p>
    <w:p>
      <w:pPr>
        <w:pStyle w:val="901"/>
        <w:spacing w:line="360" w:lineRule="auto"/>
        <w:rPr>
          <w:rFonts w:hint="eastAsia" w:ascii="宋体" w:hAnsi="宋体" w:cs="仿宋"/>
          <w:i/>
          <w:sz w:val="24"/>
          <w:szCs w:val="28"/>
          <w:u w:val="single"/>
        </w:rPr>
      </w:pPr>
      <w:r>
        <w:rPr>
          <w:rFonts w:hint="eastAsia" w:ascii="宋体" w:hAnsi="宋体" w:cs="仿宋"/>
          <w:i/>
          <w:sz w:val="24"/>
          <w:szCs w:val="28"/>
          <w:u w:val="single"/>
          <w:lang w:eastAsia="zh-CN"/>
        </w:rPr>
        <w:t xml:space="preserve">（</w:t>
      </w:r>
      <w:r>
        <w:rPr>
          <w:rFonts w:hint="eastAsia" w:ascii="宋体" w:hAnsi="宋体" w:cs="仿宋"/>
          <w:i/>
          <w:sz w:val="24"/>
          <w:szCs w:val="28"/>
          <w:u w:val="single"/>
          <w:lang w:val="en-US" w:eastAsia="zh-CN"/>
        </w:rPr>
        <w:t xml:space="preserve">1</w:t>
      </w:r>
      <w:r>
        <w:rPr>
          <w:rFonts w:hint="eastAsia" w:ascii="宋体" w:hAnsi="宋体" w:cs="仿宋"/>
          <w:i/>
          <w:sz w:val="24"/>
          <w:szCs w:val="28"/>
          <w:u w:val="single"/>
          <w:lang w:eastAsia="zh-CN"/>
        </w:rPr>
        <w:t xml:space="preserve">）</w:t>
      </w:r>
      <w:r>
        <w:rPr>
          <w:rFonts w:hint="eastAsia" w:ascii="宋体" w:hAnsi="宋体" w:cs="仿宋"/>
          <w:i/>
          <w:sz w:val="24"/>
          <w:szCs w:val="28"/>
          <w:u w:val="single"/>
        </w:rPr>
        <w:t xml:space="preserve">供货时间：成交单位须在签订合同后</w:t>
      </w:r>
      <w:r>
        <w:rPr>
          <w:rFonts w:hint="eastAsia" w:ascii="宋体" w:hAnsi="宋体" w:cs="仿宋"/>
          <w:i/>
          <w:sz w:val="24"/>
          <w:szCs w:val="28"/>
          <w:u w:val="single"/>
          <w:lang w:val="en-US" w:eastAsia="zh-CN"/>
        </w:rPr>
        <w:t xml:space="preserve">6个月</w:t>
      </w:r>
      <w:r>
        <w:rPr>
          <w:rFonts w:hint="eastAsia" w:ascii="宋体" w:hAnsi="宋体" w:cs="仿宋"/>
          <w:i/>
          <w:sz w:val="24"/>
          <w:szCs w:val="28"/>
          <w:u w:val="single"/>
        </w:rPr>
        <w:t xml:space="preserve">内负责将所有服务项目在采购人指定地点安装调试培训完毕</w:t>
      </w:r>
      <w:r>
        <w:rPr>
          <w:rFonts w:hint="eastAsia" w:ascii="宋体" w:hAnsi="宋体" w:cs="仿宋"/>
          <w:i/>
          <w:sz w:val="24"/>
          <w:szCs w:val="28"/>
          <w:u w:val="single"/>
          <w:lang w:eastAsia="zh-CN"/>
        </w:rPr>
        <w:t xml:space="preserve">，</w:t>
      </w:r>
      <w:r>
        <w:rPr>
          <w:rFonts w:hint="eastAsia" w:ascii="宋体" w:hAnsi="宋体" w:cs="仿宋"/>
          <w:i/>
          <w:sz w:val="24"/>
          <w:szCs w:val="28"/>
          <w:u w:val="single"/>
        </w:rPr>
        <w:t xml:space="preserve">试运行正常</w:t>
      </w:r>
      <w:r>
        <w:rPr>
          <w:rFonts w:hint="eastAsia" w:ascii="宋体" w:hAnsi="宋体" w:cs="仿宋"/>
          <w:i/>
          <w:sz w:val="24"/>
          <w:szCs w:val="28"/>
          <w:u w:val="single"/>
          <w:lang w:val="en-US" w:eastAsia="zh-CN"/>
        </w:rPr>
        <w:t xml:space="preserve">三</w:t>
      </w:r>
      <w:r>
        <w:rPr>
          <w:rFonts w:hint="eastAsia" w:ascii="宋体" w:hAnsi="宋体" w:cs="仿宋"/>
          <w:i/>
          <w:sz w:val="24"/>
          <w:szCs w:val="28"/>
          <w:u w:val="single"/>
        </w:rPr>
        <w:t xml:space="preserve">个月后，组织项目终验。</w:t>
      </w:r>
      <w:r>
        <w:rPr>
          <w:rFonts w:hint="eastAsia" w:ascii="宋体" w:hAnsi="宋体" w:cs="仿宋"/>
          <w:i/>
          <w:sz w:val="24"/>
          <w:szCs w:val="28"/>
          <w:u w:val="single"/>
        </w:rPr>
      </w:r>
      <w:r/>
    </w:p>
    <w:p>
      <w:pPr>
        <w:pStyle w:val="901"/>
        <w:ind w:firstLine="480"/>
        <w:keepLines w:val="0"/>
        <w:keepNext w:val="0"/>
        <w:pageBreakBefore w:val="0"/>
        <w:spacing w:line="360" w:lineRule="auto"/>
        <w:widowControl w:val="off"/>
        <w:rPr>
          <w:sz w:val="24"/>
          <w:szCs w:val="24"/>
        </w:rPr>
      </w:pPr>
      <w:r>
        <w:rPr>
          <w:rFonts w:hint="eastAsia"/>
          <w:sz w:val="24"/>
          <w:szCs w:val="24"/>
          <w:lang w:val="en-US" w:eastAsia="zh-CN"/>
        </w:rPr>
        <w:t xml:space="preserve">2.</w:t>
      </w:r>
      <w:r>
        <w:rPr>
          <w:rFonts w:hint="eastAsia"/>
          <w:sz w:val="24"/>
          <w:szCs w:val="24"/>
        </w:rPr>
        <w:t xml:space="preserve">采购标的需满足的服务标准、期限、效率等要求；</w:t>
      </w:r>
      <w:r>
        <w:rPr>
          <w:sz w:val="24"/>
          <w:szCs w:val="24"/>
        </w:rPr>
      </w:r>
      <w:r/>
    </w:p>
    <w:p>
      <w:pPr>
        <w:pStyle w:val="901"/>
        <w:ind w:firstLine="480"/>
        <w:keepLines w:val="0"/>
        <w:keepNext w:val="0"/>
        <w:pageBreakBefore w:val="0"/>
        <w:spacing w:line="360" w:lineRule="auto"/>
        <w:widowControl w:val="off"/>
        <w:rPr>
          <w:rFonts w:ascii="宋体" w:hAnsi="宋体" w:cs="仿宋"/>
          <w:i/>
          <w:sz w:val="24"/>
          <w:szCs w:val="28"/>
          <w:u w:val="single"/>
        </w:rPr>
      </w:pPr>
      <w:r>
        <w:rPr>
          <w:rFonts w:hint="eastAsia" w:ascii="宋体" w:hAnsi="宋体" w:cs="仿宋"/>
          <w:i/>
          <w:sz w:val="24"/>
          <w:szCs w:val="28"/>
          <w:u w:val="single"/>
          <w:lang w:eastAsia="zh-CN"/>
        </w:rPr>
        <w:t xml:space="preserve">（</w:t>
      </w:r>
      <w:r>
        <w:rPr>
          <w:rFonts w:hint="eastAsia" w:ascii="宋体" w:hAnsi="宋体" w:cs="仿宋"/>
          <w:i/>
          <w:sz w:val="24"/>
          <w:szCs w:val="28"/>
          <w:u w:val="single"/>
          <w:lang w:val="en-US" w:eastAsia="zh-CN"/>
        </w:rPr>
        <w:t xml:space="preserve">1</w:t>
      </w:r>
      <w:r>
        <w:rPr>
          <w:rFonts w:hint="eastAsia" w:ascii="宋体" w:hAnsi="宋体" w:cs="仿宋"/>
          <w:i/>
          <w:sz w:val="24"/>
          <w:szCs w:val="28"/>
          <w:u w:val="single"/>
          <w:lang w:eastAsia="zh-CN"/>
        </w:rPr>
        <w:t xml:space="preserve">）</w:t>
      </w:r>
      <w:r>
        <w:rPr>
          <w:rFonts w:hint="eastAsia" w:ascii="宋体" w:hAnsi="宋体" w:cs="仿宋"/>
          <w:i/>
          <w:sz w:val="24"/>
          <w:szCs w:val="28"/>
          <w:u w:val="single"/>
        </w:rPr>
        <w:t xml:space="preserve">质量保障要求</w:t>
      </w:r>
      <w:r>
        <w:rPr>
          <w:rFonts w:ascii="宋体" w:hAnsi="宋体" w:cs="仿宋"/>
          <w:i/>
          <w:sz w:val="24"/>
          <w:szCs w:val="28"/>
          <w:u w:val="single"/>
        </w:rPr>
      </w:r>
      <w:r/>
    </w:p>
    <w:p>
      <w:pPr>
        <w:pStyle w:val="901"/>
        <w:numPr>
          <w:ilvl w:val="0"/>
          <w:numId w:val="9"/>
        </w:numPr>
        <w:ind w:left="0" w:firstLine="480"/>
        <w:keepLines w:val="0"/>
        <w:keepNext w:val="0"/>
        <w:pageBreakBefore w:val="0"/>
        <w:spacing w:line="360" w:lineRule="auto"/>
        <w:widowControl w:val="off"/>
        <w:rPr>
          <w:rFonts w:ascii="宋体" w:hAnsi="宋体" w:cs="仿宋"/>
          <w:i/>
          <w:sz w:val="24"/>
          <w:szCs w:val="28"/>
          <w:u w:val="single"/>
        </w:rPr>
      </w:pPr>
      <w:r>
        <w:rPr>
          <w:rFonts w:hint="eastAsia" w:ascii="宋体" w:hAnsi="宋体" w:cs="仿宋"/>
          <w:i/>
          <w:sz w:val="24"/>
          <w:szCs w:val="28"/>
          <w:u w:val="single"/>
        </w:rPr>
        <w:t xml:space="preserve">成交人应保证提供的产品不得侵犯第三方专利权、商标权和设计权、版权等。否则，成交人应负全部责任，并承担由此引起的一切后果。</w:t>
      </w:r>
      <w:r>
        <w:rPr>
          <w:rFonts w:ascii="宋体" w:hAnsi="宋体" w:cs="仿宋"/>
          <w:i/>
          <w:sz w:val="24"/>
          <w:szCs w:val="28"/>
          <w:u w:val="single"/>
        </w:rPr>
      </w:r>
      <w:r/>
    </w:p>
    <w:p>
      <w:pPr>
        <w:pStyle w:val="901"/>
        <w:numPr>
          <w:ilvl w:val="0"/>
          <w:numId w:val="9"/>
        </w:numPr>
        <w:ind w:left="0" w:firstLine="480"/>
        <w:keepLines w:val="0"/>
        <w:keepNext w:val="0"/>
        <w:pageBreakBefore w:val="0"/>
        <w:spacing w:line="360" w:lineRule="auto"/>
        <w:widowControl w:val="off"/>
        <w:rPr>
          <w:rFonts w:ascii="宋体" w:hAnsi="宋体" w:cs="仿宋"/>
          <w:i/>
          <w:sz w:val="24"/>
          <w:szCs w:val="28"/>
          <w:u w:val="single"/>
        </w:rPr>
      </w:pPr>
      <w:r>
        <w:rPr>
          <w:rFonts w:hint="eastAsia" w:ascii="宋体" w:hAnsi="宋体" w:cs="仿宋"/>
          <w:i/>
          <w:sz w:val="24"/>
          <w:szCs w:val="28"/>
          <w:u w:val="single"/>
        </w:rPr>
        <w:t xml:space="preserve">成交人所供货物最终验收后，成交人应对由于设计、工艺或材料的缺陷而发生的任何不足或故障负责，并承担由此引起的一切后果。</w:t>
      </w:r>
      <w:r>
        <w:rPr>
          <w:rFonts w:ascii="宋体" w:hAnsi="宋体" w:cs="仿宋"/>
          <w:i/>
          <w:sz w:val="24"/>
          <w:szCs w:val="28"/>
          <w:u w:val="single"/>
        </w:rPr>
      </w:r>
      <w:r/>
    </w:p>
    <w:p>
      <w:pPr>
        <w:pStyle w:val="901"/>
        <w:ind w:firstLine="480"/>
        <w:keepLines w:val="0"/>
        <w:keepNext w:val="0"/>
        <w:pageBreakBefore w:val="0"/>
        <w:spacing w:line="360" w:lineRule="auto"/>
        <w:widowControl w:val="off"/>
        <w:rPr>
          <w:rFonts w:hint="eastAsia" w:ascii="宋体" w:hAnsi="宋体" w:cs="仿宋"/>
          <w:i/>
          <w:sz w:val="24"/>
          <w:szCs w:val="28"/>
          <w:highlight w:val="none"/>
          <w:u w:val="single"/>
        </w:rPr>
      </w:pPr>
      <w:r>
        <w:rPr>
          <w:rFonts w:hint="eastAsia" w:ascii="宋体" w:hAnsi="宋体" w:cs="仿宋"/>
          <w:i/>
          <w:sz w:val="24"/>
          <w:szCs w:val="28"/>
          <w:highlight w:val="none"/>
          <w:u w:val="single"/>
          <w:lang w:eastAsia="zh-CN"/>
        </w:rPr>
        <w:t xml:space="preserve">（</w:t>
      </w:r>
      <w:r>
        <w:rPr>
          <w:rFonts w:hint="eastAsia" w:ascii="宋体" w:hAnsi="宋体" w:cs="仿宋"/>
          <w:i/>
          <w:sz w:val="24"/>
          <w:szCs w:val="28"/>
          <w:highlight w:val="none"/>
          <w:u w:val="single"/>
          <w:lang w:val="en-US" w:eastAsia="zh-CN"/>
        </w:rPr>
        <w:t xml:space="preserve">2</w:t>
      </w:r>
      <w:r>
        <w:rPr>
          <w:rFonts w:hint="eastAsia" w:ascii="宋体" w:hAnsi="宋体" w:cs="仿宋"/>
          <w:i/>
          <w:sz w:val="24"/>
          <w:szCs w:val="28"/>
          <w:highlight w:val="none"/>
          <w:u w:val="single"/>
          <w:lang w:eastAsia="zh-CN"/>
        </w:rPr>
        <w:t xml:space="preserve">）</w:t>
      </w:r>
      <w:r>
        <w:rPr>
          <w:rFonts w:hint="eastAsia" w:ascii="宋体" w:hAnsi="宋体" w:cs="仿宋"/>
          <w:i/>
          <w:sz w:val="24"/>
          <w:szCs w:val="28"/>
          <w:highlight w:val="none"/>
          <w:u w:val="single"/>
        </w:rPr>
        <w:t xml:space="preserve">整体项目免费质保</w:t>
      </w:r>
      <w:r>
        <w:rPr>
          <w:rFonts w:hint="eastAsia" w:ascii="宋体" w:hAnsi="宋体" w:cs="仿宋"/>
          <w:i/>
          <w:sz w:val="24"/>
          <w:szCs w:val="28"/>
          <w:highlight w:val="none"/>
          <w:u w:val="single"/>
          <w:lang w:val="en-US" w:eastAsia="zh-CN"/>
        </w:rPr>
        <w:t xml:space="preserve">和运维期 1年，自验</w:t>
      </w:r>
      <w:r>
        <w:rPr>
          <w:rFonts w:hint="eastAsia" w:ascii="宋体" w:hAnsi="宋体" w:cs="仿宋"/>
          <w:i/>
          <w:sz w:val="24"/>
          <w:szCs w:val="28"/>
          <w:highlight w:val="none"/>
          <w:u w:val="single"/>
        </w:rPr>
        <w:t xml:space="preserve">收合格之日起计。质保</w:t>
      </w:r>
      <w:r>
        <w:rPr>
          <w:rFonts w:hint="eastAsia" w:ascii="宋体" w:hAnsi="宋体" w:cs="仿宋"/>
          <w:i/>
          <w:sz w:val="24"/>
          <w:szCs w:val="28"/>
          <w:highlight w:val="none"/>
          <w:u w:val="single"/>
          <w:lang w:val="en-US" w:eastAsia="zh-CN"/>
        </w:rPr>
        <w:t xml:space="preserve">和运维</w:t>
      </w:r>
      <w:r>
        <w:rPr>
          <w:rFonts w:hint="eastAsia" w:ascii="宋体" w:hAnsi="宋体" w:cs="仿宋"/>
          <w:i/>
          <w:sz w:val="24"/>
          <w:szCs w:val="28"/>
          <w:highlight w:val="none"/>
          <w:u w:val="single"/>
        </w:rPr>
        <w:t xml:space="preserve">期满后，</w:t>
      </w:r>
      <w:r>
        <w:rPr>
          <w:rFonts w:hint="eastAsia" w:ascii="宋体" w:hAnsi="宋体" w:cs="仿宋"/>
          <w:i/>
          <w:sz w:val="24"/>
          <w:szCs w:val="28"/>
          <w:highlight w:val="none"/>
          <w:u w:val="single"/>
          <w:lang w:eastAsia="zh-CN"/>
        </w:rPr>
        <w:t xml:space="preserve">年维护费不超过</w:t>
      </w:r>
      <w:r>
        <w:rPr>
          <w:rFonts w:hint="eastAsia" w:ascii="宋体" w:hAnsi="宋体" w:cs="仿宋"/>
          <w:i/>
          <w:sz w:val="24"/>
          <w:szCs w:val="28"/>
          <w:highlight w:val="none"/>
          <w:u w:val="single"/>
        </w:rPr>
        <w:t xml:space="preserve">项目合同金额的</w:t>
      </w:r>
      <w:r>
        <w:rPr>
          <w:rFonts w:hint="eastAsia" w:ascii="宋体" w:hAnsi="宋体" w:cs="仿宋"/>
          <w:i/>
          <w:sz w:val="24"/>
          <w:szCs w:val="28"/>
          <w:highlight w:val="none"/>
          <w:u w:val="single"/>
          <w:lang w:val="en-US" w:eastAsia="zh-CN"/>
        </w:rPr>
        <w:t xml:space="preserve">8</w:t>
      </w:r>
      <w:r>
        <w:rPr>
          <w:rFonts w:ascii="宋体" w:hAnsi="宋体" w:cs="仿宋"/>
          <w:i/>
          <w:sz w:val="24"/>
          <w:szCs w:val="28"/>
          <w:highlight w:val="none"/>
          <w:u w:val="single"/>
        </w:rPr>
        <w:t xml:space="preserve">%。</w:t>
      </w:r>
      <w:r>
        <w:rPr>
          <w:rFonts w:hint="eastAsia" w:ascii="宋体" w:hAnsi="宋体" w:cs="仿宋"/>
          <w:i/>
          <w:sz w:val="24"/>
          <w:szCs w:val="28"/>
          <w:highlight w:val="none"/>
          <w:u w:val="single"/>
        </w:rPr>
      </w:r>
      <w:r/>
    </w:p>
    <w:p>
      <w:pPr>
        <w:pStyle w:val="901"/>
        <w:rPr>
          <w:rFonts w:hint="eastAsia" w:ascii="宋体" w:hAnsi="宋体" w:cs="仿宋"/>
          <w:b/>
          <w:bCs/>
          <w:i/>
          <w:sz w:val="24"/>
          <w:szCs w:val="28"/>
          <w:u w:val="single"/>
        </w:rPr>
      </w:pPr>
      <w:r>
        <w:rPr>
          <w:rFonts w:hint="eastAsia" w:ascii="宋体" w:hAnsi="宋体" w:cs="仿宋"/>
          <w:b/>
          <w:bCs/>
          <w:i/>
          <w:sz w:val="24"/>
          <w:szCs w:val="28"/>
          <w:u w:val="single"/>
        </w:rPr>
        <w:t xml:space="preserve">以上要求需提供承诺函</w:t>
      </w:r>
      <w:r>
        <w:rPr>
          <w:rFonts w:hint="eastAsia" w:ascii="宋体" w:hAnsi="宋体" w:cs="仿宋"/>
          <w:b/>
          <w:bCs/>
          <w:i/>
          <w:sz w:val="24"/>
          <w:szCs w:val="28"/>
          <w:u w:val="single"/>
        </w:rPr>
        <w:t xml:space="preserve">并</w:t>
      </w:r>
      <w:r>
        <w:rPr>
          <w:rFonts w:hint="eastAsia" w:ascii="宋体" w:hAnsi="宋体" w:cs="仿宋"/>
          <w:b/>
          <w:bCs/>
          <w:i/>
          <w:sz w:val="24"/>
          <w:szCs w:val="28"/>
          <w:u w:val="single"/>
        </w:rPr>
        <w:t xml:space="preserve">加</w:t>
      </w:r>
      <w:r>
        <w:rPr>
          <w:rFonts w:hint="eastAsia" w:ascii="宋体" w:hAnsi="宋体" w:cs="仿宋"/>
          <w:b/>
          <w:bCs/>
          <w:i/>
          <w:sz w:val="24"/>
          <w:szCs w:val="28"/>
          <w:u w:val="single"/>
        </w:rPr>
        <w:t xml:space="preserve">盖</w:t>
      </w:r>
      <w:r>
        <w:rPr>
          <w:rFonts w:hint="eastAsia" w:ascii="宋体" w:hAnsi="宋体" w:cs="仿宋"/>
          <w:b/>
          <w:bCs/>
          <w:i/>
          <w:sz w:val="24"/>
          <w:szCs w:val="28"/>
          <w:u w:val="single"/>
        </w:rPr>
        <w:t xml:space="preserve">公</w:t>
      </w:r>
      <w:r>
        <w:rPr>
          <w:rFonts w:hint="eastAsia" w:ascii="宋体" w:hAnsi="宋体" w:cs="仿宋"/>
          <w:b/>
          <w:bCs/>
          <w:i/>
          <w:sz w:val="24"/>
          <w:szCs w:val="28"/>
          <w:u w:val="single"/>
        </w:rPr>
        <w:t xml:space="preserve">章，</w:t>
      </w:r>
      <w:r>
        <w:rPr>
          <w:rFonts w:hint="eastAsia" w:ascii="宋体" w:hAnsi="宋体" w:cs="仿宋"/>
          <w:b/>
          <w:bCs/>
          <w:i/>
          <w:sz w:val="24"/>
          <w:szCs w:val="28"/>
          <w:u w:val="single"/>
        </w:rPr>
        <w:t xml:space="preserve">格</w:t>
      </w:r>
      <w:r>
        <w:rPr>
          <w:rFonts w:hint="eastAsia" w:ascii="宋体" w:hAnsi="宋体" w:cs="仿宋"/>
          <w:b/>
          <w:bCs/>
          <w:i/>
          <w:sz w:val="24"/>
          <w:szCs w:val="28"/>
          <w:u w:val="single"/>
        </w:rPr>
        <w:t xml:space="preserve">式</w:t>
      </w:r>
      <w:r>
        <w:rPr>
          <w:rFonts w:hint="eastAsia" w:ascii="宋体" w:hAnsi="宋体" w:cs="仿宋"/>
          <w:b/>
          <w:bCs/>
          <w:i/>
          <w:sz w:val="24"/>
          <w:szCs w:val="28"/>
          <w:u w:val="single"/>
        </w:rPr>
        <w:t xml:space="preserve">自</w:t>
      </w:r>
      <w:r>
        <w:rPr>
          <w:rFonts w:hint="eastAsia" w:ascii="宋体" w:hAnsi="宋体" w:cs="仿宋"/>
          <w:b/>
          <w:bCs/>
          <w:i/>
          <w:sz w:val="24"/>
          <w:szCs w:val="28"/>
          <w:u w:val="single"/>
        </w:rPr>
        <w:t xml:space="preserve">拟</w:t>
      </w:r>
      <w:r>
        <w:rPr>
          <w:rFonts w:hint="eastAsia" w:ascii="宋体" w:hAnsi="宋体" w:cs="仿宋"/>
          <w:b/>
          <w:bCs/>
          <w:i/>
          <w:sz w:val="24"/>
          <w:szCs w:val="28"/>
          <w:u w:val="single"/>
        </w:rPr>
        <w:t xml:space="preserve">。</w:t>
      </w:r>
      <w:r>
        <w:rPr>
          <w:rFonts w:hint="eastAsia" w:ascii="宋体" w:hAnsi="宋体" w:cs="仿宋"/>
          <w:b/>
          <w:bCs/>
          <w:i/>
          <w:sz w:val="24"/>
          <w:szCs w:val="28"/>
          <w:u w:val="single"/>
        </w:rPr>
      </w:r>
      <w:r/>
    </w:p>
    <w:p>
      <w:pPr>
        <w:pStyle w:val="902"/>
        <w:jc w:val="center"/>
        <w:rPr>
          <w:rFonts w:hint="eastAsia" w:ascii="黑体" w:eastAsia="黑体"/>
          <w:bCs/>
          <w:sz w:val="44"/>
        </w:rPr>
      </w:pPr>
      <w:r>
        <w:rPr>
          <w:rFonts w:hint="eastAsia" w:ascii="黑体" w:eastAsia="黑体"/>
          <w:bCs/>
          <w:sz w:val="44"/>
        </w:rPr>
      </w:r>
      <w:r/>
    </w:p>
    <w:p>
      <w:pPr>
        <w:pStyle w:val="902"/>
        <w:jc w:val="center"/>
        <w:rPr>
          <w:rFonts w:hint="eastAsia" w:ascii="黑体" w:eastAsia="黑体"/>
          <w:bCs/>
          <w:sz w:val="44"/>
        </w:rPr>
      </w:pPr>
      <w:r>
        <w:rPr>
          <w:rFonts w:hint="eastAsia" w:ascii="黑体" w:eastAsia="黑体"/>
          <w:bCs/>
          <w:sz w:val="44"/>
        </w:rPr>
      </w:r>
      <w:r/>
    </w:p>
    <w:p>
      <w:pPr>
        <w:pStyle w:val="902"/>
        <w:jc w:val="center"/>
        <w:rPr>
          <w:rFonts w:hint="eastAsia" w:ascii="黑体" w:eastAsia="黑体"/>
          <w:bCs/>
          <w:sz w:val="44"/>
        </w:rPr>
      </w:pPr>
      <w:r>
        <w:rPr>
          <w:rFonts w:hint="eastAsia" w:ascii="黑体" w:eastAsia="黑体"/>
          <w:bCs/>
          <w:sz w:val="44"/>
        </w:rPr>
      </w:r>
      <w:r/>
    </w:p>
    <w:p>
      <w:pPr>
        <w:pStyle w:val="902"/>
        <w:jc w:val="center"/>
        <w:rPr>
          <w:rFonts w:hint="eastAsia" w:ascii="黑体" w:eastAsia="黑体"/>
          <w:bCs/>
          <w:sz w:val="44"/>
        </w:rPr>
      </w:pPr>
      <w:r>
        <w:rPr>
          <w:rFonts w:hint="eastAsia" w:ascii="黑体" w:eastAsia="黑体"/>
          <w:bCs/>
          <w:sz w:val="44"/>
        </w:rPr>
      </w:r>
      <w:r/>
    </w:p>
    <w:p>
      <w:pPr>
        <w:pStyle w:val="902"/>
        <w:jc w:val="center"/>
        <w:rPr>
          <w:rFonts w:hint="eastAsia" w:ascii="黑体" w:eastAsia="黑体"/>
          <w:bCs/>
          <w:sz w:val="44"/>
        </w:rPr>
      </w:pPr>
      <w:r>
        <w:rPr>
          <w:rFonts w:hint="eastAsia" w:ascii="黑体" w:eastAsia="黑体"/>
          <w:bCs/>
          <w:sz w:val="44"/>
        </w:rPr>
      </w:r>
      <w:r/>
    </w:p>
    <w:p>
      <w:pPr>
        <w:pStyle w:val="902"/>
        <w:jc w:val="center"/>
        <w:rPr>
          <w:rFonts w:hint="eastAsia" w:ascii="黑体" w:eastAsia="黑体"/>
          <w:bCs/>
          <w:sz w:val="44"/>
        </w:rPr>
      </w:pPr>
      <w:r>
        <w:rPr>
          <w:rFonts w:hint="eastAsia" w:ascii="黑体" w:eastAsia="黑体"/>
          <w:bCs/>
          <w:sz w:val="44"/>
        </w:rPr>
      </w:r>
      <w:r/>
    </w:p>
    <w:p>
      <w:pPr>
        <w:pStyle w:val="902"/>
        <w:jc w:val="center"/>
        <w:rPr>
          <w:rFonts w:hint="eastAsia" w:ascii="黑体" w:eastAsia="黑体"/>
          <w:bCs/>
          <w:sz w:val="44"/>
        </w:rPr>
      </w:pPr>
      <w:r>
        <w:rPr>
          <w:rFonts w:hint="eastAsia" w:ascii="黑体" w:eastAsia="黑体"/>
          <w:bCs/>
          <w:sz w:val="44"/>
        </w:rPr>
      </w:r>
      <w:r/>
    </w:p>
    <w:p>
      <w:pPr>
        <w:pStyle w:val="901"/>
        <w:rPr>
          <w:rFonts w:hint="eastAsia" w:ascii="黑体" w:eastAsia="黑体"/>
          <w:bCs/>
          <w:sz w:val="44"/>
        </w:rPr>
      </w:pPr>
      <w:r>
        <w:rPr>
          <w:rFonts w:hint="eastAsia" w:ascii="黑体" w:eastAsia="黑体"/>
          <w:bCs/>
          <w:sz w:val="44"/>
        </w:rPr>
      </w:r>
      <w:r/>
    </w:p>
    <w:p>
      <w:pPr>
        <w:pStyle w:val="901"/>
        <w:rPr>
          <w:rFonts w:hint="eastAsia" w:ascii="黑体" w:eastAsia="黑体"/>
          <w:bCs/>
          <w:sz w:val="44"/>
        </w:rPr>
      </w:pPr>
      <w:r>
        <w:rPr>
          <w:rFonts w:hint="eastAsia" w:ascii="黑体" w:eastAsia="黑体"/>
          <w:bCs/>
          <w:sz w:val="44"/>
        </w:rPr>
      </w:r>
      <w:r/>
    </w:p>
    <w:p>
      <w:pPr>
        <w:pStyle w:val="901"/>
        <w:rPr>
          <w:rFonts w:hint="eastAsia" w:ascii="黑体" w:eastAsia="黑体"/>
          <w:bCs/>
          <w:sz w:val="44"/>
        </w:rPr>
      </w:pPr>
      <w:r>
        <w:rPr>
          <w:rFonts w:hint="eastAsia" w:ascii="黑体" w:eastAsia="黑体"/>
          <w:bCs/>
          <w:sz w:val="44"/>
        </w:rPr>
      </w:r>
      <w:r/>
    </w:p>
    <w:p>
      <w:pPr>
        <w:pStyle w:val="901"/>
        <w:rPr>
          <w:rFonts w:hint="eastAsia" w:ascii="黑体" w:eastAsia="黑体"/>
          <w:bCs/>
          <w:sz w:val="44"/>
        </w:rPr>
      </w:pPr>
      <w:r>
        <w:rPr>
          <w:rFonts w:hint="eastAsia" w:ascii="黑体" w:eastAsia="黑体"/>
          <w:bCs/>
          <w:sz w:val="44"/>
        </w:rPr>
      </w:r>
      <w:r/>
    </w:p>
    <w:p>
      <w:pPr>
        <w:rPr>
          <w:rFonts w:hint="eastAsia" w:ascii="黑体" w:eastAsia="黑体"/>
          <w:sz w:val="44"/>
          <w:szCs w:val="44"/>
        </w:rPr>
      </w:pPr>
      <w:r>
        <w:rPr>
          <w:rFonts w:hint="eastAsia" w:ascii="黑体" w:eastAsia="黑体"/>
          <w:bCs/>
          <w:sz w:val="44"/>
        </w:rPr>
      </w:r>
      <w:r>
        <w:rPr>
          <w:rFonts w:hint="eastAsia" w:ascii="黑体" w:eastAsia="黑体"/>
          <w:bCs/>
          <w:sz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pStyle w:val="901"/>
        <w:rPr>
          <w:rFonts w:hint="eastAsia" w:ascii="黑体" w:eastAsia="黑体"/>
          <w:sz w:val="44"/>
          <w:szCs w:val="44"/>
        </w:rPr>
      </w:pPr>
      <w:r>
        <w:rPr>
          <w:rFonts w:hint="eastAsia" w:ascii="黑体" w:eastAsia="黑体"/>
          <w:bCs/>
          <w:sz w:val="44"/>
        </w:rPr>
      </w:r>
      <w:r/>
    </w:p>
    <w:p>
      <w:pPr>
        <w:pStyle w:val="902"/>
        <w:jc w:val="center"/>
        <w:rPr>
          <w:rFonts w:hint="eastAsia" w:ascii="黑体" w:eastAsia="黑体"/>
          <w:bCs/>
          <w:sz w:val="44"/>
        </w:rPr>
      </w:pPr>
      <w:r>
        <w:rPr>
          <w:rFonts w:hint="eastAsia" w:ascii="黑体" w:eastAsia="黑体"/>
          <w:bCs/>
          <w:sz w:val="44"/>
        </w:rPr>
      </w:r>
      <w:r/>
    </w:p>
    <w:p>
      <w:pPr>
        <w:pStyle w:val="902"/>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01"/>
        <w:rPr>
          <w:rFonts w:hint="eastAsia"/>
        </w:rPr>
      </w:pPr>
      <w:r>
        <w:rPr>
          <w:rFonts w:hint="eastAsia"/>
        </w:rPr>
      </w:r>
      <w:r/>
    </w:p>
    <w:p>
      <w:pPr>
        <w:pStyle w:val="987"/>
        <w:ind w:firstLine="439"/>
        <w:rPr>
          <w:rFonts w:ascii="Times New Roman" w:hAnsi="Times New Roman" w:eastAsia="方正仿宋_GBK" w:cs="Times New Roman"/>
        </w:rPr>
      </w:pPr>
      <w:r>
        <w:rPr>
          <w:rFonts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ascii="Times New Roman" w:hAnsi="Times New Roman" w:eastAsia="方正仿宋_GBK" w:cs="Times New Roman"/>
        </w:rPr>
      </w:r>
      <w:r/>
    </w:p>
    <w:p>
      <w:pPr>
        <w:pStyle w:val="987"/>
        <w:ind w:firstLine="441"/>
        <w:rPr>
          <w:rFonts w:ascii="Times New Roman" w:hAnsi="Times New Roman" w:eastAsia="方正仿宋_GBK" w:cs="Times New Roman"/>
          <w:b/>
          <w:highlight w:val="yellow"/>
          <w:lang w:val="en-US" w:eastAsia="zh-CN"/>
        </w:rPr>
      </w:pPr>
      <w:r>
        <w:rPr>
          <w:rFonts w:ascii="Times New Roman" w:hAnsi="Times New Roman" w:eastAsia="方正仿宋_GBK" w:cs="Times New Roman"/>
          <w:b/>
        </w:rPr>
        <w:t xml:space="preserve">政府采购政策功能落实</w:t>
      </w:r>
      <w:r>
        <w:rPr>
          <w:rFonts w:hint="eastAsia" w:ascii="Times New Roman" w:hAnsi="Times New Roman" w:eastAsia="方正仿宋_GBK" w:cs="Times New Roman"/>
          <w:b/>
          <w:lang w:eastAsia="zh-CN"/>
        </w:rPr>
        <w:t xml:space="preserve">：</w:t>
      </w:r>
      <w:r>
        <w:rPr>
          <w:rFonts w:hint="eastAsia" w:ascii="Times New Roman" w:hAnsi="Times New Roman" w:eastAsia="方正仿宋_GBK" w:cs="Times New Roman"/>
          <w:b/>
          <w:lang w:val="en-US" w:eastAsia="zh-CN"/>
        </w:rPr>
        <w:t xml:space="preserve">本项目专门面向中小微企业采购，价格评审不再执行折扣优惠。</w:t>
      </w:r>
      <w:r>
        <w:rPr>
          <w:rFonts w:ascii="Times New Roman" w:hAnsi="Times New Roman" w:eastAsia="方正仿宋_GBK" w:cs="Times New Roman"/>
          <w:b/>
          <w:highlight w:val="yellow"/>
          <w:lang w:val="en-US" w:eastAsia="zh-CN"/>
        </w:rPr>
      </w:r>
      <w:r/>
    </w:p>
    <w:p>
      <w:pPr>
        <w:pStyle w:val="987"/>
        <w:ind w:firstLine="482"/>
        <w:spacing w:line="0" w:lineRule="atLeast"/>
        <w:rPr>
          <w:rFonts w:ascii="Times New Roman" w:hAnsi="Times New Roman" w:eastAsia="方正仿宋_GBK" w:cs="Times New Roman"/>
          <w:b/>
          <w:highlight w:val="none"/>
        </w:rPr>
      </w:pPr>
      <w:r>
        <w:rPr>
          <w:rFonts w:ascii="Times New Roman" w:hAnsi="Times New Roman" w:eastAsia="方正仿宋_GBK" w:cs="Times New Roman"/>
          <w:b/>
          <w:highlight w:val="none"/>
        </w:rPr>
      </w:r>
      <w:r/>
    </w:p>
    <w:p>
      <w:pPr>
        <w:pStyle w:val="987"/>
        <w:ind w:firstLine="482"/>
        <w:spacing w:line="0" w:lineRule="atLeast"/>
        <w:rPr>
          <w:rFonts w:ascii="Times New Roman" w:hAnsi="Times New Roman" w:eastAsia="方正仿宋_GBK" w:cs="Times New Roman"/>
          <w:b/>
          <w:highlight w:val="none"/>
        </w:rPr>
      </w:pPr>
      <w:r>
        <w:rPr>
          <w:rFonts w:ascii="Times New Roman" w:hAnsi="Times New Roman" w:eastAsia="方正仿宋_GBK" w:cs="Times New Roman"/>
          <w:b/>
          <w:highlight w:val="none"/>
        </w:rPr>
        <w:t xml:space="preserve">评标方法与评标标准</w:t>
      </w:r>
      <w:r>
        <w:rPr>
          <w:rFonts w:ascii="Times New Roman" w:hAnsi="Times New Roman" w:eastAsia="方正仿宋_GBK" w:cs="Times New Roman"/>
          <w:b/>
          <w:highlight w:val="none"/>
        </w:rPr>
      </w:r>
      <w:r/>
    </w:p>
    <w:p>
      <w:pPr>
        <w:pStyle w:val="987"/>
        <w:numPr>
          <w:ilvl w:val="0"/>
          <w:numId w:val="10"/>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10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901"/>
        <w:ind w:firstLine="422"/>
        <w:spacing w:line="500" w:lineRule="exact"/>
        <w:rPr>
          <w:rFonts w:ascii="Times New Roman" w:hAnsi="Times New Roman" w:eastAsia="方正仿宋_GBK" w:cs="Times New Roman"/>
          <w:sz w:val="28"/>
          <w:szCs w:val="28"/>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方正仿宋_GBK" w:cs="Times New Roman"/>
          <w:sz w:val="28"/>
          <w:szCs w:val="28"/>
        </w:rPr>
      </w:r>
      <w:r/>
    </w:p>
    <w:p>
      <w:pPr>
        <w:pStyle w:val="901"/>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投标报价得分=（评标基准价/投标报价）×价格权值×100</w:t>
      </w:r>
      <w:r>
        <w:rPr>
          <w:rFonts w:ascii="Times New Roman" w:hAnsi="Times New Roman" w:eastAsia="方正仿宋_GBK" w:cs="Times New Roman"/>
          <w:sz w:val="28"/>
          <w:szCs w:val="28"/>
        </w:rPr>
      </w:r>
      <w:r/>
    </w:p>
    <w:p>
      <w:pPr>
        <w:pStyle w:val="987"/>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7"/>
        <w:numPr>
          <w:ilvl w:val="0"/>
          <w:numId w:val="10"/>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60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tbl>
      <w:tblPr>
        <w:tblW w:w="916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4"/>
        <w:gridCol w:w="679"/>
        <w:gridCol w:w="5150"/>
        <w:gridCol w:w="726"/>
        <w:gridCol w:w="726"/>
        <w:gridCol w:w="1024"/>
      </w:tblGrid>
      <w:tr>
        <w:trPr>
          <w:tblHeader/>
        </w:trPr>
        <w:tc>
          <w:tcPr>
            <w:tcW w:w="864" w:type="dxa"/>
            <w:vAlign w:val="center"/>
            <w:textDirection w:val="lrTb"/>
            <w:noWrap w:val="false"/>
          </w:tcPr>
          <w:p>
            <w:pPr>
              <w:pStyle w:val="90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679" w:type="dxa"/>
            <w:vAlign w:val="center"/>
            <w:textDirection w:val="lrTb"/>
            <w:noWrap w:val="false"/>
          </w:tcPr>
          <w:p>
            <w:pPr>
              <w:pStyle w:val="90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评分点名称</w:t>
            </w:r>
            <w:r>
              <w:rPr>
                <w:rFonts w:hint="eastAsia" w:ascii="宋体" w:hAnsi="宋体" w:eastAsia="宋体" w:cs="宋体"/>
                <w:b/>
                <w:bCs/>
                <w:i w:val="0"/>
                <w:iCs w:val="0"/>
                <w:color w:val="000000"/>
                <w:sz w:val="21"/>
                <w:szCs w:val="21"/>
                <w:u w:val="none"/>
              </w:rPr>
            </w:r>
            <w:r/>
          </w:p>
        </w:tc>
        <w:tc>
          <w:tcPr>
            <w:tcW w:w="5150" w:type="dxa"/>
            <w:vAlign w:val="center"/>
            <w:textDirection w:val="lrTb"/>
            <w:noWrap w:val="false"/>
          </w:tcPr>
          <w:p>
            <w:pPr>
              <w:pStyle w:val="90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评审标准</w:t>
            </w:r>
            <w:r>
              <w:rPr>
                <w:rFonts w:hint="eastAsia" w:ascii="宋体" w:hAnsi="宋体" w:eastAsia="宋体" w:cs="宋体"/>
                <w:b/>
                <w:bCs/>
                <w:i w:val="0"/>
                <w:iCs w:val="0"/>
                <w:color w:val="000000"/>
                <w:sz w:val="21"/>
                <w:szCs w:val="21"/>
                <w:u w:val="none"/>
              </w:rPr>
            </w:r>
            <w:r/>
          </w:p>
        </w:tc>
        <w:tc>
          <w:tcPr>
            <w:tcW w:w="726" w:type="dxa"/>
            <w:vAlign w:val="center"/>
            <w:textDirection w:val="lrTb"/>
            <w:noWrap w:val="false"/>
          </w:tcPr>
          <w:p>
            <w:pPr>
              <w:pStyle w:val="90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最高分</w:t>
            </w:r>
            <w:r>
              <w:rPr>
                <w:rFonts w:hint="eastAsia" w:ascii="宋体" w:hAnsi="宋体" w:eastAsia="宋体" w:cs="宋体"/>
                <w:b/>
                <w:bCs/>
                <w:i w:val="0"/>
                <w:iCs w:val="0"/>
                <w:color w:val="000000"/>
                <w:sz w:val="21"/>
                <w:szCs w:val="21"/>
                <w:u w:val="none"/>
              </w:rPr>
            </w:r>
            <w:r/>
          </w:p>
        </w:tc>
        <w:tc>
          <w:tcPr>
            <w:tcW w:w="726" w:type="dxa"/>
            <w:vAlign w:val="center"/>
            <w:textDirection w:val="lrTb"/>
            <w:noWrap w:val="false"/>
          </w:tcPr>
          <w:p>
            <w:pPr>
              <w:pStyle w:val="90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最低分</w:t>
            </w:r>
            <w:r>
              <w:rPr>
                <w:rFonts w:hint="eastAsia" w:ascii="宋体" w:hAnsi="宋体" w:eastAsia="宋体" w:cs="宋体"/>
                <w:b/>
                <w:bCs/>
                <w:i w:val="0"/>
                <w:iCs w:val="0"/>
                <w:color w:val="000000"/>
                <w:sz w:val="21"/>
                <w:szCs w:val="21"/>
                <w:u w:val="none"/>
              </w:rPr>
            </w:r>
            <w:r/>
          </w:p>
        </w:tc>
        <w:tc>
          <w:tcPr>
            <w:tcW w:w="1024" w:type="dxa"/>
            <w:vAlign w:val="center"/>
            <w:textDirection w:val="lrTb"/>
            <w:noWrap w:val="false"/>
          </w:tcPr>
          <w:p>
            <w:pPr>
              <w:pStyle w:val="90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主/客观分</w:t>
            </w:r>
            <w:r>
              <w:rPr>
                <w:rFonts w:hint="eastAsia" w:ascii="宋体" w:hAnsi="宋体" w:eastAsia="宋体" w:cs="宋体"/>
                <w:b/>
                <w:bCs/>
                <w:i w:val="0"/>
                <w:iCs w:val="0"/>
                <w:color w:val="000000"/>
                <w:sz w:val="21"/>
                <w:szCs w:val="21"/>
                <w:u w:val="none"/>
              </w:rPr>
            </w:r>
            <w:r/>
          </w:p>
        </w:tc>
      </w:tr>
      <w:tr>
        <w:trPr/>
        <w:tc>
          <w:tcPr>
            <w:tcW w:w="864" w:type="dxa"/>
            <w:vAlign w:val="center"/>
            <w:vMerge w:val="restart"/>
            <w:textDirection w:val="lrTb"/>
            <w:noWrap w:val="false"/>
          </w:tcPr>
          <w:p>
            <w:pPr>
              <w:pStyle w:val="90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79" w:type="dxa"/>
            <w:vAlign w:val="center"/>
            <w:vMerge w:val="restart"/>
            <w:textDirection w:val="lrTb"/>
            <w:noWrap w:val="false"/>
          </w:tcPr>
          <w:p>
            <w:pPr>
              <w:pStyle w:val="90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总体设计方案</w:t>
            </w:r>
            <w:r>
              <w:rPr>
                <w:rFonts w:hint="eastAsia" w:ascii="宋体" w:hAnsi="宋体" w:eastAsia="宋体" w:cs="宋体"/>
                <w:i w:val="0"/>
                <w:iCs w:val="0"/>
                <w:color w:val="000000"/>
                <w:sz w:val="21"/>
                <w:szCs w:val="21"/>
                <w:u w:val="none"/>
              </w:rPr>
            </w:r>
            <w:r/>
          </w:p>
        </w:tc>
        <w:tc>
          <w:tcPr>
            <w:tcW w:w="5150" w:type="dxa"/>
            <w:vAlign w:val="center"/>
            <w:textDirection w:val="lrTb"/>
            <w:noWrap w:val="false"/>
          </w:tcPr>
          <w:p>
            <w:pPr>
              <w:pStyle w:val="901"/>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根据投标人的APP运行支撑接口服务适配模块技术方案是否满足本项目需求进行评分。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（1）每一项方案与项目需求贴合度高、专业性强、结构完善、规划合理、可操作性高得3分；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（2）每有一项方案与项目需求比较贴合且内容不缺项、规划较合理，但内容简单、有少量遗漏或不够深入的得2分；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（3）对于每一项方案结构缺项、规划不合理，内容套用其他项目方案或未与项目需求完全匹配得1分。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（4）每有一项方案与项目需求完全不匹配或未提供者得0分。</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rPr>
            </w:r>
            <w:r/>
          </w:p>
        </w:tc>
        <w:tc>
          <w:tcPr>
            <w:tcW w:w="1024" w:type="dxa"/>
            <w:vAlign w:val="center"/>
            <w:textDirection w:val="lrTb"/>
            <w:noWrap w:val="false"/>
          </w:tcPr>
          <w:p>
            <w:pPr>
              <w:pStyle w:val="90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主观分</w:t>
            </w:r>
            <w:r>
              <w:rPr>
                <w:rFonts w:hint="eastAsia" w:ascii="宋体" w:hAnsi="宋体" w:eastAsia="宋体" w:cs="宋体"/>
                <w:b/>
                <w:bCs/>
                <w:i w:val="0"/>
                <w:iCs w:val="0"/>
                <w:color w:val="000000"/>
                <w:sz w:val="21"/>
                <w:szCs w:val="21"/>
                <w:u w:val="none"/>
              </w:rPr>
            </w:r>
            <w:r/>
          </w:p>
        </w:tc>
      </w:tr>
      <w:tr>
        <w:trPr/>
        <w:tc>
          <w:tcPr>
            <w:tcW w:w="864" w:type="dxa"/>
            <w:vAlign w:val="center"/>
            <w:vMerge w:val="continue"/>
            <w:textDirection w:val="lrTb"/>
            <w:noWrap w:val="false"/>
          </w:tcPr>
          <w:p>
            <w:pPr>
              <w:pStyle w:val="90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79" w:type="dxa"/>
            <w:vAlign w:val="center"/>
            <w:vMerge w:val="continue"/>
            <w:textDirection w:val="lrTb"/>
            <w:noWrap w:val="false"/>
          </w:tcPr>
          <w:p>
            <w:pPr>
              <w:pStyle w:val="90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5150" w:type="dxa"/>
            <w:vAlign w:val="center"/>
            <w:textDirection w:val="lrTb"/>
            <w:noWrap w:val="false"/>
          </w:tcPr>
          <w:p>
            <w:pPr>
              <w:pStyle w:val="901"/>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根据投标人的APP页面重构模块技术方案是否满足本项目需求进行评分。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（1）每一项方案与项目需求贴合度高、专业性强、结构完善、规划合理、可操作性高得3分；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（2）每有一项方案与项目需求比较贴合且内容不缺项、规划较合理，但内容简单、有少量遗漏或不够深入的得2分；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（3）对于每一项方案结构缺项、规划不合理，内容套用其他项目方案或未与项目需求完全匹配得1分。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（4）每有一项方案与项目需求完全不匹配或未提供者得0分。</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rPr>
            </w:r>
            <w:r/>
          </w:p>
        </w:tc>
        <w:tc>
          <w:tcPr>
            <w:tcW w:w="1024" w:type="dxa"/>
            <w:vAlign w:val="center"/>
            <w:textDirection w:val="lrTb"/>
            <w:noWrap w:val="false"/>
          </w:tcPr>
          <w:p>
            <w:pPr>
              <w:pStyle w:val="90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主观分</w:t>
            </w:r>
            <w:r>
              <w:rPr>
                <w:rFonts w:hint="eastAsia" w:ascii="宋体" w:hAnsi="宋体" w:eastAsia="宋体" w:cs="宋体"/>
                <w:b/>
                <w:bCs/>
                <w:i w:val="0"/>
                <w:iCs w:val="0"/>
                <w:color w:val="000000"/>
                <w:sz w:val="21"/>
                <w:szCs w:val="21"/>
                <w:u w:val="none"/>
              </w:rPr>
            </w:r>
            <w:r/>
          </w:p>
        </w:tc>
      </w:tr>
      <w:tr>
        <w:trPr/>
        <w:tc>
          <w:tcPr>
            <w:tcW w:w="864" w:type="dxa"/>
            <w:vAlign w:val="center"/>
            <w:vMerge w:val="continue"/>
            <w:textDirection w:val="lrTb"/>
            <w:noWrap w:val="false"/>
          </w:tcPr>
          <w:p>
            <w:pPr>
              <w:pStyle w:val="90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79" w:type="dxa"/>
            <w:vAlign w:val="center"/>
            <w:vMerge w:val="continue"/>
            <w:textDirection w:val="lrTb"/>
            <w:noWrap w:val="false"/>
          </w:tcPr>
          <w:p>
            <w:pPr>
              <w:pStyle w:val="90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5150" w:type="dxa"/>
            <w:vAlign w:val="center"/>
            <w:textDirection w:val="lrTb"/>
            <w:noWrap w:val="false"/>
          </w:tcPr>
          <w:p>
            <w:pPr>
              <w:pStyle w:val="901"/>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根据投标人的应用适配模块技术方案是否满足本项目需求进行评分。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（1）每一项方案与项目需求贴合度高、专业性强、结构完善、规划合理、可操作性高得3分；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（2）每有一项方案与项目需求比较贴合且内容不缺项、规划较合理，但内容简单、有少量遗漏或不够深入的得2分；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（3）对于每一项方案结构缺项、规划不合理，内容套用其他项目方案或未与项目需求完全匹配得1分。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（4）每有一项方案与项目需求完全不匹配或未提供者得0分。</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rPr>
            </w:r>
            <w:r/>
          </w:p>
        </w:tc>
        <w:tc>
          <w:tcPr>
            <w:tcW w:w="1024" w:type="dxa"/>
            <w:vAlign w:val="center"/>
            <w:textDirection w:val="lrTb"/>
            <w:noWrap w:val="false"/>
          </w:tcPr>
          <w:p>
            <w:pPr>
              <w:pStyle w:val="90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主观分</w:t>
            </w:r>
            <w:r>
              <w:rPr>
                <w:rFonts w:hint="eastAsia" w:ascii="宋体" w:hAnsi="宋体" w:eastAsia="宋体" w:cs="宋体"/>
                <w:b/>
                <w:bCs/>
                <w:i w:val="0"/>
                <w:iCs w:val="0"/>
                <w:color w:val="000000"/>
                <w:sz w:val="21"/>
                <w:szCs w:val="21"/>
                <w:u w:val="none"/>
              </w:rPr>
            </w:r>
            <w:r/>
          </w:p>
        </w:tc>
      </w:tr>
      <w:tr>
        <w:trPr/>
        <w:tc>
          <w:tcPr>
            <w:tcW w:w="864" w:type="dxa"/>
            <w:vAlign w:val="center"/>
            <w:vMerge w:val="continue"/>
            <w:textDirection w:val="lrTb"/>
            <w:noWrap w:val="false"/>
          </w:tcPr>
          <w:p>
            <w:pPr>
              <w:pStyle w:val="90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79" w:type="dxa"/>
            <w:vAlign w:val="center"/>
            <w:vMerge w:val="continue"/>
            <w:textDirection w:val="lrTb"/>
            <w:noWrap w:val="false"/>
          </w:tcPr>
          <w:p>
            <w:pPr>
              <w:pStyle w:val="90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5150" w:type="dxa"/>
            <w:vAlign w:val="center"/>
            <w:textDirection w:val="lrTb"/>
            <w:noWrap w:val="false"/>
          </w:tcPr>
          <w:p>
            <w:pPr>
              <w:pStyle w:val="901"/>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根据投标人的统一身份认证平台适配模块技术方案是否满足本项目需求进行评分。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（1）每一项方案与项目需求贴合度高、专业性强、结构完善、规划合理、可操作性高得3分；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（2）每有一项方案与项目需求比较贴合且内容不缺项、规划较合理，但内容简单、有少量遗漏或不够深入的得2分；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（3）对于每一项方案结构缺项、规划不合理，内容套用其他项目方案或未与项目需求完全匹配得1分。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（4）每有一项方案与项目需求完全不匹配或未提供者得0分。</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rPr>
            </w:r>
            <w:r/>
          </w:p>
        </w:tc>
        <w:tc>
          <w:tcPr>
            <w:tcW w:w="1024" w:type="dxa"/>
            <w:vAlign w:val="center"/>
            <w:textDirection w:val="lrTb"/>
            <w:noWrap w:val="false"/>
          </w:tcPr>
          <w:p>
            <w:pPr>
              <w:pStyle w:val="90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主观分</w:t>
            </w:r>
            <w:r>
              <w:rPr>
                <w:rFonts w:hint="eastAsia" w:ascii="宋体" w:hAnsi="宋体" w:eastAsia="宋体" w:cs="宋体"/>
                <w:b/>
                <w:bCs/>
                <w:i w:val="0"/>
                <w:iCs w:val="0"/>
                <w:color w:val="000000"/>
                <w:sz w:val="21"/>
                <w:szCs w:val="21"/>
                <w:u w:val="none"/>
              </w:rPr>
            </w:r>
            <w:r/>
          </w:p>
        </w:tc>
      </w:tr>
      <w:tr>
        <w:trPr/>
        <w:tc>
          <w:tcPr>
            <w:tcW w:w="864" w:type="dxa"/>
            <w:vAlign w:val="center"/>
            <w:vMerge w:val="continue"/>
            <w:textDirection w:val="lrTb"/>
            <w:noWrap w:val="false"/>
          </w:tcPr>
          <w:p>
            <w:pPr>
              <w:pStyle w:val="90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79" w:type="dxa"/>
            <w:vAlign w:val="center"/>
            <w:vMerge w:val="continue"/>
            <w:textDirection w:val="lrTb"/>
            <w:noWrap w:val="false"/>
          </w:tcPr>
          <w:p>
            <w:pPr>
              <w:pStyle w:val="90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5150" w:type="dxa"/>
            <w:vAlign w:val="center"/>
            <w:textDirection w:val="lrTb"/>
            <w:noWrap w:val="false"/>
          </w:tcPr>
          <w:p>
            <w:pPr>
              <w:pStyle w:val="901"/>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根据投标人的统一运营管理平台适配模块技术方案是否满足本项目需求进行评分。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（1）每一项方案与项目需求贴合度高、专业性强、结构完善、规划合理、可操作性高得3分；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（2）每有一项方案与项目需求比较贴合且内容不缺项、规划较合理，但内容简单、有少量遗漏或不够深入的得2分；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（3）对于每一项方案结构缺项、规划不合理，内容套用其他项目方案或未与项目需求完全匹配得1分。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（4）每有一项方案与项目需求完全不匹配或未提供者得0分。</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rPr>
            </w:r>
            <w:r/>
          </w:p>
        </w:tc>
        <w:tc>
          <w:tcPr>
            <w:tcW w:w="1024" w:type="dxa"/>
            <w:vAlign w:val="center"/>
            <w:textDirection w:val="lrTb"/>
            <w:noWrap w:val="false"/>
          </w:tcPr>
          <w:p>
            <w:pPr>
              <w:pStyle w:val="90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主观分</w:t>
            </w:r>
            <w:r>
              <w:rPr>
                <w:rFonts w:hint="eastAsia" w:ascii="宋体" w:hAnsi="宋体" w:eastAsia="宋体" w:cs="宋体"/>
                <w:b/>
                <w:bCs/>
                <w:i w:val="0"/>
                <w:iCs w:val="0"/>
                <w:color w:val="000000"/>
                <w:sz w:val="21"/>
                <w:szCs w:val="21"/>
                <w:u w:val="none"/>
              </w:rPr>
            </w:r>
            <w:r/>
          </w:p>
        </w:tc>
      </w:tr>
      <w:tr>
        <w:trPr/>
        <w:tc>
          <w:tcPr>
            <w:tcW w:w="864" w:type="dxa"/>
            <w:vAlign w:val="center"/>
            <w:vMerge w:val="continue"/>
            <w:textDirection w:val="lrTb"/>
            <w:noWrap w:val="false"/>
          </w:tcPr>
          <w:p>
            <w:pPr>
              <w:pStyle w:val="90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79" w:type="dxa"/>
            <w:vAlign w:val="center"/>
            <w:vMerge w:val="continue"/>
            <w:textDirection w:val="lrTb"/>
            <w:noWrap w:val="false"/>
          </w:tcPr>
          <w:p>
            <w:pPr>
              <w:pStyle w:val="90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5150" w:type="dxa"/>
            <w:vAlign w:val="center"/>
            <w:textDirection w:val="lrTb"/>
            <w:noWrap w:val="false"/>
          </w:tcPr>
          <w:p>
            <w:pPr>
              <w:pStyle w:val="901"/>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根据投标人的统一支付平台适配模块技术方案是否满足本项目需求进行评分。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（1）每一项方案与项目需求贴合度高、专业性强、结构完善、规划合理、可操作性高得3分；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（2）每有一项方案与项目需求比较贴合且内容不缺项、规划较合理，但内容简单、有少量遗漏或不够深入的得2分；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（3）对于每一项方案结构缺项、规划不合理，内容套用其他项目方案或未与项目需求完全匹配得1分。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（4）每有一项方案与项目需求完全不匹配或未提供者得0分。</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rPr>
            </w:r>
            <w:r/>
          </w:p>
        </w:tc>
        <w:tc>
          <w:tcPr>
            <w:tcW w:w="1024" w:type="dxa"/>
            <w:vAlign w:val="center"/>
            <w:textDirection w:val="lrTb"/>
            <w:noWrap w:val="false"/>
          </w:tcPr>
          <w:p>
            <w:pPr>
              <w:pStyle w:val="90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主观分</w:t>
            </w:r>
            <w:r>
              <w:rPr>
                <w:rFonts w:hint="eastAsia" w:ascii="宋体" w:hAnsi="宋体" w:eastAsia="宋体" w:cs="宋体"/>
                <w:b/>
                <w:bCs/>
                <w:i w:val="0"/>
                <w:iCs w:val="0"/>
                <w:color w:val="000000"/>
                <w:sz w:val="21"/>
                <w:szCs w:val="21"/>
                <w:u w:val="none"/>
              </w:rPr>
            </w:r>
            <w:r/>
          </w:p>
        </w:tc>
      </w:tr>
      <w:tr>
        <w:trPr/>
        <w:tc>
          <w:tcPr>
            <w:tcW w:w="864" w:type="dxa"/>
            <w:vAlign w:val="center"/>
            <w:vMerge w:val="continue"/>
            <w:textDirection w:val="lrTb"/>
            <w:noWrap w:val="false"/>
          </w:tcPr>
          <w:p>
            <w:pPr>
              <w:pStyle w:val="90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79" w:type="dxa"/>
            <w:vAlign w:val="center"/>
            <w:vMerge w:val="continue"/>
            <w:textDirection w:val="lrTb"/>
            <w:noWrap w:val="false"/>
          </w:tcPr>
          <w:p>
            <w:pPr>
              <w:pStyle w:val="90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5150" w:type="dxa"/>
            <w:vAlign w:val="center"/>
            <w:textDirection w:val="lrTb"/>
            <w:noWrap w:val="false"/>
          </w:tcPr>
          <w:p>
            <w:pPr>
              <w:pStyle w:val="901"/>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根据投标人的统一权限管理适配模块技术方案是否满足本项目需求进行评分。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（1）每一项方案与项目需求贴合度高、专业性强、结构完善、规划合理、可操作性高得3分；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（2）每有一项方案与项目需求比较贴合且内容不缺项、规划较合理，但内容简单、有少量遗漏或不够深入的得2分；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（3）对于每一项方案结构缺项、规划不合理，内容套用其他项目方案或未与项目需求完全匹配得1分。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（4）每有一项方案与项目需求完全不匹配或未提供者得0分。</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rPr>
            </w:r>
            <w:r/>
          </w:p>
        </w:tc>
        <w:tc>
          <w:tcPr>
            <w:tcW w:w="1024" w:type="dxa"/>
            <w:vAlign w:val="center"/>
            <w:textDirection w:val="lrTb"/>
            <w:noWrap w:val="false"/>
          </w:tcPr>
          <w:p>
            <w:pPr>
              <w:pStyle w:val="90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主观分</w:t>
            </w:r>
            <w:r>
              <w:rPr>
                <w:rFonts w:hint="eastAsia" w:ascii="宋体" w:hAnsi="宋体" w:eastAsia="宋体" w:cs="宋体"/>
                <w:b/>
                <w:bCs/>
                <w:i w:val="0"/>
                <w:iCs w:val="0"/>
                <w:color w:val="000000"/>
                <w:sz w:val="21"/>
                <w:szCs w:val="21"/>
                <w:u w:val="none"/>
              </w:rPr>
            </w:r>
            <w:r/>
          </w:p>
        </w:tc>
      </w:tr>
      <w:tr>
        <w:trPr/>
        <w:tc>
          <w:tcPr>
            <w:tcW w:w="864" w:type="dxa"/>
            <w:vAlign w:val="center"/>
            <w:vMerge w:val="continue"/>
            <w:textDirection w:val="lrTb"/>
            <w:noWrap w:val="false"/>
          </w:tcPr>
          <w:p>
            <w:pPr>
              <w:pStyle w:val="90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79" w:type="dxa"/>
            <w:vAlign w:val="center"/>
            <w:vMerge w:val="continue"/>
            <w:textDirection w:val="lrTb"/>
            <w:noWrap w:val="false"/>
          </w:tcPr>
          <w:p>
            <w:pPr>
              <w:pStyle w:val="90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5150" w:type="dxa"/>
            <w:vAlign w:val="center"/>
            <w:textDirection w:val="lrTb"/>
            <w:noWrap w:val="false"/>
          </w:tcPr>
          <w:p>
            <w:pPr>
              <w:pStyle w:val="901"/>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根据投标人的积木平台适配模块技术方案是否满足本项目需求进行评分。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（1）每一项方案与项目需求贴合度高、专业性强、结构完善、规划合理、可操作性高得3分；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（2）每有一项方案与项目需求比较贴合且内容不缺项、规划较合理，但内容简单、有少量遗漏或不够深入的得2分；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（3）对于每一项方案结构缺项、规划不合理，内容套用其他项目方案或未与项目需求完全匹配得1分。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（4）每有一项方案与项目需求完全不匹配或未提供者得0分。</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rPr>
            </w:r>
            <w:r/>
          </w:p>
        </w:tc>
        <w:tc>
          <w:tcPr>
            <w:tcW w:w="1024" w:type="dxa"/>
            <w:vAlign w:val="center"/>
            <w:textDirection w:val="lrTb"/>
            <w:noWrap w:val="false"/>
          </w:tcPr>
          <w:p>
            <w:pPr>
              <w:pStyle w:val="90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主观分</w:t>
            </w:r>
            <w:r>
              <w:rPr>
                <w:rFonts w:hint="eastAsia" w:ascii="宋体" w:hAnsi="宋体" w:eastAsia="宋体" w:cs="宋体"/>
                <w:b/>
                <w:bCs/>
                <w:i w:val="0"/>
                <w:iCs w:val="0"/>
                <w:color w:val="000000"/>
                <w:sz w:val="21"/>
                <w:szCs w:val="21"/>
                <w:u w:val="none"/>
              </w:rPr>
            </w:r>
            <w:r/>
          </w:p>
        </w:tc>
      </w:tr>
      <w:tr>
        <w:trPr/>
        <w:tc>
          <w:tcPr>
            <w:tcW w:w="864" w:type="dxa"/>
            <w:vAlign w:val="center"/>
            <w:vMerge w:val="continue"/>
            <w:textDirection w:val="lrTb"/>
            <w:noWrap w:val="false"/>
          </w:tcPr>
          <w:p>
            <w:pPr>
              <w:pStyle w:val="90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79" w:type="dxa"/>
            <w:vAlign w:val="center"/>
            <w:vMerge w:val="continue"/>
            <w:textDirection w:val="lrTb"/>
            <w:noWrap w:val="false"/>
          </w:tcPr>
          <w:p>
            <w:pPr>
              <w:pStyle w:val="90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5150" w:type="dxa"/>
            <w:vAlign w:val="center"/>
            <w:textDirection w:val="lrTb"/>
            <w:noWrap w:val="false"/>
          </w:tcPr>
          <w:p>
            <w:pPr>
              <w:pStyle w:val="901"/>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根据投标人的观象台适配模块技术方案是否满足本项目需求进行评分。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（1）每一项方案与项目需求贴合度高、专业性强、结构完善、规划合理、可操作性高得3分；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（2）每有一项方案与项目需求比较贴合且内容不缺项、规划较合理，但内容简单、有少量遗漏或不够深入的得2分；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（3）对于每一项方案结构缺项、规划不合理，内容套用其他项目方案或未与项目需求完全匹配得1分。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（4）每有一项方案与项目需求完全不匹配或未提供者得0分。</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rPr>
            </w:r>
            <w:r/>
          </w:p>
        </w:tc>
        <w:tc>
          <w:tcPr>
            <w:tcW w:w="1024" w:type="dxa"/>
            <w:vAlign w:val="center"/>
            <w:textDirection w:val="lrTb"/>
            <w:noWrap w:val="false"/>
          </w:tcPr>
          <w:p>
            <w:pPr>
              <w:pStyle w:val="90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主观分</w:t>
            </w:r>
            <w:r>
              <w:rPr>
                <w:rFonts w:hint="eastAsia" w:ascii="宋体" w:hAnsi="宋体" w:eastAsia="宋体" w:cs="宋体"/>
                <w:b/>
                <w:bCs/>
                <w:i w:val="0"/>
                <w:iCs w:val="0"/>
                <w:color w:val="000000"/>
                <w:sz w:val="21"/>
                <w:szCs w:val="21"/>
                <w:u w:val="none"/>
              </w:rPr>
            </w:r>
            <w:r/>
          </w:p>
        </w:tc>
      </w:tr>
      <w:tr>
        <w:trPr/>
        <w:tc>
          <w:tcPr>
            <w:tcW w:w="864" w:type="dxa"/>
            <w:vAlign w:val="center"/>
            <w:vMerge w:val="continue"/>
            <w:textDirection w:val="lrTb"/>
            <w:noWrap w:val="false"/>
          </w:tcPr>
          <w:p>
            <w:pPr>
              <w:pStyle w:val="90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79" w:type="dxa"/>
            <w:vAlign w:val="center"/>
            <w:vMerge w:val="continue"/>
            <w:textDirection w:val="lrTb"/>
            <w:noWrap w:val="false"/>
          </w:tcPr>
          <w:p>
            <w:pPr>
              <w:pStyle w:val="901"/>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5150" w:type="dxa"/>
            <w:vAlign w:val="center"/>
            <w:textDirection w:val="lrTb"/>
            <w:noWrap w:val="false"/>
          </w:tcPr>
          <w:p>
            <w:pPr>
              <w:pStyle w:val="901"/>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根据投标人的智能助手模块技术方案是否满足本项目需求进行评分。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（1）每一项方案与项目需求贴合度高、专业性强、结构完善、规划合理、可操作性高得3分；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（2）每有一项方案与项目需求比较贴合且内容不缺项、规划较合理，但内容简单、有少量遗漏或不够深入的得2分；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（3）对于每一项方案结构缺项、规划不合理，内容套用其他项目方案或未与项目需求完全匹配得1分。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（4）每有一项方案与项目需求完全不匹配或未提供者得0分。</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rPr>
            </w:r>
            <w:r/>
          </w:p>
        </w:tc>
        <w:tc>
          <w:tcPr>
            <w:tcW w:w="1024" w:type="dxa"/>
            <w:vAlign w:val="center"/>
            <w:textDirection w:val="lrTb"/>
            <w:noWrap w:val="false"/>
          </w:tcPr>
          <w:p>
            <w:pPr>
              <w:pStyle w:val="90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主观分</w:t>
            </w:r>
            <w:r>
              <w:rPr>
                <w:rFonts w:hint="eastAsia" w:ascii="宋体" w:hAnsi="宋体" w:eastAsia="宋体" w:cs="宋体"/>
                <w:b/>
                <w:bCs/>
                <w:i w:val="0"/>
                <w:iCs w:val="0"/>
                <w:color w:val="000000"/>
                <w:sz w:val="21"/>
                <w:szCs w:val="21"/>
                <w:u w:val="none"/>
              </w:rPr>
            </w:r>
            <w:r/>
          </w:p>
        </w:tc>
      </w:tr>
      <w:tr>
        <w:trPr/>
        <w:tc>
          <w:tcPr>
            <w:tcW w:w="864" w:type="dxa"/>
            <w:vAlign w:val="center"/>
            <w:textDirection w:val="lrTb"/>
            <w:noWrap w:val="false"/>
          </w:tcPr>
          <w:p>
            <w:pPr>
              <w:pStyle w:val="90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79" w:type="dxa"/>
            <w:vAlign w:val="center"/>
            <w:textDirection w:val="lrTb"/>
            <w:noWrap w:val="false"/>
          </w:tcPr>
          <w:p>
            <w:pPr>
              <w:pStyle w:val="90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安全管理方案</w:t>
            </w:r>
            <w:r>
              <w:rPr>
                <w:rFonts w:hint="eastAsia" w:ascii="宋体" w:hAnsi="宋体" w:eastAsia="宋体" w:cs="宋体"/>
                <w:i w:val="0"/>
                <w:iCs w:val="0"/>
                <w:color w:val="000000"/>
                <w:sz w:val="21"/>
                <w:szCs w:val="21"/>
                <w:u w:val="none"/>
              </w:rPr>
            </w:r>
            <w:r/>
          </w:p>
        </w:tc>
        <w:tc>
          <w:tcPr>
            <w:tcW w:w="5150" w:type="dxa"/>
            <w:vAlign w:val="center"/>
            <w:textDirection w:val="lrTb"/>
            <w:noWrap w:val="false"/>
          </w:tcPr>
          <w:p>
            <w:pPr>
              <w:pStyle w:val="901"/>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提供质量保障措施、信息安全管理措施，内容全面详细、能有效保障本项目实施得8分</w:t>
            </w:r>
            <w:r>
              <w:rPr>
                <w:rFonts w:hint="eastAsia" w:ascii="宋体" w:hAnsi="宋体" w:eastAsia="宋体" w:cs="宋体"/>
                <w:i w:val="0"/>
                <w:iCs w:val="0"/>
                <w:color w:val="000000"/>
                <w:sz w:val="21"/>
                <w:szCs w:val="21"/>
                <w:highlight w:val="none"/>
                <w:u w:val="none"/>
                <w:lang w:val="en-US" w:eastAsia="zh-CN" w:bidi="ar"/>
              </w:rPr>
              <w:t xml:space="preserve">；方案内容模板化，未结合项目实际需求调整得5分；方案专业性</w:t>
            </w:r>
            <w:r>
              <w:rPr>
                <w:rFonts w:hint="eastAsia" w:ascii="宋体" w:hAnsi="宋体" w:cs="宋体"/>
                <w:i w:val="0"/>
                <w:iCs w:val="0"/>
                <w:color w:val="000000"/>
                <w:sz w:val="21"/>
                <w:szCs w:val="21"/>
                <w:highlight w:val="none"/>
                <w:u w:val="none"/>
                <w:lang w:val="en-US" w:eastAsia="zh-CN" w:bidi="ar"/>
              </w:rPr>
              <w:t xml:space="preserve">较低</w:t>
            </w:r>
            <w:r>
              <w:rPr>
                <w:rFonts w:hint="eastAsia" w:ascii="宋体" w:hAnsi="宋体" w:eastAsia="宋体" w:cs="宋体"/>
                <w:i w:val="0"/>
                <w:iCs w:val="0"/>
                <w:color w:val="000000"/>
                <w:sz w:val="21"/>
                <w:szCs w:val="21"/>
                <w:highlight w:val="none"/>
                <w:u w:val="none"/>
                <w:lang w:val="en-US" w:eastAsia="zh-CN" w:bidi="ar"/>
              </w:rPr>
              <w:t xml:space="preserve">、完善度较</w:t>
            </w:r>
            <w:r>
              <w:rPr>
                <w:rFonts w:hint="eastAsia" w:ascii="宋体" w:hAnsi="宋体" w:cs="宋体"/>
                <w:i w:val="0"/>
                <w:iCs w:val="0"/>
                <w:color w:val="000000"/>
                <w:sz w:val="21"/>
                <w:szCs w:val="21"/>
                <w:highlight w:val="none"/>
                <w:u w:val="none"/>
                <w:lang w:val="en-US" w:eastAsia="zh-CN" w:bidi="ar"/>
              </w:rPr>
              <w:t xml:space="preserve">低3</w:t>
            </w:r>
            <w:r>
              <w:rPr>
                <w:rFonts w:hint="eastAsia" w:ascii="宋体" w:hAnsi="宋体" w:eastAsia="宋体" w:cs="宋体"/>
                <w:i w:val="0"/>
                <w:iCs w:val="0"/>
                <w:color w:val="000000"/>
                <w:sz w:val="21"/>
                <w:szCs w:val="21"/>
                <w:highlight w:val="none"/>
                <w:u w:val="none"/>
                <w:lang w:val="en-US" w:eastAsia="zh-CN" w:bidi="ar"/>
              </w:rPr>
              <w:t xml:space="preserve">分；不提供或方案完全不合理不得分。</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rPr>
            </w:r>
            <w:r/>
          </w:p>
        </w:tc>
        <w:tc>
          <w:tcPr>
            <w:tcW w:w="1024" w:type="dxa"/>
            <w:vAlign w:val="center"/>
            <w:textDirection w:val="lrTb"/>
            <w:noWrap w:val="false"/>
          </w:tcPr>
          <w:p>
            <w:pPr>
              <w:pStyle w:val="90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主观分</w:t>
            </w:r>
            <w:r>
              <w:rPr>
                <w:rFonts w:hint="eastAsia" w:ascii="宋体" w:hAnsi="宋体" w:eastAsia="宋体" w:cs="宋体"/>
                <w:b/>
                <w:bCs/>
                <w:i w:val="0"/>
                <w:iCs w:val="0"/>
                <w:color w:val="000000"/>
                <w:sz w:val="21"/>
                <w:szCs w:val="21"/>
                <w:u w:val="none"/>
              </w:rPr>
            </w:r>
            <w:r/>
          </w:p>
        </w:tc>
      </w:tr>
      <w:tr>
        <w:trPr/>
        <w:tc>
          <w:tcPr>
            <w:tcW w:w="864" w:type="dxa"/>
            <w:vAlign w:val="center"/>
            <w:textDirection w:val="lrTb"/>
            <w:noWrap w:val="false"/>
          </w:tcPr>
          <w:p>
            <w:pPr>
              <w:pStyle w:val="90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679" w:type="dxa"/>
            <w:vAlign w:val="center"/>
            <w:textDirection w:val="lrTb"/>
            <w:noWrap w:val="false"/>
          </w:tcPr>
          <w:p>
            <w:pPr>
              <w:pStyle w:val="90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培训方案</w:t>
            </w:r>
            <w:r>
              <w:rPr>
                <w:rFonts w:hint="eastAsia" w:ascii="宋体" w:hAnsi="宋体" w:eastAsia="宋体" w:cs="宋体"/>
                <w:i w:val="0"/>
                <w:iCs w:val="0"/>
                <w:color w:val="000000"/>
                <w:sz w:val="21"/>
                <w:szCs w:val="21"/>
                <w:u w:val="none"/>
              </w:rPr>
            </w:r>
            <w:r/>
          </w:p>
        </w:tc>
        <w:tc>
          <w:tcPr>
            <w:tcW w:w="5150" w:type="dxa"/>
            <w:vAlign w:val="center"/>
            <w:textDirection w:val="lrTb"/>
            <w:noWrap w:val="false"/>
          </w:tcPr>
          <w:p>
            <w:pPr>
              <w:pStyle w:val="901"/>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从培训内容、培训课程及时间安排、组织方式和培训文档等方面进行评价。内容全面详细、能有效保障本项目得7分；方案内容模板化，未结合项目实际需求调整得</w:t>
            </w:r>
            <w:r>
              <w:rPr>
                <w:rStyle w:val="1014"/>
                <w:rFonts w:hint="eastAsia" w:ascii="宋体" w:hAnsi="宋体" w:eastAsia="宋体" w:cs="宋体"/>
                <w:color w:val="000000"/>
                <w:sz w:val="21"/>
                <w:szCs w:val="21"/>
                <w:lang w:val="en-US" w:eastAsia="zh-CN" w:bidi="ar"/>
              </w:rPr>
              <w:t xml:space="preserve">得4分；</w:t>
            </w:r>
            <w:r>
              <w:rPr>
                <w:rFonts w:hint="eastAsia" w:ascii="宋体" w:hAnsi="宋体" w:eastAsia="宋体" w:cs="宋体"/>
                <w:i w:val="0"/>
                <w:iCs w:val="0"/>
                <w:color w:val="000000"/>
                <w:sz w:val="21"/>
                <w:szCs w:val="21"/>
                <w:u w:val="none"/>
                <w:lang w:val="en-US" w:eastAsia="zh-CN" w:bidi="ar"/>
              </w:rPr>
              <w:t xml:space="preserve">方案专业性</w:t>
            </w:r>
            <w:r>
              <w:rPr>
                <w:rFonts w:hint="eastAsia" w:ascii="宋体" w:hAnsi="宋体" w:cs="宋体"/>
                <w:i w:val="0"/>
                <w:iCs w:val="0"/>
                <w:color w:val="000000"/>
                <w:sz w:val="21"/>
                <w:szCs w:val="21"/>
                <w:u w:val="none"/>
                <w:lang w:val="en-US" w:eastAsia="zh-CN" w:bidi="ar"/>
              </w:rPr>
              <w:t xml:space="preserve">较低</w:t>
            </w:r>
            <w:r>
              <w:rPr>
                <w:rFonts w:hint="eastAsia" w:ascii="宋体" w:hAnsi="宋体" w:eastAsia="宋体" w:cs="宋体"/>
                <w:i w:val="0"/>
                <w:iCs w:val="0"/>
                <w:color w:val="000000"/>
                <w:sz w:val="21"/>
                <w:szCs w:val="21"/>
                <w:u w:val="none"/>
                <w:lang w:val="en-US" w:eastAsia="zh-CN" w:bidi="ar"/>
              </w:rPr>
              <w:t xml:space="preserve">、完善度较</w:t>
            </w:r>
            <w:r>
              <w:rPr>
                <w:rFonts w:hint="eastAsia" w:ascii="宋体" w:hAnsi="宋体" w:cs="宋体"/>
                <w:i w:val="0"/>
                <w:iCs w:val="0"/>
                <w:color w:val="000000"/>
                <w:sz w:val="21"/>
                <w:szCs w:val="21"/>
                <w:u w:val="none"/>
                <w:lang w:val="en-US" w:eastAsia="zh-CN" w:bidi="ar"/>
              </w:rPr>
              <w:t xml:space="preserve">低</w:t>
            </w:r>
            <w:r>
              <w:rPr>
                <w:rFonts w:hint="eastAsia" w:ascii="宋体" w:hAnsi="宋体" w:eastAsia="宋体" w:cs="宋体"/>
                <w:i w:val="0"/>
                <w:iCs w:val="0"/>
                <w:color w:val="000000"/>
                <w:sz w:val="21"/>
                <w:szCs w:val="21"/>
                <w:u w:val="none"/>
                <w:lang w:val="en-US" w:eastAsia="zh-CN" w:bidi="ar"/>
              </w:rPr>
              <w:t xml:space="preserve">得</w:t>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分；</w:t>
            </w:r>
            <w:r>
              <w:rPr>
                <w:rStyle w:val="1014"/>
                <w:rFonts w:hint="eastAsia" w:ascii="宋体" w:hAnsi="宋体" w:eastAsia="宋体" w:cs="宋体"/>
                <w:color w:val="000000"/>
                <w:sz w:val="21"/>
                <w:szCs w:val="21"/>
                <w:lang w:val="en-US" w:eastAsia="zh-CN" w:bidi="ar"/>
              </w:rPr>
              <w:t xml:space="preserve">方案内容缺失或未提供者得0分。</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rPr>
            </w:r>
            <w:r/>
          </w:p>
        </w:tc>
        <w:tc>
          <w:tcPr>
            <w:tcW w:w="1024" w:type="dxa"/>
            <w:vAlign w:val="center"/>
            <w:textDirection w:val="lrTb"/>
            <w:noWrap w:val="false"/>
          </w:tcPr>
          <w:p>
            <w:pPr>
              <w:pStyle w:val="90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主观分</w:t>
            </w:r>
            <w:r>
              <w:rPr>
                <w:rFonts w:hint="eastAsia" w:ascii="宋体" w:hAnsi="宋体" w:eastAsia="宋体" w:cs="宋体"/>
                <w:b/>
                <w:bCs/>
                <w:i w:val="0"/>
                <w:iCs w:val="0"/>
                <w:color w:val="000000"/>
                <w:sz w:val="21"/>
                <w:szCs w:val="21"/>
                <w:u w:val="none"/>
              </w:rPr>
            </w:r>
            <w:r/>
          </w:p>
        </w:tc>
      </w:tr>
      <w:tr>
        <w:trPr/>
        <w:tc>
          <w:tcPr>
            <w:tcW w:w="864" w:type="dxa"/>
            <w:vAlign w:val="center"/>
            <w:textDirection w:val="lrTb"/>
            <w:noWrap w:val="false"/>
          </w:tcPr>
          <w:p>
            <w:pPr>
              <w:pStyle w:val="90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679" w:type="dxa"/>
            <w:vAlign w:val="center"/>
            <w:textDirection w:val="lrTb"/>
            <w:noWrap w:val="false"/>
          </w:tcPr>
          <w:p>
            <w:pPr>
              <w:pStyle w:val="90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试运行方案</w:t>
            </w:r>
            <w:r>
              <w:rPr>
                <w:rFonts w:hint="eastAsia" w:ascii="宋体" w:hAnsi="宋体" w:eastAsia="宋体" w:cs="宋体"/>
                <w:i w:val="0"/>
                <w:iCs w:val="0"/>
                <w:color w:val="000000"/>
                <w:sz w:val="21"/>
                <w:szCs w:val="21"/>
                <w:u w:val="none"/>
              </w:rPr>
            </w:r>
            <w:r/>
          </w:p>
        </w:tc>
        <w:tc>
          <w:tcPr>
            <w:tcW w:w="5150" w:type="dxa"/>
            <w:vAlign w:val="center"/>
            <w:textDirection w:val="lrTb"/>
            <w:noWrap w:val="false"/>
          </w:tcPr>
          <w:p>
            <w:pPr>
              <w:pStyle w:val="901"/>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从试运行目的、试运行范围、试运行计划与时间安排、试运行期间问题收集与处理机制等方面进行评价，内容全面详细、能有效保障本项目实施得8分；</w:t>
            </w:r>
            <w:r>
              <w:rPr>
                <w:rFonts w:hint="eastAsia" w:ascii="宋体" w:hAnsi="宋体" w:eastAsia="宋体" w:cs="宋体"/>
                <w:i w:val="0"/>
                <w:iCs w:val="0"/>
                <w:color w:val="000000"/>
                <w:sz w:val="21"/>
                <w:szCs w:val="21"/>
                <w:highlight w:val="none"/>
                <w:u w:val="none"/>
                <w:lang w:val="en-US" w:eastAsia="zh-CN" w:bidi="ar"/>
              </w:rPr>
              <w:t xml:space="preserve">方案内容模板化，未结合项目实际需求调整得5分；方案专业性</w:t>
            </w:r>
            <w:r>
              <w:rPr>
                <w:rFonts w:hint="eastAsia" w:ascii="宋体" w:hAnsi="宋体" w:cs="宋体"/>
                <w:i w:val="0"/>
                <w:iCs w:val="0"/>
                <w:color w:val="000000"/>
                <w:sz w:val="21"/>
                <w:szCs w:val="21"/>
                <w:highlight w:val="none"/>
                <w:u w:val="none"/>
                <w:lang w:val="en-US" w:eastAsia="zh-CN" w:bidi="ar"/>
              </w:rPr>
              <w:t xml:space="preserve">较低</w:t>
            </w:r>
            <w:r>
              <w:rPr>
                <w:rFonts w:hint="eastAsia" w:ascii="宋体" w:hAnsi="宋体" w:eastAsia="宋体" w:cs="宋体"/>
                <w:i w:val="0"/>
                <w:iCs w:val="0"/>
                <w:color w:val="000000"/>
                <w:sz w:val="21"/>
                <w:szCs w:val="21"/>
                <w:highlight w:val="none"/>
                <w:u w:val="none"/>
                <w:lang w:val="en-US" w:eastAsia="zh-CN" w:bidi="ar"/>
              </w:rPr>
              <w:t xml:space="preserve">、完善度较</w:t>
            </w:r>
            <w:r>
              <w:rPr>
                <w:rFonts w:hint="eastAsia" w:ascii="宋体" w:hAnsi="宋体" w:cs="宋体"/>
                <w:i w:val="0"/>
                <w:iCs w:val="0"/>
                <w:color w:val="000000"/>
                <w:sz w:val="21"/>
                <w:szCs w:val="21"/>
                <w:highlight w:val="none"/>
                <w:u w:val="none"/>
                <w:lang w:val="en-US" w:eastAsia="zh-CN" w:bidi="ar"/>
              </w:rPr>
              <w:t xml:space="preserve">低3</w:t>
            </w:r>
            <w:r>
              <w:rPr>
                <w:rFonts w:hint="eastAsia" w:ascii="宋体" w:hAnsi="宋体" w:eastAsia="宋体" w:cs="宋体"/>
                <w:i w:val="0"/>
                <w:iCs w:val="0"/>
                <w:color w:val="000000"/>
                <w:sz w:val="21"/>
                <w:szCs w:val="21"/>
                <w:highlight w:val="none"/>
                <w:u w:val="none"/>
                <w:lang w:val="en-US" w:eastAsia="zh-CN" w:bidi="ar"/>
              </w:rPr>
              <w:t xml:space="preserve">分；不提供或方案完全不合理不得分。</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rPr>
            </w:r>
            <w:r/>
          </w:p>
        </w:tc>
        <w:tc>
          <w:tcPr>
            <w:tcW w:w="1024" w:type="dxa"/>
            <w:vAlign w:val="center"/>
            <w:textDirection w:val="lrTb"/>
            <w:noWrap w:val="false"/>
          </w:tcPr>
          <w:p>
            <w:pPr>
              <w:pStyle w:val="90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主观分</w:t>
            </w:r>
            <w:r>
              <w:rPr>
                <w:rFonts w:hint="eastAsia" w:ascii="宋体" w:hAnsi="宋体" w:eastAsia="宋体" w:cs="宋体"/>
                <w:b/>
                <w:bCs/>
                <w:i w:val="0"/>
                <w:iCs w:val="0"/>
                <w:color w:val="000000"/>
                <w:sz w:val="21"/>
                <w:szCs w:val="21"/>
                <w:u w:val="none"/>
              </w:rPr>
            </w:r>
            <w:r/>
          </w:p>
        </w:tc>
      </w:tr>
      <w:tr>
        <w:trPr/>
        <w:tc>
          <w:tcPr>
            <w:tcW w:w="864" w:type="dxa"/>
            <w:vAlign w:val="center"/>
            <w:textDirection w:val="lrTb"/>
            <w:noWrap w:val="false"/>
          </w:tcPr>
          <w:p>
            <w:pPr>
              <w:pStyle w:val="90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679" w:type="dxa"/>
            <w:vAlign w:val="center"/>
            <w:textDirection w:val="lrTb"/>
            <w:noWrap w:val="false"/>
          </w:tcPr>
          <w:p>
            <w:pPr>
              <w:pStyle w:val="901"/>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售后服务方案</w:t>
            </w:r>
            <w:r>
              <w:rPr>
                <w:rFonts w:hint="eastAsia" w:ascii="宋体" w:hAnsi="宋体" w:eastAsia="宋体" w:cs="宋体"/>
                <w:i w:val="0"/>
                <w:iCs w:val="0"/>
                <w:color w:val="000000"/>
                <w:sz w:val="21"/>
                <w:szCs w:val="21"/>
                <w:u w:val="none"/>
              </w:rPr>
            </w:r>
            <w:r/>
          </w:p>
        </w:tc>
        <w:tc>
          <w:tcPr>
            <w:tcW w:w="5150" w:type="dxa"/>
            <w:vAlign w:val="center"/>
            <w:textDirection w:val="lrTb"/>
            <w:noWrap w:val="false"/>
          </w:tcPr>
          <w:p>
            <w:pPr>
              <w:pStyle w:val="901"/>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从售后服务体系、售后服务承诺、售后服务内容、售后服务方式与售后服务流程等方面进行评价。方案内容全面详细，完整体现售后服务得7分；方案内容模板化，未结合项目实际需求调整得</w:t>
            </w:r>
            <w:r>
              <w:rPr>
                <w:rStyle w:val="1014"/>
                <w:rFonts w:hint="eastAsia" w:ascii="宋体" w:hAnsi="宋体" w:eastAsia="宋体" w:cs="宋体"/>
                <w:sz w:val="21"/>
                <w:szCs w:val="21"/>
                <w:lang w:val="en-US" w:eastAsia="zh-CN" w:bidi="ar"/>
              </w:rPr>
              <w:t xml:space="preserve">得4分；</w:t>
            </w:r>
            <w:r>
              <w:rPr>
                <w:rFonts w:hint="eastAsia" w:ascii="宋体" w:hAnsi="宋体" w:eastAsia="宋体" w:cs="宋体"/>
                <w:i w:val="0"/>
                <w:iCs w:val="0"/>
                <w:color w:val="000000"/>
                <w:sz w:val="21"/>
                <w:szCs w:val="21"/>
                <w:u w:val="none"/>
                <w:lang w:val="en-US" w:eastAsia="zh-CN" w:bidi="ar"/>
              </w:rPr>
              <w:t xml:space="preserve">方案专业性</w:t>
            </w:r>
            <w:r>
              <w:rPr>
                <w:rFonts w:hint="eastAsia" w:ascii="宋体" w:hAnsi="宋体" w:cs="宋体"/>
                <w:i w:val="0"/>
                <w:iCs w:val="0"/>
                <w:color w:val="000000"/>
                <w:sz w:val="21"/>
                <w:szCs w:val="21"/>
                <w:u w:val="none"/>
                <w:lang w:val="en-US" w:eastAsia="zh-CN" w:bidi="ar"/>
              </w:rPr>
              <w:t xml:space="preserve">较低</w:t>
            </w:r>
            <w:r>
              <w:rPr>
                <w:rFonts w:hint="eastAsia" w:ascii="宋体" w:hAnsi="宋体" w:eastAsia="宋体" w:cs="宋体"/>
                <w:i w:val="0"/>
                <w:iCs w:val="0"/>
                <w:color w:val="000000"/>
                <w:sz w:val="21"/>
                <w:szCs w:val="21"/>
                <w:u w:val="none"/>
                <w:lang w:val="en-US" w:eastAsia="zh-CN" w:bidi="ar"/>
              </w:rPr>
              <w:t xml:space="preserve">、完善度较</w:t>
            </w:r>
            <w:r>
              <w:rPr>
                <w:rFonts w:hint="eastAsia" w:ascii="宋体" w:hAnsi="宋体" w:cs="宋体"/>
                <w:i w:val="0"/>
                <w:iCs w:val="0"/>
                <w:color w:val="000000"/>
                <w:sz w:val="21"/>
                <w:szCs w:val="21"/>
                <w:u w:val="none"/>
                <w:lang w:val="en-US" w:eastAsia="zh-CN" w:bidi="ar"/>
              </w:rPr>
              <w:t xml:space="preserve">低</w:t>
            </w:r>
            <w:r>
              <w:rPr>
                <w:rFonts w:hint="eastAsia" w:ascii="宋体" w:hAnsi="宋体" w:eastAsia="宋体" w:cs="宋体"/>
                <w:i w:val="0"/>
                <w:iCs w:val="0"/>
                <w:color w:val="000000"/>
                <w:sz w:val="21"/>
                <w:szCs w:val="21"/>
                <w:u w:val="none"/>
                <w:lang w:val="en-US" w:eastAsia="zh-CN" w:bidi="ar"/>
              </w:rPr>
              <w:t xml:space="preserve">得</w:t>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分；</w:t>
            </w:r>
            <w:r>
              <w:rPr>
                <w:rStyle w:val="1014"/>
                <w:rFonts w:hint="eastAsia" w:ascii="宋体" w:hAnsi="宋体" w:eastAsia="宋体" w:cs="宋体"/>
                <w:sz w:val="21"/>
                <w:szCs w:val="21"/>
                <w:lang w:val="en-US" w:eastAsia="zh-CN" w:bidi="ar"/>
              </w:rPr>
              <w:t xml:space="preserve">方案内容缺失或未提供者得0分。</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726" w:type="dxa"/>
            <w:vAlign w:val="center"/>
            <w:textDirection w:val="lrTb"/>
            <w:noWrap w:val="false"/>
          </w:tcPr>
          <w:p>
            <w:pPr>
              <w:pStyle w:val="901"/>
              <w:ind w:left="0" w:right="0" w:firstLine="0"/>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rPr>
            </w:r>
            <w:r/>
          </w:p>
        </w:tc>
        <w:tc>
          <w:tcPr>
            <w:tcW w:w="1024" w:type="dxa"/>
            <w:vAlign w:val="center"/>
            <w:textDirection w:val="lrTb"/>
            <w:noWrap w:val="false"/>
          </w:tcPr>
          <w:p>
            <w:pPr>
              <w:pStyle w:val="901"/>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主观分</w:t>
            </w:r>
            <w:r>
              <w:rPr>
                <w:rFonts w:hint="eastAsia" w:ascii="宋体" w:hAnsi="宋体" w:eastAsia="宋体" w:cs="宋体"/>
                <w:b/>
                <w:bCs/>
                <w:i w:val="0"/>
                <w:iCs w:val="0"/>
                <w:color w:val="000000"/>
                <w:sz w:val="21"/>
                <w:szCs w:val="21"/>
                <w:u w:val="none"/>
              </w:rPr>
            </w:r>
            <w:r/>
          </w:p>
        </w:tc>
      </w:tr>
    </w:tbl>
    <w:p>
      <w:pPr>
        <w:pStyle w:val="987"/>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7"/>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7"/>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7"/>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7"/>
        <w:numPr>
          <w:ilvl w:val="0"/>
          <w:numId w:val="10"/>
        </w:numPr>
        <w:ind w:firstLine="482"/>
        <w:spacing w:line="0" w:lineRule="atLeast"/>
        <w:tabs>
          <w:tab w:val="left" w:pos="312" w:leader="none"/>
        </w:tabs>
        <w:rPr>
          <w:rFonts w:ascii="Times New Roman" w:hAnsi="Times New Roman" w:eastAsia="方正仿宋_GBK" w:cs="Times New Roman"/>
          <w:highlight w:val="none"/>
        </w:rPr>
      </w:pPr>
      <w:r>
        <w:rPr>
          <w:rFonts w:ascii="Times New Roman" w:hAnsi="Times New Roman" w:eastAsia="方正仿宋_GBK" w:cs="Times New Roman"/>
          <w:b/>
          <w:highlight w:val="none"/>
          <w:lang w:val="en-US" w:eastAsia="zh-CN"/>
        </w:rPr>
        <w:t xml:space="preserve">商务分：</w:t>
      </w:r>
      <w:r>
        <w:rPr>
          <w:rFonts w:hint="eastAsia" w:ascii="Times New Roman" w:hAnsi="Times New Roman" w:eastAsia="方正仿宋_GBK" w:cs="Times New Roman"/>
          <w:b/>
          <w:highlight w:val="none"/>
          <w:lang w:val="en-US" w:eastAsia="zh-CN"/>
        </w:rPr>
        <w:t xml:space="preserve">30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highlight w:val="none"/>
        </w:rPr>
      </w:r>
      <w:r/>
    </w:p>
    <w:tbl>
      <w:tblPr>
        <w:tblW w:w="9141" w:type="dxa"/>
        <w:jc w:val="center"/>
        <w:tblInd w:w="-9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96" w:type="dxa"/>
          <w:top w:w="56" w:type="dxa"/>
          <w:right w:w="96" w:type="dxa"/>
          <w:bottom w:w="56" w:type="dxa"/>
        </w:tblCellMar>
        <w:tblLook w:val="04A0" w:firstRow="1" w:lastRow="0" w:firstColumn="1" w:lastColumn="0" w:noHBand="0" w:noVBand="1"/>
      </w:tblPr>
      <w:tblGrid>
        <w:gridCol w:w="752"/>
        <w:gridCol w:w="1452"/>
        <w:gridCol w:w="4975"/>
        <w:gridCol w:w="582"/>
        <w:gridCol w:w="582"/>
        <w:gridCol w:w="798"/>
      </w:tblGrid>
      <w:tr>
        <w:trPr>
          <w:tblHeader/>
        </w:trPr>
        <w:tc>
          <w:tcPr>
            <w:tcW w:w="752" w:type="dxa"/>
            <w:vAlign w:val="center"/>
            <w:textDirection w:val="lrTb"/>
            <w:noWrap w:val="false"/>
          </w:tcPr>
          <w:p>
            <w:pPr>
              <w:pStyle w:val="901"/>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1452" w:type="dxa"/>
            <w:vAlign w:val="center"/>
            <w:textDirection w:val="lrTb"/>
            <w:noWrap w:val="false"/>
          </w:tcPr>
          <w:p>
            <w:pPr>
              <w:pStyle w:val="901"/>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评分点名称</w:t>
            </w:r>
            <w:r>
              <w:rPr>
                <w:rFonts w:hint="eastAsia" w:ascii="宋体" w:hAnsi="宋体" w:eastAsia="宋体" w:cs="宋体"/>
                <w:b/>
                <w:bCs/>
                <w:i w:val="0"/>
                <w:iCs w:val="0"/>
                <w:color w:val="000000"/>
                <w:sz w:val="21"/>
                <w:szCs w:val="21"/>
                <w:u w:val="none"/>
              </w:rPr>
            </w:r>
            <w:r/>
          </w:p>
        </w:tc>
        <w:tc>
          <w:tcPr>
            <w:tcW w:w="4975" w:type="dxa"/>
            <w:vAlign w:val="center"/>
            <w:textDirection w:val="lrTb"/>
            <w:noWrap w:val="false"/>
          </w:tcPr>
          <w:p>
            <w:pPr>
              <w:pStyle w:val="901"/>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评审标准</w:t>
            </w:r>
            <w:r>
              <w:rPr>
                <w:rFonts w:hint="eastAsia" w:ascii="宋体" w:hAnsi="宋体" w:eastAsia="宋体" w:cs="宋体"/>
                <w:b/>
                <w:bCs/>
                <w:i w:val="0"/>
                <w:iCs w:val="0"/>
                <w:color w:val="000000"/>
                <w:sz w:val="21"/>
                <w:szCs w:val="21"/>
                <w:u w:val="none"/>
              </w:rPr>
            </w:r>
            <w:r/>
          </w:p>
        </w:tc>
        <w:tc>
          <w:tcPr>
            <w:tcW w:w="582" w:type="dxa"/>
            <w:vAlign w:val="center"/>
            <w:textDirection w:val="lrTb"/>
            <w:noWrap w:val="false"/>
          </w:tcPr>
          <w:p>
            <w:pPr>
              <w:pStyle w:val="901"/>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最高分</w:t>
            </w:r>
            <w:r>
              <w:rPr>
                <w:rFonts w:hint="eastAsia" w:ascii="宋体" w:hAnsi="宋体" w:eastAsia="宋体" w:cs="宋体"/>
                <w:b/>
                <w:bCs/>
                <w:i w:val="0"/>
                <w:iCs w:val="0"/>
                <w:color w:val="000000"/>
                <w:sz w:val="21"/>
                <w:szCs w:val="21"/>
                <w:u w:val="none"/>
              </w:rPr>
            </w:r>
            <w:r/>
          </w:p>
        </w:tc>
        <w:tc>
          <w:tcPr>
            <w:tcW w:w="582" w:type="dxa"/>
            <w:vAlign w:val="center"/>
            <w:textDirection w:val="lrTb"/>
            <w:noWrap w:val="false"/>
          </w:tcPr>
          <w:p>
            <w:pPr>
              <w:pStyle w:val="901"/>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最低分</w:t>
            </w:r>
            <w:r>
              <w:rPr>
                <w:rFonts w:hint="eastAsia" w:ascii="宋体" w:hAnsi="宋体" w:eastAsia="宋体" w:cs="宋体"/>
                <w:b/>
                <w:bCs/>
                <w:i w:val="0"/>
                <w:iCs w:val="0"/>
                <w:color w:val="000000"/>
                <w:sz w:val="21"/>
                <w:szCs w:val="21"/>
                <w:u w:val="none"/>
              </w:rPr>
            </w:r>
            <w:r/>
          </w:p>
        </w:tc>
        <w:tc>
          <w:tcPr>
            <w:tcW w:w="798" w:type="dxa"/>
            <w:vAlign w:val="center"/>
            <w:textDirection w:val="lrTb"/>
            <w:noWrap w:val="false"/>
          </w:tcPr>
          <w:p>
            <w:pPr>
              <w:pStyle w:val="901"/>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主/客观分</w:t>
            </w:r>
            <w:r>
              <w:rPr>
                <w:rFonts w:hint="eastAsia" w:ascii="宋体" w:hAnsi="宋体" w:eastAsia="宋体" w:cs="宋体"/>
                <w:b/>
                <w:bCs/>
                <w:i w:val="0"/>
                <w:iCs w:val="0"/>
                <w:color w:val="000000"/>
                <w:sz w:val="21"/>
                <w:szCs w:val="21"/>
                <w:u w:val="none"/>
              </w:rPr>
            </w:r>
            <w:r/>
          </w:p>
        </w:tc>
      </w:tr>
      <w:tr>
        <w:trPr>
          <w:trHeight w:val="90"/>
        </w:trPr>
        <w:tc>
          <w:tcPr>
            <w:tcW w:w="752"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52"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技术力量投入</w:t>
            </w:r>
            <w:r>
              <w:rPr>
                <w:rFonts w:hint="eastAsia" w:ascii="宋体" w:hAnsi="宋体" w:eastAsia="宋体" w:cs="宋体"/>
                <w:i w:val="0"/>
                <w:iCs w:val="0"/>
                <w:color w:val="000000"/>
                <w:sz w:val="21"/>
                <w:szCs w:val="21"/>
                <w:u w:val="none"/>
              </w:rPr>
            </w:r>
            <w:r/>
          </w:p>
        </w:tc>
        <w:tc>
          <w:tcPr>
            <w:tcW w:w="4975" w:type="dxa"/>
            <w:vAlign w:val="center"/>
            <w:textDirection w:val="lrTb"/>
            <w:noWrap w:val="false"/>
          </w:tcPr>
          <w:p>
            <w:pPr>
              <w:pStyle w:val="90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投投标人拟派</w:t>
            </w:r>
            <w:r>
              <w:rPr>
                <w:rFonts w:hint="eastAsia" w:ascii="宋体" w:hAnsi="宋体" w:cs="宋体"/>
                <w:i w:val="0"/>
                <w:iCs w:val="0"/>
                <w:color w:val="000000"/>
                <w:sz w:val="21"/>
                <w:szCs w:val="21"/>
                <w:u w:val="none"/>
                <w:lang w:val="en-US" w:eastAsia="zh-CN" w:bidi="ar"/>
              </w:rPr>
              <w:t xml:space="preserve">驻场人员</w:t>
            </w:r>
            <w:r>
              <w:rPr>
                <w:rFonts w:hint="eastAsia" w:ascii="宋体" w:hAnsi="宋体" w:eastAsia="宋体" w:cs="宋体"/>
                <w:i w:val="0"/>
                <w:iCs w:val="0"/>
                <w:color w:val="000000"/>
                <w:sz w:val="21"/>
                <w:szCs w:val="21"/>
                <w:u w:val="none"/>
                <w:lang w:val="en-US" w:eastAsia="zh-CN" w:bidi="ar"/>
              </w:rPr>
              <w:t xml:space="preserve">有信息系统项目管理师证书的得</w:t>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分，有系统集成项目管理工程师证书得</w:t>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分。投标时需提供以上人员相关证书复印件及投标人为以上人员缴纳近一个月社保的缴费证明，加盖投标人公章。</w:t>
            </w:r>
            <w:r>
              <w:rPr>
                <w:rFonts w:hint="eastAsia" w:ascii="宋体" w:hAnsi="宋体" w:eastAsia="宋体" w:cs="宋体"/>
                <w:i w:val="0"/>
                <w:iCs w:val="0"/>
                <w:color w:val="000000"/>
                <w:sz w:val="21"/>
                <w:szCs w:val="21"/>
                <w:u w:val="none"/>
              </w:rPr>
            </w:r>
            <w:r/>
          </w:p>
        </w:tc>
        <w:tc>
          <w:tcPr>
            <w:tcW w:w="582" w:type="dxa"/>
            <w:vAlign w:val="center"/>
            <w:textDirection w:val="lrTb"/>
            <w:noWrap w:val="false"/>
          </w:tcPr>
          <w:p>
            <w:pPr>
              <w:pStyle w:val="901"/>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582" w:type="dxa"/>
            <w:vAlign w:val="center"/>
            <w:textDirection w:val="lrTb"/>
            <w:noWrap w:val="false"/>
          </w:tcPr>
          <w:p>
            <w:pPr>
              <w:pStyle w:val="901"/>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798" w:type="dxa"/>
            <w:vAlign w:val="center"/>
            <w:textDirection w:val="lrTb"/>
            <w:noWrap w:val="false"/>
          </w:tcPr>
          <w:p>
            <w:pPr>
              <w:pStyle w:val="901"/>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客观分</w:t>
            </w:r>
            <w:r>
              <w:rPr>
                <w:rFonts w:hint="eastAsia" w:ascii="宋体" w:hAnsi="宋体" w:eastAsia="宋体" w:cs="宋体"/>
                <w:b/>
                <w:bCs/>
                <w:i w:val="0"/>
                <w:iCs w:val="0"/>
                <w:color w:val="000000"/>
                <w:sz w:val="21"/>
                <w:szCs w:val="21"/>
                <w:u w:val="none"/>
              </w:rPr>
            </w:r>
            <w:r/>
          </w:p>
        </w:tc>
      </w:tr>
      <w:tr>
        <w:trPr/>
        <w:tc>
          <w:tcPr>
            <w:tcW w:w="752"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452"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运维能力</w:t>
            </w:r>
            <w:r>
              <w:rPr>
                <w:rFonts w:hint="eastAsia" w:ascii="宋体" w:hAnsi="宋体" w:eastAsia="宋体" w:cs="宋体"/>
                <w:i w:val="0"/>
                <w:iCs w:val="0"/>
                <w:color w:val="000000"/>
                <w:sz w:val="21"/>
                <w:szCs w:val="21"/>
                <w:u w:val="none"/>
              </w:rPr>
            </w:r>
            <w:r/>
          </w:p>
        </w:tc>
        <w:tc>
          <w:tcPr>
            <w:tcW w:w="4975" w:type="dxa"/>
            <w:vAlign w:val="center"/>
            <w:textDirection w:val="lrTb"/>
            <w:noWrap w:val="false"/>
          </w:tcPr>
          <w:p>
            <w:pPr>
              <w:pStyle w:val="90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提供投标人2022年1月1日至今直接承担的运维项目合同，每提供一个合同，得2分，最多得6分。（提供合同复印件证明，未提供材料者，该项不得分，同一个采购单位的运维合同不重复得分）</w:t>
            </w:r>
            <w:r>
              <w:rPr>
                <w:rFonts w:hint="eastAsia" w:ascii="宋体" w:hAnsi="宋体" w:eastAsia="宋体" w:cs="宋体"/>
                <w:i w:val="0"/>
                <w:iCs w:val="0"/>
                <w:color w:val="000000"/>
                <w:sz w:val="21"/>
                <w:szCs w:val="21"/>
                <w:u w:val="none"/>
              </w:rPr>
            </w:r>
            <w:r/>
          </w:p>
        </w:tc>
        <w:tc>
          <w:tcPr>
            <w:tcW w:w="582" w:type="dxa"/>
            <w:vAlign w:val="center"/>
            <w:textDirection w:val="lrTb"/>
            <w:noWrap w:val="false"/>
          </w:tcPr>
          <w:p>
            <w:pPr>
              <w:pStyle w:val="901"/>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582" w:type="dxa"/>
            <w:vAlign w:val="center"/>
            <w:textDirection w:val="lrTb"/>
            <w:noWrap w:val="false"/>
          </w:tcPr>
          <w:p>
            <w:pPr>
              <w:pStyle w:val="901"/>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798" w:type="dxa"/>
            <w:vAlign w:val="center"/>
            <w:textDirection w:val="lrTb"/>
            <w:noWrap w:val="false"/>
          </w:tcPr>
          <w:p>
            <w:pPr>
              <w:pStyle w:val="901"/>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客观分</w:t>
            </w:r>
            <w:r>
              <w:rPr>
                <w:rFonts w:hint="eastAsia" w:ascii="宋体" w:hAnsi="宋体" w:eastAsia="宋体" w:cs="宋体"/>
                <w:b/>
                <w:bCs/>
                <w:i w:val="0"/>
                <w:iCs w:val="0"/>
                <w:color w:val="000000"/>
                <w:sz w:val="21"/>
                <w:szCs w:val="21"/>
                <w:u w:val="none"/>
              </w:rPr>
            </w:r>
            <w:r/>
          </w:p>
        </w:tc>
      </w:tr>
      <w:tr>
        <w:trPr/>
        <w:tc>
          <w:tcPr>
            <w:tcW w:w="752" w:type="dxa"/>
            <w:vAlign w:val="center"/>
            <w:vMerge w:val="restart"/>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452" w:type="dxa"/>
            <w:vAlign w:val="center"/>
            <w:vMerge w:val="restart"/>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企业综合实力</w:t>
            </w:r>
            <w:r>
              <w:rPr>
                <w:rFonts w:hint="eastAsia" w:ascii="宋体" w:hAnsi="宋体" w:eastAsia="宋体" w:cs="宋体"/>
                <w:i w:val="0"/>
                <w:iCs w:val="0"/>
                <w:color w:val="000000"/>
                <w:sz w:val="21"/>
                <w:szCs w:val="21"/>
                <w:u w:val="none"/>
              </w:rPr>
            </w:r>
            <w:r/>
          </w:p>
        </w:tc>
        <w:tc>
          <w:tcPr>
            <w:tcW w:w="4975" w:type="dxa"/>
            <w:vAlign w:val="center"/>
            <w:textDirection w:val="lrTb"/>
            <w:noWrap w:val="false"/>
          </w:tcPr>
          <w:p>
            <w:pPr>
              <w:pStyle w:val="90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1.提供有效期内ISO27001信息安全管理体系认证证书得3分；2.提供有效期内ISO9001质量管理体系认证证书得3分；</w:t>
            </w:r>
            <w:r>
              <w:rPr>
                <w:rFonts w:hint="eastAsia" w:ascii="宋体" w:hAnsi="宋体" w:eastAsia="宋体" w:cs="宋体"/>
                <w:i w:val="0"/>
                <w:iCs w:val="0"/>
                <w:color w:val="000000"/>
                <w:sz w:val="21"/>
                <w:szCs w:val="21"/>
                <w:u w:val="none"/>
              </w:rPr>
            </w:r>
            <w:r/>
          </w:p>
        </w:tc>
        <w:tc>
          <w:tcPr>
            <w:tcW w:w="582" w:type="dxa"/>
            <w:vAlign w:val="center"/>
            <w:vMerge w:val="restart"/>
            <w:textDirection w:val="lrTb"/>
            <w:noWrap w:val="false"/>
          </w:tcPr>
          <w:p>
            <w:pPr>
              <w:pStyle w:val="901"/>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582" w:type="dxa"/>
            <w:vAlign w:val="center"/>
            <w:vMerge w:val="restart"/>
            <w:textDirection w:val="lrTb"/>
            <w:noWrap w:val="false"/>
          </w:tcPr>
          <w:p>
            <w:pPr>
              <w:pStyle w:val="901"/>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798" w:type="dxa"/>
            <w:vAlign w:val="center"/>
            <w:vMerge w:val="restart"/>
            <w:textDirection w:val="lrTb"/>
            <w:noWrap w:val="false"/>
          </w:tcPr>
          <w:p>
            <w:pPr>
              <w:pStyle w:val="901"/>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客观分</w:t>
            </w:r>
            <w:r>
              <w:rPr>
                <w:rFonts w:hint="eastAsia" w:ascii="宋体" w:hAnsi="宋体" w:eastAsia="宋体" w:cs="宋体"/>
                <w:b/>
                <w:bCs/>
                <w:i w:val="0"/>
                <w:iCs w:val="0"/>
                <w:color w:val="000000"/>
                <w:sz w:val="21"/>
                <w:szCs w:val="21"/>
                <w:u w:val="none"/>
              </w:rPr>
            </w:r>
            <w:r/>
          </w:p>
        </w:tc>
      </w:tr>
      <w:tr>
        <w:trPr/>
        <w:tc>
          <w:tcPr>
            <w:tcW w:w="752" w:type="dxa"/>
            <w:vAlign w:val="center"/>
            <w:vMerge w:val="continue"/>
            <w:textDirection w:val="lrTb"/>
            <w:noWrap w:val="false"/>
          </w:tcPr>
          <w:p>
            <w:pPr>
              <w:pStyle w:val="90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52" w:type="dxa"/>
            <w:vAlign w:val="center"/>
            <w:vMerge w:val="continue"/>
            <w:textDirection w:val="lrTb"/>
            <w:noWrap w:val="false"/>
          </w:tcPr>
          <w:p>
            <w:pPr>
              <w:pStyle w:val="901"/>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975" w:type="dxa"/>
            <w:vAlign w:val="center"/>
            <w:textDirection w:val="lrTb"/>
            <w:noWrap w:val="false"/>
          </w:tcPr>
          <w:p>
            <w:pPr>
              <w:pStyle w:val="90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3.提供有效期内ISO14001环境管理体系认证证书得3分；提供证书复印件。</w:t>
            </w:r>
            <w:r>
              <w:rPr>
                <w:rFonts w:hint="eastAsia" w:ascii="宋体" w:hAnsi="宋体" w:eastAsia="宋体" w:cs="宋体"/>
                <w:i w:val="0"/>
                <w:iCs w:val="0"/>
                <w:color w:val="000000"/>
                <w:sz w:val="21"/>
                <w:szCs w:val="21"/>
                <w:u w:val="none"/>
              </w:rPr>
            </w:r>
            <w:r/>
          </w:p>
        </w:tc>
        <w:tc>
          <w:tcPr>
            <w:tcW w:w="582" w:type="dxa"/>
            <w:vAlign w:val="center"/>
            <w:vMerge w:val="continue"/>
            <w:textDirection w:val="lrTb"/>
            <w:noWrap w:val="false"/>
          </w:tcPr>
          <w:p>
            <w:pPr>
              <w:pStyle w:val="901"/>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582" w:type="dxa"/>
            <w:vAlign w:val="center"/>
            <w:vMerge w:val="continue"/>
            <w:textDirection w:val="lrTb"/>
            <w:noWrap w:val="false"/>
          </w:tcPr>
          <w:p>
            <w:pPr>
              <w:pStyle w:val="901"/>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798" w:type="dxa"/>
            <w:vAlign w:val="center"/>
            <w:vMerge w:val="continue"/>
            <w:textDirection w:val="lrTb"/>
            <w:noWrap w:val="false"/>
          </w:tcPr>
          <w:p>
            <w:pPr>
              <w:pStyle w:val="901"/>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c>
          <w:tcPr>
            <w:tcW w:w="752"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452" w:type="dxa"/>
            <w:vAlign w:val="center"/>
            <w:textDirection w:val="lrTb"/>
            <w:noWrap w:val="false"/>
          </w:tcPr>
          <w:p>
            <w:pPr>
              <w:pStyle w:val="90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软件自主产权</w:t>
            </w:r>
            <w:r>
              <w:rPr>
                <w:rFonts w:hint="eastAsia" w:ascii="宋体" w:hAnsi="宋体" w:eastAsia="宋体" w:cs="宋体"/>
                <w:i w:val="0"/>
                <w:iCs w:val="0"/>
                <w:color w:val="000000"/>
                <w:sz w:val="21"/>
                <w:szCs w:val="21"/>
                <w:u w:val="none"/>
              </w:rPr>
            </w:r>
            <w:r/>
          </w:p>
        </w:tc>
        <w:tc>
          <w:tcPr>
            <w:tcW w:w="4975" w:type="dxa"/>
            <w:vAlign w:val="center"/>
            <w:textDirection w:val="lrTb"/>
            <w:noWrap w:val="false"/>
          </w:tcPr>
          <w:p>
            <w:pPr>
              <w:pStyle w:val="90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提供自2022年1月1日以后获得信息系统相关的软件著作权，软著每个得</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分，最多</w:t>
            </w:r>
            <w:r>
              <w:rPr>
                <w:rFonts w:hint="eastAsia" w:ascii="宋体" w:hAnsi="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分。提供证书复印件。</w:t>
            </w:r>
            <w:r>
              <w:rPr>
                <w:rFonts w:hint="eastAsia" w:ascii="宋体" w:hAnsi="宋体" w:eastAsia="宋体" w:cs="宋体"/>
                <w:i w:val="0"/>
                <w:iCs w:val="0"/>
                <w:color w:val="000000"/>
                <w:sz w:val="21"/>
                <w:szCs w:val="21"/>
                <w:u w:val="none"/>
              </w:rPr>
            </w:r>
            <w:r/>
          </w:p>
        </w:tc>
        <w:tc>
          <w:tcPr>
            <w:tcW w:w="582" w:type="dxa"/>
            <w:vAlign w:val="center"/>
            <w:textDirection w:val="lrTb"/>
            <w:noWrap w:val="false"/>
          </w:tcPr>
          <w:p>
            <w:pPr>
              <w:pStyle w:val="901"/>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582" w:type="dxa"/>
            <w:vAlign w:val="center"/>
            <w:textDirection w:val="lrTb"/>
            <w:noWrap w:val="false"/>
          </w:tcPr>
          <w:p>
            <w:pPr>
              <w:pStyle w:val="901"/>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798" w:type="dxa"/>
            <w:vAlign w:val="center"/>
            <w:textDirection w:val="lrTb"/>
            <w:noWrap w:val="false"/>
          </w:tcPr>
          <w:p>
            <w:pPr>
              <w:pStyle w:val="901"/>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客观分</w:t>
            </w:r>
            <w:r>
              <w:rPr>
                <w:rFonts w:hint="eastAsia" w:ascii="宋体" w:hAnsi="宋体" w:eastAsia="宋体" w:cs="宋体"/>
                <w:b/>
                <w:bCs/>
                <w:i w:val="0"/>
                <w:iCs w:val="0"/>
                <w:color w:val="000000"/>
                <w:sz w:val="21"/>
                <w:szCs w:val="21"/>
                <w:u w:val="none"/>
              </w:rPr>
            </w:r>
            <w:r/>
          </w:p>
        </w:tc>
      </w:tr>
    </w:tbl>
    <w:p>
      <w:pPr>
        <w:pStyle w:val="901"/>
        <w:rPr>
          <w:rFonts w:hint="eastAsia"/>
        </w:rPr>
      </w:pPr>
      <w:r>
        <w:rPr>
          <w:rFonts w:hint="eastAsia"/>
        </w:rPr>
      </w:r>
      <w:r/>
    </w:p>
    <w:p>
      <w:pPr>
        <w:pStyle w:val="901"/>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67"/>
        <w:rPr>
          <w:rFonts w:hint="eastAsia"/>
        </w:rPr>
      </w:pPr>
      <w:r>
        <w:rPr>
          <w:rFonts w:hint="eastAsia"/>
        </w:rPr>
      </w:r>
      <w:r/>
    </w:p>
    <w:p>
      <w:pPr>
        <w:pStyle w:val="902"/>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rPr>
          <w:rFonts w:hint="eastAsia" w:ascii="黑体" w:eastAsia="黑体"/>
          <w:bCs/>
          <w:sz w:val="44"/>
        </w:rPr>
      </w:r>
      <w:r/>
    </w:p>
    <w:p>
      <w:pPr>
        <w:pStyle w:val="901"/>
        <w:jc w:val="center"/>
        <w:rPr>
          <w:rFonts w:hint="eastAsia" w:ascii="宋体" w:hAnsi="宋体"/>
          <w:b/>
          <w:sz w:val="72"/>
        </w:rPr>
      </w:pPr>
      <w:r/>
      <w:bookmarkStart w:id="199" w:name="_Hlt26955039"/>
      <w:r/>
      <w:bookmarkEnd w:id="199"/>
      <w:r/>
      <w:bookmarkStart w:id="200" w:name="_Hlt26671244"/>
      <w:r/>
      <w:bookmarkEnd w:id="200"/>
      <w:r/>
      <w:bookmarkStart w:id="201" w:name="_Toc49090576"/>
      <w:r/>
      <w:bookmarkStart w:id="202" w:name="_Toc120614282"/>
      <w:r/>
      <w:bookmarkStart w:id="203" w:name="_Toc26554094"/>
      <w:r>
        <w:rPr>
          <w:rFonts w:hint="eastAsia" w:ascii="宋体" w:hAnsi="宋体"/>
          <w:b/>
          <w:sz w:val="72"/>
        </w:rPr>
      </w:r>
      <w:r/>
    </w:p>
    <w:p>
      <w:pPr>
        <w:pStyle w:val="90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01"/>
        <w:jc w:val="center"/>
        <w:rPr>
          <w:rFonts w:hint="eastAsia" w:ascii="宋体" w:hAnsi="宋体"/>
          <w:b/>
          <w:sz w:val="72"/>
        </w:rPr>
      </w:pPr>
      <w:r>
        <w:rPr>
          <w:rFonts w:hint="eastAsia" w:ascii="宋体" w:hAnsi="宋体"/>
          <w:b/>
          <w:sz w:val="72"/>
        </w:rPr>
      </w:r>
      <w:r/>
    </w:p>
    <w:p>
      <w:pPr>
        <w:pStyle w:val="901"/>
        <w:jc w:val="center"/>
        <w:rPr>
          <w:rFonts w:hint="eastAsia" w:ascii="宋体" w:hAnsi="宋体"/>
          <w:b/>
          <w:sz w:val="72"/>
        </w:rPr>
      </w:pPr>
      <w:r>
        <w:rPr>
          <w:rFonts w:hint="eastAsia" w:ascii="宋体" w:hAnsi="宋体"/>
          <w:b/>
          <w:sz w:val="72"/>
        </w:rPr>
      </w:r>
      <w:r/>
    </w:p>
    <w:p>
      <w:pPr>
        <w:pStyle w:val="901"/>
        <w:jc w:val="center"/>
        <w:rPr>
          <w:rFonts w:hint="eastAsia" w:ascii="宋体" w:hAnsi="宋体"/>
          <w:b/>
          <w:sz w:val="36"/>
        </w:rPr>
      </w:pPr>
      <w:r>
        <w:rPr>
          <w:rFonts w:hint="eastAsia" w:ascii="宋体" w:hAnsi="宋体"/>
          <w:b/>
          <w:sz w:val="36"/>
        </w:rPr>
      </w:r>
      <w:r/>
    </w:p>
    <w:p>
      <w:pPr>
        <w:pStyle w:val="901"/>
        <w:jc w:val="center"/>
        <w:rPr>
          <w:rFonts w:hint="eastAsia" w:ascii="宋体" w:hAnsi="宋体"/>
          <w:b/>
          <w:sz w:val="36"/>
        </w:rPr>
      </w:pPr>
      <w:r>
        <w:rPr>
          <w:rFonts w:hint="eastAsia" w:ascii="宋体" w:hAnsi="宋体"/>
          <w:b/>
          <w:sz w:val="36"/>
        </w:rPr>
      </w:r>
      <w:r/>
    </w:p>
    <w:p>
      <w:pPr>
        <w:pStyle w:val="901"/>
        <w:jc w:val="center"/>
        <w:rPr>
          <w:rFonts w:hint="eastAsia" w:ascii="宋体" w:hAnsi="宋体"/>
          <w:b/>
          <w:sz w:val="36"/>
        </w:rPr>
      </w:pPr>
      <w:r>
        <w:rPr>
          <w:rFonts w:hint="eastAsia" w:ascii="宋体" w:hAnsi="宋体"/>
          <w:b/>
          <w:sz w:val="36"/>
        </w:rPr>
      </w:r>
      <w:r/>
    </w:p>
    <w:p>
      <w:pPr>
        <w:pStyle w:val="90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0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0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01"/>
        <w:jc w:val="center"/>
        <w:spacing w:line="440" w:lineRule="exact"/>
        <w:rPr>
          <w:rFonts w:hint="eastAsia" w:ascii="宋体" w:hAnsi="宋体"/>
          <w:b/>
          <w:bCs/>
          <w:sz w:val="32"/>
          <w:szCs w:val="32"/>
        </w:rPr>
      </w:pPr>
      <w:r>
        <w:rPr>
          <w:rFonts w:hint="eastAsia" w:ascii="宋体" w:hAnsi="宋体"/>
          <w:b/>
          <w:bCs/>
          <w:sz w:val="32"/>
          <w:szCs w:val="32"/>
        </w:rPr>
      </w:r>
      <w:r/>
    </w:p>
    <w:p>
      <w:pPr>
        <w:pStyle w:val="901"/>
        <w:spacing w:line="440" w:lineRule="exact"/>
        <w:rPr>
          <w:rFonts w:ascii="宋体" w:hAnsi="宋体"/>
        </w:rPr>
      </w:pPr>
      <w:r>
        <w:rPr>
          <w:rFonts w:ascii="宋体" w:hAnsi="宋体"/>
        </w:rPr>
      </w:r>
      <w:r/>
    </w:p>
    <w:p>
      <w:pPr>
        <w:pStyle w:val="901"/>
        <w:rPr>
          <w:rFonts w:ascii="宋体" w:hAnsi="宋体"/>
          <w:b/>
          <w:bCs/>
          <w:sz w:val="32"/>
          <w:szCs w:val="32"/>
        </w:rPr>
      </w:pPr>
      <w:r>
        <w:rPr>
          <w:rFonts w:ascii="宋体" w:hAnsi="宋体"/>
          <w:b/>
          <w:bCs/>
          <w:sz w:val="32"/>
          <w:szCs w:val="32"/>
        </w:rPr>
      </w:r>
      <w:r/>
    </w:p>
    <w:p>
      <w:pPr>
        <w:pStyle w:val="967"/>
        <w:rPr>
          <w:rFonts w:ascii="宋体" w:hAnsi="宋体"/>
          <w:b/>
          <w:bCs/>
          <w:sz w:val="32"/>
          <w:szCs w:val="32"/>
        </w:rPr>
      </w:pPr>
      <w:r>
        <w:rPr>
          <w:rFonts w:ascii="宋体" w:hAnsi="宋体"/>
          <w:b/>
          <w:bCs/>
          <w:sz w:val="32"/>
          <w:szCs w:val="32"/>
        </w:rPr>
      </w:r>
      <w:r/>
    </w:p>
    <w:p>
      <w:pPr>
        <w:pStyle w:val="967"/>
        <w:rPr>
          <w:rFonts w:ascii="宋体" w:hAnsi="宋体"/>
          <w:b/>
          <w:bCs/>
          <w:sz w:val="32"/>
          <w:szCs w:val="32"/>
        </w:rPr>
      </w:pPr>
      <w:r>
        <w:rPr>
          <w:rFonts w:ascii="宋体" w:hAnsi="宋体"/>
          <w:b/>
          <w:bCs/>
          <w:sz w:val="32"/>
          <w:szCs w:val="32"/>
        </w:rPr>
      </w:r>
      <w:r/>
    </w:p>
    <w:p>
      <w:pPr>
        <w:pStyle w:val="967"/>
        <w:rPr>
          <w:rFonts w:ascii="宋体" w:hAnsi="宋体"/>
          <w:b/>
          <w:bCs/>
          <w:sz w:val="32"/>
          <w:szCs w:val="32"/>
        </w:rPr>
      </w:pPr>
      <w:r>
        <w:rPr>
          <w:rFonts w:ascii="宋体" w:hAnsi="宋体"/>
          <w:b/>
          <w:bCs/>
          <w:sz w:val="32"/>
          <w:szCs w:val="32"/>
        </w:rPr>
      </w:r>
      <w:r/>
    </w:p>
    <w:p>
      <w:pPr>
        <w:pStyle w:val="967"/>
        <w:rPr>
          <w:rFonts w:ascii="宋体" w:hAnsi="宋体"/>
          <w:b/>
          <w:bCs/>
          <w:sz w:val="32"/>
          <w:szCs w:val="32"/>
        </w:rPr>
      </w:pPr>
      <w:r>
        <w:rPr>
          <w:rFonts w:ascii="宋体" w:hAnsi="宋体"/>
          <w:b/>
          <w:bCs/>
          <w:sz w:val="32"/>
          <w:szCs w:val="32"/>
        </w:rPr>
      </w:r>
      <w:r/>
    </w:p>
    <w:p>
      <w:pPr>
        <w:pStyle w:val="967"/>
        <w:rPr>
          <w:rFonts w:ascii="宋体" w:hAnsi="宋体"/>
          <w:b/>
          <w:bCs/>
          <w:sz w:val="32"/>
          <w:szCs w:val="32"/>
        </w:rPr>
      </w:pPr>
      <w:r>
        <w:rPr>
          <w:rFonts w:ascii="宋体" w:hAnsi="宋体"/>
          <w:b/>
          <w:bCs/>
          <w:sz w:val="32"/>
          <w:szCs w:val="32"/>
        </w:rPr>
      </w:r>
      <w:r/>
    </w:p>
    <w:p>
      <w:pPr>
        <w:pStyle w:val="901"/>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901"/>
        <w:jc w:val="center"/>
        <w:spacing w:line="440" w:lineRule="exact"/>
        <w:rPr>
          <w:rFonts w:hint="eastAsia" w:ascii="宋体" w:hAnsi="宋体"/>
          <w:b/>
          <w:bCs/>
          <w:sz w:val="32"/>
          <w:szCs w:val="32"/>
        </w:rPr>
      </w:pPr>
      <w:r>
        <w:rPr>
          <w:rFonts w:hint="eastAsia" w:ascii="宋体" w:hAnsi="宋体"/>
          <w:b/>
          <w:bCs/>
          <w:sz w:val="32"/>
          <w:szCs w:val="32"/>
        </w:rPr>
      </w:r>
      <w:r/>
    </w:p>
    <w:p>
      <w:pPr>
        <w:pStyle w:val="901"/>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rPr>
          <w:rFonts w:ascii="Times New Roman" w:hAnsi="Times New Roman" w:eastAsia="方正仿宋_GBK" w:cs="Times New Roman"/>
          <w:b/>
          <w:color w:val="000000"/>
          <w:sz w:val="28"/>
          <w:szCs w:val="28"/>
        </w:rPr>
      </w:r>
      <w:r/>
    </w:p>
    <w:p>
      <w:pPr>
        <w:pStyle w:val="901"/>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rPr>
          <w:rFonts w:ascii="Times New Roman" w:hAnsi="Times New Roman" w:eastAsia="方正仿宋_GBK" w:cs="Times New Roman"/>
          <w:color w:val="000000"/>
          <w:sz w:val="24"/>
          <w:szCs w:val="24"/>
        </w:rPr>
      </w:r>
      <w:r/>
    </w:p>
    <w:p>
      <w:pPr>
        <w:pStyle w:val="901"/>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rPr>
          <w:rFonts w:ascii="Times New Roman" w:hAnsi="Times New Roman" w:eastAsia="方正仿宋_GBK" w:cs="Times New Roman"/>
          <w:color w:val="000000"/>
          <w:sz w:val="24"/>
          <w:szCs w:val="24"/>
        </w:rPr>
      </w:r>
      <w:r/>
    </w:p>
    <w:p>
      <w:pPr>
        <w:pStyle w:val="901"/>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rPr>
          <w:rFonts w:ascii="Times New Roman" w:hAnsi="Times New Roman" w:eastAsia="方正仿宋_GBK" w:cs="Times New Roman"/>
          <w:color w:val="000000"/>
          <w:sz w:val="24"/>
          <w:szCs w:val="24"/>
        </w:rPr>
      </w:r>
      <w:r/>
    </w:p>
    <w:p>
      <w:pPr>
        <w:pStyle w:val="90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4.商务要求响应及偏离表（格式见附件4）</w:t>
      </w:r>
      <w:r>
        <w:rPr>
          <w:rFonts w:ascii="Times New Roman" w:hAnsi="Times New Roman" w:eastAsia="方正仿宋_GBK" w:cs="Times New Roman"/>
          <w:color w:val="000000"/>
          <w:sz w:val="24"/>
          <w:szCs w:val="24"/>
        </w:rPr>
      </w:r>
      <w:r/>
    </w:p>
    <w:p>
      <w:pPr>
        <w:pStyle w:val="901"/>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rPr>
          <w:rFonts w:ascii="Times New Roman" w:hAnsi="Times New Roman" w:eastAsia="方正仿宋_GBK" w:cs="Times New Roman"/>
          <w:b/>
          <w:color w:val="000000"/>
          <w:sz w:val="28"/>
          <w:szCs w:val="28"/>
        </w:rPr>
      </w:r>
      <w:r/>
    </w:p>
    <w:p>
      <w:pPr>
        <w:pStyle w:val="901"/>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b/>
          <w:color w:val="000000"/>
          <w:sz w:val="24"/>
          <w:szCs w:val="24"/>
          <w:highlight w:val="none"/>
          <w:lang w:val="en-US" w:eastAsia="zh-CN"/>
        </w:rPr>
      </w:r>
      <w:r/>
    </w:p>
    <w:p>
      <w:pPr>
        <w:pStyle w:val="90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rPr>
          <w:rFonts w:ascii="Times New Roman" w:hAnsi="Times New Roman" w:eastAsia="方正仿宋_GBK" w:cs="Times New Roman"/>
          <w:color w:val="000000"/>
          <w:sz w:val="24"/>
          <w:szCs w:val="24"/>
        </w:rPr>
      </w:r>
      <w:r/>
    </w:p>
    <w:p>
      <w:pPr>
        <w:pStyle w:val="90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.中小微企业声明函（如果本项目专门面向中小微型企业采购，则必须提供。格式见附件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总备注：上述“资格审查内容”中1、</w:t>
      </w: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条投标人必须在投标文件中提供相关材料，否则作无效投标处理；</w:t>
      </w: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条如招标文件要求必须提供相关材料而未提供的，作无效投标处理。</w:t>
      </w:r>
      <w:r>
        <w:rPr>
          <w:rFonts w:ascii="Times New Roman" w:hAnsi="Times New Roman" w:eastAsia="方正仿宋_GBK" w:cs="Times New Roman"/>
          <w:color w:val="000000"/>
          <w:sz w:val="24"/>
          <w:szCs w:val="24"/>
        </w:rPr>
      </w:r>
      <w:r/>
    </w:p>
    <w:p>
      <w:pPr>
        <w:pStyle w:val="901"/>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rPr>
          <w:rFonts w:ascii="Times New Roman" w:hAnsi="Times New Roman" w:eastAsia="方正仿宋_GBK" w:cs="Times New Roman"/>
          <w:b/>
          <w:color w:val="000000"/>
          <w:sz w:val="28"/>
          <w:szCs w:val="28"/>
        </w:rPr>
      </w:r>
      <w:r/>
    </w:p>
    <w:p>
      <w:pPr>
        <w:pStyle w:val="901"/>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投标人必须对采购需求中加斜体下划线的实质性要求逐条做出响应，并按照招标文件要求提供证明材料，否则做无效投标处理。</w:t>
      </w:r>
      <w:r>
        <w:rPr>
          <w:rFonts w:ascii="Times New Roman" w:hAnsi="Times New Roman" w:eastAsia="方正仿宋_GBK" w:cs="Times New Roman"/>
          <w:b/>
          <w:bCs/>
          <w:color w:val="000000"/>
          <w:sz w:val="24"/>
          <w:szCs w:val="24"/>
          <w:lang w:val="en-US" w:eastAsia="zh-CN"/>
        </w:rPr>
      </w:r>
      <w:r/>
    </w:p>
    <w:p>
      <w:pPr>
        <w:pStyle w:val="901"/>
        <w:ind w:firstLine="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四、价格扣除证明文件</w:t>
      </w:r>
      <w:r>
        <w:rPr>
          <w:rFonts w:ascii="Times New Roman" w:hAnsi="Times New Roman" w:eastAsia="方正仿宋_GBK" w:cs="Times New Roman"/>
          <w:b/>
          <w:color w:val="000000"/>
          <w:sz w:val="28"/>
          <w:szCs w:val="28"/>
        </w:rPr>
      </w:r>
      <w:r/>
    </w:p>
    <w:p>
      <w:pPr>
        <w:pStyle w:val="90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1.中小微企业声明函（格式见附件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2.残疾人福利性单位声明函（格式见附件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67"/>
        <w:ind w:left="0" w:firstLine="0"/>
        <w:rPr>
          <w:rFonts w:ascii="Times New Roman" w:hAnsi="Times New Roman" w:eastAsia="方正仿宋_GBK" w:cs="Times New Roman"/>
          <w:b/>
          <w:bCs/>
          <w:color w:val="000000"/>
          <w:sz w:val="32"/>
          <w:szCs w:val="32"/>
        </w:rPr>
      </w:pPr>
      <w:r>
        <w:rPr>
          <w:rFonts w:ascii="Times New Roman" w:hAnsi="Times New Roman" w:eastAsia="方正仿宋_GBK" w:cs="Times New Roman"/>
          <w:b/>
          <w:bCs/>
          <w:color w:val="000000"/>
          <w:sz w:val="32"/>
          <w:szCs w:val="32"/>
        </w:rPr>
      </w:r>
      <w:r/>
    </w:p>
    <w:p>
      <w:pPr>
        <w:pStyle w:val="901"/>
        <w:rPr>
          <w:rFonts w:ascii="Times New Roman" w:hAnsi="Times New Roman" w:eastAsia="方正仿宋_GBK" w:cs="Times New Roman"/>
          <w:color w:val="000000"/>
          <w:sz w:val="24"/>
          <w:szCs w:val="20"/>
        </w:rPr>
      </w:pPr>
      <w:r>
        <w:rPr>
          <w:rFonts w:ascii="Times New Roman" w:hAnsi="Times New Roman" w:eastAsia="方正仿宋_GBK" w:cs="Times New Roman"/>
          <w:b/>
          <w:color w:val="000000"/>
          <w:sz w:val="24"/>
          <w:szCs w:val="24"/>
        </w:rPr>
        <w:t xml:space="preserve">附件1 开标一览表</w:t>
      </w:r>
      <w:r>
        <w:rPr>
          <w:rFonts w:ascii="Times New Roman" w:hAnsi="Times New Roman" w:eastAsia="方正仿宋_GBK" w:cs="Times New Roman"/>
          <w:color w:val="000000"/>
          <w:sz w:val="24"/>
          <w:szCs w:val="20"/>
        </w:rPr>
      </w:r>
      <w:r/>
    </w:p>
    <w:p>
      <w:pPr>
        <w:pStyle w:val="901"/>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rPr>
          <w:rFonts w:ascii="Times New Roman" w:hAnsi="Times New Roman" w:eastAsia="方正仿宋_GBK" w:cs="Times New Roman"/>
          <w:color w:val="000000"/>
          <w:sz w:val="24"/>
          <w:szCs w:val="24"/>
        </w:rPr>
      </w:r>
      <w:r/>
    </w:p>
    <w:p>
      <w:pPr>
        <w:pStyle w:val="901"/>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rPr>
          <w:rFonts w:ascii="Times New Roman" w:hAnsi="Times New Roman" w:eastAsia="方正仿宋_GBK" w:cs="Times New Roman"/>
          <w:color w:val="000000"/>
          <w:sz w:val="24"/>
          <w:szCs w:val="24"/>
        </w:rPr>
      </w:r>
      <w:r/>
    </w:p>
    <w:p>
      <w:pPr>
        <w:pStyle w:val="901"/>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rPr>
          <w:rFonts w:ascii="Times New Roman" w:hAnsi="Times New Roman" w:eastAsia="方正仿宋_GBK" w:cs="Times New Roman"/>
          <w:color w:val="000000"/>
          <w:sz w:val="24"/>
          <w:szCs w:val="24"/>
        </w:rPr>
      </w:r>
      <w:r/>
    </w:p>
    <w:p>
      <w:pPr>
        <w:pStyle w:val="901"/>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分包号：</w:t>
      </w:r>
      <w:r>
        <w:rPr>
          <w:rFonts w:ascii="Times New Roman" w:hAnsi="Times New Roman" w:eastAsia="方正仿宋_GBK"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rPr>
                <w:rFonts w:ascii="Times New Roman" w:hAnsi="Times New Roman" w:eastAsia="方正仿宋_GBK" w:cs="Times New Roman"/>
                <w:color w:val="000000"/>
                <w:sz w:val="24"/>
                <w:szCs w:val="24"/>
              </w:rPr>
            </w:r>
            <w:r/>
          </w:p>
        </w:tc>
      </w:tr>
      <w:tr>
        <w:trPr>
          <w:cantSplit/>
          <w:trHeight w:val="612"/>
        </w:trPr>
        <w:tc>
          <w:tcPr>
            <w:tcW w:w="8206" w:type="dxa"/>
            <w:vAlign w:val="center"/>
            <w:textDirection w:val="lrTb"/>
            <w:noWrap w:val="false"/>
          </w:tcPr>
          <w:p>
            <w:pPr>
              <w:pStyle w:val="987"/>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（人民币：元）</w:t>
            </w:r>
            <w:r>
              <w:rPr>
                <w:rFonts w:ascii="Times New Roman" w:hAnsi="Times New Roman" w:eastAsia="方正仿宋_GBK" w:cs="Times New Roman"/>
                <w:color w:val="000000"/>
                <w:szCs w:val="21"/>
              </w:rPr>
            </w:r>
            <w:r/>
          </w:p>
        </w:tc>
      </w:tr>
    </w:tbl>
    <w:p>
      <w:pPr>
        <w:pStyle w:val="901"/>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附件2 投标分项报价表（分包号：**）</w:t>
      </w:r>
      <w:r>
        <w:rPr>
          <w:rFonts w:ascii="Times New Roman" w:hAnsi="Times New Roman" w:eastAsia="方正仿宋_GBK" w:cs="Times New Roman"/>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w:t>
            </w: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w:t>
            </w: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5</w:t>
            </w: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6</w:t>
            </w:r>
            <w:r>
              <w:rPr>
                <w:rFonts w:ascii="Times New Roman" w:hAnsi="Times New Roman" w:eastAsia="方正仿宋_GBK" w:cs="Times New Roman"/>
                <w:color w:val="000000"/>
                <w:sz w:val="24"/>
                <w:szCs w:val="24"/>
              </w:rPr>
            </w:r>
            <w:r/>
          </w:p>
        </w:tc>
      </w:tr>
      <w:tr>
        <w:trPr>
          <w:cantSplit/>
          <w:trHeight w:val="294"/>
        </w:trPr>
        <w:tc>
          <w:tcPr>
            <w:tcW w:w="556" w:type="dxa"/>
            <w:vAlign w:val="center"/>
            <w:vMerge w:val="continue"/>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分项服务名称</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交付期</w:t>
            </w: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分项单位</w:t>
            </w: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数量</w:t>
            </w: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w:t>
            </w:r>
            <w:r>
              <w:rPr>
                <w:rFonts w:ascii="Times New Roman" w:hAnsi="Times New Roman" w:eastAsia="方正仿宋_GBK" w:cs="Times New Roman"/>
                <w:color w:val="000000"/>
                <w:sz w:val="24"/>
                <w:szCs w:val="24"/>
              </w:rPr>
            </w:r>
            <w:r/>
          </w:p>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单价</w:t>
            </w: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w:t>
            </w:r>
            <w:r>
              <w:rPr>
                <w:rFonts w:ascii="Times New Roman" w:hAnsi="Times New Roman" w:eastAsia="方正仿宋_GBK" w:cs="Times New Roman"/>
                <w:color w:val="000000"/>
                <w:sz w:val="24"/>
                <w:szCs w:val="24"/>
              </w:rPr>
            </w:r>
            <w:r/>
          </w:p>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总价</w:t>
            </w: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u w:val="single"/>
              </w:rPr>
            </w:pPr>
            <w:r>
              <w:rPr>
                <w:rFonts w:ascii="Times New Roman" w:hAnsi="Times New Roman" w:eastAsia="方正仿宋_GBK" w:cs="Times New Roman"/>
                <w:color w:val="000000"/>
                <w:sz w:val="24"/>
                <w:szCs w:val="24"/>
              </w:rPr>
              <w:t xml:space="preserve">合同签订后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日</w:t>
            </w:r>
            <w:r>
              <w:rPr>
                <w:rFonts w:ascii="Times New Roman" w:hAnsi="Times New Roman" w:eastAsia="方正仿宋_GBK" w:cs="Times New Roman"/>
                <w:color w:val="000000"/>
                <w:sz w:val="24"/>
                <w:szCs w:val="24"/>
                <w:u w:val="single"/>
              </w:rPr>
            </w:r>
            <w:r/>
          </w:p>
        </w:tc>
        <w:tc>
          <w:tcPr>
            <w:tcW w:w="82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487"/>
        </w:trPr>
        <w:tc>
          <w:tcPr>
            <w:gridSpan w:val="6"/>
            <w:tcW w:w="5805"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投标总报价（人民币：元）</w:t>
            </w:r>
            <w:r>
              <w:rPr>
                <w:rFonts w:ascii="Times New Roman" w:hAnsi="Times New Roman" w:eastAsia="方正仿宋_GBK" w:cs="Times New Roman"/>
                <w:color w:val="000000"/>
                <w:sz w:val="24"/>
                <w:szCs w:val="24"/>
              </w:rPr>
            </w:r>
            <w:r/>
          </w:p>
        </w:tc>
        <w:tc>
          <w:tcPr>
            <w:tcW w:w="1176" w:type="dxa"/>
            <w:vAlign w:val="top"/>
            <w:textDirection w:val="lrTb"/>
            <w:noWrap w:val="false"/>
          </w:tcPr>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2.“投标分项报价表”中“投标总报价”数额应当与“开标一览表”中“投标总报价”数额一致。</w:t>
      </w: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w:t>
      </w:r>
      <w:r>
        <w:rPr>
          <w:rFonts w:ascii="Times New Roman" w:hAnsi="Times New Roman" w:eastAsia="方正仿宋_GBK" w:cs="Times New Roman"/>
          <w:color w:val="000000"/>
          <w:sz w:val="24"/>
        </w:rPr>
        <w:t xml:space="preserve"> 项目经办人可以根据项目实际需要对表格结构进行调整。</w:t>
      </w:r>
      <w:r>
        <w:rPr>
          <w:rFonts w:ascii="Times New Roman" w:hAnsi="Times New Roman" w:eastAsia="方正仿宋_GBK" w:cs="Times New Roman"/>
          <w:color w:val="000000"/>
          <w:sz w:val="24"/>
          <w:szCs w:val="24"/>
        </w:rPr>
      </w:r>
      <w:r/>
    </w:p>
    <w:p>
      <w:pPr>
        <w:pStyle w:val="901"/>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技术要求响应及偏离表（分包号：**）</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商务要求响应及偏离表（分包号：**）</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96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7"/>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7"/>
        <w:ind w:left="0" w:firstLine="0"/>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附件5、投标人符合《中华人民共和国政府采购法》第二十二条规定条件的声明函</w:t>
      </w:r>
      <w:r>
        <w:rPr>
          <w:rFonts w:ascii="Times New Roman" w:hAnsi="Times New Roman" w:eastAsia="方正仿宋_GBK" w:cs="Times New Roman"/>
          <w:b/>
          <w:bCs/>
          <w:color w:val="000000"/>
          <w:sz w:val="24"/>
          <w:szCs w:val="21"/>
          <w:highlight w:val="none"/>
        </w:rPr>
        <w:t xml:space="preserve">                     </w:t>
      </w:r>
      <w:r>
        <w:rPr>
          <w:rFonts w:ascii="Times New Roman" w:hAnsi="Times New Roman" w:eastAsia="方正仿宋_GBK" w:cs="Times New Roman"/>
          <w:b/>
          <w:bCs/>
          <w:color w:val="000000"/>
          <w:sz w:val="44"/>
          <w:szCs w:val="44"/>
          <w:highlight w:val="none"/>
        </w:rPr>
        <w:t xml:space="preserve">   </w:t>
      </w:r>
      <w:r>
        <w:rPr>
          <w:rFonts w:ascii="Times New Roman" w:hAnsi="Times New Roman" w:eastAsia="方正仿宋_GBK" w:cs="Times New Roman"/>
          <w:b/>
          <w:bCs/>
          <w:color w:val="000000"/>
          <w:sz w:val="44"/>
          <w:szCs w:val="44"/>
          <w:highlight w:val="none"/>
        </w:rPr>
      </w:r>
      <w:r/>
    </w:p>
    <w:p>
      <w:pPr>
        <w:pStyle w:val="901"/>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rPr>
          <w:rFonts w:ascii="Times New Roman" w:hAnsi="Times New Roman" w:eastAsia="方正仿宋_GBK" w:cs="Times New Roman"/>
          <w:b/>
          <w:bCs/>
          <w:color w:val="000000"/>
          <w:sz w:val="24"/>
          <w:highlight w:val="none"/>
        </w:rPr>
      </w:r>
      <w:r/>
    </w:p>
    <w:p>
      <w:pPr>
        <w:pStyle w:val="901"/>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rPr>
          <w:rFonts w:ascii="Times New Roman" w:hAnsi="Times New Roman" w:eastAsia="方正仿宋_GBK" w:cs="Times New Roman"/>
          <w:color w:val="000000"/>
          <w:sz w:val="24"/>
          <w:highlight w:val="none"/>
        </w:rPr>
      </w:r>
      <w:r/>
    </w:p>
    <w:p>
      <w:pPr>
        <w:pStyle w:val="901"/>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rPr>
          <w:rFonts w:ascii="Times New Roman" w:hAnsi="Times New Roman" w:eastAsia="方正仿宋_GBK" w:cs="Times New Roman"/>
          <w:color w:val="000000"/>
          <w:sz w:val="24"/>
          <w:highlight w:val="none"/>
        </w:rPr>
      </w:r>
      <w:r/>
    </w:p>
    <w:p>
      <w:pPr>
        <w:pStyle w:val="901"/>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rPr>
          <w:rFonts w:ascii="Times New Roman" w:hAnsi="Times New Roman" w:eastAsia="方正仿宋_GBK" w:cs="Times New Roman"/>
          <w:color w:val="000000"/>
          <w:sz w:val="24"/>
          <w:highlight w:val="none"/>
        </w:rPr>
      </w:r>
      <w:r/>
    </w:p>
    <w:p>
      <w:pPr>
        <w:pStyle w:val="901"/>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rPr>
          <w:rFonts w:ascii="Times New Roman" w:hAnsi="Times New Roman" w:eastAsia="方正仿宋_GBK" w:cs="Times New Roman"/>
          <w:color w:val="000000"/>
          <w:sz w:val="24"/>
          <w:highlight w:val="none"/>
        </w:rPr>
      </w:r>
      <w:r/>
    </w:p>
    <w:p>
      <w:pPr>
        <w:pStyle w:val="901"/>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方正仿宋_GBK" w:cs="Times New Roman"/>
          <w:color w:val="000000"/>
          <w:sz w:val="24"/>
          <w:highlight w:val="none"/>
        </w:rPr>
      </w:r>
      <w:r/>
    </w:p>
    <w:p>
      <w:pPr>
        <w:pStyle w:val="901"/>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rPr>
          <w:rFonts w:ascii="Times New Roman" w:hAnsi="Times New Roman" w:eastAsia="方正仿宋_GBK" w:cs="Times New Roman"/>
          <w:color w:val="000000"/>
          <w:sz w:val="24"/>
          <w:highlight w:val="none"/>
        </w:rPr>
      </w:r>
      <w:r/>
    </w:p>
    <w:p>
      <w:pPr>
        <w:pStyle w:val="96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7"/>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附件6、法人授权书</w:t>
      </w:r>
      <w:r>
        <w:rPr>
          <w:rFonts w:ascii="Times New Roman" w:hAnsi="Times New Roman" w:eastAsia="方正仿宋_GBK" w:cs="Times New Roman"/>
          <w:b/>
          <w:color w:val="000000"/>
          <w:sz w:val="24"/>
          <w:szCs w:val="24"/>
          <w:lang w:val="en-US" w:eastAsia="zh-CN" w:bidi="ar-SA"/>
        </w:rPr>
      </w:r>
      <w:r/>
    </w:p>
    <w:p>
      <w:pPr>
        <w:pStyle w:val="985"/>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        号</w:t>
      </w:r>
      <w:r>
        <w:rPr>
          <w:rFonts w:ascii="Times New Roman" w:hAnsi="Times New Roman" w:eastAsia="方正仿宋_GBK" w:cs="Times New Roman"/>
          <w:sz w:val="24"/>
          <w:szCs w:val="24"/>
        </w:rPr>
        <w:t xml:space="preserve">项目采购活动的合法代理人，以本单位名义全权处理一切与该项目采购有关的事务。</w:t>
      </w:r>
      <w:r>
        <w:rPr>
          <w:rFonts w:ascii="Times New Roman" w:hAnsi="Times New Roman" w:eastAsia="方正仿宋_GBK" w:cs="Times New Roman"/>
          <w:sz w:val="24"/>
          <w:szCs w:val="24"/>
        </w:rPr>
      </w:r>
      <w:r/>
    </w:p>
    <w:p>
      <w:pPr>
        <w:pStyle w:val="985"/>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rPr>
          <w:rFonts w:ascii="Times New Roman" w:hAnsi="Times New Roman" w:eastAsia="方正仿宋_GBK" w:cs="Times New Roman"/>
          <w:sz w:val="24"/>
          <w:szCs w:val="24"/>
        </w:rPr>
      </w:r>
      <w:r/>
    </w:p>
    <w:p>
      <w:pPr>
        <w:pStyle w:val="985"/>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85"/>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85"/>
        <w:ind w:firstLine="120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rPr>
          <w:rFonts w:ascii="Times New Roman" w:hAnsi="Times New Roman" w:eastAsia="方正仿宋_GBK" w:cs="Times New Roman"/>
          <w:sz w:val="24"/>
          <w:szCs w:val="24"/>
        </w:rPr>
      </w:r>
      <w:r/>
    </w:p>
    <w:p>
      <w:pPr>
        <w:pStyle w:val="985"/>
        <w:ind w:firstLine="48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85"/>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15"/>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915"/>
        <w:ind w:firstLine="0"/>
        <w:rPr>
          <w:rFonts w:ascii="Times New Roman" w:hAnsi="Times New Roman" w:eastAsia="方正仿宋_GBK" w:cs="Times New Roman"/>
        </w:rPr>
      </w:pPr>
      <w:r>
        <w:rPr>
          <w:rFonts w:ascii="Times New Roman" w:hAnsi="Times New Roman" w:eastAsia="方正仿宋_GBK" w:cs="Times New Roman"/>
        </w:rPr>
      </w:r>
      <w:r/>
    </w:p>
    <w:p>
      <w:pPr>
        <w:pStyle w:val="901"/>
        <w:spacing w:line="46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6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附件7、投标函</w:t>
      </w:r>
      <w:r>
        <w:rPr>
          <w:rFonts w:ascii="Times New Roman" w:hAnsi="Times New Roman" w:eastAsia="方正仿宋_GBK" w:cs="Times New Roman"/>
          <w:b/>
          <w:color w:val="000000"/>
          <w:sz w:val="24"/>
          <w:szCs w:val="24"/>
          <w:lang w:val="en-US" w:eastAsia="zh-CN" w:bidi="ar-SA"/>
        </w:rPr>
      </w:r>
      <w:r/>
    </w:p>
    <w:p>
      <w:pPr>
        <w:pStyle w:val="987"/>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rPr>
          <w:rFonts w:ascii="Times New Roman" w:hAnsi="Times New Roman" w:eastAsia="方正仿宋_GBK" w:cs="Times New Roman"/>
          <w:szCs w:val="21"/>
          <w:lang w:val="en-US" w:eastAsia="zh-CN"/>
        </w:rPr>
      </w:r>
      <w:r/>
    </w:p>
    <w:p>
      <w:pPr>
        <w:pStyle w:val="98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szCs w:val="21"/>
          <w:u w:val="single"/>
        </w:rPr>
        <w:t xml:space="preserve">JSZC-320000-***号</w:t>
      </w:r>
      <w:r>
        <w:rPr>
          <w:rFonts w:ascii="Times New Roman" w:hAnsi="Times New Roman" w:eastAsia="方正仿宋_GBK" w:cs="Times New Roman"/>
          <w:szCs w:val="21"/>
        </w:rPr>
        <w:t xml:space="preserve">招标文件，正式授权下述签字人______(姓名)代表我方______________（投标人的名称），全权处理本次项目投标的有关事宜。</w:t>
      </w:r>
      <w:r>
        <w:rPr>
          <w:rFonts w:ascii="Times New Roman" w:hAnsi="Times New Roman" w:eastAsia="方正仿宋_GBK" w:cs="Times New Roman"/>
          <w:szCs w:val="21"/>
        </w:rPr>
      </w:r>
      <w:r/>
    </w:p>
    <w:p>
      <w:pPr>
        <w:pStyle w:val="98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据此函，__________签字人兹宣布同意如下：</w:t>
      </w:r>
      <w:r>
        <w:rPr>
          <w:rFonts w:ascii="Times New Roman" w:hAnsi="Times New Roman" w:eastAsia="方正仿宋_GBK" w:cs="Times New Roman"/>
          <w:szCs w:val="21"/>
        </w:rPr>
      </w:r>
      <w:r/>
    </w:p>
    <w:p>
      <w:pPr>
        <w:pStyle w:val="98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rPr>
          <w:rFonts w:ascii="Times New Roman" w:hAnsi="Times New Roman" w:eastAsia="方正仿宋_GBK" w:cs="Times New Roman"/>
          <w:szCs w:val="21"/>
        </w:rPr>
      </w:r>
      <w:r/>
    </w:p>
    <w:p>
      <w:pPr>
        <w:pStyle w:val="98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rPr>
          <w:rFonts w:ascii="Times New Roman" w:hAnsi="Times New Roman" w:eastAsia="方正仿宋_GBK" w:cs="Times New Roman"/>
          <w:szCs w:val="21"/>
        </w:rPr>
      </w:r>
      <w:r/>
    </w:p>
    <w:p>
      <w:pPr>
        <w:pStyle w:val="98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rPr>
          <w:rFonts w:ascii="Times New Roman" w:hAnsi="Times New Roman" w:eastAsia="方正仿宋_GBK" w:cs="Times New Roman"/>
          <w:szCs w:val="21"/>
        </w:rPr>
      </w:r>
      <w:r/>
    </w:p>
    <w:p>
      <w:pPr>
        <w:pStyle w:val="98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rPr>
          <w:rFonts w:ascii="Times New Roman" w:hAnsi="Times New Roman" w:eastAsia="方正仿宋_GBK" w:cs="Times New Roman"/>
          <w:szCs w:val="21"/>
        </w:rPr>
      </w:r>
      <w:r/>
    </w:p>
    <w:p>
      <w:pPr>
        <w:pStyle w:val="98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Cs w:val="21"/>
        </w:rPr>
      </w:r>
      <w:r/>
    </w:p>
    <w:p>
      <w:pPr>
        <w:pStyle w:val="98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cs="Times New Roman"/>
          <w:szCs w:val="21"/>
        </w:rPr>
      </w:r>
      <w:r/>
    </w:p>
    <w:p>
      <w:pPr>
        <w:pStyle w:val="98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rPr>
          <w:rFonts w:ascii="Times New Roman" w:hAnsi="Times New Roman" w:eastAsia="方正仿宋_GBK" w:cs="Times New Roman"/>
          <w:szCs w:val="21"/>
        </w:rPr>
      </w:r>
      <w:r/>
    </w:p>
    <w:p>
      <w:pPr>
        <w:pStyle w:val="98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rPr>
          <w:rFonts w:ascii="Times New Roman" w:hAnsi="Times New Roman" w:eastAsia="方正仿宋_GBK" w:cs="Times New Roman"/>
          <w:szCs w:val="21"/>
        </w:rPr>
      </w:r>
      <w:r/>
    </w:p>
    <w:p>
      <w:pPr>
        <w:pStyle w:val="98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rPr>
          <w:rFonts w:ascii="Times New Roman" w:hAnsi="Times New Roman" w:eastAsia="方正仿宋_GBK" w:cs="Times New Roman"/>
          <w:szCs w:val="21"/>
        </w:rPr>
      </w:r>
      <w:r/>
    </w:p>
    <w:p>
      <w:pPr>
        <w:pStyle w:val="98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rPr>
          <w:rFonts w:ascii="Times New Roman" w:hAnsi="Times New Roman" w:eastAsia="方正仿宋_GBK" w:cs="Times New Roman"/>
          <w:szCs w:val="21"/>
        </w:rPr>
      </w:r>
      <w:r/>
    </w:p>
    <w:p>
      <w:pPr>
        <w:pStyle w:val="98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rPr>
          <w:rFonts w:ascii="Times New Roman" w:hAnsi="Times New Roman" w:eastAsia="方正仿宋_GBK" w:cs="Times New Roman"/>
          <w:szCs w:val="21"/>
        </w:rPr>
      </w:r>
      <w:r/>
    </w:p>
    <w:p>
      <w:pPr>
        <w:pStyle w:val="98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rPr>
          <w:rFonts w:ascii="Times New Roman" w:hAnsi="Times New Roman" w:eastAsia="方正仿宋_GBK" w:cs="Times New Roman"/>
          <w:szCs w:val="21"/>
        </w:rPr>
      </w:r>
      <w:r/>
    </w:p>
    <w:p>
      <w:pPr>
        <w:pStyle w:val="98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rPr>
          <w:rFonts w:ascii="Times New Roman" w:hAnsi="Times New Roman" w:eastAsia="方正仿宋_GBK" w:cs="Times New Roman"/>
          <w:szCs w:val="21"/>
        </w:rPr>
      </w:r>
      <w:r/>
    </w:p>
    <w:p>
      <w:pPr>
        <w:pStyle w:val="98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rPr>
          <w:rFonts w:ascii="Times New Roman" w:hAnsi="Times New Roman" w:eastAsia="方正仿宋_GBK" w:cs="Times New Roman"/>
          <w:szCs w:val="21"/>
        </w:rPr>
      </w:r>
      <w:r/>
    </w:p>
    <w:p>
      <w:pPr>
        <w:pStyle w:val="967"/>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7"/>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7"/>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7"/>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7"/>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7"/>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7"/>
        <w:ind w:left="0" w:firstLine="0"/>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附件8、中小微企业声明函（服务）（分包号：**）</w:t>
      </w:r>
      <w:r>
        <w:rPr>
          <w:rFonts w:ascii="Times New Roman" w:hAnsi="Times New Roman" w:eastAsia="方正仿宋_GBK" w:cs="Times New Roman"/>
          <w:b/>
          <w:color w:val="000000"/>
          <w:sz w:val="24"/>
          <w:szCs w:val="24"/>
          <w:lang w:val="en-US" w:eastAsia="zh-CN" w:bidi="ar-SA"/>
        </w:rPr>
      </w:r>
      <w:r/>
    </w:p>
    <w:p>
      <w:pPr>
        <w:pStyle w:val="901"/>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lang w:eastAsia="zh-CN"/>
        </w:rPr>
        <w:t xml:space="preserve">南通市</w:t>
      </w:r>
      <w:r>
        <w:rPr>
          <w:rFonts w:ascii="Times New Roman" w:hAnsi="Times New Roman" w:eastAsia="方正仿宋_GBK" w:cs="Times New Roman"/>
          <w:color w:val="000000"/>
          <w:sz w:val="24"/>
          <w:szCs w:val="24"/>
          <w:lang w:val="en-US" w:eastAsia="zh-CN"/>
        </w:rPr>
        <w:t xml:space="preserve">公共资源交易中心</w:t>
      </w:r>
      <w:r>
        <w:rPr>
          <w:rFonts w:ascii="Times New Roman" w:hAnsi="Times New Roman" w:eastAsia="方正仿宋_GBK" w:cs="Times New Roman"/>
          <w:color w:val="000000"/>
          <w:sz w:val="24"/>
          <w:szCs w:val="24"/>
        </w:rPr>
        <w:t xml:space="preserve">组织的</w:t>
      </w:r>
      <w:r>
        <w:rPr>
          <w:rFonts w:ascii="Times New Roman" w:hAnsi="Times New Roman" w:eastAsia="方正仿宋_GBK" w:cs="Times New Roman"/>
          <w:color w:val="000000"/>
          <w:sz w:val="24"/>
          <w:szCs w:val="24"/>
          <w:u w:val="single"/>
        </w:rPr>
        <w:t xml:space="preserve">（单位名称）</w:t>
      </w:r>
      <w:r>
        <w:rPr>
          <w:rFonts w:ascii="Times New Roman" w:hAnsi="Times New Roman" w:eastAsia="方正仿宋_GBK" w:cs="Times New Roman"/>
          <w:color w:val="000000"/>
          <w:sz w:val="24"/>
          <w:szCs w:val="24"/>
        </w:rPr>
        <w:t xml:space="preserve">采购编号为</w:t>
      </w:r>
      <w:r>
        <w:rPr>
          <w:rFonts w:ascii="Times New Roman" w:hAnsi="Times New Roman" w:eastAsia="方正仿宋_GBK" w:cs="Times New Roman"/>
          <w:color w:val="000000"/>
          <w:sz w:val="24"/>
          <w:szCs w:val="24"/>
          <w:u w:val="single"/>
        </w:rPr>
        <w:t xml:space="preserve">JSZC-320000-****</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u w:val="single"/>
        </w:rPr>
        <w:t xml:space="preserve">（项目名称）（分包号：**）</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方正仿宋_GBK" w:cs="Times New Roman"/>
          <w:color w:val="000000"/>
          <w:sz w:val="24"/>
          <w:szCs w:val="24"/>
        </w:rPr>
      </w:r>
      <w:r/>
    </w:p>
    <w:p>
      <w:pPr>
        <w:pStyle w:val="901"/>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901"/>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901"/>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1"/>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color w:val="000000"/>
          <w:sz w:val="24"/>
          <w:szCs w:val="24"/>
        </w:rPr>
      </w:r>
      <w:r/>
    </w:p>
    <w:p>
      <w:pPr>
        <w:pStyle w:val="901"/>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rPr>
          <w:rFonts w:ascii="Times New Roman" w:hAnsi="Times New Roman" w:eastAsia="方正仿宋_GBK" w:cs="Times New Roman"/>
          <w:color w:val="000000"/>
          <w:sz w:val="24"/>
          <w:szCs w:val="24"/>
        </w:rPr>
      </w:r>
      <w:r/>
    </w:p>
    <w:p>
      <w:pPr>
        <w:pStyle w:val="901"/>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rPr>
          <w:rFonts w:ascii="Times New Roman" w:hAnsi="Times New Roman" w:eastAsia="方正仿宋_GBK" w:cs="Times New Roman"/>
          <w:color w:val="000000"/>
          <w:sz w:val="24"/>
          <w:szCs w:val="24"/>
        </w:rPr>
      </w:r>
      <w:r/>
    </w:p>
    <w:p>
      <w:pPr>
        <w:pStyle w:val="901"/>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rPr>
          <w:rFonts w:ascii="Times New Roman" w:hAnsi="Times New Roman" w:eastAsia="方正仿宋_GBK" w:cs="Times New Roman"/>
          <w:color w:val="000000"/>
          <w:sz w:val="24"/>
          <w:szCs w:val="24"/>
        </w:rPr>
      </w:r>
      <w:r/>
    </w:p>
    <w:p>
      <w:pPr>
        <w:pStyle w:val="901"/>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01"/>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rPr>
          <w:rFonts w:ascii="Times New Roman" w:hAnsi="Times New Roman" w:eastAsia="方正仿宋_GBK" w:cs="Times New Roman"/>
          <w:color w:val="000000"/>
          <w:sz w:val="24"/>
          <w:szCs w:val="24"/>
        </w:rPr>
      </w:r>
      <w:r/>
    </w:p>
    <w:p>
      <w:pPr>
        <w:pStyle w:val="901"/>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color w:val="000000"/>
          <w:sz w:val="24"/>
          <w:szCs w:val="24"/>
        </w:rPr>
      </w:r>
      <w:r/>
    </w:p>
    <w:p>
      <w:pPr>
        <w:pStyle w:val="901"/>
        <w:ind w:firstLine="480"/>
        <w:jc w:val="left"/>
        <w:spacing w:line="460" w:lineRule="exact"/>
        <w:rPr>
          <w:rFonts w:ascii="Times New Roman" w:hAnsi="Times New Roman" w:eastAsia="方正仿宋_GBK" w:cs="Times New Roman"/>
          <w:b/>
          <w:sz w:val="32"/>
          <w:szCs w:val="32"/>
        </w:rPr>
      </w:pPr>
      <w:r>
        <w:rPr>
          <w:rFonts w:ascii="Times New Roman" w:hAnsi="Times New Roman" w:eastAsia="方正仿宋_GBK" w:cs="Times New Roman"/>
          <w:color w:val="000000"/>
          <w:sz w:val="24"/>
          <w:szCs w:val="24"/>
        </w:rPr>
        <w:t xml:space="preserve">3.供应商自行勾选承接企业的企业规模类型。</w:t>
      </w:r>
      <w:r>
        <w:rPr>
          <w:rFonts w:ascii="Times New Roman" w:hAnsi="Times New Roman" w:eastAsia="方正仿宋_GBK" w:cs="Times New Roman"/>
          <w:b/>
          <w:sz w:val="32"/>
          <w:szCs w:val="32"/>
        </w:rPr>
        <w:br w:type="page" w:clear="all"/>
      </w:r>
      <w:r>
        <w:rPr>
          <w:rFonts w:ascii="Times New Roman" w:hAnsi="Times New Roman" w:eastAsia="方正仿宋_GBK" w:cs="Times New Roman"/>
          <w:b/>
          <w:sz w:val="32"/>
          <w:szCs w:val="32"/>
        </w:rPr>
      </w:r>
      <w:r/>
    </w:p>
    <w:p>
      <w:pPr>
        <w:pStyle w:val="967"/>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附件9、残疾人福利性单位声明函（分包号：**）</w:t>
      </w:r>
      <w:r>
        <w:rPr>
          <w:rFonts w:ascii="Times New Roman" w:hAnsi="Times New Roman" w:eastAsia="方正仿宋_GBK" w:cs="Times New Roman"/>
          <w:b/>
          <w:color w:val="000000"/>
          <w:sz w:val="24"/>
          <w:szCs w:val="24"/>
          <w:lang w:val="en-US" w:eastAsia="zh-CN" w:bidi="ar-SA"/>
        </w:rPr>
      </w:r>
      <w:r/>
    </w:p>
    <w:p>
      <w:pPr>
        <w:pStyle w:val="901"/>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项目（分包号：**）采购活动由本单位提供服务。</w:t>
      </w:r>
      <w:r>
        <w:rPr>
          <w:rFonts w:ascii="Times New Roman" w:hAnsi="Times New Roman" w:eastAsia="方正仿宋_GBK" w:cs="Times New Roman"/>
          <w:sz w:val="24"/>
        </w:rPr>
      </w:r>
      <w:r/>
    </w:p>
    <w:p>
      <w:pPr>
        <w:pStyle w:val="901"/>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rPr>
          <w:rFonts w:ascii="Times New Roman" w:hAnsi="Times New Roman" w:eastAsia="方正仿宋_GBK" w:cs="Times New Roman"/>
          <w:sz w:val="24"/>
        </w:rPr>
      </w:r>
      <w:r/>
    </w:p>
    <w:p>
      <w:pPr>
        <w:pStyle w:val="901"/>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901"/>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rPr>
          <w:rFonts w:ascii="Times New Roman" w:hAnsi="Times New Roman" w:eastAsia="方正仿宋_GBK" w:cs="Times New Roman"/>
          <w:sz w:val="24"/>
        </w:rPr>
      </w:r>
      <w:r/>
    </w:p>
    <w:p>
      <w:pPr>
        <w:pStyle w:val="901"/>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pStyle w:val="901"/>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rPr>
          <w:rFonts w:ascii="Times New Roman" w:hAnsi="Times New Roman" w:eastAsia="方正仿宋_GBK" w:cs="Times New Roman"/>
          <w:sz w:val="24"/>
        </w:rPr>
      </w:r>
      <w:r/>
    </w:p>
    <w:p>
      <w:pPr>
        <w:pStyle w:val="901"/>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rPr>
          <w:rFonts w:ascii="Times New Roman" w:hAnsi="Times New Roman" w:eastAsia="方正仿宋_GBK" w:cs="Times New Roman"/>
          <w:sz w:val="24"/>
        </w:rPr>
      </w:r>
      <w:r/>
    </w:p>
    <w:p>
      <w:pPr>
        <w:pStyle w:val="901"/>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901"/>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901"/>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901"/>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901"/>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901"/>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901"/>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901"/>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901"/>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67"/>
        <w:ind w:left="0" w:firstLine="0"/>
        <w:rPr>
          <w:rFonts w:ascii="Times New Roman" w:hAnsi="Times New Roman" w:eastAsia="方正仿宋_GBK" w:cs="Times New Roman"/>
        </w:rPr>
      </w:pPr>
      <w:r/>
      <w:bookmarkEnd w:id="201"/>
      <w:r/>
      <w:bookmarkEnd w:id="202"/>
      <w:r/>
      <w:bookmarkEnd w:id="203"/>
      <w:r/>
      <w:bookmarkStart w:id="204" w:name="_Toc120614284"/>
      <w:r>
        <w:rPr>
          <w:rFonts w:ascii="Times New Roman" w:hAnsi="Times New Roman" w:eastAsia="方正仿宋_GBK" w:cs="Times New Roman"/>
        </w:rPr>
      </w:r>
      <w:r/>
    </w:p>
    <w:p>
      <w:pPr>
        <w:pStyle w:val="901"/>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 xml:space="preserve">质疑函范本</w:t>
      </w:r>
      <w:r>
        <w:rPr>
          <w:rFonts w:ascii="Times New Roman" w:hAnsi="Times New Roman" w:eastAsia="方正仿宋_GBK" w:cs="Times New Roman"/>
          <w:b/>
          <w:bCs/>
          <w:sz w:val="32"/>
          <w:szCs w:val="32"/>
        </w:rPr>
      </w:r>
      <w:r/>
    </w:p>
    <w:p>
      <w:pPr>
        <w:pStyle w:val="901"/>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rPr>
          <w:rFonts w:ascii="Times New Roman" w:hAnsi="Times New Roman" w:eastAsia="方正仿宋_GBK" w:cs="Times New Roman"/>
          <w:bCs/>
          <w:sz w:val="24"/>
          <w:szCs w:val="24"/>
        </w:rPr>
      </w:r>
      <w:r/>
    </w:p>
    <w:p>
      <w:pPr>
        <w:pStyle w:val="90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1"/>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rPr>
          <w:rFonts w:ascii="Times New Roman" w:hAnsi="Times New Roman" w:eastAsia="方正仿宋_GBK" w:cs="Times New Roman"/>
          <w:bCs/>
          <w:sz w:val="24"/>
          <w:szCs w:val="24"/>
        </w:rPr>
      </w:r>
      <w:r/>
    </w:p>
    <w:p>
      <w:pPr>
        <w:pStyle w:val="90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1"/>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rPr>
          <w:rFonts w:ascii="Times New Roman" w:hAnsi="Times New Roman" w:eastAsia="方正仿宋_GBK" w:cs="Times New Roman"/>
          <w:bCs/>
          <w:sz w:val="24"/>
          <w:szCs w:val="24"/>
        </w:rPr>
      </w:r>
      <w:r/>
    </w:p>
    <w:p>
      <w:pPr>
        <w:pStyle w:val="90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rPr>
          <w:rFonts w:ascii="Times New Roman" w:hAnsi="Times New Roman" w:eastAsia="方正仿宋_GBK" w:cs="Times New Roman"/>
          <w:sz w:val="24"/>
          <w:szCs w:val="24"/>
          <w:u w:val="single"/>
        </w:rPr>
      </w:r>
      <w:r/>
    </w:p>
    <w:p>
      <w:pPr>
        <w:pStyle w:val="90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01"/>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rPr>
          <w:rFonts w:ascii="Times New Roman" w:hAnsi="Times New Roman" w:eastAsia="方正仿宋_GBK" w:cs="Times New Roman"/>
          <w:bCs/>
          <w:sz w:val="24"/>
          <w:szCs w:val="24"/>
        </w:rPr>
      </w:r>
      <w:r/>
    </w:p>
    <w:p>
      <w:pPr>
        <w:pStyle w:val="90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1"/>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rPr>
          <w:rFonts w:ascii="Times New Roman" w:hAnsi="Times New Roman" w:eastAsia="方正仿宋_GBK" w:cs="Times New Roman"/>
          <w:sz w:val="24"/>
          <w:szCs w:val="24"/>
        </w:rPr>
      </w:r>
      <w:r/>
    </w:p>
    <w:p>
      <w:pPr>
        <w:pStyle w:val="901"/>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rPr>
          <w:rFonts w:ascii="Times New Roman" w:hAnsi="Times New Roman" w:eastAsia="方正仿宋_GBK" w:cs="Times New Roman"/>
          <w:sz w:val="24"/>
          <w:szCs w:val="24"/>
        </w:rPr>
      </w:r>
      <w:r/>
    </w:p>
    <w:p>
      <w:pPr>
        <w:pStyle w:val="901"/>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rPr>
          <w:rFonts w:ascii="Times New Roman" w:hAnsi="Times New Roman" w:eastAsia="方正仿宋_GBK" w:cs="Times New Roman"/>
          <w:b/>
          <w:sz w:val="24"/>
          <w:szCs w:val="24"/>
        </w:rPr>
      </w:r>
      <w:r/>
    </w:p>
    <w:p>
      <w:pPr>
        <w:pStyle w:val="901"/>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rPr>
          <w:rFonts w:ascii="Times New Roman" w:hAnsi="Times New Roman" w:eastAsia="方正仿宋_GBK" w:cs="Times New Roman"/>
          <w:sz w:val="24"/>
          <w:szCs w:val="24"/>
        </w:rPr>
      </w:r>
      <w:r/>
    </w:p>
    <w:p>
      <w:pPr>
        <w:pStyle w:val="901"/>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rPr>
          <w:rFonts w:ascii="Times New Roman" w:hAnsi="Times New Roman" w:eastAsia="方正仿宋_GBK" w:cs="Times New Roman"/>
          <w:sz w:val="24"/>
          <w:szCs w:val="24"/>
        </w:rPr>
      </w:r>
      <w:r/>
    </w:p>
    <w:p>
      <w:pPr>
        <w:pStyle w:val="901"/>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rPr>
          <w:rFonts w:ascii="Times New Roman" w:hAnsi="Times New Roman" w:eastAsia="方正仿宋_GBK" w:cs="Times New Roman"/>
          <w:sz w:val="24"/>
          <w:szCs w:val="24"/>
        </w:rPr>
      </w:r>
      <w:r/>
    </w:p>
    <w:p>
      <w:pPr>
        <w:pStyle w:val="901"/>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rPr>
          <w:rFonts w:ascii="Times New Roman" w:hAnsi="Times New Roman" w:eastAsia="方正仿宋_GBK" w:cs="Times New Roman"/>
          <w:sz w:val="24"/>
          <w:szCs w:val="24"/>
        </w:rPr>
      </w:r>
      <w:r/>
    </w:p>
    <w:p>
      <w:pPr>
        <w:pStyle w:val="901"/>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rPr>
          <w:rFonts w:ascii="Times New Roman" w:hAnsi="Times New Roman" w:eastAsia="方正仿宋_GBK" w:cs="Times New Roman"/>
          <w:sz w:val="24"/>
          <w:szCs w:val="24"/>
        </w:rPr>
      </w:r>
      <w:r/>
    </w:p>
    <w:p>
      <w:pPr>
        <w:pStyle w:val="901"/>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4"/>
          <w:szCs w:val="24"/>
        </w:rPr>
      </w:r>
      <w:r/>
    </w:p>
    <w:p>
      <w:pPr>
        <w:pStyle w:val="915"/>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15"/>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01"/>
      </w:pPr>
      <w:r/>
      <w:r/>
    </w:p>
    <w:p>
      <w:pPr>
        <w:pStyle w:val="901"/>
      </w:pPr>
      <w:r/>
      <w:r/>
    </w:p>
    <w:p>
      <w:pPr>
        <w:pStyle w:val="901"/>
      </w:pPr>
      <w:r/>
      <w:r/>
    </w:p>
    <w:p>
      <w:pPr>
        <w:pStyle w:val="901"/>
      </w:pPr>
      <w:r/>
      <w:r/>
    </w:p>
    <w:p>
      <w:pPr>
        <w:pStyle w:val="901"/>
      </w:pPr>
      <w:r/>
      <w:r/>
    </w:p>
    <w:p>
      <w:pPr>
        <w:pStyle w:val="901"/>
      </w:pPr>
      <w:r/>
      <w:r/>
    </w:p>
    <w:p>
      <w:pPr>
        <w:pStyle w:val="901"/>
      </w:pPr>
      <w:r/>
      <w:r/>
    </w:p>
    <w:p>
      <w:pPr>
        <w:pStyle w:val="901"/>
      </w:pPr>
      <w:r/>
      <w:r/>
    </w:p>
    <w:p>
      <w:pPr>
        <w:pStyle w:val="901"/>
      </w:pPr>
      <w:r/>
      <w:r/>
    </w:p>
    <w:p>
      <w:pPr>
        <w:pStyle w:val="901"/>
      </w:pPr>
      <w:r/>
      <w:r/>
    </w:p>
    <w:p>
      <w:pPr>
        <w:pStyle w:val="901"/>
      </w:pPr>
      <w:r/>
      <w:r/>
    </w:p>
    <w:p>
      <w:pPr>
        <w:pStyle w:val="901"/>
      </w:pPr>
      <w:r/>
      <w:r/>
    </w:p>
    <w:p>
      <w:pPr>
        <w:pStyle w:val="901"/>
      </w:pPr>
      <w:r/>
      <w:r/>
    </w:p>
    <w:p>
      <w:pPr>
        <w:pStyle w:val="901"/>
      </w:pPr>
      <w:r/>
      <w:r/>
    </w:p>
    <w:p>
      <w:pPr>
        <w:pStyle w:val="901"/>
        <w:jc w:val="center"/>
        <w:rPr>
          <w:rFonts w:hint="eastAsia" w:ascii="黑体" w:hAnsi="黑体" w:eastAsia="黑体"/>
          <w:b/>
          <w:sz w:val="32"/>
          <w:szCs w:val="32"/>
        </w:rPr>
      </w:pPr>
      <w:r>
        <w:rPr>
          <w:rFonts w:hint="eastAsia" w:ascii="黑体" w:hAnsi="黑体" w:eastAsia="黑体"/>
          <w:b/>
          <w:sz w:val="32"/>
          <w:szCs w:val="32"/>
        </w:rPr>
      </w:r>
      <w:r/>
    </w:p>
    <w:p>
      <w:pPr>
        <w:pStyle w:val="901"/>
        <w:jc w:val="center"/>
        <w:rPr>
          <w:rFonts w:hint="eastAsia" w:ascii="黑体" w:hAnsi="黑体" w:eastAsia="黑体"/>
          <w:b/>
          <w:sz w:val="32"/>
          <w:szCs w:val="32"/>
        </w:rPr>
      </w:pPr>
      <w:r>
        <w:rPr>
          <w:rFonts w:hint="eastAsia" w:ascii="黑体" w:hAnsi="黑体" w:eastAsia="黑体"/>
          <w:b/>
          <w:sz w:val="32"/>
          <w:szCs w:val="32"/>
        </w:rPr>
      </w:r>
      <w:r/>
    </w:p>
    <w:p>
      <w:pPr>
        <w:pStyle w:val="901"/>
      </w:pPr>
      <w:r/>
      <w:bookmarkEnd w:id="189"/>
      <w:r/>
      <w:bookmarkEnd w:id="190"/>
      <w:r/>
      <w:bookmarkEnd w:id="204"/>
      <w:r/>
      <w:r/>
    </w:p>
    <w:p>
      <w:pPr>
        <w:pStyle w:val="967"/>
      </w:pPr>
      <w:r/>
      <w:r/>
    </w:p>
    <w:p>
      <w:pPr>
        <w:pStyle w:val="967"/>
      </w:pPr>
      <w:r/>
      <w:r/>
    </w:p>
    <w:p>
      <w:pPr>
        <w:pStyle w:val="967"/>
      </w:pPr>
      <w:r/>
      <w:r/>
    </w:p>
    <w:p>
      <w:pPr>
        <w:pStyle w:val="967"/>
      </w:pPr>
      <w:r/>
      <w:r/>
    </w:p>
    <w:p>
      <w:pPr>
        <w:pStyle w:val="967"/>
      </w:pPr>
      <w:r/>
      <w:r/>
    </w:p>
    <w:p>
      <w:pPr>
        <w:pStyle w:val="967"/>
      </w:pPr>
      <w:r/>
      <w:r/>
    </w:p>
    <w:p>
      <w:pPr>
        <w:pStyle w:val="901"/>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901"/>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901"/>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90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90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90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901"/>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1.投标（响应）报价低于采购项目预算50%的，即投标（响应）报价&lt;采购项目预算×50%；</w:t>
      </w:r>
      <w:r>
        <w:rPr>
          <w:rFonts w:hint="eastAsia"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2.投标（响应）报价低于采购项目最高限价45%的，即投标（响应）报价&lt;采购项目最高限价×45%；</w:t>
      </w:r>
      <w:r>
        <w:rPr>
          <w:rFonts w:hint="eastAsia"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bidi="ar-SA"/>
        </w:rPr>
        <w:t xml:space="preserve">3</w:t>
      </w:r>
      <w:r>
        <w:rPr>
          <w:rFonts w:hint="eastAsia" w:ascii="Times New Roman" w:hAnsi="Times New Roman" w:eastAsia="方正仿宋_GBK" w:cs="Times New Roman"/>
          <w:sz w:val="30"/>
          <w:szCs w:val="30"/>
          <w:lang w:val="en-US" w:eastAsia="zh-CN" w:bidi="ar-SA"/>
        </w:rPr>
        <w:t xml:space="preserve">.</w:t>
      </w:r>
      <w:r>
        <w:rPr>
          <w:rFonts w:hint="eastAsia" w:ascii="Times New Roman" w:hAnsi="Times New Roman" w:eastAsia="方正仿宋_GBK" w:cs="Times New Roman"/>
          <w:sz w:val="30"/>
          <w:szCs w:val="30"/>
          <w:lang w:val="en-US" w:eastAsia="zh-CN"/>
        </w:rPr>
        <w:t xml:space="preserve">评审委员会认定的供应商报价过低、有可能影响产品质量或者不能诚信履约的其他情形。</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901"/>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90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rPr>
        <w:rStyle w:val="973"/>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973"/>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973"/>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rPr>
        <w:rStyle w:val="973"/>
        <w:rFonts w:hint="eastAsia" w:ascii="方正仿宋_GBK" w:hAnsi="方正仿宋_GBK" w:eastAsia="方正仿宋_GBK" w:cs="方正仿宋_GBK"/>
      </w:rPr>
    </w:r>
    <w:r/>
  </w:p>
  <w:p>
    <w:pPr>
      <w:pStyle w:val="94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rPr>
        <w:rStyle w:val="973"/>
      </w:rPr>
      <w:framePr w:wrap="around" w:vAnchor="text" w:hAnchor="margin" w:xAlign="center" w:y="1"/>
    </w:pPr>
    <w:r>
      <w:fldChar w:fldCharType="begin"/>
    </w:r>
    <w:r>
      <w:rPr>
        <w:rStyle w:val="973"/>
      </w:rPr>
      <w:instrText xml:space="preserve">PAGE  </w:instrText>
    </w:r>
    <w:r>
      <w:fldChar w:fldCharType="separate"/>
    </w:r>
    <w:r>
      <w:rPr>
        <w:rStyle w:val="973"/>
      </w:rPr>
      <w:t xml:space="preserve">1</w:t>
    </w:r>
    <w:r>
      <w:fldChar w:fldCharType="end"/>
    </w:r>
    <w:r>
      <w:rPr>
        <w:rStyle w:val="973"/>
      </w:rPr>
    </w:r>
    <w:r/>
  </w:p>
  <w:p>
    <w:pPr>
      <w:pStyle w:val="94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901"/>
      </w:pPr>
      <w:rPr>
        <w:rFonts w:hint="eastAsia"/>
      </w:rPr>
    </w:lvl>
    <w:lvl w:ilvl="1">
      <w:start w:val="1"/>
      <w:numFmt w:val="bullet"/>
      <w:isLgl w:val="false"/>
      <w:suff w:val="tab"/>
      <w:lvlText w:val="o"/>
      <w:lvlJc w:val="left"/>
      <w:pPr>
        <w:pStyle w:val="901"/>
        <w:ind w:left="1440" w:hanging="360"/>
      </w:pPr>
      <w:rPr>
        <w:rFonts w:ascii="Courier New" w:hAnsi="Courier New" w:eastAsia="Courier New" w:cs="Courier New"/>
      </w:rPr>
    </w:lvl>
    <w:lvl w:ilvl="2">
      <w:start w:val="1"/>
      <w:numFmt w:val="bullet"/>
      <w:isLgl w:val="false"/>
      <w:suff w:val="tab"/>
      <w:lvlText w:val="§"/>
      <w:lvlJc w:val="left"/>
      <w:pPr>
        <w:pStyle w:val="901"/>
        <w:ind w:left="2160" w:hanging="360"/>
      </w:pPr>
      <w:rPr>
        <w:rFonts w:ascii="Wingdings" w:hAnsi="Wingdings" w:eastAsia="Wingdings" w:cs="Wingdings"/>
      </w:rPr>
    </w:lvl>
    <w:lvl w:ilvl="3">
      <w:start w:val="1"/>
      <w:numFmt w:val="bullet"/>
      <w:isLgl w:val="false"/>
      <w:suff w:val="tab"/>
      <w:lvlText w:val="·"/>
      <w:lvlJc w:val="left"/>
      <w:pPr>
        <w:pStyle w:val="901"/>
        <w:ind w:left="2880" w:hanging="360"/>
      </w:pPr>
      <w:rPr>
        <w:rFonts w:ascii="Symbol" w:hAnsi="Symbol" w:eastAsia="Symbol" w:cs="Symbol"/>
      </w:rPr>
    </w:lvl>
    <w:lvl w:ilvl="4">
      <w:start w:val="1"/>
      <w:numFmt w:val="bullet"/>
      <w:isLgl w:val="false"/>
      <w:suff w:val="tab"/>
      <w:lvlText w:val="o"/>
      <w:lvlJc w:val="left"/>
      <w:pPr>
        <w:pStyle w:val="901"/>
        <w:ind w:left="3600" w:hanging="360"/>
      </w:pPr>
      <w:rPr>
        <w:rFonts w:ascii="Courier New" w:hAnsi="Courier New" w:eastAsia="Courier New" w:cs="Courier New"/>
      </w:rPr>
    </w:lvl>
    <w:lvl w:ilvl="5">
      <w:start w:val="1"/>
      <w:numFmt w:val="bullet"/>
      <w:isLgl w:val="false"/>
      <w:suff w:val="tab"/>
      <w:lvlText w:val="§"/>
      <w:lvlJc w:val="left"/>
      <w:pPr>
        <w:pStyle w:val="901"/>
        <w:ind w:left="4320" w:hanging="360"/>
      </w:pPr>
      <w:rPr>
        <w:rFonts w:ascii="Wingdings" w:hAnsi="Wingdings" w:eastAsia="Wingdings" w:cs="Wingdings"/>
      </w:rPr>
    </w:lvl>
    <w:lvl w:ilvl="6">
      <w:start w:val="1"/>
      <w:numFmt w:val="bullet"/>
      <w:isLgl w:val="false"/>
      <w:suff w:val="tab"/>
      <w:lvlText w:val="·"/>
      <w:lvlJc w:val="left"/>
      <w:pPr>
        <w:pStyle w:val="901"/>
        <w:ind w:left="5040" w:hanging="360"/>
      </w:pPr>
      <w:rPr>
        <w:rFonts w:ascii="Symbol" w:hAnsi="Symbol" w:eastAsia="Symbol" w:cs="Symbol"/>
      </w:rPr>
    </w:lvl>
    <w:lvl w:ilvl="7">
      <w:start w:val="1"/>
      <w:numFmt w:val="bullet"/>
      <w:isLgl w:val="false"/>
      <w:suff w:val="tab"/>
      <w:lvlText w:val="o"/>
      <w:lvlJc w:val="left"/>
      <w:pPr>
        <w:pStyle w:val="901"/>
        <w:ind w:left="5760" w:hanging="360"/>
      </w:pPr>
      <w:rPr>
        <w:rFonts w:ascii="Courier New" w:hAnsi="Courier New" w:eastAsia="Courier New" w:cs="Courier New"/>
      </w:rPr>
    </w:lvl>
    <w:lvl w:ilvl="8">
      <w:start w:val="1"/>
      <w:numFmt w:val="bullet"/>
      <w:isLgl w:val="false"/>
      <w:suff w:val="tab"/>
      <w:lvlText w:val="§"/>
      <w:lvlJc w:val="left"/>
      <w:pPr>
        <w:pStyle w:val="901"/>
        <w:ind w:left="6480" w:hanging="360"/>
      </w:pPr>
      <w:rPr>
        <w:rFonts w:ascii="Wingdings" w:hAnsi="Wingdings" w:eastAsia="Wingdings" w:cs="Wingdings"/>
      </w:rPr>
    </w:lvl>
  </w:abstractNum>
  <w:abstractNum w:abstractNumId="3">
    <w:multiLevelType w:val="hybridMultilevel"/>
    <w:lvl w:ilvl="0">
      <w:start w:val="1"/>
      <w:numFmt w:val="upperLetter"/>
      <w:pStyle w:val="979"/>
      <w:isLgl w:val="false"/>
      <w:suff w:val="tab"/>
      <w:lvlText w:val="附录%1."/>
      <w:lvlJc w:val="left"/>
      <w:pPr>
        <w:pStyle w:val="9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01"/>
      </w:pPr>
      <w:rPr>
        <w:rFonts w:hint="eastAsia"/>
      </w:rPr>
    </w:lvl>
    <w:lvl w:ilvl="1">
      <w:start w:val="1"/>
      <w:numFmt w:val="bullet"/>
      <w:isLgl w:val="false"/>
      <w:suff w:val="tab"/>
      <w:lvlText w:val="o"/>
      <w:lvlJc w:val="left"/>
      <w:pPr>
        <w:pStyle w:val="901"/>
        <w:ind w:left="1440" w:hanging="360"/>
      </w:pPr>
      <w:rPr>
        <w:rFonts w:ascii="Courier New" w:hAnsi="Courier New" w:eastAsia="Courier New" w:cs="Courier New"/>
      </w:rPr>
    </w:lvl>
    <w:lvl w:ilvl="2">
      <w:start w:val="1"/>
      <w:numFmt w:val="bullet"/>
      <w:isLgl w:val="false"/>
      <w:suff w:val="tab"/>
      <w:lvlText w:val="§"/>
      <w:lvlJc w:val="left"/>
      <w:pPr>
        <w:pStyle w:val="901"/>
        <w:ind w:left="2160" w:hanging="360"/>
      </w:pPr>
      <w:rPr>
        <w:rFonts w:ascii="Wingdings" w:hAnsi="Wingdings" w:eastAsia="Wingdings" w:cs="Wingdings"/>
      </w:rPr>
    </w:lvl>
    <w:lvl w:ilvl="3">
      <w:start w:val="1"/>
      <w:numFmt w:val="bullet"/>
      <w:isLgl w:val="false"/>
      <w:suff w:val="tab"/>
      <w:lvlText w:val="·"/>
      <w:lvlJc w:val="left"/>
      <w:pPr>
        <w:pStyle w:val="901"/>
        <w:ind w:left="2880" w:hanging="360"/>
      </w:pPr>
      <w:rPr>
        <w:rFonts w:ascii="Symbol" w:hAnsi="Symbol" w:eastAsia="Symbol" w:cs="Symbol"/>
      </w:rPr>
    </w:lvl>
    <w:lvl w:ilvl="4">
      <w:start w:val="1"/>
      <w:numFmt w:val="bullet"/>
      <w:isLgl w:val="false"/>
      <w:suff w:val="tab"/>
      <w:lvlText w:val="o"/>
      <w:lvlJc w:val="left"/>
      <w:pPr>
        <w:pStyle w:val="901"/>
        <w:ind w:left="3600" w:hanging="360"/>
      </w:pPr>
      <w:rPr>
        <w:rFonts w:ascii="Courier New" w:hAnsi="Courier New" w:eastAsia="Courier New" w:cs="Courier New"/>
      </w:rPr>
    </w:lvl>
    <w:lvl w:ilvl="5">
      <w:start w:val="1"/>
      <w:numFmt w:val="bullet"/>
      <w:isLgl w:val="false"/>
      <w:suff w:val="tab"/>
      <w:lvlText w:val="§"/>
      <w:lvlJc w:val="left"/>
      <w:pPr>
        <w:pStyle w:val="901"/>
        <w:ind w:left="4320" w:hanging="360"/>
      </w:pPr>
      <w:rPr>
        <w:rFonts w:ascii="Wingdings" w:hAnsi="Wingdings" w:eastAsia="Wingdings" w:cs="Wingdings"/>
      </w:rPr>
    </w:lvl>
    <w:lvl w:ilvl="6">
      <w:start w:val="1"/>
      <w:numFmt w:val="bullet"/>
      <w:isLgl w:val="false"/>
      <w:suff w:val="tab"/>
      <w:lvlText w:val="·"/>
      <w:lvlJc w:val="left"/>
      <w:pPr>
        <w:pStyle w:val="901"/>
        <w:ind w:left="5040" w:hanging="360"/>
      </w:pPr>
      <w:rPr>
        <w:rFonts w:ascii="Symbol" w:hAnsi="Symbol" w:eastAsia="Symbol" w:cs="Symbol"/>
      </w:rPr>
    </w:lvl>
    <w:lvl w:ilvl="7">
      <w:start w:val="1"/>
      <w:numFmt w:val="bullet"/>
      <w:isLgl w:val="false"/>
      <w:suff w:val="tab"/>
      <w:lvlText w:val="o"/>
      <w:lvlJc w:val="left"/>
      <w:pPr>
        <w:pStyle w:val="901"/>
        <w:ind w:left="5760" w:hanging="360"/>
      </w:pPr>
      <w:rPr>
        <w:rFonts w:ascii="Courier New" w:hAnsi="Courier New" w:eastAsia="Courier New" w:cs="Courier New"/>
      </w:rPr>
    </w:lvl>
    <w:lvl w:ilvl="8">
      <w:start w:val="1"/>
      <w:numFmt w:val="bullet"/>
      <w:isLgl w:val="false"/>
      <w:suff w:val="tab"/>
      <w:lvlText w:val="§"/>
      <w:lvlJc w:val="left"/>
      <w:pPr>
        <w:pStyle w:val="901"/>
        <w:ind w:left="6480" w:hanging="360"/>
      </w:pPr>
      <w:rPr>
        <w:rFonts w:ascii="Wingdings" w:hAnsi="Wingdings" w:eastAsia="Wingdings" w:cs="Wingdings"/>
      </w:rPr>
    </w:lvl>
  </w:abstractNum>
  <w:abstractNum w:abstractNumId="5">
    <w:multiLevelType w:val="hybridMultilevel"/>
    <w:lvl w:ilvl="0">
      <w:start w:val="1"/>
      <w:numFmt w:val="decimal"/>
      <w:pStyle w:val="996"/>
      <w:isLgl w:val="false"/>
      <w:suff w:val="tab"/>
      <w:lvlText w:val="%1."/>
      <w:lvlJc w:val="left"/>
      <w:pPr>
        <w:pStyle w:val="901"/>
        <w:ind w:left="709" w:hanging="709"/>
        <w:tabs>
          <w:tab w:val="num" w:pos="709" w:leader="none"/>
        </w:tabs>
      </w:pPr>
      <w:rPr>
        <w:rFonts w:hint="eastAsia"/>
      </w:rPr>
    </w:lvl>
    <w:lvl w:ilvl="1">
      <w:start w:val="1"/>
      <w:numFmt w:val="decimal"/>
      <w:isLgl w:val="false"/>
      <w:suff w:val="tab"/>
      <w:lvlText w:val="%1.%2"/>
      <w:lvlJc w:val="left"/>
      <w:pPr>
        <w:pStyle w:val="901"/>
        <w:ind w:left="709" w:hanging="709"/>
        <w:tabs>
          <w:tab w:val="num" w:pos="709" w:leader="none"/>
        </w:tabs>
      </w:pPr>
      <w:rPr>
        <w:rFonts w:hint="eastAsia"/>
      </w:rPr>
    </w:lvl>
    <w:lvl w:ilvl="2">
      <w:start w:val="1"/>
      <w:numFmt w:val="decimal"/>
      <w:isLgl w:val="false"/>
      <w:suff w:val="tab"/>
      <w:lvlText w:val="%1.%2.%3."/>
      <w:lvlJc w:val="left"/>
      <w:pPr>
        <w:pStyle w:val="901"/>
        <w:ind w:left="425" w:hanging="425"/>
        <w:tabs>
          <w:tab w:val="num" w:pos="425" w:leader="none"/>
        </w:tabs>
      </w:pPr>
      <w:rPr>
        <w:rFonts w:hint="eastAsia"/>
      </w:rPr>
    </w:lvl>
    <w:lvl w:ilvl="3">
      <w:start w:val="1"/>
      <w:numFmt w:val="decimal"/>
      <w:isLgl w:val="false"/>
      <w:suff w:val="tab"/>
      <w:lvlText w:val="%1.%2.%3.%4."/>
      <w:lvlJc w:val="left"/>
      <w:pPr>
        <w:pStyle w:val="901"/>
        <w:ind w:left="851" w:hanging="851"/>
        <w:tabs>
          <w:tab w:val="num" w:pos="851" w:leader="none"/>
        </w:tabs>
      </w:pPr>
      <w:rPr>
        <w:rFonts w:hint="eastAsia"/>
      </w:rPr>
    </w:lvl>
    <w:lvl w:ilvl="4">
      <w:start w:val="1"/>
      <w:numFmt w:val="decimal"/>
      <w:isLgl w:val="false"/>
      <w:suff w:val="tab"/>
      <w:lvlText w:val="%1.%2.%3.%4.%5."/>
      <w:lvlJc w:val="left"/>
      <w:pPr>
        <w:pStyle w:val="901"/>
        <w:ind w:left="992" w:hanging="992"/>
        <w:tabs>
          <w:tab w:val="num" w:pos="992" w:leader="none"/>
        </w:tabs>
      </w:pPr>
      <w:rPr>
        <w:rFonts w:hint="eastAsia"/>
      </w:rPr>
    </w:lvl>
    <w:lvl w:ilvl="5">
      <w:start w:val="1"/>
      <w:numFmt w:val="decimal"/>
      <w:isLgl w:val="false"/>
      <w:suff w:val="tab"/>
      <w:lvlText w:val="%1.%2.%3.%4.%5.%6."/>
      <w:lvlJc w:val="left"/>
      <w:pPr>
        <w:pStyle w:val="901"/>
        <w:ind w:left="1134" w:hanging="1134"/>
        <w:tabs>
          <w:tab w:val="num" w:pos="1134" w:leader="none"/>
        </w:tabs>
      </w:pPr>
      <w:rPr>
        <w:rFonts w:hint="eastAsia"/>
      </w:rPr>
    </w:lvl>
    <w:lvl w:ilvl="6">
      <w:start w:val="1"/>
      <w:numFmt w:val="decimal"/>
      <w:isLgl w:val="false"/>
      <w:suff w:val="tab"/>
      <w:lvlText w:val="%1.%2.%3.%4.%5.%6.%7."/>
      <w:lvlJc w:val="left"/>
      <w:pPr>
        <w:pStyle w:val="901"/>
        <w:ind w:left="1276" w:hanging="1276"/>
        <w:tabs>
          <w:tab w:val="num" w:pos="1276" w:leader="none"/>
        </w:tabs>
      </w:pPr>
      <w:rPr>
        <w:rFonts w:hint="eastAsia"/>
      </w:rPr>
    </w:lvl>
    <w:lvl w:ilvl="7">
      <w:start w:val="1"/>
      <w:numFmt w:val="decimal"/>
      <w:isLgl w:val="false"/>
      <w:suff w:val="tab"/>
      <w:lvlText w:val="%1.%2.%3.%4.%5.%6.%7.%8."/>
      <w:lvlJc w:val="left"/>
      <w:pPr>
        <w:pStyle w:val="901"/>
        <w:ind w:left="1418" w:hanging="1418"/>
        <w:tabs>
          <w:tab w:val="num" w:pos="1418" w:leader="none"/>
        </w:tabs>
      </w:pPr>
      <w:rPr>
        <w:rFonts w:hint="eastAsia"/>
      </w:rPr>
    </w:lvl>
    <w:lvl w:ilvl="8">
      <w:start w:val="1"/>
      <w:numFmt w:val="decimal"/>
      <w:isLgl w:val="false"/>
      <w:suff w:val="tab"/>
      <w:lvlText w:val="%1.%2.%3.%4.%5.%6.%7.%8.%9."/>
      <w:lvlJc w:val="left"/>
      <w:pPr>
        <w:pStyle w:val="901"/>
        <w:ind w:left="1559" w:hanging="1559"/>
        <w:tabs>
          <w:tab w:val="num" w:pos="1559" w:leader="none"/>
        </w:tabs>
      </w:pPr>
      <w:rPr>
        <w:rFonts w:hint="eastAsia"/>
      </w:rPr>
    </w:lvl>
  </w:abstractNum>
  <w:abstractNum w:abstractNumId="6">
    <w:multiLevelType w:val="hybridMultilevel"/>
    <w:lvl w:ilvl="0">
      <w:start w:val="26"/>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901"/>
        <w:ind w:left="0" w:firstLine="0"/>
      </w:pPr>
      <w:rPr>
        <w:rFonts w:hint="eastAsia"/>
      </w:rPr>
    </w:lvl>
    <w:lvl w:ilvl="1">
      <w:start w:val="1"/>
      <w:numFmt w:val="decimal"/>
      <w:isLgl w:val="false"/>
      <w:suff w:val="nothing"/>
      <w:lvlText w:val="%2、"/>
      <w:lvlJc w:val="left"/>
      <w:pPr>
        <w:pStyle w:val="901"/>
        <w:ind w:left="0" w:firstLine="0"/>
      </w:pPr>
      <w:rPr>
        <w:rFonts w:hint="eastAsia"/>
      </w:rPr>
    </w:lvl>
    <w:lvl w:ilvl="2">
      <w:start w:val="1"/>
      <w:numFmt w:val="decimal"/>
      <w:isLgl w:val="false"/>
      <w:suff w:val="nothing"/>
      <w:lvlText w:val="%2.%3 "/>
      <w:lvlJc w:val="left"/>
      <w:pPr>
        <w:pStyle w:val="901"/>
        <w:ind w:left="0" w:firstLine="0"/>
      </w:pPr>
      <w:rPr>
        <w:rFonts w:hint="eastAsia"/>
      </w:rPr>
    </w:lvl>
    <w:lvl w:ilvl="3">
      <w:start w:val="1"/>
      <w:numFmt w:val="decimal"/>
      <w:isLgl w:val="false"/>
      <w:suff w:val="nothing"/>
      <w:lvlText w:val="%2.%3.%4 "/>
      <w:lvlJc w:val="left"/>
      <w:pPr>
        <w:pStyle w:val="901"/>
        <w:ind w:left="0" w:firstLine="0"/>
      </w:pPr>
      <w:rPr>
        <w:rFonts w:hint="eastAsia"/>
      </w:rPr>
    </w:lvl>
    <w:lvl w:ilvl="4">
      <w:start w:val="1"/>
      <w:numFmt w:val="decimal"/>
      <w:isLgl w:val="false"/>
      <w:suff w:val="nothing"/>
      <w:lvlText w:val="%2.%3.%4.%5 "/>
      <w:lvlJc w:val="left"/>
      <w:pPr>
        <w:pStyle w:val="901"/>
        <w:ind w:left="0" w:firstLine="0"/>
      </w:pPr>
      <w:rPr>
        <w:rFonts w:hint="eastAsia"/>
      </w:rPr>
    </w:lvl>
    <w:lvl w:ilvl="5">
      <w:start w:val="1"/>
      <w:numFmt w:val="decimal"/>
      <w:pStyle w:val="907"/>
      <w:isLgl w:val="false"/>
      <w:suff w:val="nothing"/>
      <w:lvlText w:val=""/>
      <w:lvlJc w:val="left"/>
      <w:pPr>
        <w:pStyle w:val="901"/>
        <w:ind w:left="0" w:firstLine="0"/>
      </w:pPr>
      <w:rPr>
        <w:rFonts w:hint="eastAsia"/>
      </w:rPr>
    </w:lvl>
    <w:lvl w:ilvl="6">
      <w:start w:val="1"/>
      <w:numFmt w:val="decimal"/>
      <w:pStyle w:val="908"/>
      <w:isLgl w:val="false"/>
      <w:suff w:val="nothing"/>
      <w:lvlText w:val=""/>
      <w:lvlJc w:val="left"/>
      <w:pPr>
        <w:pStyle w:val="901"/>
        <w:ind w:left="0" w:firstLine="0"/>
      </w:pPr>
      <w:rPr>
        <w:rFonts w:hint="eastAsia"/>
      </w:rPr>
    </w:lvl>
    <w:lvl w:ilvl="7">
      <w:start w:val="1"/>
      <w:numFmt w:val="decimal"/>
      <w:pStyle w:val="909"/>
      <w:isLgl w:val="false"/>
      <w:suff w:val="nothing"/>
      <w:lvlText w:val=""/>
      <w:lvlJc w:val="left"/>
      <w:pPr>
        <w:pStyle w:val="901"/>
        <w:ind w:left="0" w:firstLine="0"/>
      </w:pPr>
      <w:rPr>
        <w:rFonts w:hint="eastAsia"/>
      </w:rPr>
    </w:lvl>
    <w:lvl w:ilvl="8">
      <w:start w:val="1"/>
      <w:numFmt w:val="decimal"/>
      <w:pStyle w:val="910"/>
      <w:isLgl w:val="false"/>
      <w:suff w:val="nothing"/>
      <w:lvlText w:val=""/>
      <w:lvlJc w:val="left"/>
      <w:pPr>
        <w:pStyle w:val="901"/>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90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pStyle w:val="901"/>
        <w:ind w:left="0" w:firstLine="400"/>
      </w:pPr>
      <w:rPr>
        <w:rFonts w:hint="eastAsia"/>
      </w:rPr>
    </w:lvl>
    <w:lvl w:ilvl="1">
      <w:start w:val="1"/>
      <w:numFmt w:val="bullet"/>
      <w:isLgl w:val="false"/>
      <w:suff w:val="tab"/>
      <w:lvlText w:val="o"/>
      <w:lvlJc w:val="left"/>
      <w:pPr>
        <w:pStyle w:val="901"/>
        <w:ind w:left="1440" w:hanging="360"/>
      </w:pPr>
      <w:rPr>
        <w:rFonts w:ascii="Courier New" w:hAnsi="Courier New" w:eastAsia="Courier New" w:cs="Courier New"/>
      </w:rPr>
    </w:lvl>
    <w:lvl w:ilvl="2">
      <w:start w:val="1"/>
      <w:numFmt w:val="bullet"/>
      <w:isLgl w:val="false"/>
      <w:suff w:val="tab"/>
      <w:lvlText w:val="§"/>
      <w:lvlJc w:val="left"/>
      <w:pPr>
        <w:pStyle w:val="901"/>
        <w:ind w:left="2160" w:hanging="360"/>
      </w:pPr>
      <w:rPr>
        <w:rFonts w:ascii="Wingdings" w:hAnsi="Wingdings" w:eastAsia="Wingdings" w:cs="Wingdings"/>
      </w:rPr>
    </w:lvl>
    <w:lvl w:ilvl="3">
      <w:start w:val="1"/>
      <w:numFmt w:val="bullet"/>
      <w:isLgl w:val="false"/>
      <w:suff w:val="tab"/>
      <w:lvlText w:val="·"/>
      <w:lvlJc w:val="left"/>
      <w:pPr>
        <w:pStyle w:val="901"/>
        <w:ind w:left="2880" w:hanging="360"/>
      </w:pPr>
      <w:rPr>
        <w:rFonts w:ascii="Symbol" w:hAnsi="Symbol" w:eastAsia="Symbol" w:cs="Symbol"/>
      </w:rPr>
    </w:lvl>
    <w:lvl w:ilvl="4">
      <w:start w:val="1"/>
      <w:numFmt w:val="bullet"/>
      <w:isLgl w:val="false"/>
      <w:suff w:val="tab"/>
      <w:lvlText w:val="o"/>
      <w:lvlJc w:val="left"/>
      <w:pPr>
        <w:pStyle w:val="901"/>
        <w:ind w:left="3600" w:hanging="360"/>
      </w:pPr>
      <w:rPr>
        <w:rFonts w:ascii="Courier New" w:hAnsi="Courier New" w:eastAsia="Courier New" w:cs="Courier New"/>
      </w:rPr>
    </w:lvl>
    <w:lvl w:ilvl="5">
      <w:start w:val="1"/>
      <w:numFmt w:val="bullet"/>
      <w:isLgl w:val="false"/>
      <w:suff w:val="tab"/>
      <w:lvlText w:val="§"/>
      <w:lvlJc w:val="left"/>
      <w:pPr>
        <w:pStyle w:val="901"/>
        <w:ind w:left="4320" w:hanging="360"/>
      </w:pPr>
      <w:rPr>
        <w:rFonts w:ascii="Wingdings" w:hAnsi="Wingdings" w:eastAsia="Wingdings" w:cs="Wingdings"/>
      </w:rPr>
    </w:lvl>
    <w:lvl w:ilvl="6">
      <w:start w:val="1"/>
      <w:numFmt w:val="bullet"/>
      <w:isLgl w:val="false"/>
      <w:suff w:val="tab"/>
      <w:lvlText w:val="·"/>
      <w:lvlJc w:val="left"/>
      <w:pPr>
        <w:pStyle w:val="901"/>
        <w:ind w:left="5040" w:hanging="360"/>
      </w:pPr>
      <w:rPr>
        <w:rFonts w:ascii="Symbol" w:hAnsi="Symbol" w:eastAsia="Symbol" w:cs="Symbol"/>
      </w:rPr>
    </w:lvl>
    <w:lvl w:ilvl="7">
      <w:start w:val="1"/>
      <w:numFmt w:val="bullet"/>
      <w:isLgl w:val="false"/>
      <w:suff w:val="tab"/>
      <w:lvlText w:val="o"/>
      <w:lvlJc w:val="left"/>
      <w:pPr>
        <w:pStyle w:val="901"/>
        <w:ind w:left="5760" w:hanging="360"/>
      </w:pPr>
      <w:rPr>
        <w:rFonts w:ascii="Courier New" w:hAnsi="Courier New" w:eastAsia="Courier New" w:cs="Courier New"/>
      </w:rPr>
    </w:lvl>
    <w:lvl w:ilvl="8">
      <w:start w:val="1"/>
      <w:numFmt w:val="bullet"/>
      <w:isLgl w:val="false"/>
      <w:suff w:val="tab"/>
      <w:lvlText w:val="§"/>
      <w:lvlJc w:val="left"/>
      <w:pPr>
        <w:pStyle w:val="901"/>
        <w:ind w:left="6480" w:hanging="360"/>
      </w:pPr>
      <w:rPr>
        <w:rFonts w:ascii="Wingdings" w:hAnsi="Wingdings" w:eastAsia="Wingdings" w:cs="Wingdings"/>
      </w:rPr>
    </w:lvl>
  </w:abstractNum>
  <w:num w:numId="1">
    <w:abstractNumId w:val="7"/>
  </w:num>
  <w:num w:numId="2">
    <w:abstractNumId w:val="3"/>
  </w:num>
  <w:num w:numId="3">
    <w:abstractNumId w:val="5"/>
  </w:num>
  <w:num w:numId="4">
    <w:abstractNumId w:val="8"/>
  </w:num>
  <w:num w:numId="5">
    <w:abstractNumId w:val="1"/>
  </w:num>
  <w:num w:numId="6">
    <w:abstractNumId w:val="6"/>
  </w:num>
  <w:num w:numId="7">
    <w:abstractNumId w:val="2"/>
  </w:num>
  <w:num w:numId="8">
    <w:abstractNumId w:val="4"/>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1"/>
    <w:next w:val="901"/>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901"/>
    <w:next w:val="901"/>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901"/>
    <w:next w:val="901"/>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901"/>
    <w:next w:val="901"/>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901"/>
    <w:next w:val="901"/>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901"/>
    <w:next w:val="901"/>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901"/>
    <w:next w:val="901"/>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901"/>
    <w:next w:val="901"/>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901"/>
    <w:next w:val="901"/>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901"/>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1"/>
    <w:next w:val="901"/>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901"/>
    <w:next w:val="901"/>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901"/>
    <w:next w:val="901"/>
    <w:link w:val="748"/>
    <w:uiPriority w:val="29"/>
    <w:qFormat/>
    <w:pPr>
      <w:ind w:left="720" w:right="720"/>
    </w:pPr>
    <w:rPr>
      <w:i/>
    </w:rPr>
  </w:style>
  <w:style w:type="character" w:styleId="748">
    <w:name w:val="Quote Char"/>
    <w:link w:val="747"/>
    <w:uiPriority w:val="29"/>
    <w:rPr>
      <w:i/>
    </w:rPr>
  </w:style>
  <w:style w:type="paragraph" w:styleId="749">
    <w:name w:val="Intense Quote"/>
    <w:basedOn w:val="901"/>
    <w:next w:val="9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1"/>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901"/>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901"/>
    <w:next w:val="901"/>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1"/>
    <w:link w:val="901"/>
    <w:qFormat/>
    <w:pPr>
      <w:jc w:val="both"/>
      <w:widowControl w:val="off"/>
    </w:pPr>
    <w:rPr>
      <w:rFonts w:ascii="Times New Roman" w:hAnsi="Times New Roman"/>
      <w:sz w:val="21"/>
      <w:szCs w:val="21"/>
      <w:lang w:val="en-US" w:eastAsia="zh-CN" w:bidi="ar-SA"/>
    </w:rPr>
  </w:style>
  <w:style w:type="paragraph" w:styleId="902">
    <w:name w:val="标题 1"/>
    <w:basedOn w:val="901"/>
    <w:next w:val="901"/>
    <w:link w:val="913"/>
    <w:qFormat/>
    <w:pPr>
      <w:jc w:val="center"/>
      <w:keepNext/>
      <w:outlineLvl w:val="0"/>
    </w:pPr>
    <w:rPr>
      <w:rFonts w:ascii="楷体_GB2312" w:eastAsia="楷体_GB2312"/>
      <w:sz w:val="28"/>
      <w:szCs w:val="28"/>
    </w:rPr>
  </w:style>
  <w:style w:type="paragraph" w:styleId="903">
    <w:name w:val="标题 2"/>
    <w:basedOn w:val="901"/>
    <w:next w:val="915"/>
    <w:link w:val="914"/>
    <w:qFormat/>
    <w:pPr>
      <w:jc w:val="center"/>
      <w:keepLines/>
      <w:keepNext/>
      <w:spacing w:before="260" w:after="260" w:line="416" w:lineRule="auto"/>
      <w:outlineLvl w:val="1"/>
    </w:pPr>
    <w:rPr>
      <w:rFonts w:ascii="Arial" w:hAnsi="Arial" w:eastAsia="幼圆" w:cs="Arial"/>
      <w:b/>
      <w:bCs/>
      <w:sz w:val="44"/>
      <w:szCs w:val="44"/>
    </w:rPr>
  </w:style>
  <w:style w:type="paragraph" w:styleId="904">
    <w:name w:val="标题 3"/>
    <w:basedOn w:val="901"/>
    <w:next w:val="915"/>
    <w:link w:val="917"/>
    <w:qFormat/>
    <w:pPr>
      <w:keepLines/>
      <w:keepNext/>
      <w:spacing w:before="260" w:after="260" w:line="416" w:lineRule="auto"/>
      <w:outlineLvl w:val="2"/>
    </w:pPr>
    <w:rPr>
      <w:b/>
      <w:bCs/>
      <w:sz w:val="32"/>
      <w:szCs w:val="32"/>
    </w:rPr>
  </w:style>
  <w:style w:type="paragraph" w:styleId="905">
    <w:name w:val="标题 4"/>
    <w:basedOn w:val="901"/>
    <w:next w:val="915"/>
    <w:link w:val="918"/>
    <w:qFormat/>
    <w:pPr>
      <w:keepLines/>
      <w:keepNext/>
      <w:spacing w:before="280" w:after="290" w:line="376" w:lineRule="auto"/>
      <w:outlineLvl w:val="3"/>
    </w:pPr>
    <w:rPr>
      <w:rFonts w:ascii="Arial" w:hAnsi="Arial" w:eastAsia="黑体" w:cs="Arial"/>
      <w:b/>
      <w:bCs/>
      <w:sz w:val="28"/>
      <w:szCs w:val="28"/>
    </w:rPr>
  </w:style>
  <w:style w:type="paragraph" w:styleId="906">
    <w:name w:val="标题 5"/>
    <w:basedOn w:val="901"/>
    <w:next w:val="915"/>
    <w:link w:val="919"/>
    <w:qFormat/>
    <w:pPr>
      <w:keepNext/>
      <w:outlineLvl w:val="4"/>
    </w:pPr>
    <w:rPr>
      <w:rFonts w:ascii="宋体"/>
      <w:color w:val="000000"/>
      <w:sz w:val="28"/>
      <w:szCs w:val="28"/>
    </w:rPr>
  </w:style>
  <w:style w:type="paragraph" w:styleId="907">
    <w:name w:val="标题 6"/>
    <w:basedOn w:val="901"/>
    <w:next w:val="901"/>
    <w:link w:val="92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8">
    <w:name w:val="标题 7"/>
    <w:basedOn w:val="901"/>
    <w:next w:val="901"/>
    <w:link w:val="921"/>
    <w:qFormat/>
    <w:pPr>
      <w:numPr>
        <w:ilvl w:val="6"/>
        <w:numId w:val="1"/>
      </w:numPr>
      <w:keepLines/>
      <w:keepNext/>
      <w:spacing w:before="240" w:after="64" w:line="320" w:lineRule="auto"/>
      <w:outlineLvl w:val="6"/>
    </w:pPr>
    <w:rPr>
      <w:b/>
      <w:bCs/>
      <w:sz w:val="24"/>
      <w:szCs w:val="24"/>
    </w:rPr>
  </w:style>
  <w:style w:type="paragraph" w:styleId="909">
    <w:name w:val="标题 8"/>
    <w:basedOn w:val="901"/>
    <w:next w:val="901"/>
    <w:link w:val="922"/>
    <w:qFormat/>
    <w:pPr>
      <w:numPr>
        <w:ilvl w:val="7"/>
        <w:numId w:val="1"/>
      </w:numPr>
      <w:keepLines/>
      <w:keepNext/>
      <w:spacing w:before="240" w:after="64" w:line="320" w:lineRule="auto"/>
      <w:outlineLvl w:val="7"/>
    </w:pPr>
    <w:rPr>
      <w:rFonts w:ascii="Arial" w:hAnsi="Arial" w:eastAsia="黑体"/>
      <w:sz w:val="24"/>
      <w:szCs w:val="24"/>
    </w:rPr>
  </w:style>
  <w:style w:type="paragraph" w:styleId="910">
    <w:name w:val="标题 9"/>
    <w:basedOn w:val="901"/>
    <w:next w:val="901"/>
    <w:link w:val="923"/>
    <w:qFormat/>
    <w:pPr>
      <w:numPr>
        <w:ilvl w:val="8"/>
        <w:numId w:val="1"/>
      </w:numPr>
      <w:keepLines/>
      <w:keepNext/>
      <w:spacing w:before="240" w:after="64" w:line="320" w:lineRule="auto"/>
      <w:outlineLvl w:val="8"/>
    </w:pPr>
    <w:rPr>
      <w:rFonts w:ascii="Arial" w:hAnsi="Arial" w:eastAsia="黑体"/>
    </w:rPr>
  </w:style>
  <w:style w:type="character" w:styleId="911">
    <w:name w:val="默认段落字体"/>
    <w:next w:val="911"/>
    <w:link w:val="901"/>
    <w:uiPriority w:val="1"/>
    <w:unhideWhenUsed/>
  </w:style>
  <w:style w:type="table" w:styleId="912">
    <w:name w:val="普通表格"/>
    <w:next w:val="912"/>
    <w:link w:val="901"/>
    <w:uiPriority w:val="99"/>
    <w:unhideWhenUsed/>
    <w:tblPr/>
  </w:style>
  <w:style w:type="character" w:styleId="913">
    <w:name w:val="标题 1 Char"/>
    <w:next w:val="913"/>
    <w:link w:val="902"/>
    <w:rPr>
      <w:rFonts w:ascii="楷体_GB2312" w:hAnsi="Times New Roman" w:eastAsia="楷体_GB2312" w:cs="Times New Roman"/>
      <w:sz w:val="28"/>
      <w:szCs w:val="28"/>
    </w:rPr>
  </w:style>
  <w:style w:type="character" w:styleId="914">
    <w:name w:val="标题 2 Char"/>
    <w:next w:val="914"/>
    <w:link w:val="903"/>
    <w:rPr>
      <w:rFonts w:ascii="Arial" w:hAnsi="Arial" w:eastAsia="幼圆" w:cs="Arial"/>
      <w:b/>
      <w:bCs/>
      <w:sz w:val="44"/>
      <w:szCs w:val="44"/>
    </w:rPr>
  </w:style>
  <w:style w:type="paragraph" w:styleId="915">
    <w:name w:val="正文缩进"/>
    <w:basedOn w:val="901"/>
    <w:next w:val="915"/>
    <w:link w:val="916"/>
    <w:pPr>
      <w:ind w:firstLine="420"/>
    </w:pPr>
  </w:style>
  <w:style w:type="character" w:styleId="916">
    <w:name w:val="正文缩进 Char"/>
    <w:next w:val="916"/>
    <w:link w:val="915"/>
    <w:rPr>
      <w:rFonts w:ascii="Times New Roman" w:hAnsi="Times New Roman" w:eastAsia="宋体" w:cs="Times New Roman"/>
      <w:szCs w:val="21"/>
    </w:rPr>
  </w:style>
  <w:style w:type="character" w:styleId="917">
    <w:name w:val="标题 3 Char"/>
    <w:next w:val="917"/>
    <w:link w:val="904"/>
    <w:rPr>
      <w:rFonts w:ascii="Times New Roman" w:hAnsi="Times New Roman" w:eastAsia="宋体" w:cs="Times New Roman"/>
      <w:b/>
      <w:bCs/>
      <w:sz w:val="32"/>
      <w:szCs w:val="32"/>
    </w:rPr>
  </w:style>
  <w:style w:type="character" w:styleId="918">
    <w:name w:val="标题 4 Char"/>
    <w:next w:val="918"/>
    <w:link w:val="905"/>
    <w:rPr>
      <w:rFonts w:ascii="Arial" w:hAnsi="Arial" w:eastAsia="黑体" w:cs="Arial"/>
      <w:b/>
      <w:bCs/>
      <w:sz w:val="28"/>
      <w:szCs w:val="28"/>
    </w:rPr>
  </w:style>
  <w:style w:type="character" w:styleId="919">
    <w:name w:val="标题 5 Char"/>
    <w:next w:val="919"/>
    <w:link w:val="906"/>
    <w:rPr>
      <w:rFonts w:ascii="宋体" w:hAnsi="Times New Roman" w:eastAsia="宋体" w:cs="Times New Roman"/>
      <w:color w:val="000000"/>
      <w:sz w:val="28"/>
      <w:szCs w:val="28"/>
    </w:rPr>
  </w:style>
  <w:style w:type="character" w:styleId="920">
    <w:name w:val="标题 6 Char"/>
    <w:next w:val="920"/>
    <w:link w:val="907"/>
    <w:rPr>
      <w:rFonts w:ascii="Arial" w:hAnsi="Arial" w:eastAsia="黑体" w:cs="Times New Roman"/>
      <w:b/>
      <w:bCs/>
      <w:sz w:val="24"/>
      <w:szCs w:val="24"/>
    </w:rPr>
  </w:style>
  <w:style w:type="character" w:styleId="921">
    <w:name w:val="标题 7 Char"/>
    <w:next w:val="921"/>
    <w:link w:val="908"/>
    <w:rPr>
      <w:rFonts w:ascii="Times New Roman" w:hAnsi="Times New Roman" w:eastAsia="宋体" w:cs="Times New Roman"/>
      <w:b/>
      <w:bCs/>
      <w:sz w:val="24"/>
      <w:szCs w:val="24"/>
    </w:rPr>
  </w:style>
  <w:style w:type="character" w:styleId="922">
    <w:name w:val="标题 8 Char"/>
    <w:next w:val="922"/>
    <w:link w:val="909"/>
    <w:rPr>
      <w:rFonts w:ascii="Arial" w:hAnsi="Arial" w:eastAsia="黑体" w:cs="Times New Roman"/>
      <w:sz w:val="24"/>
      <w:szCs w:val="24"/>
    </w:rPr>
  </w:style>
  <w:style w:type="character" w:styleId="923">
    <w:name w:val="标题 9 Char"/>
    <w:next w:val="923"/>
    <w:link w:val="910"/>
    <w:rPr>
      <w:rFonts w:ascii="Arial" w:hAnsi="Arial" w:eastAsia="黑体" w:cs="Times New Roman"/>
      <w:szCs w:val="21"/>
    </w:rPr>
  </w:style>
  <w:style w:type="paragraph" w:styleId="924">
    <w:name w:val="列表 3"/>
    <w:basedOn w:val="901"/>
    <w:next w:val="924"/>
    <w:link w:val="901"/>
    <w:pPr>
      <w:ind w:left="100" w:hanging="200"/>
    </w:pPr>
  </w:style>
  <w:style w:type="paragraph" w:styleId="925">
    <w:name w:val="目录 7"/>
    <w:basedOn w:val="901"/>
    <w:next w:val="901"/>
    <w:link w:val="901"/>
    <w:semiHidden/>
    <w:pPr>
      <w:ind w:left="1260"/>
      <w:jc w:val="left"/>
    </w:pPr>
  </w:style>
  <w:style w:type="paragraph" w:styleId="926">
    <w:name w:val="文档结构图"/>
    <w:basedOn w:val="901"/>
    <w:next w:val="926"/>
    <w:link w:val="927"/>
    <w:semiHidden/>
    <w:pPr>
      <w:shd w:val="clear" w:color="auto" w:fill="000080"/>
    </w:pPr>
  </w:style>
  <w:style w:type="character" w:styleId="927">
    <w:name w:val="文档结构图 Char"/>
    <w:next w:val="927"/>
    <w:link w:val="926"/>
    <w:semiHidden/>
    <w:rPr>
      <w:rFonts w:ascii="Times New Roman" w:hAnsi="Times New Roman" w:eastAsia="宋体" w:cs="Times New Roman"/>
      <w:szCs w:val="21"/>
      <w:shd w:val="clear" w:color="auto" w:fill="000080"/>
    </w:rPr>
  </w:style>
  <w:style w:type="paragraph" w:styleId="928">
    <w:name w:val="批注文字"/>
    <w:basedOn w:val="901"/>
    <w:next w:val="928"/>
    <w:link w:val="929"/>
    <w:semiHidden/>
    <w:pPr>
      <w:jc w:val="left"/>
    </w:pPr>
  </w:style>
  <w:style w:type="character" w:styleId="929">
    <w:name w:val="批注文字 Char"/>
    <w:next w:val="929"/>
    <w:link w:val="928"/>
    <w:semiHidden/>
    <w:rPr>
      <w:rFonts w:ascii="Times New Roman" w:hAnsi="Times New Roman" w:eastAsia="宋体" w:cs="Times New Roman"/>
      <w:szCs w:val="21"/>
    </w:rPr>
  </w:style>
  <w:style w:type="paragraph" w:styleId="930">
    <w:name w:val="正文文本 3"/>
    <w:basedOn w:val="901"/>
    <w:next w:val="930"/>
    <w:link w:val="931"/>
    <w:rPr>
      <w:rFonts w:ascii="仿宋_GB2312" w:hAnsi="Arial" w:eastAsia="仿宋_GB2312"/>
      <w:sz w:val="32"/>
      <w:szCs w:val="32"/>
    </w:rPr>
  </w:style>
  <w:style w:type="character" w:styleId="931">
    <w:name w:val="正文文本 3 Char"/>
    <w:next w:val="931"/>
    <w:link w:val="930"/>
    <w:rPr>
      <w:rFonts w:ascii="仿宋_GB2312" w:hAnsi="Arial" w:eastAsia="仿宋_GB2312" w:cs="Times New Roman"/>
      <w:sz w:val="32"/>
      <w:szCs w:val="32"/>
    </w:rPr>
  </w:style>
  <w:style w:type="paragraph" w:styleId="932">
    <w:name w:val="正文文本"/>
    <w:basedOn w:val="901"/>
    <w:next w:val="901"/>
    <w:link w:val="933"/>
    <w:rPr>
      <w:rFonts w:ascii="楷体_GB2312" w:hAnsi="Arial" w:eastAsia="楷体_GB2312"/>
      <w:sz w:val="28"/>
      <w:szCs w:val="28"/>
    </w:rPr>
  </w:style>
  <w:style w:type="character" w:styleId="933">
    <w:name w:val="正文文本 Char"/>
    <w:next w:val="933"/>
    <w:link w:val="932"/>
    <w:rPr>
      <w:rFonts w:ascii="楷体_GB2312" w:hAnsi="Arial" w:eastAsia="楷体_GB2312" w:cs="Times New Roman"/>
      <w:sz w:val="28"/>
      <w:szCs w:val="28"/>
    </w:rPr>
  </w:style>
  <w:style w:type="paragraph" w:styleId="934">
    <w:name w:val="正文文本缩进"/>
    <w:basedOn w:val="901"/>
    <w:next w:val="934"/>
    <w:link w:val="935"/>
    <w:pPr>
      <w:ind w:firstLine="645"/>
    </w:pPr>
    <w:rPr>
      <w:rFonts w:ascii="楷体_GB2312" w:eastAsia="楷体_GB2312"/>
      <w:sz w:val="32"/>
      <w:szCs w:val="32"/>
    </w:rPr>
  </w:style>
  <w:style w:type="character" w:styleId="935">
    <w:name w:val="正文文本缩进 Char"/>
    <w:next w:val="935"/>
    <w:link w:val="934"/>
    <w:rPr>
      <w:rFonts w:ascii="楷体_GB2312" w:hAnsi="Times New Roman" w:eastAsia="楷体_GB2312" w:cs="Times New Roman"/>
      <w:sz w:val="32"/>
      <w:szCs w:val="32"/>
    </w:rPr>
  </w:style>
  <w:style w:type="paragraph" w:styleId="936">
    <w:name w:val="列表 2"/>
    <w:basedOn w:val="901"/>
    <w:next w:val="936"/>
    <w:link w:val="901"/>
    <w:pPr>
      <w:ind w:left="100" w:hanging="200"/>
    </w:pPr>
  </w:style>
  <w:style w:type="paragraph" w:styleId="937">
    <w:name w:val="目录 5"/>
    <w:basedOn w:val="901"/>
    <w:next w:val="901"/>
    <w:link w:val="901"/>
    <w:semiHidden/>
    <w:pPr>
      <w:ind w:left="840"/>
      <w:jc w:val="left"/>
    </w:pPr>
  </w:style>
  <w:style w:type="paragraph" w:styleId="938">
    <w:name w:val="目录 3"/>
    <w:basedOn w:val="901"/>
    <w:next w:val="901"/>
    <w:link w:val="901"/>
    <w:semiHidden/>
    <w:pPr>
      <w:ind w:left="420"/>
      <w:jc w:val="left"/>
    </w:pPr>
    <w:rPr>
      <w:i/>
      <w:iCs/>
      <w:szCs w:val="24"/>
    </w:rPr>
  </w:style>
  <w:style w:type="paragraph" w:styleId="939">
    <w:name w:val="纯文本"/>
    <w:basedOn w:val="901"/>
    <w:next w:val="939"/>
    <w:link w:val="940"/>
    <w:rPr>
      <w:rFonts w:ascii="宋体" w:hAnsi="Courier New" w:cs="Courier New"/>
    </w:rPr>
  </w:style>
  <w:style w:type="character" w:styleId="940">
    <w:name w:val="纯文本 Char"/>
    <w:next w:val="940"/>
    <w:link w:val="939"/>
    <w:rPr>
      <w:rFonts w:ascii="宋体" w:hAnsi="Courier New" w:eastAsia="宋体" w:cs="Courier New"/>
      <w:szCs w:val="21"/>
    </w:rPr>
  </w:style>
  <w:style w:type="paragraph" w:styleId="941">
    <w:name w:val="目录 8"/>
    <w:basedOn w:val="901"/>
    <w:next w:val="901"/>
    <w:link w:val="901"/>
    <w:semiHidden/>
    <w:pPr>
      <w:ind w:left="1470"/>
      <w:jc w:val="left"/>
    </w:pPr>
  </w:style>
  <w:style w:type="paragraph" w:styleId="942">
    <w:name w:val="日期"/>
    <w:basedOn w:val="901"/>
    <w:next w:val="901"/>
    <w:link w:val="943"/>
    <w:rPr>
      <w:sz w:val="24"/>
      <w:szCs w:val="24"/>
    </w:rPr>
  </w:style>
  <w:style w:type="character" w:styleId="943">
    <w:name w:val="日期 Char"/>
    <w:next w:val="943"/>
    <w:link w:val="942"/>
    <w:rPr>
      <w:rFonts w:ascii="Times New Roman" w:hAnsi="Times New Roman" w:eastAsia="宋体" w:cs="Times New Roman"/>
      <w:sz w:val="24"/>
      <w:szCs w:val="24"/>
    </w:rPr>
  </w:style>
  <w:style w:type="paragraph" w:styleId="944">
    <w:name w:val="正文文本缩进 2"/>
    <w:basedOn w:val="901"/>
    <w:next w:val="944"/>
    <w:link w:val="945"/>
    <w:pPr>
      <w:ind w:left="630" w:firstLine="645"/>
    </w:pPr>
    <w:rPr>
      <w:rFonts w:ascii="Arial" w:hAnsi="Arial" w:eastAsia="仿宋_GB2312" w:cs="Arial"/>
      <w:sz w:val="32"/>
      <w:szCs w:val="32"/>
    </w:rPr>
  </w:style>
  <w:style w:type="character" w:styleId="945">
    <w:name w:val="正文文本缩进 2 Char"/>
    <w:next w:val="945"/>
    <w:link w:val="944"/>
    <w:rPr>
      <w:rFonts w:ascii="Arial" w:hAnsi="Arial" w:eastAsia="仿宋_GB2312" w:cs="Arial"/>
      <w:sz w:val="32"/>
      <w:szCs w:val="32"/>
    </w:rPr>
  </w:style>
  <w:style w:type="paragraph" w:styleId="946">
    <w:name w:val="批注框文本"/>
    <w:basedOn w:val="901"/>
    <w:next w:val="946"/>
    <w:link w:val="947"/>
    <w:semiHidden/>
    <w:rPr>
      <w:sz w:val="18"/>
      <w:szCs w:val="18"/>
    </w:rPr>
  </w:style>
  <w:style w:type="character" w:styleId="947">
    <w:name w:val="批注框文本 Char"/>
    <w:next w:val="947"/>
    <w:link w:val="946"/>
    <w:semiHidden/>
    <w:rPr>
      <w:rFonts w:ascii="Times New Roman" w:hAnsi="Times New Roman" w:eastAsia="宋体" w:cs="Times New Roman"/>
      <w:sz w:val="18"/>
      <w:szCs w:val="18"/>
    </w:rPr>
  </w:style>
  <w:style w:type="paragraph" w:styleId="948">
    <w:name w:val="页脚"/>
    <w:basedOn w:val="901"/>
    <w:next w:val="948"/>
    <w:link w:val="949"/>
    <w:pPr>
      <w:jc w:val="left"/>
      <w:tabs>
        <w:tab w:val="center" w:pos="4153" w:leader="none"/>
        <w:tab w:val="right" w:pos="8306" w:leader="none"/>
      </w:tabs>
    </w:pPr>
    <w:rPr>
      <w:sz w:val="18"/>
      <w:szCs w:val="18"/>
    </w:rPr>
  </w:style>
  <w:style w:type="character" w:styleId="949">
    <w:name w:val="页脚 Char"/>
    <w:next w:val="949"/>
    <w:link w:val="948"/>
    <w:rPr>
      <w:rFonts w:ascii="Times New Roman" w:hAnsi="Times New Roman" w:eastAsia="宋体" w:cs="Times New Roman"/>
      <w:sz w:val="18"/>
      <w:szCs w:val="18"/>
    </w:rPr>
  </w:style>
  <w:style w:type="paragraph" w:styleId="950">
    <w:name w:val="页眉"/>
    <w:basedOn w:val="901"/>
    <w:next w:val="950"/>
    <w:link w:val="951"/>
    <w:pPr>
      <w:jc w:val="center"/>
      <w:tabs>
        <w:tab w:val="center" w:pos="4153" w:leader="none"/>
        <w:tab w:val="right" w:pos="8306" w:leader="none"/>
      </w:tabs>
      <w:pBdr>
        <w:bottom w:val="single" w:color="000000" w:sz="6" w:space="1"/>
      </w:pBdr>
    </w:pPr>
    <w:rPr>
      <w:sz w:val="18"/>
      <w:szCs w:val="18"/>
    </w:rPr>
  </w:style>
  <w:style w:type="character" w:styleId="951">
    <w:name w:val="页眉 Char"/>
    <w:next w:val="951"/>
    <w:link w:val="950"/>
    <w:rPr>
      <w:rFonts w:ascii="Times New Roman" w:hAnsi="Times New Roman" w:eastAsia="宋体" w:cs="Times New Roman"/>
      <w:sz w:val="18"/>
      <w:szCs w:val="18"/>
    </w:rPr>
  </w:style>
  <w:style w:type="paragraph" w:styleId="952">
    <w:name w:val="目录 1"/>
    <w:basedOn w:val="901"/>
    <w:next w:val="901"/>
    <w:link w:val="901"/>
    <w:semiHidden/>
    <w:pPr>
      <w:jc w:val="left"/>
      <w:spacing w:before="120" w:after="120" w:line="400" w:lineRule="exact"/>
      <w:tabs>
        <w:tab w:val="right" w:pos="8720" w:leader="dot"/>
      </w:tabs>
    </w:pPr>
    <w:rPr>
      <w:rFonts w:ascii="宋体" w:hAnsi="宋体"/>
      <w:caps/>
      <w:sz w:val="24"/>
      <w:szCs w:val="24"/>
    </w:rPr>
  </w:style>
  <w:style w:type="paragraph" w:styleId="953">
    <w:name w:val="目录 4"/>
    <w:basedOn w:val="901"/>
    <w:next w:val="901"/>
    <w:link w:val="901"/>
    <w:semiHidden/>
    <w:pPr>
      <w:ind w:left="630"/>
      <w:jc w:val="left"/>
    </w:pPr>
  </w:style>
  <w:style w:type="paragraph" w:styleId="954">
    <w:name w:val="列表"/>
    <w:basedOn w:val="901"/>
    <w:next w:val="954"/>
    <w:link w:val="901"/>
    <w:pPr>
      <w:ind w:left="200" w:hanging="200"/>
    </w:pPr>
  </w:style>
  <w:style w:type="paragraph" w:styleId="955">
    <w:name w:val="目录 6"/>
    <w:basedOn w:val="901"/>
    <w:next w:val="901"/>
    <w:link w:val="901"/>
    <w:semiHidden/>
    <w:pPr>
      <w:ind w:left="1050"/>
      <w:jc w:val="left"/>
    </w:pPr>
  </w:style>
  <w:style w:type="paragraph" w:styleId="956">
    <w:name w:val="正文文本缩进 3"/>
    <w:basedOn w:val="901"/>
    <w:next w:val="956"/>
    <w:link w:val="957"/>
    <w:pPr>
      <w:ind w:left="645" w:firstLine="645"/>
    </w:pPr>
    <w:rPr>
      <w:rFonts w:ascii="Arial" w:hAnsi="Arial" w:eastAsia="仿宋_GB2312" w:cs="Arial"/>
      <w:color w:val="ffff00"/>
      <w:sz w:val="32"/>
      <w:szCs w:val="32"/>
    </w:rPr>
  </w:style>
  <w:style w:type="character" w:styleId="957">
    <w:name w:val="正文文本缩进 3 Char"/>
    <w:next w:val="957"/>
    <w:link w:val="956"/>
    <w:rPr>
      <w:rFonts w:ascii="Arial" w:hAnsi="Arial" w:eastAsia="仿宋_GB2312" w:cs="Arial"/>
      <w:color w:val="ffff00"/>
      <w:sz w:val="32"/>
      <w:szCs w:val="32"/>
    </w:rPr>
  </w:style>
  <w:style w:type="paragraph" w:styleId="958">
    <w:name w:val="图表目录"/>
    <w:basedOn w:val="901"/>
    <w:next w:val="901"/>
    <w:link w:val="901"/>
    <w:semiHidden/>
    <w:pPr>
      <w:ind w:left="840" w:hanging="420"/>
    </w:pPr>
  </w:style>
  <w:style w:type="paragraph" w:styleId="959">
    <w:name w:val="目录 2"/>
    <w:basedOn w:val="901"/>
    <w:next w:val="901"/>
    <w:link w:val="901"/>
    <w:semiHidden/>
    <w:pPr>
      <w:ind w:left="210"/>
      <w:jc w:val="left"/>
    </w:pPr>
    <w:rPr>
      <w:smallCaps/>
      <w:szCs w:val="24"/>
    </w:rPr>
  </w:style>
  <w:style w:type="paragraph" w:styleId="960">
    <w:name w:val="目录 9"/>
    <w:basedOn w:val="901"/>
    <w:next w:val="901"/>
    <w:link w:val="901"/>
    <w:semiHidden/>
    <w:pPr>
      <w:ind w:left="1680"/>
      <w:jc w:val="left"/>
    </w:pPr>
  </w:style>
  <w:style w:type="paragraph" w:styleId="961">
    <w:name w:val="正文文本 2"/>
    <w:basedOn w:val="901"/>
    <w:next w:val="961"/>
    <w:link w:val="962"/>
    <w:pPr>
      <w:jc w:val="center"/>
      <w:widowControl/>
    </w:pPr>
    <w:rPr>
      <w:rFonts w:ascii="楷体_GB2312" w:eastAsia="楷体_GB2312"/>
      <w:sz w:val="28"/>
      <w:szCs w:val="28"/>
    </w:rPr>
  </w:style>
  <w:style w:type="character" w:styleId="962">
    <w:name w:val="正文文本 2 Char"/>
    <w:next w:val="962"/>
    <w:link w:val="961"/>
    <w:rPr>
      <w:rFonts w:ascii="楷体_GB2312" w:hAnsi="Times New Roman" w:eastAsia="楷体_GB2312" w:cs="Times New Roman"/>
      <w:sz w:val="28"/>
      <w:szCs w:val="28"/>
    </w:rPr>
  </w:style>
  <w:style w:type="paragraph" w:styleId="963">
    <w:name w:val="普通(网站)"/>
    <w:basedOn w:val="901"/>
    <w:next w:val="963"/>
    <w:link w:val="901"/>
    <w:uiPriority w:val="99"/>
    <w:pPr>
      <w:jc w:val="left"/>
      <w:spacing w:before="100" w:beforeAutospacing="1" w:after="100" w:afterAutospacing="1"/>
      <w:widowControl/>
    </w:pPr>
    <w:rPr>
      <w:rFonts w:ascii="宋体" w:hAnsi="宋体" w:cs="宋体"/>
      <w:sz w:val="24"/>
      <w:szCs w:val="24"/>
    </w:rPr>
  </w:style>
  <w:style w:type="paragraph" w:styleId="964">
    <w:name w:val="索引 1"/>
    <w:basedOn w:val="901"/>
    <w:next w:val="901"/>
    <w:link w:val="901"/>
    <w:semiHidden/>
    <w:pPr>
      <w:spacing w:line="240" w:lineRule="atLeast"/>
    </w:pPr>
    <w:rPr>
      <w:b/>
      <w:bCs/>
    </w:rPr>
  </w:style>
  <w:style w:type="paragraph" w:styleId="965">
    <w:name w:val="批注主题"/>
    <w:basedOn w:val="928"/>
    <w:next w:val="928"/>
    <w:link w:val="966"/>
    <w:semiHidden/>
    <w:rPr>
      <w:b/>
      <w:bCs/>
    </w:rPr>
  </w:style>
  <w:style w:type="character" w:styleId="966">
    <w:name w:val="批注主题 Char"/>
    <w:next w:val="966"/>
    <w:link w:val="965"/>
    <w:semiHidden/>
    <w:rPr>
      <w:rFonts w:ascii="Times New Roman" w:hAnsi="Times New Roman" w:eastAsia="宋体" w:cs="Times New Roman"/>
      <w:b/>
      <w:bCs/>
      <w:szCs w:val="21"/>
    </w:rPr>
  </w:style>
  <w:style w:type="paragraph" w:styleId="967">
    <w:name w:val="正文首行缩进"/>
    <w:basedOn w:val="932"/>
    <w:next w:val="967"/>
    <w:link w:val="968"/>
    <w:pPr>
      <w:ind w:firstLine="200"/>
      <w:spacing w:line="360" w:lineRule="auto"/>
    </w:pPr>
    <w:rPr>
      <w:rFonts w:ascii="仿宋_GB2312" w:eastAsia="仿宋_GB2312"/>
      <w:sz w:val="30"/>
      <w:szCs w:val="30"/>
    </w:rPr>
  </w:style>
  <w:style w:type="character" w:styleId="968">
    <w:name w:val="正文首行缩进 Char"/>
    <w:next w:val="968"/>
    <w:link w:val="967"/>
    <w:rPr>
      <w:rFonts w:ascii="仿宋_GB2312" w:hAnsi="Times New Roman" w:eastAsia="仿宋_GB2312" w:cs="Times New Roman"/>
      <w:sz w:val="30"/>
      <w:szCs w:val="30"/>
    </w:rPr>
  </w:style>
  <w:style w:type="paragraph" w:styleId="969">
    <w:name w:val="正文首行缩进 2"/>
    <w:basedOn w:val="934"/>
    <w:next w:val="969"/>
    <w:link w:val="970"/>
    <w:pPr>
      <w:ind w:firstLine="420"/>
      <w:spacing w:line="360" w:lineRule="auto"/>
    </w:pPr>
    <w:rPr>
      <w:rFonts w:ascii="宋体" w:hAnsi="宋体" w:eastAsia="宋体"/>
      <w:sz w:val="21"/>
      <w:szCs w:val="20"/>
    </w:rPr>
  </w:style>
  <w:style w:type="character" w:styleId="970">
    <w:name w:val="正文首行缩进 2 Char"/>
    <w:next w:val="970"/>
    <w:link w:val="969"/>
    <w:rPr>
      <w:rFonts w:ascii="宋体" w:hAnsi="宋体" w:eastAsia="宋体" w:cs="Times New Roman"/>
      <w:sz w:val="32"/>
      <w:szCs w:val="20"/>
    </w:rPr>
  </w:style>
  <w:style w:type="table" w:styleId="971">
    <w:name w:val="网格型"/>
    <w:basedOn w:val="912"/>
    <w:next w:val="971"/>
    <w:link w:val="901"/>
    <w:pPr>
      <w:jc w:val="both"/>
      <w:widowControl w:val="off"/>
    </w:pPr>
    <w:rPr>
      <w:rFonts w:ascii="Times New Roman" w:hAnsi="Times New Roman" w:eastAsia="宋体" w:cs="Times New Roman"/>
      <w:sz w:val="20"/>
      <w:szCs w:val="20"/>
    </w:rPr>
    <w:tblPr/>
  </w:style>
  <w:style w:type="character" w:styleId="972">
    <w:name w:val="要点"/>
    <w:next w:val="972"/>
    <w:link w:val="901"/>
    <w:qFormat/>
    <w:rPr>
      <w:b/>
      <w:bCs/>
    </w:rPr>
  </w:style>
  <w:style w:type="character" w:styleId="973">
    <w:name w:val="页码"/>
    <w:next w:val="973"/>
    <w:link w:val="901"/>
  </w:style>
  <w:style w:type="character" w:styleId="974">
    <w:name w:val="已访问的超链接"/>
    <w:next w:val="974"/>
    <w:link w:val="901"/>
    <w:rPr>
      <w:color w:val="800080"/>
      <w:u w:val="single"/>
    </w:rPr>
  </w:style>
  <w:style w:type="character" w:styleId="975">
    <w:name w:val="超链接"/>
    <w:next w:val="975"/>
    <w:link w:val="901"/>
    <w:rPr>
      <w:color w:val="0000ff"/>
      <w:u w:val="single"/>
    </w:rPr>
  </w:style>
  <w:style w:type="character" w:styleId="976">
    <w:name w:val="批注引用"/>
    <w:next w:val="976"/>
    <w:link w:val="901"/>
    <w:semiHidden/>
    <w:rPr>
      <w:sz w:val="21"/>
      <w:szCs w:val="21"/>
    </w:rPr>
  </w:style>
  <w:style w:type="character" w:styleId="977">
    <w:name w:val="font5 Char"/>
    <w:next w:val="977"/>
    <w:link w:val="901"/>
    <w:rPr>
      <w:rFonts w:ascii="宋体" w:hAnsi="宋体" w:eastAsia="宋体"/>
      <w:sz w:val="28"/>
      <w:szCs w:val="28"/>
      <w:lang w:val="en-US" w:eastAsia="zh-CN" w:bidi="ar-SA"/>
    </w:rPr>
  </w:style>
  <w:style w:type="character" w:styleId="978">
    <w:name w:val="二级目录 Char"/>
    <w:next w:val="978"/>
    <w:link w:val="979"/>
    <w:rPr>
      <w:b/>
      <w:sz w:val="30"/>
      <w:szCs w:val="28"/>
    </w:rPr>
  </w:style>
  <w:style w:type="paragraph" w:styleId="979">
    <w:name w:val="二级目录"/>
    <w:next w:val="901"/>
    <w:link w:val="978"/>
    <w:pPr>
      <w:numPr>
        <w:ilvl w:val="0"/>
        <w:numId w:val="2"/>
      </w:numPr>
      <w:tabs>
        <w:tab w:val="left" w:pos="907" w:leader="none"/>
        <w:tab w:val="left" w:pos="1145" w:leader="none"/>
      </w:tabs>
      <w:outlineLvl w:val="1"/>
    </w:pPr>
    <w:rPr>
      <w:b/>
      <w:sz w:val="30"/>
      <w:szCs w:val="28"/>
      <w:lang w:val="en-US" w:eastAsia="zh-CN" w:bidi="ar-SA"/>
    </w:rPr>
  </w:style>
  <w:style w:type="character" w:styleId="980">
    <w:name w:val="列出段落 Char,Bullet List Char,numbered Char,FooterText Char,List Paragraph1 Char,Paragraphe de liste1 Char"/>
    <w:next w:val="980"/>
    <w:link w:val="981"/>
    <w:rPr>
      <w:rFonts w:ascii="Calibri" w:hAnsi="Calibri"/>
      <w:sz w:val="24"/>
      <w:szCs w:val="24"/>
      <w:lang w:eastAsia="en-US" w:bidi="en-US"/>
    </w:rPr>
  </w:style>
  <w:style w:type="paragraph" w:styleId="981">
    <w:name w:val="列出段落1"/>
    <w:basedOn w:val="901"/>
    <w:next w:val="981"/>
    <w:link w:val="980"/>
    <w:qFormat/>
    <w:pPr>
      <w:contextualSpacing/>
      <w:ind w:left="720"/>
      <w:jc w:val="left"/>
      <w:widowControl/>
    </w:pPr>
    <w:rPr>
      <w:rFonts w:ascii="Calibri" w:hAnsi="Calibri" w:eastAsia="宋体" w:cs="Times New Roman"/>
      <w:sz w:val="24"/>
      <w:szCs w:val="24"/>
      <w:lang w:eastAsia="en-US" w:bidi="en-US"/>
    </w:rPr>
  </w:style>
  <w:style w:type="paragraph" w:styleId="982">
    <w:name w:val="Body Text(ch)"/>
    <w:basedOn w:val="901"/>
    <w:next w:val="932"/>
    <w:link w:val="901"/>
    <w:pPr>
      <w:spacing w:after="120"/>
    </w:pPr>
    <w:rPr>
      <w:rFonts w:ascii="宋体" w:hAnsi="Arial"/>
      <w:bCs/>
      <w:iCs/>
      <w:szCs w:val="24"/>
    </w:rPr>
  </w:style>
  <w:style w:type="paragraph" w:styleId="983">
    <w:name w:val="xl27"/>
    <w:basedOn w:val="901"/>
    <w:next w:val="983"/>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name w:val="xl26"/>
    <w:basedOn w:val="901"/>
    <w:next w:val="984"/>
    <w:link w:val="9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5">
    <w:name w:val="Char"/>
    <w:basedOn w:val="901"/>
    <w:next w:val="985"/>
    <w:link w:val="901"/>
    <w:pPr>
      <w:ind w:firstLine="200"/>
      <w:tabs>
        <w:tab w:val="left" w:pos="360" w:leader="none"/>
      </w:tabs>
    </w:pPr>
    <w:rPr>
      <w:sz w:val="28"/>
      <w:szCs w:val="30"/>
    </w:rPr>
  </w:style>
  <w:style w:type="paragraph" w:styleId="986">
    <w:name w:val=" Char"/>
    <w:basedOn w:val="926"/>
    <w:next w:val="986"/>
    <w:link w:val="901"/>
    <w:rPr>
      <w:rFonts w:ascii="Tahoma" w:hAnsi="Tahoma"/>
      <w:sz w:val="24"/>
      <w:szCs w:val="24"/>
    </w:rPr>
  </w:style>
  <w:style w:type="paragraph" w:styleId="987">
    <w:name w:val="普通正文"/>
    <w:basedOn w:val="901"/>
    <w:next w:val="987"/>
    <w:link w:val="901"/>
    <w:pPr>
      <w:ind w:firstLine="480"/>
      <w:jc w:val="left"/>
      <w:spacing w:before="120" w:after="120" w:line="360" w:lineRule="auto"/>
    </w:pPr>
    <w:rPr>
      <w:rFonts w:ascii="Arial" w:hAnsi="Arial"/>
      <w:sz w:val="24"/>
      <w:szCs w:val="24"/>
    </w:rPr>
  </w:style>
  <w:style w:type="paragraph" w:styleId="988">
    <w:name w:val="table_lines"/>
    <w:basedOn w:val="901"/>
    <w:next w:val="988"/>
    <w:link w:val="901"/>
    <w:pPr>
      <w:jc w:val="left"/>
      <w:widowControl/>
    </w:pPr>
    <w:rPr>
      <w:sz w:val="20"/>
      <w:szCs w:val="20"/>
      <w:lang w:val="de-DE" w:eastAsia="de-DE"/>
    </w:rPr>
  </w:style>
  <w:style w:type="paragraph" w:styleId="989">
    <w:name w:val="附录1"/>
    <w:next w:val="989"/>
    <w:link w:val="90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0">
    <w:name w:val="font7"/>
    <w:basedOn w:val="901"/>
    <w:next w:val="990"/>
    <w:link w:val="901"/>
    <w:pPr>
      <w:jc w:val="left"/>
      <w:spacing w:before="100" w:beforeAutospacing="1" w:after="100" w:afterAutospacing="1"/>
      <w:widowControl/>
    </w:pPr>
    <w:rPr>
      <w:rFonts w:hint="eastAsia" w:ascii="宋体" w:hAnsi="宋体"/>
      <w:sz w:val="18"/>
      <w:szCs w:val="18"/>
    </w:rPr>
  </w:style>
  <w:style w:type="paragraph" w:styleId="991">
    <w:name w:val=" Char Char Char Char"/>
    <w:basedOn w:val="926"/>
    <w:next w:val="991"/>
    <w:link w:val="901"/>
    <w:pPr>
      <w:spacing w:line="360" w:lineRule="auto"/>
    </w:pPr>
    <w:rPr>
      <w:rFonts w:ascii="Tahoma" w:hAnsi="Tahoma"/>
      <w:sz w:val="24"/>
      <w:szCs w:val="24"/>
    </w:rPr>
  </w:style>
  <w:style w:type="paragraph" w:styleId="992">
    <w:name w:val="列出段落"/>
    <w:basedOn w:val="901"/>
    <w:next w:val="992"/>
    <w:link w:val="901"/>
    <w:qFormat/>
    <w:pPr>
      <w:contextualSpacing/>
      <w:ind w:left="720"/>
      <w:jc w:val="left"/>
      <w:widowControl/>
    </w:pPr>
    <w:rPr>
      <w:rFonts w:ascii="Calibri" w:hAnsi="Calibri"/>
      <w:sz w:val="24"/>
      <w:szCs w:val="24"/>
      <w:lang w:eastAsia="en-US" w:bidi="en-US"/>
    </w:rPr>
  </w:style>
  <w:style w:type="paragraph" w:styleId="993">
    <w:name w:val="4"/>
    <w:basedOn w:val="901"/>
    <w:next w:val="956"/>
    <w:link w:val="901"/>
    <w:pPr>
      <w:ind w:firstLine="420"/>
      <w:spacing w:line="360" w:lineRule="auto"/>
    </w:pPr>
    <w:rPr>
      <w:color w:val="ff0000"/>
      <w:sz w:val="24"/>
      <w:szCs w:val="24"/>
    </w:rPr>
  </w:style>
  <w:style w:type="paragraph" w:styleId="994">
    <w:name w:val="普通 (Web)"/>
    <w:basedOn w:val="901"/>
    <w:next w:val="994"/>
    <w:link w:val="901"/>
    <w:pPr>
      <w:jc w:val="left"/>
      <w:spacing w:before="100" w:beforeAutospacing="1" w:after="100" w:afterAutospacing="1"/>
      <w:widowControl/>
    </w:pPr>
    <w:rPr>
      <w:rFonts w:ascii="宋体" w:hAnsi="宋体"/>
      <w:sz w:val="24"/>
      <w:szCs w:val="24"/>
    </w:rPr>
  </w:style>
  <w:style w:type="paragraph" w:styleId="995">
    <w:name w:val=" Char Char Char Char Char Char Char Char Char Char"/>
    <w:basedOn w:val="901"/>
    <w:next w:val="995"/>
    <w:link w:val="901"/>
    <w:pPr>
      <w:spacing w:line="360" w:lineRule="auto"/>
    </w:pPr>
    <w:rPr>
      <w:sz w:val="24"/>
      <w:szCs w:val="20"/>
    </w:rPr>
  </w:style>
  <w:style w:type="paragraph" w:styleId="996">
    <w:name w:val="样式1"/>
    <w:basedOn w:val="901"/>
    <w:next w:val="996"/>
    <w:link w:val="901"/>
    <w:pPr>
      <w:numPr>
        <w:ilvl w:val="0"/>
        <w:numId w:val="3"/>
      </w:numPr>
      <w:tabs>
        <w:tab w:val="left" w:pos="709" w:leader="none"/>
      </w:tabs>
    </w:pPr>
    <w:rPr>
      <w:rFonts w:ascii="宋体" w:hAnsi="宋体"/>
    </w:rPr>
  </w:style>
  <w:style w:type="paragraph" w:styleId="997">
    <w:name w:val="font6"/>
    <w:basedOn w:val="901"/>
    <w:next w:val="997"/>
    <w:link w:val="901"/>
    <w:pPr>
      <w:jc w:val="left"/>
      <w:spacing w:before="100" w:beforeAutospacing="1" w:after="100" w:afterAutospacing="1"/>
      <w:widowControl/>
    </w:pPr>
    <w:rPr>
      <w:rFonts w:hint="eastAsia" w:ascii="宋体" w:hAnsi="宋体"/>
      <w:sz w:val="28"/>
      <w:szCs w:val="28"/>
      <w:u w:val="single"/>
    </w:rPr>
  </w:style>
  <w:style w:type="paragraph" w:styleId="998">
    <w:name w:val="xl25"/>
    <w:basedOn w:val="901"/>
    <w:next w:val="998"/>
    <w:link w:val="9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9">
    <w:name w:val="图标"/>
    <w:basedOn w:val="901"/>
    <w:next w:val="901"/>
    <w:link w:val="90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0">
    <w:name w:val="标题3"/>
    <w:basedOn w:val="901"/>
    <w:next w:val="901"/>
    <w:link w:val="901"/>
    <w:pPr>
      <w:ind w:firstLine="624"/>
      <w:spacing w:line="590" w:lineRule="atLeast"/>
    </w:pPr>
    <w:rPr>
      <w:rFonts w:ascii="方正黑体_GBK" w:eastAsia="方正黑体_GBK"/>
      <w:sz w:val="32"/>
      <w:szCs w:val="32"/>
    </w:rPr>
  </w:style>
  <w:style w:type="paragraph" w:styleId="1001">
    <w:name w:val="xl24"/>
    <w:basedOn w:val="901"/>
    <w:next w:val="1001"/>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name w:val="xl29"/>
    <w:basedOn w:val="901"/>
    <w:next w:val="1002"/>
    <w:link w:val="90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3">
    <w:name w:val="Char Char Char Char Char Char Char Char"/>
    <w:basedOn w:val="901"/>
    <w:next w:val="1003"/>
    <w:link w:val="901"/>
    <w:pPr>
      <w:jc w:val="left"/>
      <w:spacing w:after="160" w:line="240" w:lineRule="exact"/>
      <w:widowControl/>
    </w:pPr>
    <w:rPr>
      <w:rFonts w:ascii="Verdana" w:hAnsi="Verdana"/>
      <w:sz w:val="20"/>
      <w:szCs w:val="20"/>
      <w:lang w:eastAsia="en-US"/>
    </w:rPr>
  </w:style>
  <w:style w:type="paragraph" w:styleId="1004">
    <w:name w:val="xl28"/>
    <w:basedOn w:val="901"/>
    <w:next w:val="1004"/>
    <w:link w:val="9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5">
    <w:name w:val=" Char Char Char Char Char Char Char Char"/>
    <w:basedOn w:val="901"/>
    <w:next w:val="1005"/>
    <w:link w:val="901"/>
    <w:pPr>
      <w:jc w:val="left"/>
      <w:spacing w:after="160" w:line="240" w:lineRule="exact"/>
      <w:widowControl/>
    </w:pPr>
    <w:rPr>
      <w:rFonts w:ascii="Verdana" w:hAnsi="Verdana"/>
      <w:sz w:val="20"/>
      <w:szCs w:val="20"/>
      <w:lang w:eastAsia="en-US"/>
    </w:rPr>
  </w:style>
  <w:style w:type="paragraph" w:styleId="1006">
    <w:name w:val="xl30"/>
    <w:basedOn w:val="901"/>
    <w:next w:val="1006"/>
    <w:link w:val="901"/>
    <w:pPr>
      <w:jc w:val="center"/>
      <w:spacing w:before="100" w:beforeAutospacing="1" w:after="100" w:afterAutospacing="1"/>
      <w:widowControl/>
    </w:pPr>
    <w:rPr>
      <w:rFonts w:ascii="宋体" w:hAnsi="宋体"/>
      <w:b/>
      <w:bCs/>
      <w:sz w:val="36"/>
      <w:szCs w:val="36"/>
    </w:rPr>
  </w:style>
  <w:style w:type="paragraph" w:styleId="1007">
    <w:name w:val="Char Char Char Char"/>
    <w:basedOn w:val="926"/>
    <w:next w:val="1007"/>
    <w:link w:val="901"/>
    <w:pPr>
      <w:spacing w:line="360" w:lineRule="auto"/>
    </w:pPr>
    <w:rPr>
      <w:rFonts w:ascii="Tahoma" w:hAnsi="Tahoma"/>
      <w:sz w:val="24"/>
      <w:szCs w:val="24"/>
    </w:rPr>
  </w:style>
  <w:style w:type="paragraph" w:styleId="1008">
    <w:name w:val="table_1stline"/>
    <w:basedOn w:val="901"/>
    <w:next w:val="1008"/>
    <w:link w:val="901"/>
    <w:pPr>
      <w:jc w:val="left"/>
      <w:spacing w:before="120"/>
      <w:widowControl/>
    </w:pPr>
    <w:rPr>
      <w:bCs/>
      <w:sz w:val="20"/>
      <w:szCs w:val="20"/>
      <w:lang w:val="de-DE" w:eastAsia="de-DE"/>
    </w:rPr>
  </w:style>
  <w:style w:type="paragraph" w:styleId="1009">
    <w:name w:val="font5"/>
    <w:basedOn w:val="901"/>
    <w:next w:val="1009"/>
    <w:link w:val="901"/>
    <w:pPr>
      <w:jc w:val="left"/>
      <w:spacing w:before="100" w:beforeAutospacing="1" w:after="100" w:afterAutospacing="1"/>
      <w:widowControl/>
    </w:pPr>
    <w:rPr>
      <w:rFonts w:hint="eastAsia" w:ascii="宋体" w:hAnsi="宋体"/>
      <w:sz w:val="28"/>
      <w:szCs w:val="28"/>
    </w:rPr>
  </w:style>
  <w:style w:type="paragraph" w:styleId="1010">
    <w:name w:val="标题1"/>
    <w:basedOn w:val="901"/>
    <w:next w:val="901"/>
    <w:link w:val="90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1">
    <w:name w:val="修订"/>
    <w:next w:val="1011"/>
    <w:link w:val="901"/>
    <w:uiPriority w:val="99"/>
    <w:semiHidden/>
    <w:rPr>
      <w:rFonts w:ascii="Times New Roman" w:hAnsi="Times New Roman"/>
      <w:sz w:val="21"/>
      <w:szCs w:val="21"/>
      <w:lang w:val="en-US" w:eastAsia="zh-CN" w:bidi="ar-SA"/>
    </w:rPr>
  </w:style>
  <w:style w:type="paragraph" w:styleId="1012">
    <w:name w:val="无间隔"/>
    <w:next w:val="1012"/>
    <w:link w:val="901"/>
    <w:uiPriority w:val="99"/>
    <w:qFormat/>
    <w:pPr>
      <w:jc w:val="both"/>
      <w:widowControl w:val="off"/>
    </w:pPr>
    <w:rPr>
      <w:rFonts w:ascii="Times New Roman" w:hAnsi="Times New Roman"/>
      <w:sz w:val="21"/>
      <w:szCs w:val="21"/>
      <w:lang w:val="en-US" w:eastAsia="zh-CN" w:bidi="ar-SA"/>
    </w:rPr>
  </w:style>
  <w:style w:type="paragraph" w:styleId="1013">
    <w:name w:val="纯文本1"/>
    <w:basedOn w:val="901"/>
    <w:next w:val="1013"/>
    <w:link w:val="901"/>
    <w:qFormat/>
    <w:rPr>
      <w:rFonts w:ascii="宋体" w:hAnsi="Courier New" w:cs="Courier New"/>
    </w:rPr>
  </w:style>
  <w:style w:type="character" w:styleId="1014">
    <w:name w:val="font31"/>
    <w:basedOn w:val="911"/>
    <w:next w:val="1014"/>
    <w:link w:val="901"/>
    <w:qFormat/>
    <w:rPr>
      <w:rFonts w:hint="eastAsia" w:ascii="微软雅黑" w:hAnsi="微软雅黑" w:eastAsia="微软雅黑" w:cs="微软雅黑"/>
      <w:color w:val="000000"/>
      <w:sz w:val="20"/>
      <w:szCs w:val="20"/>
      <w:u w:val="none"/>
    </w:rPr>
  </w:style>
  <w:style w:type="character" w:styleId="1015" w:default="1">
    <w:name w:val="Default Paragraph Font"/>
    <w:uiPriority w:val="1"/>
    <w:semiHidden/>
    <w:unhideWhenUsed/>
  </w:style>
  <w:style w:type="numbering" w:styleId="1016" w:default="1">
    <w:name w:val="No List"/>
    <w:uiPriority w:val="99"/>
    <w:semiHidden/>
    <w:unhideWhenUsed/>
  </w:style>
  <w:style w:type="table" w:styleId="10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5</cp:revision>
  <dcterms:created xsi:type="dcterms:W3CDTF">2023-03-16T02:16:00Z</dcterms:created>
  <dcterms:modified xsi:type="dcterms:W3CDTF">2025-11-20T09:42:33Z</dcterms:modified>
</cp:coreProperties>
</file>