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967"/>
        <w:ind w:firstLine="1606"/>
        <w:jc w:val="left"/>
        <w:spacing w:before="120" w:after="120" w:line="360" w:lineRule="auto"/>
        <w:rPr>
          <w:rFonts w:ascii="Arial" w:hAnsi="Arial" w:eastAsia="宋体"/>
          <w:b/>
          <w:bCs/>
          <w:color w:val="000000"/>
          <w:sz w:val="32"/>
          <w:szCs w:val="24"/>
          <w:lang w:val="en-US" w:eastAsia="zh-CN"/>
        </w:rPr>
      </w:pPr>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平潮镇平东农贸市场改造项目</w:t>
      </w:r>
      <w:r>
        <w:rPr>
          <w:rFonts w:ascii="Arial" w:hAnsi="Arial" w:eastAsia="宋体"/>
          <w:b/>
          <w:bCs/>
          <w:color w:val="000000"/>
          <w:sz w:val="32"/>
          <w:szCs w:val="24"/>
          <w:lang w:val="en-US" w:eastAsia="zh-CN"/>
        </w:rPr>
      </w:r>
      <w:r/>
    </w:p>
    <w:p>
      <w:pPr>
        <w:pStyle w:val="967"/>
        <w:ind w:firstLine="1606"/>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项目编号：JSZC-320612-JSAF-C2024-0008</w:t>
      </w:r>
      <w:r>
        <w:rPr>
          <w:rFonts w:hint="eastAsia" w:ascii="Arial" w:hAnsi="Arial" w:eastAsia="宋体" w:cs="Times New Roman"/>
          <w:b/>
          <w:bCs/>
          <w:color w:val="000000"/>
          <w:sz w:val="32"/>
          <w:szCs w:val="24"/>
        </w:rPr>
      </w:r>
      <w:r/>
    </w:p>
    <w:p>
      <w:pPr>
        <w:pStyle w:val="967"/>
        <w:rPr>
          <w:rFonts w:hint="eastAsia"/>
        </w:rPr>
      </w:pPr>
      <w:r>
        <w:rPr>
          <w:rFonts w:hint="eastAsia"/>
        </w:rPr>
      </w:r>
      <w:r/>
    </w:p>
    <w:p>
      <w:pPr>
        <w:pStyle w:val="967"/>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967"/>
        <w:ind w:left="2100" w:hanging="3012"/>
        <w:rPr>
          <w:rFonts w:hint="eastAsia" w:ascii="Times New Roman" w:hAnsi="Times New Roman"/>
          <w:b/>
          <w:color w:val="000000"/>
          <w:sz w:val="30"/>
          <w:szCs w:val="30"/>
        </w:rPr>
      </w:pPr>
      <w:r>
        <w:rPr>
          <w:rFonts w:hint="eastAsia" w:ascii="Times New Roman" w:hAnsi="Times New Roman"/>
          <w:b/>
          <w:color w:val="000000"/>
          <w:sz w:val="30"/>
          <w:szCs w:val="30"/>
        </w:rPr>
      </w:r>
      <w:r/>
    </w:p>
    <w:p>
      <w:pPr>
        <w:pStyle w:val="967"/>
        <w:ind w:left="2100" w:hanging="3012"/>
        <w:rPr>
          <w:rFonts w:hint="eastAsia" w:ascii="Times New Roman" w:hAnsi="Times New Roman"/>
          <w:b/>
          <w:color w:val="000000"/>
          <w:sz w:val="30"/>
          <w:szCs w:val="30"/>
        </w:rPr>
      </w:pPr>
      <w:r>
        <w:rPr>
          <w:rFonts w:hint="eastAsia" w:ascii="Times New Roman" w:hAnsi="Times New Roman"/>
          <w:b/>
          <w:color w:val="000000"/>
          <w:sz w:val="30"/>
          <w:szCs w:val="30"/>
        </w:rPr>
      </w:r>
      <w:r/>
    </w:p>
    <w:p>
      <w:pPr>
        <w:pStyle w:val="967"/>
        <w:ind w:left="2100" w:hanging="2100"/>
        <w:rPr>
          <w:rFonts w:hint="eastAsia" w:ascii="Times New Roman" w:hAnsi="Times New Roman"/>
          <w:b/>
          <w:color w:val="ff0000"/>
          <w:sz w:val="30"/>
          <w:szCs w:val="30"/>
        </w:rPr>
      </w:pPr>
      <w:r>
        <w:rPr>
          <w:rFonts w:hint="eastAsia" w:ascii="宋体" w:hAnsi="宋体" w:eastAsia="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3" ProgID="MS_ClipArt_Gallery" ShapeID="_x0000_i3" Type="Embed"/>
        </w:object>
      </w:r>
      <w:r>
        <w:rPr>
          <w:rFonts w:hint="eastAsia" w:ascii="Times New Roman" w:hAnsi="Times New Roman"/>
          <w:b/>
          <w:color w:val="ff0000"/>
          <w:sz w:val="30"/>
          <w:szCs w:val="30"/>
        </w:rPr>
      </w:r>
      <w:r/>
    </w:p>
    <w:p>
      <w:pPr>
        <w:pStyle w:val="967"/>
        <w:jc w:val="center"/>
        <w:spacing w:line="500" w:lineRule="exact"/>
        <w:rPr>
          <w:rFonts w:hint="eastAsia" w:ascii="宋体" w:hAnsi="宋体" w:eastAsia="宋体" w:cs="宋体"/>
          <w:sz w:val="32"/>
        </w:rPr>
      </w:pPr>
      <w:r>
        <w:rPr>
          <w:rFonts w:hint="eastAsia" w:ascii="宋体" w:hAnsi="宋体" w:eastAsia="宋体" w:cs="宋体"/>
          <w:sz w:val="32"/>
        </w:rPr>
      </w:r>
      <w:r/>
    </w:p>
    <w:p>
      <w:pPr>
        <w:pStyle w:val="967"/>
        <w:jc w:val="center"/>
        <w:spacing w:line="500" w:lineRule="exact"/>
        <w:rPr>
          <w:rFonts w:hint="eastAsia" w:ascii="宋体" w:hAnsi="宋体" w:eastAsia="宋体" w:cs="宋体"/>
          <w:sz w:val="32"/>
        </w:rPr>
      </w:pPr>
      <w:r>
        <w:rPr>
          <w:rFonts w:hint="eastAsia" w:ascii="宋体" w:hAnsi="宋体" w:eastAsia="宋体" w:cs="宋体"/>
          <w:sz w:val="32"/>
        </w:rPr>
      </w:r>
      <w:r/>
    </w:p>
    <w:p>
      <w:pPr>
        <w:pStyle w:val="967"/>
        <w:jc w:val="center"/>
        <w:spacing w:line="500" w:lineRule="exact"/>
        <w:rPr>
          <w:rFonts w:hint="eastAsia" w:ascii="宋体" w:hAnsi="宋体" w:eastAsia="宋体" w:cs="宋体"/>
          <w:b/>
          <w:spacing w:val="20"/>
          <w:sz w:val="44"/>
        </w:rPr>
      </w:pPr>
      <w:r>
        <w:rPr>
          <w:rFonts w:hint="eastAsia" w:ascii="宋体" w:hAnsi="宋体" w:eastAsia="宋体" w:cs="宋体"/>
          <w:b/>
          <w:spacing w:val="20"/>
          <w:sz w:val="44"/>
        </w:rPr>
        <w:t xml:space="preserve">南通市通州区公共资源交易中心</w:t>
      </w:r>
      <w:r>
        <w:rPr>
          <w:rFonts w:hint="eastAsia" w:ascii="宋体" w:hAnsi="宋体" w:eastAsia="宋体" w:cs="宋体"/>
          <w:b/>
          <w:spacing w:val="20"/>
          <w:sz w:val="44"/>
        </w:rPr>
      </w:r>
      <w:r/>
    </w:p>
    <w:p>
      <w:pPr>
        <w:pStyle w:val="967"/>
        <w:jc w:val="center"/>
        <w:spacing w:line="500" w:lineRule="exact"/>
        <w:rPr>
          <w:rFonts w:hint="eastAsia" w:ascii="宋体" w:hAnsi="宋体" w:eastAsia="宋体" w:cs="宋体"/>
          <w:b/>
          <w:spacing w:val="20"/>
          <w:sz w:val="44"/>
        </w:rPr>
      </w:pPr>
      <w:r>
        <w:rPr>
          <w:rFonts w:hint="eastAsia" w:ascii="宋体" w:hAnsi="宋体" w:eastAsia="宋体" w:cs="宋体"/>
          <w:b/>
          <w:spacing w:val="20"/>
          <w:sz w:val="44"/>
        </w:rPr>
        <w:t xml:space="preserve">（南通市通州区公共资源交易中心）印制</w:t>
      </w:r>
      <w:r>
        <w:rPr>
          <w:rFonts w:hint="eastAsia" w:ascii="宋体" w:hAnsi="宋体" w:eastAsia="宋体" w:cs="宋体"/>
          <w:b/>
          <w:spacing w:val="20"/>
          <w:sz w:val="44"/>
        </w:rPr>
      </w:r>
      <w:r/>
    </w:p>
    <w:p>
      <w:pPr>
        <w:pStyle w:val="1056"/>
        <w:ind w:firstLine="0"/>
        <w:jc w:val="center"/>
        <w:rPr>
          <w:rFonts w:hint="eastAsia" w:ascii="宋体" w:hAnsi="宋体" w:eastAsia="宋体" w:cs="宋体"/>
          <w:b/>
          <w:bCs/>
          <w:sz w:val="32"/>
        </w:rPr>
      </w:pPr>
      <w:r>
        <w:rPr>
          <w:rFonts w:hint="eastAsia" w:ascii="宋体" w:hAnsi="宋体" w:eastAsia="宋体" w:cs="宋体"/>
          <w:b/>
          <w:bCs/>
          <w:color w:val="ff0000"/>
          <w:sz w:val="32"/>
          <w:lang w:val="en-US" w:eastAsia="zh-CN"/>
        </w:rPr>
        <w:t xml:space="preserve">　</w:t>
      </w:r>
      <w:r>
        <w:rPr>
          <w:rFonts w:hint="eastAsia" w:ascii="宋体" w:hAnsi="宋体" w:eastAsia="宋体" w:cs="宋体"/>
          <w:b/>
          <w:bCs/>
          <w:sz w:val="32"/>
        </w:rPr>
        <w:t xml:space="preserve">年</w:t>
      </w:r>
      <w:r>
        <w:rPr>
          <w:rFonts w:hint="eastAsia" w:ascii="宋体" w:hAnsi="宋体" w:eastAsia="宋体" w:cs="宋体"/>
          <w:b/>
          <w:bCs/>
          <w:sz w:val="32"/>
          <w:lang w:eastAsia="zh-CN"/>
        </w:rPr>
        <w:t xml:space="preserve">　　</w:t>
      </w:r>
      <w:r>
        <w:rPr>
          <w:rFonts w:hint="eastAsia" w:ascii="宋体" w:hAnsi="宋体" w:eastAsia="宋体" w:cs="宋体"/>
          <w:b/>
          <w:bCs/>
          <w:sz w:val="32"/>
        </w:rPr>
        <w:t xml:space="preserve">月</w:t>
      </w:r>
      <w:r>
        <w:rPr>
          <w:rFonts w:hint="eastAsia" w:ascii="宋体" w:hAnsi="宋体" w:eastAsia="宋体" w:cs="宋体"/>
          <w:b/>
          <w:bCs/>
          <w:color w:val="ff0000"/>
          <w:sz w:val="32"/>
          <w:lang w:val="en-US" w:eastAsia="zh-CN"/>
        </w:rPr>
        <w:t xml:space="preserve">　　</w:t>
      </w:r>
      <w:r>
        <w:rPr>
          <w:rFonts w:hint="eastAsia" w:ascii="宋体" w:hAnsi="宋体" w:eastAsia="宋体" w:cs="宋体"/>
          <w:b/>
          <w:bCs/>
          <w:sz w:val="32"/>
        </w:rPr>
        <w:t xml:space="preserve">日</w:t>
      </w:r>
      <w:r>
        <w:rPr>
          <w:rFonts w:hint="eastAsia" w:ascii="宋体" w:hAnsi="宋体" w:eastAsia="宋体" w:cs="宋体"/>
          <w:b/>
          <w:bCs/>
          <w:sz w:val="32"/>
        </w:rPr>
      </w:r>
      <w:r/>
    </w:p>
    <w:p>
      <w:pPr>
        <w:pStyle w:val="967"/>
        <w:ind w:left="-158"/>
        <w:rPr>
          <w:rFonts w:hint="eastAsia" w:ascii="宋体" w:hAnsi="宋体" w:eastAsia="宋体" w:cs="宋体"/>
          <w:b/>
          <w:sz w:val="26"/>
          <w:szCs w:val="28"/>
          <w:u w:val="single"/>
        </w:rPr>
      </w:pPr>
      <w:r>
        <w:rPr>
          <w:rFonts w:hint="eastAsia" w:ascii="宋体" w:hAnsi="宋体" w:eastAsia="宋体" w:cs="宋体"/>
          <w:b/>
          <w:sz w:val="26"/>
          <w:szCs w:val="28"/>
          <w:u w:val="single"/>
        </w:rPr>
        <w:t xml:space="preserve">                                                                    </w:t>
      </w:r>
      <w:r>
        <w:rPr>
          <w:rFonts w:hint="eastAsia" w:ascii="宋体" w:hAnsi="宋体" w:eastAsia="宋体" w:cs="宋体"/>
          <w:b/>
          <w:sz w:val="26"/>
          <w:szCs w:val="28"/>
          <w:u w:val="single"/>
        </w:rPr>
      </w:r>
      <w:r/>
    </w:p>
    <w:p>
      <w:pPr>
        <w:pStyle w:val="967"/>
        <w:ind w:left="-158" w:firstLine="321"/>
        <w:rPr>
          <w:rFonts w:hint="eastAsia" w:ascii="宋体" w:hAnsi="宋体" w:eastAsia="宋体" w:cs="宋体"/>
          <w:sz w:val="32"/>
          <w:szCs w:val="32"/>
        </w:rPr>
      </w:pPr>
      <w:r>
        <w:rPr>
          <w:rFonts w:hint="eastAsia" w:ascii="宋体" w:hAnsi="宋体" w:eastAsia="宋体" w:cs="宋体"/>
          <w:b/>
          <w:sz w:val="32"/>
          <w:szCs w:val="32"/>
        </w:rPr>
        <w:t xml:space="preserve">地址:</w:t>
      </w:r>
      <w:r>
        <w:rPr>
          <w:rFonts w:hint="eastAsia" w:ascii="宋体" w:hAnsi="宋体" w:eastAsia="宋体" w:cs="宋体"/>
          <w:sz w:val="32"/>
          <w:szCs w:val="32"/>
        </w:rPr>
        <w:t xml:space="preserve"> 南通市通州区碧华路197号       </w:t>
      </w:r>
      <w:r>
        <w:rPr>
          <w:rFonts w:hint="eastAsia" w:ascii="宋体" w:hAnsi="宋体" w:eastAsia="宋体" w:cs="宋体"/>
          <w:b/>
          <w:sz w:val="32"/>
          <w:szCs w:val="32"/>
        </w:rPr>
        <w:t xml:space="preserve">邮政编码：</w:t>
      </w:r>
      <w:r>
        <w:rPr>
          <w:rFonts w:hint="eastAsia" w:ascii="宋体" w:hAnsi="宋体" w:eastAsia="宋体" w:cs="宋体"/>
          <w:sz w:val="32"/>
          <w:szCs w:val="32"/>
        </w:rPr>
        <w:t xml:space="preserve">226</w:t>
      </w:r>
      <w:r>
        <w:rPr>
          <w:rFonts w:hint="eastAsia" w:ascii="宋体" w:hAnsi="宋体" w:eastAsia="宋体" w:cs="宋体"/>
          <w:sz w:val="32"/>
          <w:szCs w:val="32"/>
          <w:lang w:val="en-US" w:eastAsia="zh-CN"/>
        </w:rPr>
        <w:t xml:space="preserve">300</w:t>
      </w:r>
      <w:r>
        <w:rPr>
          <w:rFonts w:hint="eastAsia" w:ascii="宋体" w:hAnsi="宋体" w:eastAsia="宋体" w:cs="宋体"/>
          <w:sz w:val="32"/>
          <w:szCs w:val="32"/>
        </w:rPr>
        <w:t xml:space="preserve">   </w:t>
      </w:r>
      <w:r>
        <w:rPr>
          <w:rFonts w:hint="eastAsia" w:ascii="宋体" w:hAnsi="宋体" w:eastAsia="宋体" w:cs="宋体"/>
          <w:sz w:val="32"/>
          <w:szCs w:val="32"/>
        </w:rPr>
      </w:r>
      <w:r/>
    </w:p>
    <w:p>
      <w:pPr>
        <w:pStyle w:val="967"/>
        <w:jc w:val="center"/>
        <w:spacing w:line="480" w:lineRule="auto"/>
        <w:rPr>
          <w:rFonts w:hint="eastAsia" w:ascii="黑体" w:hAnsi="Arial" w:eastAsia="黑体"/>
          <w:b/>
          <w:sz w:val="44"/>
          <w:szCs w:val="21"/>
        </w:rPr>
        <w:outlineLvl w:val="0"/>
      </w:pPr>
      <w:r>
        <w:rPr>
          <w:rFonts w:hint="eastAsia" w:ascii="黑体" w:hAnsi="Arial" w:eastAsia="黑体"/>
          <w:b/>
          <w:sz w:val="44"/>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96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6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96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96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96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96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96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sectPr>
          <w:footnotePr/>
          <w:endnotePr/>
          <w:type w:val="nextPage"/>
          <w:pgSz w:w="11906" w:h="16838" w:orient="portrait"/>
          <w:pgMar w:top="1418" w:right="1531" w:bottom="1361" w:left="1588" w:header="851" w:footer="907" w:gutter="0"/>
          <w:cols w:num="1" w:sep="0" w:space="1701" w:equalWidth="1"/>
          <w:docGrid w:linePitch="360"/>
          <w:titlePg/>
        </w:sectPr>
      </w:pPr>
      <w:r>
        <w:rPr>
          <w:rFonts w:hint="eastAsia" w:ascii="Times New Roman" w:hAnsi="Times New Roman"/>
          <w:szCs w:val="21"/>
        </w:rPr>
      </w:r>
      <w:r/>
    </w:p>
    <w:p>
      <w:pPr>
        <w:pStyle w:val="967"/>
        <w:ind w:firstLine="2200"/>
        <w:jc w:val="both"/>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967"/>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rPr>
        <w:t xml:space="preserve">通州区平潮镇人民政府</w:t>
      </w:r>
      <w:r>
        <w:rPr>
          <w:rFonts w:hint="eastAsia" w:ascii="宋体" w:hAnsi="宋体"/>
          <w:sz w:val="24"/>
          <w:szCs w:val="24"/>
        </w:rPr>
        <w:t xml:space="preserve">的委托，</w:t>
      </w:r>
      <w:r>
        <w:rPr>
          <w:rFonts w:hint="eastAsia" w:ascii="宋体" w:hAnsi="宋体" w:eastAsia="宋体" w:cs="Times New Roman"/>
          <w:sz w:val="24"/>
          <w:szCs w:val="24"/>
          <w:lang w:val="en-US" w:eastAsia="zh-CN"/>
        </w:rPr>
        <w:t xml:space="preserve">江苏奥峰工程项目管理有限公司</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平潮镇</w:t>
      </w:r>
      <w:r>
        <w:rPr>
          <w:rFonts w:hint="eastAsia" w:ascii="宋体" w:hAnsi="宋体"/>
          <w:sz w:val="24"/>
          <w:szCs w:val="24"/>
          <w:u w:val="single"/>
          <w:lang w:val="en-US" w:eastAsia="zh-CN"/>
        </w:rPr>
        <w:t xml:space="preserve">平东农贸市场改造项目</w:t>
      </w:r>
      <w:r>
        <w:rPr>
          <w:rFonts w:hint="eastAsia" w:ascii="宋体" w:hAnsi="宋体"/>
          <w:sz w:val="24"/>
          <w:szCs w:val="24"/>
        </w:rPr>
        <w:t xml:space="preserve">([</w:t>
      </w:r>
      <w:r>
        <w:rPr>
          <w:rFonts w:hint="eastAsia" w:ascii="宋体" w:hAnsi="宋体" w:eastAsia="宋体" w:cs="宋体"/>
          <w:sz w:val="24"/>
          <w:szCs w:val="24"/>
        </w:rPr>
        <w:t xml:space="preserve">JSZC-320612-JSAF-C2024-0008</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96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6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val="en-US" w:eastAsia="zh-CN"/>
        </w:rPr>
        <w:t xml:space="preserve">平潮镇平东农贸市场改造项目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lang w:val="en-US" w:eastAsia="zh-CN"/>
        </w:rPr>
        <w:t xml:space="preserve">2024</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宋体" w:hAnsi="宋体" w:eastAsia="宋体" w:cs="宋体"/>
          <w:sz w:val="24"/>
          <w:szCs w:val="24"/>
        </w:rPr>
        <w:t xml:space="preserve">一、项目基本情况</w:t>
      </w:r>
      <w:bookmarkEnd w:id="6"/>
      <w:r/>
      <w:bookmarkEnd w:id="7"/>
      <w:r/>
      <w:bookmarkEnd w:id="8"/>
      <w:r/>
      <w:bookmarkEnd w:id="9"/>
      <w:r/>
      <w:bookmarkEnd w:id="10"/>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1.项目编号：JSZC-320612-JSAF-C2024-0008</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lang w:val="en-US" w:eastAsia="zh-CN"/>
        </w:rPr>
        <w:t xml:space="preserve">平潮镇平东农贸市场改造项目</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rPr>
      </w:pPr>
      <w:r/>
      <w:bookmarkEnd w:id="11"/>
      <w:r>
        <w:rPr>
          <w:rFonts w:hint="eastAsia" w:ascii="宋体" w:hAnsi="宋体" w:eastAsia="宋体" w:cs="宋体"/>
          <w:sz w:val="24"/>
          <w:szCs w:val="24"/>
        </w:rPr>
        <w:t xml:space="preserve">3.预算金额：</w:t>
      </w:r>
      <w:r>
        <w:rPr>
          <w:rFonts w:ascii="宋体" w:hAnsi="宋体" w:eastAsia="宋体" w:cs="宋体"/>
          <w:sz w:val="24"/>
          <w:szCs w:val="24"/>
          <w:lang w:val="en-US"/>
        </w:rPr>
        <w:t xml:space="preserve">857523.7</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lang w:val="en-US" w:eastAsia="zh-CN"/>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最高限价为</w:t>
      </w:r>
      <w:r>
        <w:rPr>
          <w:rFonts w:ascii="宋体" w:hAnsi="宋体" w:eastAsia="宋体" w:cs="宋体"/>
          <w:sz w:val="24"/>
          <w:szCs w:val="24"/>
          <w:lang w:val="en-US" w:eastAsia="zh-CN"/>
        </w:rPr>
        <w:t xml:space="preserve">788921</w:t>
      </w:r>
      <w:r>
        <w:rPr>
          <w:rFonts w:hint="eastAsia" w:ascii="宋体" w:hAnsi="宋体" w:eastAsia="宋体" w:cs="宋体"/>
          <w:sz w:val="24"/>
          <w:szCs w:val="24"/>
          <w:lang w:eastAsia="zh-CN"/>
        </w:rPr>
        <w:t xml:space="preserve">元。</w:t>
      </w:r>
      <w:r>
        <w:rPr>
          <w:rFonts w:hint="eastAsia" w:ascii="宋体" w:hAnsi="宋体" w:eastAsia="宋体" w:cs="宋体"/>
          <w:sz w:val="24"/>
          <w:szCs w:val="24"/>
        </w:rPr>
        <w:t xml:space="preserve">报价超过最高限价的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将作为无效</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处理。</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4.项目类型：工程</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5.项目所属行业类型：建筑业</w:t>
      </w:r>
      <w:r>
        <w:rPr>
          <w:rFonts w:hint="eastAsia" w:ascii="宋体" w:hAnsi="宋体" w:eastAsia="宋体" w:cs="宋体"/>
          <w:sz w:val="24"/>
          <w:szCs w:val="24"/>
          <w:lang w:eastAsia="zh-CN"/>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ascii="宋体" w:hAnsi="宋体" w:eastAsia="宋体" w:cs="宋体"/>
          <w:sz w:val="24"/>
          <w:szCs w:val="24"/>
          <w:lang w:val="en-US"/>
        </w:rPr>
        <w:t xml:space="preserve">6</w:t>
      </w:r>
      <w:r>
        <w:rPr>
          <w:rFonts w:hint="eastAsia" w:ascii="宋体" w:hAnsi="宋体" w:eastAsia="宋体" w:cs="宋体"/>
          <w:sz w:val="24"/>
          <w:szCs w:val="24"/>
        </w:rPr>
        <w:t xml:space="preserve">.采购需求（简介）：</w:t>
      </w:r>
      <w:r>
        <w:rPr>
          <w:rFonts w:hint="eastAsia" w:ascii="宋体" w:hAnsi="宋体" w:eastAsia="宋体" w:cs="宋体"/>
          <w:sz w:val="24"/>
          <w:szCs w:val="24"/>
          <w:highlight w:val="none"/>
          <w:lang w:val="en-US" w:eastAsia="zh-CN"/>
        </w:rPr>
        <w:t xml:space="preserve">平东农贸市场按三年提升行动工作要求，对市场墙面、墙体、地面、摊位、水电及附属设施等进行全面提升改造。</w:t>
      </w:r>
      <w:r>
        <w:rPr>
          <w:rFonts w:hint="eastAsia" w:ascii="宋体" w:hAnsi="宋体" w:eastAsia="宋体" w:cs="宋体"/>
          <w:sz w:val="24"/>
          <w:szCs w:val="24"/>
          <w:highlight w:val="none"/>
          <w:lang w:val="en-US" w:eastAsia="zh-CN"/>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rPr>
        <w:t xml:space="preserve">7</w:t>
      </w:r>
      <w:r>
        <w:rPr>
          <w:rFonts w:hint="eastAsia" w:ascii="宋体" w:hAnsi="宋体" w:eastAsia="宋体" w:cs="宋体"/>
          <w:sz w:val="24"/>
          <w:szCs w:val="24"/>
          <w:highlight w:val="none"/>
        </w:rPr>
        <w:t xml:space="preserve">.合同履行期限：</w:t>
      </w:r>
      <w:r>
        <w:rPr>
          <w:rFonts w:ascii="宋体" w:hAnsi="宋体" w:eastAsia="宋体" w:cs="宋体"/>
          <w:sz w:val="24"/>
          <w:szCs w:val="24"/>
          <w:highlight w:val="none"/>
          <w:lang w:val="en-US"/>
        </w:rPr>
        <w:t xml:space="preserve">45</w:t>
      </w:r>
      <w:r>
        <w:rPr>
          <w:rFonts w:hint="eastAsia" w:ascii="宋体" w:hAnsi="宋体" w:eastAsia="宋体" w:cs="宋体"/>
          <w:sz w:val="24"/>
          <w:szCs w:val="24"/>
          <w:highlight w:val="none"/>
          <w:lang w:val="en-US" w:eastAsia="zh-CN"/>
        </w:rPr>
        <w:t xml:space="preserve">日历天</w:t>
      </w:r>
      <w:r>
        <w:rPr>
          <w:rFonts w:hint="eastAsia" w:ascii="宋体" w:hAnsi="宋体" w:eastAsia="宋体" w:cs="宋体"/>
          <w:sz w:val="24"/>
          <w:szCs w:val="24"/>
          <w:highlight w:val="none"/>
          <w:lang w:val="en-US" w:eastAsia="zh-CN"/>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bookmarkStart w:id="12" w:name="_Toc35393791"/>
      <w:r/>
      <w:bookmarkStart w:id="13" w:name="_Toc28359003"/>
      <w:r/>
      <w:bookmarkStart w:id="14" w:name="_Toc35393622"/>
      <w:r/>
      <w:bookmarkStart w:id="15" w:name="_Toc28359080"/>
      <w:r/>
      <w:bookmarkStart w:id="16" w:name="_Toc38985264"/>
      <w:r>
        <w:rPr>
          <w:rFonts w:hint="eastAsia" w:ascii="宋体" w:hAnsi="宋体" w:eastAsia="宋体" w:cs="宋体"/>
          <w:sz w:val="24"/>
          <w:szCs w:val="24"/>
        </w:rPr>
        <w:t xml:space="preserve">二、申请人的资格要求：</w:t>
      </w:r>
      <w:bookmarkEnd w:id="12"/>
      <w:r/>
      <w:bookmarkEnd w:id="13"/>
      <w:r/>
      <w:bookmarkEnd w:id="14"/>
      <w:r/>
      <w:bookmarkEnd w:id="15"/>
      <w:r/>
      <w:bookmarkEnd w:id="16"/>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bookmarkStart w:id="17" w:name="_Toc28359004"/>
      <w:r/>
      <w:bookmarkStart w:id="18" w:name="_Toc35393792"/>
      <w:r/>
      <w:bookmarkStart w:id="19" w:name="_Toc38985265"/>
      <w:r/>
      <w:bookmarkStart w:id="20" w:name="_Toc35393623"/>
      <w:r/>
      <w:bookmarkStart w:id="21" w:name="_Toc28359081"/>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1.2上一年度的财务状况报告（成立不满一年无需提供）；</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sz w:val="24"/>
          <w:szCs w:val="24"/>
        </w:rPr>
      </w:r>
      <w:r/>
    </w:p>
    <w:p>
      <w:pPr>
        <w:pStyle w:val="967"/>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3.落实政府采购政策需满足的资格要求：</w:t>
      </w:r>
      <w:r>
        <w:rPr>
          <w:rFonts w:hint="eastAsia" w:ascii="宋体" w:hAnsi="宋体" w:eastAsia="宋体" w:cs="宋体"/>
          <w:color w:val="000000"/>
          <w:sz w:val="24"/>
          <w:szCs w:val="24"/>
          <w:lang w:val="en-US" w:eastAsia="zh-CN"/>
        </w:rPr>
        <w:t xml:space="preserve">属于</w:t>
      </w:r>
      <w:r>
        <w:rPr>
          <w:rFonts w:hint="eastAsia" w:ascii="宋体" w:hAnsi="宋体" w:eastAsia="宋体" w:cs="宋体"/>
          <w:color w:val="000000"/>
          <w:sz w:val="24"/>
          <w:szCs w:val="24"/>
        </w:rPr>
        <w:t xml:space="preserve">专门面向中小企业采购的项</w:t>
      </w:r>
      <w:r>
        <w:rPr>
          <w:rFonts w:hint="eastAsia" w:ascii="宋体" w:hAnsi="宋体" w:eastAsia="宋体" w:cs="宋体"/>
          <w:color w:val="000000"/>
          <w:sz w:val="24"/>
          <w:szCs w:val="24"/>
          <w:lang w:val="en-US" w:eastAsia="zh-CN"/>
        </w:rPr>
        <w:t xml:space="preserve">目,</w:t>
      </w:r>
      <w:r>
        <w:rPr>
          <w:rFonts w:ascii="宋体" w:hAnsi="宋体" w:eastAsia="宋体" w:cs="宋体"/>
          <w:color w:val="000000"/>
          <w:sz w:val="24"/>
          <w:szCs w:val="24"/>
          <w:lang w:val="en-US" w:eastAsia="zh-CN"/>
        </w:rPr>
        <w:t xml:space="preserve">小微企业不享受价格扣除优惠</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967"/>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为中小微企业、监狱企业、残疾人福利性单位。《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eastAsia="宋体" w:cs="宋体"/>
          <w:color w:val="000000"/>
          <w:sz w:val="24"/>
          <w:szCs w:val="24"/>
        </w:rPr>
      </w:r>
      <w:r/>
    </w:p>
    <w:p>
      <w:pPr>
        <w:pStyle w:val="967"/>
        <w:ind w:firstLine="480"/>
        <w:spacing w:line="360" w:lineRule="auto"/>
        <w:rPr>
          <w:rFonts w:hint="eastAsia" w:ascii="宋体" w:hAnsi="宋体" w:eastAsia="宋体" w:cs="宋体"/>
          <w:sz w:val="24"/>
          <w:szCs w:val="24"/>
          <w:lang w:eastAsia="zh-CN"/>
        </w:rPr>
      </w:pPr>
      <w:r>
        <w:rPr>
          <w:rFonts w:hint="eastAsia" w:ascii="宋体" w:hAnsi="宋体"/>
          <w:sz w:val="24"/>
          <w:szCs w:val="24"/>
        </w:rPr>
        <w:t xml:space="preserve">4.本项目</w:t>
      </w:r>
      <w:r>
        <w:rPr>
          <w:rFonts w:hint="eastAsia" w:ascii="宋体" w:hAnsi="宋体"/>
          <w:sz w:val="24"/>
          <w:szCs w:val="24"/>
          <w:u w:val="single"/>
          <w:lang w:val="en-US" w:eastAsia="zh-CN"/>
        </w:rPr>
        <w:t xml:space="preserve">不接受</w:t>
      </w:r>
      <w:r>
        <w:rPr>
          <w:rFonts w:hint="eastAsia" w:ascii="宋体" w:hAnsi="宋体"/>
          <w:sz w:val="24"/>
          <w:szCs w:val="24"/>
        </w:rPr>
        <w:t xml:space="preserve">联合体参与磋商</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96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67"/>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1.供应商须同时具备</w:t>
      </w:r>
      <w:r>
        <w:rPr>
          <w:rFonts w:hint="eastAsia" w:ascii="宋体" w:hAnsi="宋体" w:cs="宋体"/>
          <w:color w:val="000000"/>
          <w:sz w:val="24"/>
          <w:szCs w:val="24"/>
          <w:lang w:val="en-US" w:eastAsia="zh-CN"/>
        </w:rPr>
        <w:t xml:space="preserve">建筑施工</w:t>
      </w:r>
      <w:r>
        <w:rPr>
          <w:rFonts w:hint="eastAsia" w:ascii="宋体" w:hAnsi="宋体" w:cs="宋体"/>
          <w:color w:val="000000"/>
          <w:sz w:val="24"/>
          <w:szCs w:val="24"/>
        </w:rPr>
        <w:t xml:space="preserve">总承包三级及以上资质，并具有有效的安全生产许可证，在人员、设备、资金等方面具有相应的施工能力。</w:t>
      </w:r>
      <w:r>
        <w:rPr>
          <w:rFonts w:hint="eastAsia" w:ascii="宋体" w:hAnsi="宋体" w:cs="宋体"/>
          <w:color w:val="000000"/>
          <w:sz w:val="24"/>
          <w:szCs w:val="24"/>
        </w:rPr>
      </w:r>
      <w:r/>
    </w:p>
    <w:p>
      <w:pPr>
        <w:pStyle w:val="967"/>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2.供应商拟派项目负责人须具</w:t>
      </w:r>
      <w:r>
        <w:rPr>
          <w:rFonts w:hint="eastAsia" w:ascii="宋体" w:hAnsi="宋体" w:eastAsia="宋体" w:cs="宋体"/>
          <w:color w:val="000000"/>
          <w:sz w:val="24"/>
          <w:szCs w:val="24"/>
        </w:rPr>
        <w:t xml:space="preserve">有二级建造师及</w:t>
      </w:r>
      <w:r>
        <w:rPr>
          <w:rFonts w:hint="eastAsia" w:ascii="宋体" w:hAnsi="宋体" w:cs="宋体"/>
          <w:color w:val="000000"/>
          <w:sz w:val="24"/>
          <w:szCs w:val="24"/>
        </w:rPr>
        <w:t xml:space="preserve">以上注册建造师证书，且具有安全生产考核合格证（B证）。</w:t>
      </w:r>
      <w:r>
        <w:rPr>
          <w:rFonts w:hint="eastAsia" w:ascii="宋体" w:hAnsi="宋体" w:cs="宋体"/>
          <w:color w:val="000000"/>
          <w:sz w:val="24"/>
          <w:szCs w:val="24"/>
        </w:rPr>
      </w:r>
      <w:r/>
    </w:p>
    <w:p>
      <w:pPr>
        <w:pStyle w:val="967"/>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967"/>
        <w:ind w:firstLine="540"/>
        <w:spacing w:line="360" w:lineRule="auto"/>
        <w:rPr>
          <w:rFonts w:ascii="宋体" w:hAnsi="宋体" w:cs="宋体"/>
          <w:b/>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1.时间：自磋商文件公告发布之日起</w:t>
      </w:r>
      <w:r>
        <w:rPr>
          <w:rFonts w:hint="eastAsia" w:ascii="宋体" w:hAnsi="宋体" w:cs="宋体"/>
          <w:sz w:val="24"/>
          <w:szCs w:val="24"/>
          <w:lang w:val="en-US" w:eastAsia="zh-CN"/>
        </w:rPr>
        <w:t xml:space="preserve">3个工作日</w:t>
      </w:r>
      <w:r>
        <w:rPr>
          <w:rFonts w:hint="eastAsia" w:ascii="宋体" w:hAnsi="宋体" w:cs="宋体"/>
          <w:sz w:val="24"/>
          <w:szCs w:val="24"/>
        </w:rPr>
        <w:t xml:space="preserve">。</w:t>
      </w:r>
      <w:r>
        <w:rPr>
          <w:rFonts w:ascii="宋体" w:hAnsi="宋体" w:cs="宋体"/>
          <w:b/>
          <w:sz w:val="24"/>
          <w:szCs w:val="24"/>
        </w:rPr>
      </w:r>
      <w:r/>
    </w:p>
    <w:p>
      <w:pPr>
        <w:pStyle w:val="96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967"/>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1潜在供应商访问电子招标响应交易平台的网络地址和方法：</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2潜在供应商访问“苏采云”系统的网络地址和方法：“苏采云”系统的网址：http://jszfcg.jsczt.cn/。</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3“CA数字证书”的获取：</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供应商需办理CA锁，“苏采云”系统目前仅支持国信CA，省内各地区办理的用于“苏采云”平台的国信CA全省通用。</w:t>
      </w:r>
      <w:r>
        <w:rPr>
          <w:rFonts w:hint="eastAsia" w:ascii="宋体" w:hAnsi="宋体" w:eastAsia="宋体" w:cs="宋体"/>
          <w:sz w:val="24"/>
          <w:szCs w:val="24"/>
          <w:lang w:eastAsia="zh-CN"/>
        </w:rPr>
        <w:t xml:space="preserve">南通地区</w:t>
      </w:r>
      <w:r>
        <w:rPr>
          <w:rFonts w:hint="eastAsia" w:ascii="宋体" w:hAnsi="宋体" w:eastAsia="宋体" w:cs="宋体"/>
          <w:sz w:val="24"/>
          <w:szCs w:val="24"/>
        </w:rPr>
        <w:t xml:space="preserve">“CA数字证书”的办理</w:t>
      </w:r>
      <w:r>
        <w:rPr>
          <w:rFonts w:hint="eastAsia" w:ascii="宋体" w:hAnsi="宋体" w:eastAsia="宋体" w:cs="宋体"/>
          <w:sz w:val="24"/>
          <w:szCs w:val="24"/>
          <w:lang w:eastAsia="zh-CN"/>
        </w:rPr>
        <w:t xml:space="preserve">：南通市政务中心四楼，电话：</w:t>
      </w:r>
      <w:r>
        <w:rPr>
          <w:rFonts w:hint="eastAsia" w:ascii="宋体" w:hAnsi="宋体" w:eastAsia="宋体" w:cs="宋体"/>
          <w:sz w:val="24"/>
          <w:szCs w:val="24"/>
          <w:lang w:val="en-US" w:eastAsia="zh-CN"/>
        </w:rPr>
        <w:t xml:space="preserve">18951314963</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5采购人或采购代理机构将数据电文形式的采购文件加载至“苏采云”系统，供潜在供应商下载或者查阅。</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6请潜在供应商提前安装相应的控件（详见《（苏采云）供应商操作手册》）并使用谷歌浏览器登录“苏采云”系统参与不见面开评标。</w:t>
      </w:r>
      <w:r>
        <w:rPr>
          <w:rFonts w:hint="eastAsia" w:ascii="宋体" w:hAnsi="宋体" w:eastAsia="宋体" w:cs="宋体"/>
          <w:sz w:val="24"/>
          <w:szCs w:val="24"/>
        </w:rPr>
      </w:r>
      <w:r/>
    </w:p>
    <w:p>
      <w:pPr>
        <w:pStyle w:val="967"/>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967"/>
        <w:ind w:firstLine="480"/>
        <w:rPr>
          <w:rFonts w:ascii="宋体" w:hAnsi="宋体"/>
          <w:bCs/>
          <w:sz w:val="24"/>
          <w:szCs w:val="24"/>
          <w:u w:val="single"/>
        </w:rPr>
      </w:pPr>
      <w:r>
        <w:rPr>
          <w:rFonts w:hint="eastAsia" w:ascii="宋体" w:hAnsi="宋体"/>
          <w:bCs/>
          <w:sz w:val="24"/>
          <w:szCs w:val="24"/>
          <w:u w:val="non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024</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967"/>
        <w:ind w:firstLine="498"/>
        <w:keepLines/>
        <w:keepNext/>
        <w:spacing w:before="145" w:after="145" w:line="360" w:lineRule="auto"/>
        <w:rPr>
          <w:rFonts w:ascii="Times New Roman" w:hAnsi="Times New Roman"/>
          <w:b/>
          <w:bCs/>
          <w:sz w:val="32"/>
          <w:szCs w:val="32"/>
        </w:rPr>
        <w:outlineLvl w:val="2"/>
      </w:pPr>
      <w:r/>
      <w:bookmarkStart w:id="27" w:name="_Toc28359007"/>
      <w:r/>
      <w:bookmarkStart w:id="28" w:name="_Toc35393794"/>
      <w:r/>
      <w:bookmarkStart w:id="29" w:name="_Toc28359084"/>
      <w:r/>
      <w:bookmarkStart w:id="30" w:name="_Toc35393625"/>
      <w:r/>
      <w:bookmarkStart w:id="31" w:name="_Toc38985267"/>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bookmarkStart w:id="32" w:name="_Toc35393626"/>
      <w:r/>
      <w:bookmarkStart w:id="33" w:name="_Toc38985268"/>
      <w:r/>
      <w:bookmarkStart w:id="34" w:name="_Toc35393795"/>
      <w:r>
        <w:rPr>
          <w:rFonts w:hint="eastAsia" w:ascii="宋体" w:hAnsi="宋体" w:eastAsia="宋体" w:cs="宋体"/>
          <w:sz w:val="24"/>
          <w:szCs w:val="24"/>
        </w:rPr>
        <w:t xml:space="preserve">磋商公告及磋商文件公告期限为自本公告发布之日起3个工作日。</w:t>
      </w:r>
      <w:r>
        <w:rPr>
          <w:rFonts w:hint="eastAsia" w:ascii="宋体" w:hAnsi="宋体" w:eastAsia="宋体" w:cs="宋体"/>
          <w:sz w:val="24"/>
          <w:szCs w:val="24"/>
        </w:rPr>
      </w:r>
      <w:r/>
    </w:p>
    <w:p>
      <w:pPr>
        <w:pStyle w:val="967"/>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bookmarkStart w:id="35" w:name="_Toc35393627"/>
      <w:r/>
      <w:bookmarkStart w:id="36" w:name="_Toc35393796"/>
      <w:r/>
      <w:bookmarkStart w:id="37" w:name="_Toc28359008"/>
      <w:r/>
      <w:bookmarkStart w:id="38" w:name="_Toc28359085"/>
      <w:r/>
      <w:bookmarkStart w:id="39" w:name="_Toc38985269"/>
      <w:r>
        <w:rPr>
          <w:rFonts w:hint="eastAsia" w:ascii="宋体" w:hAnsi="宋体" w:eastAsia="宋体" w:cs="宋体"/>
          <w:sz w:val="24"/>
          <w:szCs w:val="24"/>
        </w:rPr>
        <w:t xml:space="preserve">本次采购不收取磋商保证金</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本次采购收取履约保证金：履约保证金为合同总价8%。其中工期/质量/项目经理到场/安全文明施工/竣工资料等履约保证金分别为合同总价 2 %/ 3 %/ 1 %/ 1 %/ 1 % 。农民工工资保证金按苏人社规[2022]4号文件执行。</w:t>
      </w:r>
      <w:r>
        <w:rPr>
          <w:rFonts w:hint="eastAsia" w:ascii="宋体" w:hAnsi="宋体" w:eastAsia="宋体" w:cs="宋体"/>
          <w:sz w:val="24"/>
          <w:szCs w:val="24"/>
        </w:rPr>
      </w:r>
      <w:r/>
    </w:p>
    <w:p>
      <w:pPr>
        <w:pStyle w:val="967"/>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通州区平潮镇人民政府</w:t>
      </w:r>
      <w:r>
        <w:rPr>
          <w:rFonts w:ascii="宋体" w:hAnsi="宋体" w:eastAsia="宋体" w:cs="宋体"/>
          <w:sz w:val="24"/>
          <w:szCs w:val="24"/>
          <w:lang w:val="en-US" w:eastAsia="zh-CN"/>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通州区平潮镇</w:t>
      </w:r>
      <w:r>
        <w:rPr>
          <w:rFonts w:hint="eastAsia" w:ascii="宋体" w:hAnsi="宋体" w:eastAsia="宋体" w:cs="宋体"/>
          <w:sz w:val="24"/>
          <w:szCs w:val="24"/>
          <w:lang w:val="en-US" w:eastAsia="zh-CN"/>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陈先生</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09"/>
      <w:r/>
      <w:bookmarkStart w:id="41" w:name="_Toc28359086"/>
      <w:r>
        <w:rPr>
          <w:rFonts w:hint="eastAsia" w:ascii="宋体" w:hAnsi="宋体" w:eastAsia="宋体" w:cs="宋体"/>
          <w:sz w:val="24"/>
          <w:szCs w:val="24"/>
        </w:rPr>
        <w:t xml:space="preserve">13962774255</w:t>
      </w:r>
      <w:r>
        <w:rPr>
          <w:rFonts w:hint="eastAsia" w:ascii="宋体" w:hAnsi="宋体" w:eastAsia="宋体" w:cs="宋体"/>
          <w:sz w:val="24"/>
          <w:szCs w:val="24"/>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rPr>
      </w:pPr>
      <w:r/>
      <w:bookmarkEnd w:id="40"/>
      <w:r/>
      <w:bookmarkEnd w:id="41"/>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、代理机构：江苏奥峰工程项目管理有限公司</w:t>
      </w:r>
      <w:r>
        <w:rPr>
          <w:rFonts w:hint="eastAsia" w:ascii="宋体" w:hAnsi="宋体" w:eastAsia="宋体" w:cs="宋体"/>
          <w:sz w:val="24"/>
          <w:szCs w:val="24"/>
          <w:lang w:val="en-US" w:eastAsia="zh-CN"/>
        </w:rPr>
      </w:r>
      <w:r/>
    </w:p>
    <w:p>
      <w:pPr>
        <w:pStyle w:val="967"/>
        <w:ind w:left="0" w:right="0" w:firstLine="480"/>
        <w:keepLines w:val="0"/>
        <w:keepNext w:val="0"/>
        <w:pageBreakBefore w:val="0"/>
        <w:spacing w:beforeAutospacing="0" w:afterAutospacing="0"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址：南京市江宁区滨江经济开发区地秀路757号</w:t>
      </w:r>
      <w:r>
        <w:rPr>
          <w:rFonts w:ascii="宋体" w:hAnsi="宋体" w:eastAsia="宋体" w:cs="宋体"/>
          <w:sz w:val="24"/>
          <w:szCs w:val="24"/>
          <w:lang w:val="en-US" w:eastAsia="zh-CN"/>
        </w:rPr>
      </w:r>
      <w:r/>
    </w:p>
    <w:p>
      <w:pPr>
        <w:pStyle w:val="967"/>
        <w:ind w:left="0" w:right="0" w:firstLine="480"/>
        <w:keepLines w:val="0"/>
        <w:keepNext w:val="0"/>
        <w:pageBreakBefore w:val="0"/>
        <w:spacing w:beforeAutospacing="0" w:afterAutospacing="0"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w:t>
      </w:r>
      <w:r>
        <w:rPr>
          <w:rFonts w:hint="eastAsia" w:ascii="宋体" w:hAnsi="宋体" w:eastAsia="宋体" w:cs="宋体"/>
          <w:sz w:val="24"/>
          <w:szCs w:val="24"/>
        </w:rPr>
        <w:t xml:space="preserve">赵女士  </w:t>
      </w:r>
      <w:r>
        <w:rPr>
          <w:rFonts w:ascii="宋体" w:hAnsi="宋体" w:eastAsia="宋体" w:cs="宋体"/>
          <w:sz w:val="24"/>
          <w:szCs w:val="24"/>
          <w:lang w:val="en-US" w:eastAsia="zh-CN"/>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联系方式：</w:t>
      </w:r>
      <w:r>
        <w:rPr>
          <w:rFonts w:hint="eastAsia" w:ascii="宋体" w:hAnsi="宋体" w:eastAsia="宋体" w:cs="宋体"/>
          <w:sz w:val="24"/>
          <w:szCs w:val="24"/>
        </w:rPr>
        <w:t xml:space="preserve">15962965750</w:t>
      </w:r>
      <w:r>
        <w:rPr>
          <w:rFonts w:hint="eastAsia" w:ascii="宋体" w:hAnsi="宋体" w:eastAsia="宋体" w:cs="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ind w:right="840"/>
        <w:rPr>
          <w:rFonts w:hint="eastAsia" w:ascii="宋体" w:hAnsi="宋体"/>
          <w:sz w:val="24"/>
          <w:szCs w:val="24"/>
        </w:rPr>
      </w:pPr>
      <w:r>
        <w:rPr>
          <w:rFonts w:hint="eastAsia" w:ascii="宋体" w:hAnsi="宋体"/>
          <w:sz w:val="24"/>
          <w:szCs w:val="24"/>
        </w:rPr>
      </w:r>
      <w:r/>
    </w:p>
    <w:p>
      <w:pPr>
        <w:pStyle w:val="967"/>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967"/>
        <w:ind w:firstLine="498"/>
        <w:keepLines/>
        <w:keepNext/>
        <w:spacing w:before="145" w:after="145" w:line="360" w:lineRule="auto"/>
        <w:rPr>
          <w:rFonts w:hint="eastAsia" w:ascii="Times New Roman" w:hAnsi="Times New Roman"/>
          <w:b/>
          <w:bCs/>
          <w:sz w:val="32"/>
          <w:szCs w:val="32"/>
        </w:rPr>
        <w:outlineLvl w:val="2"/>
      </w:pPr>
      <w:r/>
      <w:bookmarkStart w:id="43" w:name="_Toc20823275"/>
      <w:r/>
      <w:bookmarkStart w:id="44" w:name="_Toc120614214"/>
      <w:r/>
      <w:bookmarkStart w:id="45" w:name="_Toc513029203"/>
      <w:r/>
      <w:bookmarkStart w:id="46" w:name="_Toc16938519"/>
      <w:r>
        <w:rPr>
          <w:rFonts w:hint="eastAsia" w:ascii="Times New Roman" w:hAnsi="Times New Roman"/>
          <w:b/>
          <w:bCs/>
          <w:sz w:val="32"/>
          <w:szCs w:val="32"/>
        </w:rPr>
        <w:t xml:space="preserve">一、总则</w:t>
      </w:r>
      <w:bookmarkEnd w:id="43"/>
      <w:r/>
      <w:bookmarkEnd w:id="44"/>
      <w:r/>
      <w:bookmarkEnd w:id="45"/>
      <w:r/>
      <w:bookmarkEnd w:id="46"/>
      <w:r>
        <w:rPr>
          <w:rFonts w:hint="eastAsia" w:ascii="Times New Roman" w:hAnsi="Times New Roman"/>
          <w:b/>
          <w:bCs/>
          <w:sz w:val="32"/>
          <w:szCs w:val="32"/>
        </w:rPr>
      </w:r>
      <w:r/>
    </w:p>
    <w:p>
      <w:pPr>
        <w:pStyle w:val="967"/>
        <w:ind w:firstLine="420"/>
        <w:keepLines/>
        <w:keepNext/>
        <w:rPr>
          <w:rFonts w:hint="eastAsia" w:ascii="Arial" w:hAnsi="Arial" w:eastAsia="黑体" w:cs="Arial"/>
          <w:sz w:val="28"/>
          <w:szCs w:val="28"/>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967"/>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967"/>
        <w:ind w:firstLine="420"/>
        <w:keepLines/>
        <w:keepNext/>
        <w:rPr>
          <w:rFonts w:hint="eastAsia" w:ascii="Arial" w:hAnsi="Arial" w:eastAsia="黑体" w:cs="Arial"/>
          <w:sz w:val="28"/>
          <w:szCs w:val="28"/>
        </w:rPr>
        <w:outlineLvl w:val="3"/>
      </w:pPr>
      <w:r/>
      <w:bookmarkStart w:id="52" w:name="_Toc16938521"/>
      <w:r/>
      <w:bookmarkStart w:id="53" w:name="_Toc20823277"/>
      <w:r/>
      <w:bookmarkStart w:id="54" w:name="_Toc513029205"/>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967"/>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967"/>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967"/>
        <w:ind w:firstLine="420"/>
        <w:keepLines/>
        <w:keepNext/>
        <w:rPr>
          <w:rFonts w:hint="eastAsia" w:ascii="Arial" w:hAnsi="Arial" w:eastAsia="黑体" w:cs="Arial"/>
          <w:sz w:val="28"/>
          <w:szCs w:val="28"/>
        </w:rPr>
        <w:outlineLvl w:val="3"/>
      </w:pPr>
      <w:r/>
      <w:bookmarkStart w:id="55" w:name="_Toc513029206"/>
      <w:r/>
      <w:bookmarkStart w:id="56" w:name="_Toc16938522"/>
      <w:r/>
      <w:bookmarkStart w:id="57" w:name="_Toc20823278"/>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967"/>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67"/>
        <w:ind w:firstLine="420"/>
        <w:keepLines/>
        <w:keepNext/>
        <w:rPr>
          <w:rFonts w:hint="eastAsia" w:ascii="Arial" w:hAnsi="Arial" w:eastAsia="黑体" w:cs="Arial"/>
          <w:sz w:val="28"/>
          <w:szCs w:val="28"/>
        </w:rPr>
        <w:outlineLvl w:val="3"/>
      </w:pPr>
      <w:r/>
      <w:bookmarkStart w:id="58" w:name="_Toc20823279"/>
      <w:r/>
      <w:bookmarkStart w:id="59" w:name="_Toc513029207"/>
      <w:r/>
      <w:bookmarkStart w:id="60" w:name="_Toc16938523"/>
      <w:r/>
      <w:bookmarkStart w:id="61" w:name="_Toc462564067"/>
      <w:r>
        <w:rPr>
          <w:rFonts w:hint="eastAsia" w:ascii="Arial" w:hAnsi="Arial" w:eastAsia="黑体" w:cs="Arial"/>
          <w:sz w:val="28"/>
          <w:szCs w:val="28"/>
        </w:rPr>
        <w:t xml:space="preserve">4、磋商费用</w:t>
      </w:r>
      <w:bookmarkEnd w:id="58"/>
      <w:r/>
      <w:bookmarkEnd w:id="59"/>
      <w:r/>
      <w:bookmarkEnd w:id="60"/>
      <w:r/>
      <w:bookmarkEnd w:id="61"/>
      <w:r>
        <w:rPr>
          <w:rFonts w:hint="eastAsia" w:ascii="Arial" w:hAnsi="Arial" w:eastAsia="黑体" w:cs="Arial"/>
          <w:sz w:val="28"/>
          <w:szCs w:val="28"/>
        </w:rPr>
      </w:r>
      <w:r/>
    </w:p>
    <w:p>
      <w:pPr>
        <w:pStyle w:val="967"/>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4.1</w:t>
      </w:r>
      <w:r>
        <w:rPr>
          <w:rFonts w:hint="eastAsia" w:ascii="宋体" w:hAnsi="宋体" w:cs="宋体"/>
          <w:color w:val="000000"/>
          <w:sz w:val="24"/>
          <w:szCs w:val="21"/>
        </w:rPr>
        <w:t xml:space="preserve">供应商应自行承担所有与参加本次磋商有关的费用，无论磋商过程中的做法和结果如何，采购人及代理机构在任何情况下均无义务和责任承担这些费用。</w:t>
      </w:r>
      <w:r>
        <w:rPr>
          <w:rFonts w:hint="eastAsia" w:ascii="宋体" w:hAnsi="宋体" w:cs="宋体"/>
          <w:color w:val="000000"/>
          <w:sz w:val="24"/>
          <w:szCs w:val="21"/>
        </w:rPr>
      </w:r>
      <w:r/>
    </w:p>
    <w:p>
      <w:pPr>
        <w:pStyle w:val="967"/>
        <w:ind w:firstLine="480"/>
        <w:spacing w:line="440" w:lineRule="exact"/>
        <w:tabs>
          <w:tab w:val="left" w:pos="900" w:leader="none"/>
        </w:tabs>
        <w:rPr>
          <w:rFonts w:hint="eastAsia" w:ascii="宋体" w:hAnsi="宋体" w:cs="宋体"/>
          <w:color w:val="000000"/>
          <w:sz w:val="24"/>
          <w:szCs w:val="21"/>
        </w:rPr>
      </w:pPr>
      <w:r>
        <w:rPr>
          <w:rFonts w:hint="eastAsia" w:ascii="宋体" w:hAnsi="宋体" w:cs="宋体"/>
          <w:color w:val="000000"/>
          <w:sz w:val="24"/>
          <w:szCs w:val="21"/>
        </w:rPr>
        <w:t xml:space="preserve">4.2本次磋商公共资源交易中心交易中心和采购人不收取标书工本费与成交服务费。</w:t>
      </w:r>
      <w:r>
        <w:rPr>
          <w:rFonts w:hint="eastAsia" w:ascii="宋体" w:hAnsi="宋体" w:cs="宋体"/>
          <w:color w:val="000000"/>
          <w:sz w:val="24"/>
          <w:szCs w:val="21"/>
        </w:rPr>
      </w:r>
      <w:r/>
    </w:p>
    <w:p>
      <w:pPr>
        <w:pStyle w:val="967"/>
        <w:ind w:firstLine="480"/>
        <w:spacing w:line="440" w:lineRule="exact"/>
        <w:tabs>
          <w:tab w:val="left" w:pos="900" w:leader="none"/>
        </w:tabs>
        <w:rPr>
          <w:rFonts w:hint="eastAsia" w:ascii="宋体" w:hAnsi="宋体"/>
          <w:sz w:val="24"/>
          <w:szCs w:val="21"/>
        </w:rPr>
      </w:pPr>
      <w:r>
        <w:rPr>
          <w:rFonts w:hint="eastAsia" w:ascii="宋体" w:hAnsi="宋体" w:cs="宋体"/>
          <w:color w:val="000000"/>
          <w:sz w:val="24"/>
        </w:rPr>
        <w:t xml:space="preserve">4.3 </w:t>
      </w:r>
      <w:r>
        <w:rPr>
          <w:rFonts w:hint="eastAsia" w:ascii="宋体" w:hAnsi="宋体" w:eastAsia="宋体" w:cs="宋体"/>
          <w:color w:val="000000"/>
          <w:sz w:val="24"/>
          <w:szCs w:val="21"/>
          <w:lang w:val="en-US" w:eastAsia="zh-CN"/>
        </w:rPr>
        <w:t xml:space="preserve">本项目代理费中标价为基数按苏招协〔2022〕002号文（关于印发《江苏省招标代理服务收费的指导意见》的通知）相应综合费率计取后乘以50%计算，报价时综合考虑，由成交供应商支付。</w:t>
      </w:r>
      <w:r>
        <w:rPr>
          <w:rFonts w:hint="eastAsia" w:ascii="宋体" w:hAnsi="宋体"/>
          <w:sz w:val="24"/>
          <w:szCs w:val="21"/>
        </w:rPr>
      </w:r>
      <w:r/>
    </w:p>
    <w:tbl>
      <w:tblPr>
        <w:tblW w:w="502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40"/>
        <w:gridCol w:w="1440"/>
        <w:gridCol w:w="1417"/>
        <w:gridCol w:w="11"/>
        <w:gridCol w:w="1410"/>
        <w:gridCol w:w="19"/>
      </w:tblGrid>
      <w:tr>
        <w:trPr>
          <w:gridAfter w:val="1"/>
          <w:trHeight w:val="397" w:hRule="exact"/>
        </w:trPr>
        <w:tc>
          <w:tcPr>
            <w:tcW w:w="2569" w:type="dxa"/>
            <w:vAlign w:val="top"/>
            <w:textDirection w:val="lrTb"/>
            <w:noWrap w:val="false"/>
          </w:tcPr>
          <w:p>
            <w:pPr>
              <w:pStyle w:val="967"/>
              <w:jc w:val="center"/>
              <w:spacing w:line="440" w:lineRule="exact"/>
              <w:rPr>
                <w:rFonts w:hint="eastAsia" w:ascii="宋体" w:hAnsi="宋体" w:cs="宋体"/>
              </w:rPr>
            </w:pPr>
            <w:r>
              <w:rPr>
                <w:rFonts w:hint="eastAsia" w:ascii="宋体" w:hAnsi="宋体" w:cs="宋体"/>
              </w:rPr>
              <w:t xml:space="preserve">中标金额</w:t>
            </w:r>
            <w:r>
              <w:rPr>
                <w:rFonts w:hint="eastAsia" w:ascii="宋体" w:hAnsi="宋体" w:cs="宋体"/>
              </w:rPr>
            </w:r>
            <w:r/>
          </w:p>
        </w:tc>
        <w:tc>
          <w:tcPr>
            <w:tcW w:w="815" w:type="dxa"/>
            <w:vAlign w:val="top"/>
            <w:textDirection w:val="lrTb"/>
            <w:noWrap w:val="false"/>
          </w:tcPr>
          <w:p>
            <w:pPr>
              <w:pStyle w:val="967"/>
              <w:jc w:val="center"/>
              <w:spacing w:line="440" w:lineRule="exact"/>
              <w:rPr>
                <w:rFonts w:hint="eastAsia" w:ascii="宋体" w:hAnsi="宋体" w:cs="宋体"/>
              </w:rPr>
            </w:pPr>
            <w:r>
              <w:rPr>
                <w:rFonts w:hint="eastAsia" w:ascii="宋体" w:hAnsi="宋体" w:cs="宋体"/>
              </w:rPr>
              <w:t xml:space="preserve">货物招标</w:t>
            </w:r>
            <w:r>
              <w:rPr>
                <w:rFonts w:hint="eastAsia" w:ascii="宋体" w:hAnsi="宋体" w:cs="宋体"/>
              </w:rPr>
            </w:r>
            <w:r/>
          </w:p>
        </w:tc>
        <w:tc>
          <w:tcPr>
            <w:tcW w:w="802" w:type="dxa"/>
            <w:vAlign w:val="top"/>
            <w:textDirection w:val="lrTb"/>
            <w:noWrap w:val="false"/>
          </w:tcPr>
          <w:p>
            <w:pPr>
              <w:pStyle w:val="967"/>
              <w:jc w:val="center"/>
              <w:spacing w:line="440" w:lineRule="exact"/>
              <w:rPr>
                <w:rFonts w:hint="eastAsia" w:ascii="宋体" w:hAnsi="宋体" w:cs="宋体"/>
              </w:rPr>
            </w:pPr>
            <w:r>
              <w:rPr>
                <w:rFonts w:hint="eastAsia" w:ascii="宋体" w:hAnsi="宋体" w:cs="宋体"/>
              </w:rPr>
              <w:t xml:space="preserve">服务招标</w:t>
            </w:r>
            <w:r>
              <w:rPr>
                <w:rFonts w:hint="eastAsia" w:ascii="宋体" w:hAnsi="宋体" w:cs="宋体"/>
              </w:rPr>
            </w:r>
            <w:r/>
          </w:p>
        </w:tc>
        <w:tc>
          <w:tcPr>
            <w:gridSpan w:val="2"/>
            <w:tcW w:w="1421" w:type="dxa"/>
            <w:vAlign w:val="top"/>
            <w:textDirection w:val="lrTb"/>
            <w:noWrap w:val="false"/>
          </w:tcPr>
          <w:p>
            <w:pPr>
              <w:pStyle w:val="967"/>
              <w:jc w:val="center"/>
              <w:spacing w:line="440" w:lineRule="exact"/>
              <w:rPr>
                <w:rFonts w:hint="eastAsia" w:ascii="宋体" w:hAnsi="宋体" w:cs="宋体"/>
              </w:rPr>
            </w:pPr>
            <w:r>
              <w:rPr>
                <w:rFonts w:hint="eastAsia" w:ascii="宋体" w:hAnsi="宋体" w:cs="宋体"/>
              </w:rPr>
              <w:t xml:space="preserve">工程招标</w:t>
            </w:r>
            <w:r>
              <w:rPr>
                <w:rFonts w:hint="eastAsia" w:ascii="宋体" w:hAnsi="宋体" w:cs="宋体"/>
              </w:rPr>
            </w:r>
            <w:r/>
          </w:p>
        </w:tc>
      </w:tr>
      <w:tr>
        <w:trPr>
          <w:gridAfter w:val="1"/>
          <w:trHeight w:val="397" w:hRule="exact"/>
        </w:trPr>
        <w:tc>
          <w:tcPr>
            <w:tcW w:w="256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50万元以下(含50万元)</w:t>
            </w:r>
            <w:r>
              <w:rPr>
                <w:rFonts w:hint="eastAsia" w:ascii="宋体" w:hAnsi="宋体" w:cs="宋体"/>
              </w:rPr>
            </w:r>
            <w:r/>
          </w:p>
        </w:tc>
        <w:tc>
          <w:tcPr>
            <w:tcW w:w="815"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1万元</w:t>
            </w:r>
            <w:r>
              <w:rPr>
                <w:rFonts w:hint="eastAsia" w:ascii="宋体" w:hAnsi="宋体" w:cs="宋体"/>
              </w:rPr>
            </w:r>
            <w:r/>
          </w:p>
        </w:tc>
        <w:tc>
          <w:tcPr>
            <w:tcW w:w="802"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1万元</w:t>
            </w:r>
            <w:r>
              <w:rPr>
                <w:rFonts w:hint="eastAsia" w:ascii="宋体" w:hAnsi="宋体" w:cs="宋体"/>
              </w:rPr>
            </w:r>
            <w:r/>
          </w:p>
        </w:tc>
        <w:tc>
          <w:tcPr>
            <w:gridSpan w:val="2"/>
            <w:tcW w:w="1421"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1万元</w:t>
            </w:r>
            <w:r>
              <w:rPr>
                <w:rFonts w:hint="eastAsia" w:ascii="宋体" w:hAnsi="宋体" w:cs="宋体"/>
              </w:rPr>
            </w:r>
            <w:r/>
          </w:p>
        </w:tc>
      </w:tr>
      <w:tr>
        <w:trPr>
          <w:gridAfter w:val="1"/>
          <w:trHeight w:val="397" w:hRule="exact"/>
        </w:trPr>
        <w:tc>
          <w:tcPr>
            <w:tcW w:w="256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50万元-400万元(含400万元)</w:t>
            </w:r>
            <w:r>
              <w:rPr>
                <w:rFonts w:hint="eastAsia" w:ascii="宋体" w:hAnsi="宋体" w:cs="宋体"/>
              </w:rPr>
            </w:r>
            <w:r/>
          </w:p>
        </w:tc>
        <w:tc>
          <w:tcPr>
            <w:tcW w:w="815"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1.5%</w:t>
            </w:r>
            <w:r>
              <w:rPr>
                <w:rFonts w:hint="eastAsia" w:ascii="宋体" w:hAnsi="宋体" w:cs="宋体"/>
              </w:rPr>
            </w:r>
            <w:r/>
          </w:p>
        </w:tc>
        <w:tc>
          <w:tcPr>
            <w:tcW w:w="802"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1.5%</w:t>
            </w:r>
            <w:r>
              <w:rPr>
                <w:rFonts w:hint="eastAsia" w:ascii="宋体" w:hAnsi="宋体" w:cs="宋体"/>
              </w:rPr>
            </w:r>
            <w:r/>
          </w:p>
        </w:tc>
        <w:tc>
          <w:tcPr>
            <w:gridSpan w:val="2"/>
            <w:tcW w:w="1421"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1.5%</w:t>
            </w:r>
            <w:r>
              <w:rPr>
                <w:rFonts w:hint="eastAsia" w:ascii="宋体" w:hAnsi="宋体" w:cs="宋体"/>
              </w:rPr>
            </w:r>
            <w:r/>
          </w:p>
        </w:tc>
      </w:tr>
      <w:tr>
        <w:trPr>
          <w:gridAfter w:val="1"/>
          <w:trHeight w:val="397" w:hRule="exact"/>
        </w:trPr>
        <w:tc>
          <w:tcPr>
            <w:tcW w:w="256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400-1000万元(含1000万元)</w:t>
            </w:r>
            <w:r>
              <w:rPr>
                <w:rFonts w:hint="eastAsia" w:ascii="宋体" w:hAnsi="宋体" w:cs="宋体"/>
              </w:rPr>
            </w:r>
            <w:r/>
          </w:p>
        </w:tc>
        <w:tc>
          <w:tcPr>
            <w:tcW w:w="815"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1.1%</w:t>
            </w:r>
            <w:r>
              <w:rPr>
                <w:rFonts w:hint="eastAsia" w:ascii="宋体" w:hAnsi="宋体" w:cs="宋体"/>
              </w:rPr>
            </w:r>
            <w:r/>
          </w:p>
        </w:tc>
        <w:tc>
          <w:tcPr>
            <w:tcW w:w="802"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0.9%</w:t>
            </w:r>
            <w:r>
              <w:rPr>
                <w:rFonts w:hint="eastAsia" w:ascii="宋体" w:hAnsi="宋体" w:cs="宋体"/>
              </w:rPr>
            </w:r>
            <w:r/>
          </w:p>
        </w:tc>
        <w:tc>
          <w:tcPr>
            <w:gridSpan w:val="2"/>
            <w:tcW w:w="1421"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0.8%</w:t>
            </w:r>
            <w:r>
              <w:rPr>
                <w:rFonts w:hint="eastAsia" w:ascii="宋体" w:hAnsi="宋体" w:cs="宋体"/>
              </w:rPr>
            </w:r>
            <w:r/>
          </w:p>
        </w:tc>
      </w:tr>
      <w:tr>
        <w:trPr>
          <w:trHeight w:val="397" w:hRule="exact"/>
        </w:trPr>
        <w:tc>
          <w:tcPr>
            <w:tcW w:w="256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1000-5000万元(含5000万元)</w:t>
            </w:r>
            <w:r>
              <w:rPr>
                <w:rFonts w:hint="eastAsia" w:ascii="宋体" w:hAnsi="宋体" w:cs="宋体"/>
              </w:rPr>
            </w:r>
            <w:r/>
          </w:p>
        </w:tc>
        <w:tc>
          <w:tcPr>
            <w:tcW w:w="815"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0.8%</w:t>
            </w:r>
            <w:r>
              <w:rPr>
                <w:rFonts w:hint="eastAsia" w:ascii="宋体" w:hAnsi="宋体" w:cs="宋体"/>
              </w:rPr>
            </w:r>
            <w:r/>
          </w:p>
        </w:tc>
        <w:tc>
          <w:tcPr>
            <w:gridSpan w:val="2"/>
            <w:tcW w:w="1428"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0.45%</w:t>
            </w:r>
            <w:r>
              <w:rPr>
                <w:rFonts w:hint="eastAsia" w:ascii="宋体" w:hAnsi="宋体" w:cs="宋体"/>
              </w:rPr>
            </w:r>
            <w:r/>
          </w:p>
        </w:tc>
        <w:tc>
          <w:tcPr>
            <w:gridSpan w:val="2"/>
            <w:tcW w:w="142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0.55%</w:t>
            </w:r>
            <w:r>
              <w:rPr>
                <w:rFonts w:hint="eastAsia" w:ascii="宋体" w:hAnsi="宋体" w:cs="宋体"/>
              </w:rPr>
            </w:r>
            <w:r/>
          </w:p>
        </w:tc>
      </w:tr>
      <w:tr>
        <w:trPr>
          <w:trHeight w:val="397" w:hRule="exact"/>
        </w:trPr>
        <w:tc>
          <w:tcPr>
            <w:tcW w:w="256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5000万元-1亿元(含1亿元)</w:t>
            </w:r>
            <w:r>
              <w:rPr>
                <w:rFonts w:hint="eastAsia" w:ascii="宋体" w:hAnsi="宋体" w:cs="宋体"/>
              </w:rPr>
            </w:r>
            <w:r/>
          </w:p>
        </w:tc>
        <w:tc>
          <w:tcPr>
            <w:tcW w:w="815"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0.25%</w:t>
            </w:r>
            <w:r>
              <w:rPr>
                <w:rFonts w:hint="eastAsia" w:ascii="宋体" w:hAnsi="宋体" w:cs="宋体"/>
              </w:rPr>
            </w:r>
            <w:r/>
          </w:p>
        </w:tc>
        <w:tc>
          <w:tcPr>
            <w:gridSpan w:val="2"/>
            <w:tcW w:w="1428"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0.15%</w:t>
            </w:r>
            <w:r>
              <w:rPr>
                <w:rFonts w:hint="eastAsia" w:ascii="宋体" w:hAnsi="宋体" w:cs="宋体"/>
              </w:rPr>
            </w:r>
            <w:r/>
          </w:p>
        </w:tc>
        <w:tc>
          <w:tcPr>
            <w:gridSpan w:val="2"/>
            <w:tcW w:w="142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0.2%</w:t>
            </w:r>
            <w:r>
              <w:rPr>
                <w:rFonts w:hint="eastAsia" w:ascii="宋体" w:hAnsi="宋体" w:cs="宋体"/>
              </w:rPr>
            </w:r>
            <w:r/>
          </w:p>
        </w:tc>
      </w:tr>
      <w:tr>
        <w:trPr>
          <w:trHeight w:val="397" w:hRule="exact"/>
        </w:trPr>
        <w:tc>
          <w:tcPr>
            <w:tcW w:w="256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1-10亿元(含10亿元)</w:t>
            </w:r>
            <w:r>
              <w:rPr>
                <w:rFonts w:hint="eastAsia" w:ascii="宋体" w:hAnsi="宋体" w:cs="宋体"/>
              </w:rPr>
            </w:r>
            <w:r/>
          </w:p>
        </w:tc>
        <w:tc>
          <w:tcPr>
            <w:tcW w:w="815"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0.05%</w:t>
            </w:r>
            <w:r>
              <w:rPr>
                <w:rFonts w:hint="eastAsia" w:ascii="宋体" w:hAnsi="宋体" w:cs="宋体"/>
              </w:rPr>
            </w:r>
            <w:r/>
          </w:p>
        </w:tc>
        <w:tc>
          <w:tcPr>
            <w:gridSpan w:val="2"/>
            <w:tcW w:w="1428"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0.05%</w:t>
            </w:r>
            <w:r>
              <w:rPr>
                <w:rFonts w:hint="eastAsia" w:ascii="宋体" w:hAnsi="宋体" w:cs="宋体"/>
              </w:rPr>
            </w:r>
            <w:r/>
          </w:p>
        </w:tc>
        <w:tc>
          <w:tcPr>
            <w:gridSpan w:val="2"/>
            <w:tcW w:w="142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0.05%</w:t>
            </w:r>
            <w:r>
              <w:rPr>
                <w:rFonts w:hint="eastAsia" w:ascii="宋体" w:hAnsi="宋体" w:cs="宋体"/>
              </w:rPr>
            </w:r>
            <w:r/>
          </w:p>
        </w:tc>
      </w:tr>
      <w:tr>
        <w:trPr>
          <w:trHeight w:val="397" w:hRule="exact"/>
        </w:trPr>
        <w:tc>
          <w:tcPr>
            <w:tcW w:w="256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10-50亿元(含50亿元)</w:t>
            </w:r>
            <w:r>
              <w:rPr>
                <w:rFonts w:hint="eastAsia" w:ascii="宋体" w:hAnsi="宋体" w:cs="宋体"/>
              </w:rPr>
            </w:r>
            <w:r/>
          </w:p>
        </w:tc>
        <w:tc>
          <w:tcPr>
            <w:tcW w:w="815"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0.01%</w:t>
            </w:r>
            <w:r>
              <w:rPr>
                <w:rFonts w:hint="eastAsia" w:ascii="宋体" w:hAnsi="宋体" w:cs="宋体"/>
              </w:rPr>
            </w:r>
            <w:r/>
          </w:p>
        </w:tc>
        <w:tc>
          <w:tcPr>
            <w:gridSpan w:val="2"/>
            <w:tcW w:w="1428"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0.01%</w:t>
            </w:r>
            <w:r>
              <w:rPr>
                <w:rFonts w:hint="eastAsia" w:ascii="宋体" w:hAnsi="宋体" w:cs="宋体"/>
              </w:rPr>
            </w:r>
            <w:r/>
          </w:p>
        </w:tc>
        <w:tc>
          <w:tcPr>
            <w:gridSpan w:val="2"/>
            <w:tcW w:w="142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0.01%</w:t>
            </w:r>
            <w:r>
              <w:rPr>
                <w:rFonts w:hint="eastAsia" w:ascii="宋体" w:hAnsi="宋体" w:cs="宋体"/>
              </w:rPr>
            </w:r>
            <w:r/>
          </w:p>
        </w:tc>
      </w:tr>
      <w:tr>
        <w:trPr>
          <w:trHeight w:val="397" w:hRule="exact"/>
        </w:trPr>
        <w:tc>
          <w:tcPr>
            <w:tcW w:w="256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50亿元以上</w:t>
            </w:r>
            <w:r>
              <w:rPr>
                <w:rFonts w:hint="eastAsia" w:ascii="宋体" w:hAnsi="宋体" w:cs="宋体"/>
              </w:rPr>
            </w:r>
            <w:r/>
          </w:p>
        </w:tc>
        <w:tc>
          <w:tcPr>
            <w:tcW w:w="815"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0.005%</w:t>
            </w:r>
            <w:r>
              <w:rPr>
                <w:rFonts w:hint="eastAsia" w:ascii="宋体" w:hAnsi="宋体" w:cs="宋体"/>
              </w:rPr>
            </w:r>
            <w:r/>
          </w:p>
        </w:tc>
        <w:tc>
          <w:tcPr>
            <w:gridSpan w:val="2"/>
            <w:tcW w:w="1428"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0.005%</w:t>
            </w:r>
            <w:r>
              <w:rPr>
                <w:rFonts w:hint="eastAsia" w:ascii="宋体" w:hAnsi="宋体" w:cs="宋体"/>
              </w:rPr>
            </w:r>
            <w:r/>
          </w:p>
        </w:tc>
        <w:tc>
          <w:tcPr>
            <w:gridSpan w:val="2"/>
            <w:tcW w:w="1429" w:type="dxa"/>
            <w:vAlign w:val="top"/>
            <w:textDirection w:val="lrTb"/>
            <w:noWrap w:val="false"/>
          </w:tcPr>
          <w:p>
            <w:pPr>
              <w:pStyle w:val="967"/>
              <w:ind w:firstLine="420"/>
              <w:jc w:val="left"/>
              <w:spacing w:line="440" w:lineRule="exact"/>
              <w:rPr>
                <w:rFonts w:hint="eastAsia" w:ascii="宋体" w:hAnsi="宋体" w:cs="宋体"/>
              </w:rPr>
            </w:pPr>
            <w:r>
              <w:rPr>
                <w:rFonts w:hint="eastAsia" w:ascii="宋体" w:hAnsi="宋体" w:cs="宋体"/>
              </w:rPr>
              <w:t xml:space="preserve">0.005%</w:t>
            </w:r>
            <w:r>
              <w:rPr>
                <w:rFonts w:hint="eastAsia" w:ascii="宋体" w:hAnsi="宋体" w:cs="宋体"/>
              </w:rPr>
            </w:r>
            <w:r/>
          </w:p>
        </w:tc>
      </w:tr>
      <w:tr>
        <w:trPr>
          <w:trHeight w:val="397" w:hRule="exact"/>
        </w:trPr>
        <w:tc>
          <w:tcPr>
            <w:gridSpan w:val="6"/>
            <w:tcW w:w="8837" w:type="dxa"/>
            <w:vAlign w:val="top"/>
            <w:textDirection w:val="lrTb"/>
            <w:noWrap w:val="false"/>
          </w:tcPr>
          <w:p>
            <w:pPr>
              <w:pStyle w:val="971"/>
              <w:ind w:firstLine="422"/>
              <w:spacing w:before="0" w:after="0" w:line="44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本项目中标金额高于50万元</w:t>
            </w:r>
            <w:r>
              <w:rPr>
                <w:rFonts w:hint="eastAsia" w:ascii="宋体" w:hAnsi="宋体" w:eastAsia="宋体" w:cs="宋体"/>
                <w:b/>
                <w:bCs/>
                <w:sz w:val="21"/>
                <w:szCs w:val="21"/>
              </w:rPr>
              <w:t xml:space="preserve">计算方法：（1万元+（中标价－50万元）×1.5%）×</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0%</w:t>
            </w:r>
            <w:r>
              <w:rPr>
                <w:rFonts w:hint="eastAsia" w:ascii="宋体" w:hAnsi="宋体" w:eastAsia="宋体" w:cs="宋体"/>
                <w:b/>
                <w:bCs/>
                <w:sz w:val="21"/>
                <w:szCs w:val="21"/>
              </w:rPr>
            </w:r>
            <w:r/>
          </w:p>
          <w:p>
            <w:pPr>
              <w:pStyle w:val="967"/>
              <w:ind w:firstLine="420"/>
              <w:jc w:val="left"/>
              <w:spacing w:line="440" w:lineRule="exact"/>
              <w:rPr>
                <w:rFonts w:hint="eastAsia" w:ascii="宋体" w:hAnsi="宋体" w:cs="宋体"/>
              </w:rPr>
            </w:pPr>
            <w:r>
              <w:rPr>
                <w:rFonts w:hint="eastAsia" w:ascii="宋体" w:hAnsi="宋体" w:cs="宋体"/>
              </w:rPr>
            </w:r>
            <w:r/>
          </w:p>
        </w:tc>
      </w:tr>
      <w:tr>
        <w:trPr>
          <w:trHeight w:val="397" w:hRule="exact"/>
        </w:trPr>
        <w:tc>
          <w:tcPr>
            <w:gridSpan w:val="6"/>
            <w:tcW w:w="8837" w:type="dxa"/>
            <w:vAlign w:val="top"/>
            <w:textDirection w:val="lrTb"/>
            <w:noWrap w:val="false"/>
          </w:tcPr>
          <w:p>
            <w:pPr>
              <w:pStyle w:val="967"/>
              <w:ind w:firstLine="422"/>
              <w:jc w:val="left"/>
              <w:spacing w:line="440" w:lineRule="exact"/>
              <w:rPr>
                <w:rFonts w:ascii="宋体" w:hAnsi="宋体" w:eastAsia="宋体" w:cs="宋体"/>
                <w:lang w:val="en-US" w:eastAsia="zh-CN"/>
              </w:rPr>
            </w:pPr>
            <w:r>
              <w:rPr>
                <w:rFonts w:hint="eastAsia" w:ascii="宋体" w:hAnsi="宋体" w:cs="宋体"/>
                <w:b/>
                <w:bCs/>
                <w:lang w:val="en-US" w:eastAsia="zh-CN"/>
              </w:rPr>
              <w:t xml:space="preserve">本项目中标</w:t>
            </w:r>
            <w:r>
              <w:rPr>
                <w:rFonts w:hint="eastAsia" w:ascii="宋体" w:hAnsi="宋体" w:eastAsia="宋体" w:cs="宋体"/>
                <w:b/>
                <w:bCs/>
                <w:sz w:val="21"/>
                <w:szCs w:val="21"/>
                <w:lang w:val="en-US" w:eastAsia="zh-CN"/>
              </w:rPr>
              <w:t xml:space="preserve">金额</w:t>
            </w:r>
            <w:r>
              <w:rPr>
                <w:rFonts w:hint="eastAsia" w:ascii="宋体" w:hAnsi="宋体" w:cs="宋体"/>
                <w:b/>
                <w:bCs/>
                <w:lang w:val="en-US" w:eastAsia="zh-CN"/>
              </w:rPr>
              <w:t xml:space="preserve">不高于50万元的计算方法：1万</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0%</w:t>
            </w:r>
            <w:r>
              <w:rPr>
                <w:rFonts w:hint="eastAsia" w:ascii="宋体" w:hAnsi="宋体" w:eastAsia="宋体" w:cs="宋体"/>
                <w:b/>
                <w:bCs/>
                <w:sz w:val="21"/>
                <w:szCs w:val="21"/>
                <w:lang w:val="en-US" w:eastAsia="zh-CN"/>
              </w:rPr>
              <w:t xml:space="preserve">=5000元</w:t>
            </w:r>
            <w:r>
              <w:rPr>
                <w:rFonts w:ascii="宋体" w:hAnsi="宋体" w:eastAsia="宋体" w:cs="宋体"/>
                <w:lang w:val="en-US" w:eastAsia="zh-CN"/>
              </w:rPr>
            </w:r>
            <w:r/>
          </w:p>
        </w:tc>
      </w:tr>
    </w:tbl>
    <w:p>
      <w:pPr>
        <w:pStyle w:val="967"/>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96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967"/>
        <w:ind w:firstLine="321"/>
        <w:keepLines/>
        <w:keepNext/>
        <w:spacing w:before="145" w:after="145" w:line="360" w:lineRule="auto"/>
        <w:rPr>
          <w:rFonts w:hint="eastAsia" w:ascii="Times New Roman" w:hAnsi="Times New Roman"/>
          <w:b/>
          <w:bCs/>
          <w:sz w:val="32"/>
          <w:szCs w:val="32"/>
        </w:rPr>
        <w:outlineLvl w:val="2"/>
      </w:pPr>
      <w:r/>
      <w:bookmarkStart w:id="62" w:name="_Toc120614215"/>
      <w:r/>
      <w:bookmarkStart w:id="63" w:name="_Toc513029209"/>
      <w:r/>
      <w:bookmarkStart w:id="64" w:name="_Toc20823281"/>
      <w:r/>
      <w:bookmarkStart w:id="65" w:name="_Toc16938525"/>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967"/>
        <w:ind w:firstLine="420"/>
        <w:keepLines/>
        <w:keepNext/>
        <w:rPr>
          <w:rFonts w:hint="eastAsia" w:ascii="Arial" w:hAnsi="Arial" w:eastAsia="黑体" w:cs="Arial"/>
          <w:sz w:val="28"/>
          <w:szCs w:val="28"/>
        </w:rPr>
        <w:outlineLvl w:val="3"/>
      </w:pPr>
      <w:r/>
      <w:bookmarkStart w:id="66" w:name="_Toc513029210"/>
      <w:r/>
      <w:bookmarkStart w:id="67" w:name="_Toc20823282"/>
      <w:r/>
      <w:bookmarkStart w:id="68" w:name="_Toc16938526"/>
      <w:r>
        <w:rPr>
          <w:rFonts w:hint="eastAsia" w:ascii="Arial" w:hAnsi="Arial" w:eastAsia="黑体" w:cs="Arial"/>
          <w:sz w:val="28"/>
          <w:szCs w:val="28"/>
        </w:rPr>
        <w:t xml:space="preserve">6、磋商文件构成</w:t>
      </w:r>
      <w:bookmarkEnd w:id="66"/>
      <w:r/>
      <w:bookmarkEnd w:id="67"/>
      <w:r/>
      <w:bookmarkEnd w:id="68"/>
      <w:r>
        <w:rPr>
          <w:rFonts w:hint="eastAsia" w:ascii="Arial" w:hAnsi="Arial" w:eastAsia="黑体" w:cs="Arial"/>
          <w:sz w:val="28"/>
          <w:szCs w:val="28"/>
        </w:rPr>
      </w:r>
      <w:r/>
    </w:p>
    <w:p>
      <w:pPr>
        <w:pStyle w:val="967"/>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967"/>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967"/>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96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6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67"/>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967"/>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967"/>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lang w:eastAsia="zh-CN"/>
        </w:rPr>
        <w:t xml:space="preserve">交易中心</w:t>
      </w:r>
      <w:r>
        <w:rPr>
          <w:rFonts w:hint="eastAsia" w:ascii="宋体" w:hAnsi="宋体"/>
          <w:sz w:val="24"/>
          <w:szCs w:val="21"/>
        </w:rPr>
        <w:t xml:space="preserve">联系解决。</w:t>
      </w:r>
      <w:r>
        <w:rPr>
          <w:rFonts w:hint="eastAsia" w:ascii="宋体" w:hAnsi="宋体"/>
          <w:sz w:val="24"/>
          <w:szCs w:val="21"/>
        </w:rPr>
      </w:r>
      <w:r/>
    </w:p>
    <w:p>
      <w:pPr>
        <w:pStyle w:val="967"/>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967"/>
        <w:ind w:firstLine="560"/>
        <w:keepLines/>
        <w:keepNext/>
        <w:rPr>
          <w:rFonts w:hint="eastAsia" w:ascii="Arial" w:hAnsi="Arial" w:eastAsia="黑体" w:cs="Arial"/>
          <w:sz w:val="28"/>
          <w:szCs w:val="28"/>
        </w:rPr>
        <w:outlineLvl w:val="3"/>
      </w:pPr>
      <w:r/>
      <w:bookmarkStart w:id="69" w:name="_Toc16938527"/>
      <w:r/>
      <w:bookmarkStart w:id="70" w:name="_Toc20823283"/>
      <w:r/>
      <w:bookmarkStart w:id="71" w:name="_Toc462564070"/>
      <w:r/>
      <w:bookmarkStart w:id="72" w:name="_Toc513029211"/>
      <w:r>
        <w:rPr>
          <w:rFonts w:hint="eastAsia" w:ascii="Arial" w:hAnsi="Arial" w:eastAsia="黑体" w:cs="Arial"/>
          <w:sz w:val="28"/>
          <w:szCs w:val="28"/>
        </w:rPr>
        <w:t xml:space="preserve">7、磋商文件的澄清</w:t>
      </w:r>
      <w:bookmarkEnd w:id="69"/>
      <w:r/>
      <w:bookmarkEnd w:id="70"/>
      <w:r/>
      <w:bookmarkEnd w:id="71"/>
      <w:r/>
      <w:bookmarkEnd w:id="72"/>
      <w:r>
        <w:rPr>
          <w:rFonts w:hint="eastAsia" w:ascii="Arial" w:hAnsi="Arial" w:eastAsia="黑体" w:cs="Arial"/>
          <w:sz w:val="28"/>
          <w:szCs w:val="28"/>
        </w:rPr>
      </w:r>
      <w:r/>
    </w:p>
    <w:p>
      <w:pPr>
        <w:pStyle w:val="967"/>
        <w:ind w:firstLine="480"/>
        <w:spacing w:line="480" w:lineRule="exact"/>
        <w:rPr>
          <w:rFonts w:hint="eastAsia" w:ascii="宋体" w:hAnsi="宋体"/>
          <w:sz w:val="24"/>
          <w:szCs w:val="24"/>
        </w:rPr>
      </w:pPr>
      <w:r>
        <w:rPr>
          <w:rFonts w:hint="eastAsia" w:ascii="宋体" w:hAnsi="宋体"/>
          <w:sz w:val="24"/>
          <w:szCs w:val="21"/>
        </w:rPr>
        <w:t xml:space="preserve">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szCs w:val="21"/>
          <w:lang w:eastAsia="zh-CN"/>
        </w:rPr>
        <w:t xml:space="preserve">交易中心</w:t>
      </w:r>
      <w:r>
        <w:rPr>
          <w:rFonts w:hint="eastAsia" w:ascii="宋体" w:hAnsi="宋体"/>
          <w:sz w:val="24"/>
          <w:szCs w:val="21"/>
        </w:rPr>
        <w:t xml:space="preserve">。</w:t>
      </w:r>
      <w:r>
        <w:rPr>
          <w:rFonts w:hint="eastAsia" w:ascii="宋体" w:hAnsi="宋体"/>
          <w:sz w:val="24"/>
          <w:szCs w:val="24"/>
        </w:rPr>
      </w:r>
      <w:r/>
    </w:p>
    <w:p>
      <w:pPr>
        <w:pStyle w:val="967"/>
        <w:ind w:firstLine="560"/>
        <w:keepLines/>
        <w:keepNext/>
        <w:rPr>
          <w:rFonts w:hint="eastAsia" w:ascii="Arial" w:hAnsi="Arial" w:eastAsia="黑体" w:cs="Arial"/>
          <w:sz w:val="28"/>
          <w:szCs w:val="28"/>
        </w:rPr>
        <w:outlineLvl w:val="3"/>
      </w:pPr>
      <w:r/>
      <w:bookmarkStart w:id="73" w:name="_Toc462564071"/>
      <w:r/>
      <w:bookmarkStart w:id="74" w:name="_Toc16938528"/>
      <w:r/>
      <w:bookmarkStart w:id="75" w:name="_Toc513029212"/>
      <w:r/>
      <w:bookmarkStart w:id="76" w:name="_Toc20823284"/>
      <w:r>
        <w:rPr>
          <w:rFonts w:hint="eastAsia" w:ascii="Arial" w:hAnsi="Arial" w:eastAsia="黑体" w:cs="Arial"/>
          <w:sz w:val="28"/>
          <w:szCs w:val="28"/>
        </w:rPr>
        <w:t xml:space="preserve">8、磋商文件的澄清和修改</w:t>
      </w:r>
      <w:bookmarkEnd w:id="73"/>
      <w:r/>
      <w:bookmarkEnd w:id="74"/>
      <w:r/>
      <w:bookmarkEnd w:id="75"/>
      <w:r/>
      <w:bookmarkEnd w:id="76"/>
      <w:r>
        <w:rPr>
          <w:rFonts w:hint="eastAsia" w:ascii="Arial" w:hAnsi="Arial" w:eastAsia="黑体" w:cs="Arial"/>
          <w:sz w:val="28"/>
          <w:szCs w:val="28"/>
        </w:rPr>
      </w:r>
      <w:r/>
    </w:p>
    <w:p>
      <w:pPr>
        <w:pStyle w:val="967"/>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交易中心</w:t>
      </w:r>
      <w:r>
        <w:rPr>
          <w:rFonts w:hint="eastAsia" w:ascii="宋体" w:hAnsi="宋体"/>
          <w:sz w:val="24"/>
          <w:szCs w:val="21"/>
        </w:rPr>
        <w:t xml:space="preserve">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lang w:eastAsia="zh-CN"/>
        </w:rPr>
        <w:t xml:space="preserve">交易中心</w:t>
      </w:r>
      <w:r>
        <w:rPr>
          <w:rFonts w:hint="eastAsia" w:ascii="宋体" w:hAnsi="宋体"/>
          <w:sz w:val="24"/>
          <w:szCs w:val="21"/>
        </w:rPr>
        <w:t xml:space="preserve">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lang w:eastAsia="zh-CN"/>
        </w:rPr>
        <w:t xml:space="preserve">交易中心</w:t>
      </w:r>
      <w:r>
        <w:rPr>
          <w:rFonts w:hint="eastAsia" w:ascii="宋体" w:hAnsi="宋体"/>
          <w:sz w:val="24"/>
          <w:szCs w:val="21"/>
        </w:rPr>
        <w:t xml:space="preserve">将顺延提交首次响应文件截止时间。</w:t>
      </w:r>
      <w:r>
        <w:rPr>
          <w:rFonts w:hint="eastAsia" w:ascii="宋体" w:hAnsi="宋体"/>
          <w:sz w:val="24"/>
          <w:szCs w:val="21"/>
        </w:rPr>
      </w:r>
      <w:r/>
    </w:p>
    <w:p>
      <w:pPr>
        <w:pStyle w:val="967"/>
        <w:ind w:firstLine="480"/>
        <w:spacing w:line="500" w:lineRule="exact"/>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lang w:eastAsia="zh-CN"/>
        </w:rPr>
        <w:t xml:space="preserve">交易中心</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967"/>
        <w:ind w:firstLine="482"/>
        <w:keepLines/>
        <w:keepNext/>
        <w:spacing w:before="145" w:after="145" w:line="360" w:lineRule="auto"/>
        <w:rPr>
          <w:rFonts w:hint="eastAsia" w:ascii="Times New Roman" w:hAnsi="Times New Roman"/>
          <w:b/>
          <w:bCs/>
          <w:sz w:val="32"/>
          <w:szCs w:val="32"/>
        </w:rPr>
        <w:outlineLvl w:val="2"/>
      </w:pPr>
      <w:r/>
      <w:bookmarkStart w:id="77" w:name="_Toc513029213"/>
      <w:r/>
      <w:bookmarkStart w:id="78" w:name="_Toc462564072"/>
      <w:r/>
      <w:bookmarkStart w:id="79" w:name="_Toc20823285"/>
      <w:r/>
      <w:bookmarkStart w:id="80" w:name="_Toc120614216"/>
      <w:r/>
      <w:bookmarkStart w:id="81" w:name="_Toc16938529"/>
      <w:r>
        <w:rPr>
          <w:rFonts w:hint="eastAsia" w:ascii="Times New Roman" w:hAnsi="Times New Roman"/>
          <w:b/>
          <w:bCs/>
          <w:sz w:val="32"/>
          <w:szCs w:val="32"/>
        </w:rPr>
        <w:t xml:space="preserve">三、响应文件的编制</w:t>
      </w:r>
      <w:bookmarkEnd w:id="77"/>
      <w:r/>
      <w:bookmarkEnd w:id="78"/>
      <w:r/>
      <w:bookmarkEnd w:id="79"/>
      <w:r/>
      <w:bookmarkEnd w:id="80"/>
      <w:r/>
      <w:bookmarkEnd w:id="81"/>
      <w:r>
        <w:rPr>
          <w:rFonts w:hint="eastAsia" w:ascii="Times New Roman" w:hAnsi="Times New Roman"/>
          <w:b/>
          <w:bCs/>
          <w:sz w:val="32"/>
          <w:szCs w:val="32"/>
        </w:rPr>
      </w:r>
      <w:r/>
    </w:p>
    <w:p>
      <w:pPr>
        <w:pStyle w:val="967"/>
        <w:ind w:firstLine="560"/>
        <w:keepLines/>
        <w:keepNext/>
        <w:rPr>
          <w:rFonts w:hint="eastAsia" w:ascii="Arial" w:hAnsi="Arial" w:eastAsia="黑体" w:cs="Arial"/>
          <w:b/>
          <w:sz w:val="28"/>
          <w:szCs w:val="28"/>
        </w:rPr>
        <w:outlineLvl w:val="3"/>
      </w:pPr>
      <w:r/>
      <w:bookmarkStart w:id="82" w:name="_Toc20823286"/>
      <w:r/>
      <w:bookmarkStart w:id="83" w:name="_Toc462564073"/>
      <w:r/>
      <w:bookmarkStart w:id="84" w:name="_Toc16938530"/>
      <w:r/>
      <w:bookmarkStart w:id="85" w:name="_Toc513029214"/>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967"/>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交易中心</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967"/>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967"/>
        <w:ind w:firstLine="420"/>
        <w:keepLines/>
        <w:keepNext/>
        <w:rPr>
          <w:rFonts w:hint="eastAsia" w:ascii="Arial" w:hAnsi="Arial" w:eastAsia="黑体" w:cs="Arial"/>
          <w:sz w:val="28"/>
          <w:szCs w:val="28"/>
        </w:rPr>
        <w:outlineLvl w:val="3"/>
      </w:pPr>
      <w:r/>
      <w:bookmarkStart w:id="86" w:name="_Toc20823287"/>
      <w:r/>
      <w:bookmarkStart w:id="87" w:name="_Toc462564074"/>
      <w:r/>
      <w:bookmarkStart w:id="88" w:name="_Toc16938531"/>
      <w:r/>
      <w:bookmarkStart w:id="89" w:name="_Toc513029215"/>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967"/>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rPr>
      </w:r>
      <w:r/>
    </w:p>
    <w:p>
      <w:pPr>
        <w:pStyle w:val="967"/>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hint="eastAsia" w:ascii="宋体" w:hAnsi="宋体"/>
          <w:sz w:val="24"/>
          <w:szCs w:val="21"/>
        </w:rPr>
      </w:r>
      <w:r/>
    </w:p>
    <w:p>
      <w:pPr>
        <w:pStyle w:val="967"/>
        <w:ind w:firstLine="420"/>
        <w:keepLines/>
        <w:keepNext/>
        <w:rPr>
          <w:rFonts w:hint="eastAsia" w:ascii="Arial" w:hAnsi="Arial" w:eastAsia="黑体" w:cs="Arial"/>
          <w:sz w:val="28"/>
          <w:szCs w:val="28"/>
        </w:rPr>
        <w:outlineLvl w:val="3"/>
      </w:pPr>
      <w:r/>
      <w:bookmarkStart w:id="90" w:name="_Hlt26670360"/>
      <w:r/>
      <w:bookmarkEnd w:id="90"/>
      <w:r/>
      <w:bookmarkStart w:id="91" w:name="_Hlt26954838"/>
      <w:r/>
      <w:bookmarkEnd w:id="91"/>
      <w:r/>
      <w:bookmarkStart w:id="92" w:name="_Hlt26668975"/>
      <w:r/>
      <w:bookmarkEnd w:id="92"/>
      <w:r/>
      <w:bookmarkStart w:id="93" w:name="_Toc49090509"/>
      <w:r/>
      <w:bookmarkStart w:id="94" w:name="_Toc513029219"/>
      <w:r/>
      <w:bookmarkStart w:id="95" w:name="_Toc14577357"/>
      <w:r/>
      <w:bookmarkStart w:id="96" w:name="_Toc49090507"/>
      <w:r/>
      <w:bookmarkStart w:id="97" w:name="_Toc14577354"/>
      <w:r/>
      <w:bookmarkStart w:id="98" w:name="_Toc513029216"/>
      <w:r/>
      <w:bookmarkStart w:id="99" w:name="_Toc49090508"/>
      <w:r/>
      <w:bookmarkStart w:id="100" w:name="_Toc14577355"/>
      <w:r>
        <w:rPr>
          <w:rFonts w:hint="eastAsia" w:ascii="Arial" w:hAnsi="Arial" w:eastAsia="黑体" w:cs="Arial"/>
          <w:sz w:val="28"/>
          <w:szCs w:val="28"/>
        </w:rPr>
        <w:t xml:space="preserve">11、证明磋商响应标的符合磋商文件规定的文件</w:t>
      </w:r>
      <w:bookmarkEnd w:id="93"/>
      <w:r/>
      <w:bookmarkEnd w:id="94"/>
      <w:r/>
      <w:bookmarkEnd w:id="95"/>
      <w:r>
        <w:rPr>
          <w:rFonts w:hint="eastAsia" w:ascii="Arial" w:hAnsi="Arial" w:eastAsia="黑体" w:cs="Arial"/>
          <w:sz w:val="28"/>
          <w:szCs w:val="28"/>
        </w:rPr>
      </w:r>
      <w:r/>
    </w:p>
    <w:p>
      <w:pPr>
        <w:pStyle w:val="967"/>
        <w:spacing w:line="480" w:lineRule="exact"/>
        <w:rPr>
          <w:rFonts w:hint="eastAsia" w:ascii="宋体" w:hAnsi="宋体"/>
          <w:sz w:val="24"/>
          <w:szCs w:val="24"/>
        </w:rPr>
      </w:pPr>
      <w:r/>
      <w:bookmarkEnd w:id="96"/>
      <w:r/>
      <w:bookmarkEnd w:id="97"/>
      <w:r/>
      <w:bookmarkEnd w:id="98"/>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967"/>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967"/>
        <w:ind w:firstLine="420"/>
        <w:keepLines/>
        <w:keepNext/>
        <w:rPr>
          <w:rFonts w:hint="eastAsia" w:ascii="Arial" w:hAnsi="Arial" w:eastAsia="黑体" w:cs="Arial"/>
          <w:sz w:val="28"/>
          <w:szCs w:val="28"/>
        </w:rPr>
        <w:outlineLvl w:val="3"/>
      </w:pPr>
      <w:r/>
      <w:bookmarkEnd w:id="99"/>
      <w:r/>
      <w:bookmarkEnd w:id="100"/>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967"/>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967"/>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967"/>
        <w:ind w:firstLine="420"/>
        <w:keepLines/>
        <w:keepNext/>
        <w:rPr>
          <w:rFonts w:hint="eastAsia" w:ascii="Arial" w:hAnsi="Arial" w:eastAsia="黑体" w:cs="Arial"/>
          <w:sz w:val="28"/>
          <w:szCs w:val="28"/>
        </w:rPr>
        <w:outlineLvl w:val="3"/>
      </w:pPr>
      <w:r/>
      <w:bookmarkStart w:id="101" w:name="_Hlt26670486"/>
      <w:r/>
      <w:bookmarkEnd w:id="101"/>
      <w:r/>
      <w:bookmarkStart w:id="102" w:name="_Hlt26954848"/>
      <w:r/>
      <w:bookmarkEnd w:id="102"/>
      <w:r/>
      <w:bookmarkStart w:id="103" w:name="_Hlt26670482"/>
      <w:r/>
      <w:bookmarkEnd w:id="103"/>
      <w:r/>
      <w:bookmarkStart w:id="104" w:name="_Hlt26954846"/>
      <w:r/>
      <w:bookmarkEnd w:id="104"/>
      <w:r/>
      <w:bookmarkStart w:id="105" w:name="_Hlt26954731"/>
      <w:r/>
      <w:bookmarkEnd w:id="105"/>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967"/>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967"/>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967"/>
        <w:ind w:firstLine="420"/>
        <w:keepLines/>
        <w:keepNext/>
        <w:rPr>
          <w:rFonts w:hint="eastAsia" w:ascii="Arial" w:hAnsi="Arial" w:eastAsia="黑体" w:cs="Arial"/>
          <w:color w:val="000000"/>
          <w:sz w:val="28"/>
          <w:szCs w:val="28"/>
        </w:rPr>
        <w:outlineLvl w:val="3"/>
      </w:pPr>
      <w:r>
        <w:rPr>
          <w:rFonts w:hint="eastAsia" w:ascii="Arial" w:hAnsi="Arial" w:eastAsia="黑体" w:cs="Arial"/>
          <w:sz w:val="28"/>
          <w:szCs w:val="28"/>
        </w:rPr>
        <w:t xml:space="preserve">14、服务承诺、培训计划、</w:t>
      </w:r>
      <w:r>
        <w:rPr>
          <w:rFonts w:hint="eastAsia" w:ascii="Arial" w:hAnsi="Arial" w:eastAsia="黑体" w:cs="Arial"/>
          <w:color w:val="000000"/>
          <w:sz w:val="28"/>
          <w:szCs w:val="28"/>
        </w:rPr>
        <w:t xml:space="preserve">人员安排及其他</w:t>
      </w:r>
      <w:r>
        <w:rPr>
          <w:rFonts w:hint="eastAsia" w:ascii="Arial" w:hAnsi="Arial" w:eastAsia="黑体" w:cs="Arial"/>
          <w:color w:val="000000"/>
          <w:sz w:val="28"/>
          <w:szCs w:val="28"/>
        </w:rPr>
      </w:r>
      <w:r/>
    </w:p>
    <w:p>
      <w:pPr>
        <w:pStyle w:val="967"/>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6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14.2供应商需根据磋商文件要求提供培训计划。</w:t>
      </w:r>
      <w:r>
        <w:rPr>
          <w:rFonts w:hint="eastAsia" w:ascii="宋体" w:hAnsi="宋体"/>
          <w:color w:val="000000"/>
          <w:sz w:val="24"/>
          <w:szCs w:val="24"/>
        </w:rPr>
      </w:r>
      <w:r/>
    </w:p>
    <w:p>
      <w:pPr>
        <w:pStyle w:val="96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hint="eastAsia" w:ascii="宋体" w:hAnsi="宋体"/>
          <w:color w:val="000000"/>
          <w:sz w:val="24"/>
          <w:szCs w:val="24"/>
        </w:rPr>
      </w:r>
      <w:r/>
    </w:p>
    <w:p>
      <w:pPr>
        <w:pStyle w:val="967"/>
        <w:ind w:firstLine="420"/>
        <w:keepLines/>
        <w:keepNext/>
        <w:rPr>
          <w:rFonts w:hint="eastAsia" w:ascii="Arial" w:hAnsi="Arial" w:eastAsia="黑体" w:cs="Arial"/>
          <w:color w:val="000000"/>
          <w:sz w:val="28"/>
          <w:szCs w:val="28"/>
        </w:rPr>
        <w:outlineLvl w:val="3"/>
      </w:pPr>
      <w:r/>
      <w:bookmarkStart w:id="106" w:name="_Toc14577359"/>
      <w:r/>
      <w:bookmarkStart w:id="107" w:name="_Toc49090510"/>
      <w:r>
        <w:rPr>
          <w:rFonts w:hint="eastAsia" w:ascii="Arial" w:hAnsi="Arial" w:eastAsia="黑体" w:cs="Arial"/>
          <w:color w:val="000000"/>
          <w:sz w:val="28"/>
          <w:szCs w:val="28"/>
        </w:rPr>
        <w:t xml:space="preserve">15、磋商响应函</w:t>
      </w:r>
      <w:r>
        <w:rPr>
          <w:rFonts w:hint="eastAsia" w:ascii="Arial" w:hAnsi="Arial" w:eastAsia="黑体" w:cs="Arial"/>
          <w:color w:val="000000"/>
          <w:sz w:val="28"/>
          <w:szCs w:val="28"/>
        </w:rPr>
      </w:r>
      <w:r/>
    </w:p>
    <w:p>
      <w:pPr>
        <w:pStyle w:val="967"/>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r>
        <w:rPr>
          <w:rFonts w:hint="eastAsia" w:ascii="宋体" w:hAnsi="宋体"/>
          <w:color w:val="000000"/>
          <w:sz w:val="24"/>
          <w:szCs w:val="21"/>
        </w:rPr>
      </w:r>
      <w:r/>
    </w:p>
    <w:p>
      <w:pPr>
        <w:pStyle w:val="967"/>
        <w:ind w:firstLine="420"/>
        <w:keepLines/>
        <w:keepNext/>
        <w:rPr>
          <w:rFonts w:hint="eastAsia" w:ascii="Arial" w:hAnsi="Arial" w:eastAsia="黑体" w:cs="Arial"/>
          <w:color w:val="000000"/>
          <w:sz w:val="28"/>
          <w:szCs w:val="28"/>
        </w:rPr>
        <w:outlineLvl w:val="3"/>
      </w:pPr>
      <w:r/>
      <w:bookmarkEnd w:id="106"/>
      <w:r/>
      <w:bookmarkEnd w:id="107"/>
      <w:r/>
      <w:bookmarkStart w:id="108" w:name="_Toc14577360"/>
      <w:r/>
      <w:bookmarkStart w:id="109" w:name="_Toc49090511"/>
      <w:r>
        <w:rPr>
          <w:rFonts w:hint="eastAsia" w:ascii="Arial" w:hAnsi="Arial" w:eastAsia="黑体" w:cs="Arial"/>
          <w:color w:val="000000"/>
          <w:sz w:val="28"/>
          <w:szCs w:val="28"/>
        </w:rPr>
        <w:t xml:space="preserve">16、磋商有效期</w:t>
      </w:r>
      <w:bookmarkEnd w:id="108"/>
      <w:r/>
      <w:bookmarkEnd w:id="109"/>
      <w:r>
        <w:rPr>
          <w:rFonts w:hint="eastAsia" w:ascii="Arial" w:hAnsi="Arial" w:eastAsia="黑体" w:cs="Arial"/>
          <w:color w:val="000000"/>
          <w:sz w:val="28"/>
          <w:szCs w:val="28"/>
        </w:rPr>
      </w:r>
      <w:r/>
    </w:p>
    <w:p>
      <w:pPr>
        <w:pStyle w:val="967"/>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16.1磋商有效期为</w:t>
      </w:r>
      <w:r>
        <w:rPr>
          <w:rFonts w:hint="eastAsia" w:ascii="宋体" w:hAnsi="宋体"/>
          <w:bCs/>
          <w:color w:val="000000"/>
          <w:sz w:val="24"/>
          <w:szCs w:val="21"/>
          <w:lang w:eastAsia="zh-CN"/>
        </w:rPr>
        <w:t xml:space="preserve">交易中心</w:t>
      </w:r>
      <w:r>
        <w:rPr>
          <w:rFonts w:hint="eastAsia" w:ascii="宋体" w:hAnsi="宋体"/>
          <w:bCs/>
          <w:color w:val="000000"/>
          <w:sz w:val="24"/>
          <w:szCs w:val="21"/>
        </w:rPr>
        <w:t xml:space="preserve">规定的提交响应文件截止之日后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。磋商有效期比规定短的将被视为非实质性响应磋商文件而予以拒绝。</w:t>
      </w:r>
      <w:r>
        <w:rPr>
          <w:rFonts w:hint="eastAsia" w:ascii="宋体" w:hAnsi="宋体"/>
          <w:bCs/>
          <w:color w:val="000000"/>
          <w:sz w:val="24"/>
          <w:szCs w:val="21"/>
        </w:rPr>
      </w:r>
      <w:r/>
    </w:p>
    <w:p>
      <w:pPr>
        <w:pStyle w:val="967"/>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rPr>
          <w:rFonts w:hint="eastAsia" w:ascii="Arial" w:hAnsi="Arial" w:eastAsia="黑体" w:cs="Arial"/>
          <w:color w:val="000000"/>
          <w:sz w:val="28"/>
          <w:szCs w:val="28"/>
        </w:rPr>
      </w:r>
      <w:r/>
    </w:p>
    <w:p>
      <w:pPr>
        <w:pStyle w:val="967"/>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lang w:eastAsia="zh-CN"/>
        </w:rPr>
        <w:t xml:space="preserve">交易中心</w:t>
      </w:r>
      <w:r>
        <w:rPr>
          <w:rFonts w:hint="eastAsia" w:ascii="宋体" w:hAnsi="宋体"/>
          <w:bCs/>
          <w:color w:val="000000"/>
          <w:sz w:val="24"/>
          <w:szCs w:val="21"/>
        </w:rPr>
        <w:t xml:space="preserve">于原磋商有效期满之前，可向供应商提出延长磋商有效期的要求。这种要求与答复均应采用书面形式。供应商可以拒绝</w:t>
      </w:r>
      <w:r>
        <w:rPr>
          <w:rFonts w:hint="eastAsia" w:ascii="宋体" w:hAnsi="宋体"/>
          <w:bCs/>
          <w:color w:val="000000"/>
          <w:sz w:val="24"/>
          <w:szCs w:val="21"/>
          <w:lang w:eastAsia="zh-CN"/>
        </w:rPr>
        <w:t xml:space="preserve">交易中心</w:t>
      </w:r>
      <w:r>
        <w:rPr>
          <w:rFonts w:hint="eastAsia" w:ascii="宋体" w:hAnsi="宋体"/>
          <w:bCs/>
          <w:color w:val="000000"/>
          <w:sz w:val="24"/>
          <w:szCs w:val="21"/>
        </w:rPr>
        <w:t xml:space="preserve">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67"/>
        <w:ind w:firstLine="482"/>
        <w:keepLines/>
        <w:keepNext/>
        <w:spacing w:before="145" w:after="145" w:line="360" w:lineRule="auto"/>
        <w:rPr>
          <w:rFonts w:hint="eastAsia" w:ascii="Times New Roman" w:hAnsi="Times New Roman"/>
          <w:b/>
          <w:bCs/>
          <w:color w:val="000000"/>
          <w:sz w:val="32"/>
          <w:szCs w:val="32"/>
        </w:rPr>
        <w:outlineLvl w:val="2"/>
      </w:pPr>
      <w:r/>
      <w:bookmarkStart w:id="110" w:name="_Hlt26954739"/>
      <w:r/>
      <w:bookmarkEnd w:id="110"/>
      <w:r/>
      <w:bookmarkStart w:id="111" w:name="_Hlt26954852"/>
      <w:r/>
      <w:bookmarkEnd w:id="111"/>
      <w:r/>
      <w:bookmarkStart w:id="112" w:name="_Toc16938540"/>
      <w:r/>
      <w:bookmarkStart w:id="113" w:name="_Toc20823296"/>
      <w:r/>
      <w:bookmarkStart w:id="114" w:name="_Toc120614217"/>
      <w:r/>
      <w:bookmarkStart w:id="115" w:name="_Toc513029224"/>
      <w:r>
        <w:rPr>
          <w:rFonts w:hint="eastAsia" w:ascii="Times New Roman" w:hAnsi="Times New Roman"/>
          <w:b/>
          <w:bCs/>
          <w:color w:val="000000"/>
          <w:sz w:val="32"/>
          <w:szCs w:val="32"/>
        </w:rPr>
        <w:t xml:space="preserve">四、响应文件的递交</w:t>
      </w:r>
      <w:bookmarkEnd w:id="112"/>
      <w:r/>
      <w:bookmarkEnd w:id="113"/>
      <w:r/>
      <w:bookmarkEnd w:id="114"/>
      <w:r/>
      <w:bookmarkEnd w:id="115"/>
      <w:r>
        <w:rPr>
          <w:rFonts w:hint="eastAsia" w:ascii="Times New Roman" w:hAnsi="Times New Roman"/>
          <w:b/>
          <w:bCs/>
          <w:color w:val="000000"/>
          <w:sz w:val="32"/>
          <w:szCs w:val="32"/>
        </w:rPr>
      </w:r>
      <w:r/>
    </w:p>
    <w:p>
      <w:pPr>
        <w:pStyle w:val="967"/>
        <w:ind w:firstLine="560"/>
        <w:keepLines/>
        <w:keepNext/>
        <w:rPr>
          <w:rFonts w:hint="eastAsia" w:ascii="黑体" w:hAnsi="Arial" w:eastAsia="黑体" w:cs="Arial"/>
          <w:color w:val="000000"/>
          <w:sz w:val="28"/>
          <w:szCs w:val="28"/>
        </w:rPr>
        <w:outlineLvl w:val="3"/>
      </w:pPr>
      <w:r/>
      <w:bookmarkStart w:id="116" w:name="_Toc16938541"/>
      <w:r/>
      <w:bookmarkStart w:id="117" w:name="_Toc20823297"/>
      <w:r/>
      <w:bookmarkStart w:id="118" w:name="_Toc513029225"/>
      <w:r/>
      <w:bookmarkStart w:id="119"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16"/>
      <w:r/>
      <w:bookmarkEnd w:id="117"/>
      <w:r/>
      <w:bookmarkEnd w:id="118"/>
      <w:r/>
      <w:bookmarkEnd w:id="119"/>
      <w:r>
        <w:rPr>
          <w:rFonts w:hint="eastAsia" w:ascii="黑体" w:hAnsi="Arial" w:eastAsia="黑体" w:cs="Arial"/>
          <w:color w:val="000000"/>
          <w:sz w:val="28"/>
          <w:szCs w:val="28"/>
        </w:rPr>
        <w:t xml:space="preserve">响应文件的递交</w:t>
      </w:r>
      <w:r>
        <w:rPr>
          <w:rFonts w:hint="eastAsia" w:ascii="黑体" w:hAnsi="Arial" w:eastAsia="黑体" w:cs="Arial"/>
          <w:color w:val="000000"/>
          <w:sz w:val="28"/>
          <w:szCs w:val="28"/>
        </w:rPr>
      </w:r>
      <w:r/>
    </w:p>
    <w:p>
      <w:pPr>
        <w:pStyle w:val="967"/>
        <w:ind w:firstLine="600"/>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20" w:name="_Toc16938542"/>
      <w:r/>
      <w:bookmarkStart w:id="121" w:name="_Toc513029226"/>
      <w:r/>
      <w:bookmarkStart w:id="122" w:name="_Toc20823298"/>
      <w:r>
        <w:rPr>
          <w:rFonts w:ascii="宋体" w:hAnsi="宋体"/>
          <w:bCs/>
          <w:color w:val="000000"/>
          <w:sz w:val="24"/>
          <w:szCs w:val="21"/>
        </w:rPr>
      </w:r>
      <w:r/>
    </w:p>
    <w:p>
      <w:pPr>
        <w:pStyle w:val="967"/>
        <w:ind w:firstLine="56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20"/>
      <w:r/>
      <w:bookmarkEnd w:id="121"/>
      <w:r/>
      <w:bookmarkEnd w:id="122"/>
      <w:r>
        <w:rPr>
          <w:rFonts w:hint="eastAsia" w:ascii="宋体" w:hAnsi="宋体" w:eastAsia="黑体" w:cs="Arial"/>
          <w:bCs/>
          <w:color w:val="000000"/>
          <w:sz w:val="24"/>
          <w:szCs w:val="28"/>
        </w:rPr>
      </w:r>
      <w:r/>
    </w:p>
    <w:p>
      <w:pPr>
        <w:pStyle w:val="967"/>
        <w:ind w:firstLine="480"/>
        <w:spacing w:line="500" w:lineRule="exact"/>
        <w:rPr>
          <w:rFonts w:hint="eastAsia"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供应商上传电子响应文件的时间不得迟于磋商公告中规定的提交响应文件截止时间。</w:t>
      </w:r>
      <w:r>
        <w:rPr>
          <w:rFonts w:hint="eastAsia" w:ascii="宋体" w:hAnsi="宋体"/>
          <w:bCs/>
          <w:i/>
          <w:color w:val="000000"/>
          <w:sz w:val="24"/>
          <w:szCs w:val="21"/>
          <w:u w:val="single"/>
        </w:rPr>
      </w:r>
      <w:r/>
    </w:p>
    <w:p>
      <w:pPr>
        <w:pStyle w:val="967"/>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1"/>
        </w:rPr>
      </w:r>
      <w:r/>
    </w:p>
    <w:p>
      <w:pPr>
        <w:pStyle w:val="967"/>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交易中心</w:t>
      </w:r>
      <w:r>
        <w:rPr>
          <w:rFonts w:hint="eastAsia" w:ascii="宋体" w:hAnsi="宋体"/>
          <w:bCs/>
          <w:color w:val="000000"/>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rPr>
      </w:r>
      <w:r/>
    </w:p>
    <w:p>
      <w:pPr>
        <w:pStyle w:val="967"/>
        <w:ind w:firstLine="420"/>
        <w:keepLines/>
        <w:keepNext/>
        <w:rPr>
          <w:rFonts w:hint="eastAsia" w:ascii="Arial" w:hAnsi="Arial" w:eastAsia="黑体" w:cs="Arial"/>
          <w:color w:val="000000"/>
          <w:sz w:val="28"/>
          <w:szCs w:val="28"/>
        </w:rPr>
        <w:outlineLvl w:val="3"/>
      </w:pPr>
      <w:r/>
      <w:bookmarkStart w:id="123" w:name="_Toc16938543"/>
      <w:r/>
      <w:bookmarkStart w:id="124" w:name="_Toc20823299"/>
      <w:r/>
      <w:bookmarkStart w:id="125"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23"/>
      <w:r/>
      <w:bookmarkEnd w:id="124"/>
      <w:r/>
      <w:bookmarkEnd w:id="125"/>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67"/>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w:t>
      </w:r>
      <w:r>
        <w:rPr>
          <w:rFonts w:hint="eastAsia" w:ascii="宋体" w:hAnsi="宋体"/>
          <w:bCs/>
          <w:color w:val="000000"/>
          <w:sz w:val="24"/>
          <w:szCs w:val="21"/>
          <w:lang w:eastAsia="zh-CN"/>
        </w:rPr>
        <w:t xml:space="preserve">交易中心</w:t>
      </w:r>
      <w:r>
        <w:rPr>
          <w:rFonts w:hint="eastAsia" w:ascii="宋体" w:hAnsi="宋体"/>
          <w:bCs/>
          <w:color w:val="000000"/>
          <w:sz w:val="24"/>
          <w:szCs w:val="21"/>
        </w:rPr>
        <w:t xml:space="preserve">拒绝接收在其规定的提交响应文件截止时间后上传的任何电子响应文件。</w:t>
      </w:r>
      <w:r>
        <w:rPr>
          <w:rFonts w:hint="eastAsia" w:ascii="宋体" w:hAnsi="宋体"/>
          <w:bCs/>
          <w:color w:val="000000"/>
          <w:sz w:val="24"/>
          <w:szCs w:val="21"/>
        </w:rPr>
      </w:r>
      <w:r/>
    </w:p>
    <w:p>
      <w:pPr>
        <w:pStyle w:val="967"/>
        <w:ind w:firstLine="420"/>
        <w:keepLines/>
        <w:keepNext/>
        <w:rPr>
          <w:rFonts w:hint="eastAsia" w:ascii="Arial" w:hAnsi="Arial" w:eastAsia="黑体" w:cs="Arial"/>
          <w:color w:val="000000"/>
          <w:sz w:val="28"/>
          <w:szCs w:val="28"/>
        </w:rPr>
        <w:outlineLvl w:val="3"/>
      </w:pPr>
      <w:r/>
      <w:bookmarkStart w:id="126" w:name="_Toc513029228"/>
      <w:r/>
      <w:bookmarkStart w:id="127" w:name="_Toc20823300"/>
      <w:r/>
      <w:bookmarkStart w:id="128"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26"/>
      <w:r/>
      <w:bookmarkEnd w:id="127"/>
      <w:r/>
      <w:bookmarkEnd w:id="128"/>
      <w:r>
        <w:rPr>
          <w:rFonts w:hint="eastAsia" w:ascii="Arial" w:hAnsi="Arial" w:eastAsia="黑体" w:cs="Arial"/>
          <w:color w:val="000000"/>
          <w:sz w:val="28"/>
          <w:szCs w:val="28"/>
        </w:rPr>
      </w:r>
      <w:r/>
    </w:p>
    <w:p>
      <w:pPr>
        <w:pStyle w:val="967"/>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rPr>
          <w:rFonts w:hint="eastAsia" w:ascii="宋体" w:hAnsi="宋体"/>
          <w:color w:val="000000"/>
          <w:sz w:val="24"/>
          <w:szCs w:val="21"/>
        </w:rPr>
      </w:r>
      <w:r/>
    </w:p>
    <w:p>
      <w:pPr>
        <w:pStyle w:val="967"/>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rPr>
          <w:rFonts w:hint="eastAsia" w:ascii="宋体" w:hAnsi="宋体"/>
          <w:color w:val="000000"/>
          <w:sz w:val="24"/>
          <w:szCs w:val="21"/>
        </w:rPr>
      </w:r>
      <w:r/>
    </w:p>
    <w:p>
      <w:pPr>
        <w:pStyle w:val="967"/>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rPr>
          <w:rFonts w:hint="eastAsia" w:ascii="宋体" w:hAnsi="宋体"/>
          <w:color w:val="000000"/>
          <w:sz w:val="24"/>
          <w:szCs w:val="21"/>
        </w:rPr>
      </w:r>
      <w:r/>
    </w:p>
    <w:p>
      <w:pPr>
        <w:pStyle w:val="96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供应商撤回电子响应文件，则认为其不再参与本项目磋商活动。</w:t>
      </w:r>
      <w:r>
        <w:rPr>
          <w:rFonts w:hint="eastAsia" w:ascii="宋体" w:hAnsi="宋体"/>
          <w:color w:val="000000"/>
          <w:sz w:val="24"/>
          <w:szCs w:val="24"/>
        </w:rPr>
      </w:r>
      <w:r/>
    </w:p>
    <w:p>
      <w:pPr>
        <w:pStyle w:val="96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.2响应文件的修改</w:t>
      </w:r>
      <w:r>
        <w:rPr>
          <w:rFonts w:hint="eastAsia" w:ascii="宋体" w:hAnsi="宋体"/>
          <w:color w:val="000000"/>
          <w:sz w:val="24"/>
          <w:szCs w:val="24"/>
        </w:rPr>
      </w:r>
      <w:r/>
    </w:p>
    <w:p>
      <w:pPr>
        <w:pStyle w:val="967"/>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rPr>
          <w:rFonts w:hint="eastAsia" w:ascii="宋体" w:hAnsi="宋体"/>
          <w:color w:val="000000"/>
          <w:sz w:val="24"/>
          <w:szCs w:val="21"/>
        </w:rPr>
      </w:r>
      <w:r/>
    </w:p>
    <w:p>
      <w:pPr>
        <w:pStyle w:val="967"/>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rPr>
          <w:rFonts w:hint="eastAsia" w:ascii="宋体" w:hAnsi="宋体"/>
          <w:bCs/>
          <w:color w:val="000000"/>
          <w:sz w:val="24"/>
          <w:szCs w:val="21"/>
        </w:rPr>
      </w:r>
      <w:r/>
    </w:p>
    <w:p>
      <w:pPr>
        <w:pStyle w:val="967"/>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r>
        <w:rPr>
          <w:rFonts w:hint="eastAsia" w:ascii="宋体" w:hAnsi="宋体"/>
          <w:bCs/>
          <w:color w:val="000000"/>
          <w:sz w:val="24"/>
          <w:szCs w:val="21"/>
        </w:rPr>
      </w:r>
      <w:r/>
    </w:p>
    <w:p>
      <w:pPr>
        <w:pStyle w:val="967"/>
        <w:ind w:firstLine="482"/>
        <w:keepLines/>
        <w:keepNext/>
        <w:spacing w:before="145" w:after="145" w:line="360" w:lineRule="auto"/>
        <w:rPr>
          <w:rFonts w:hint="eastAsia" w:ascii="Times New Roman" w:hAnsi="Times New Roman"/>
          <w:b/>
          <w:bCs/>
          <w:color w:val="000000"/>
          <w:sz w:val="32"/>
          <w:szCs w:val="32"/>
        </w:rPr>
        <w:outlineLvl w:val="2"/>
      </w:pPr>
      <w:r/>
      <w:bookmarkStart w:id="129" w:name="_Toc513029229"/>
      <w:r/>
      <w:bookmarkStart w:id="130" w:name="_Toc120614218"/>
      <w:r/>
      <w:bookmarkStart w:id="131" w:name="_Toc16938545"/>
      <w:r/>
      <w:bookmarkStart w:id="132" w:name="_Toc20823301"/>
      <w:r>
        <w:rPr>
          <w:rFonts w:hint="eastAsia" w:ascii="Times New Roman" w:hAnsi="Times New Roman"/>
          <w:b/>
          <w:bCs/>
          <w:color w:val="000000"/>
          <w:sz w:val="32"/>
          <w:szCs w:val="32"/>
        </w:rPr>
        <w:t xml:space="preserve">五、响应文件的解密与评审</w:t>
      </w:r>
      <w:bookmarkEnd w:id="129"/>
      <w:r/>
      <w:bookmarkEnd w:id="130"/>
      <w:r/>
      <w:bookmarkEnd w:id="131"/>
      <w:r/>
      <w:bookmarkEnd w:id="132"/>
      <w:r>
        <w:rPr>
          <w:rFonts w:hint="eastAsia" w:ascii="Times New Roman" w:hAnsi="Times New Roman"/>
          <w:b/>
          <w:bCs/>
          <w:color w:val="000000"/>
          <w:sz w:val="32"/>
          <w:szCs w:val="32"/>
        </w:rPr>
      </w:r>
      <w:r/>
    </w:p>
    <w:p>
      <w:pPr>
        <w:pStyle w:val="967"/>
        <w:ind w:firstLine="420"/>
        <w:keepLines/>
        <w:keepNext/>
        <w:rPr>
          <w:rFonts w:hint="eastAsia" w:ascii="Arial" w:hAnsi="Arial" w:eastAsia="黑体" w:cs="Arial"/>
          <w:color w:val="000000"/>
          <w:sz w:val="28"/>
          <w:szCs w:val="28"/>
        </w:rPr>
        <w:outlineLvl w:val="3"/>
      </w:pPr>
      <w:r/>
      <w:bookmarkStart w:id="133" w:name="_Toc20823302"/>
      <w:r/>
      <w:bookmarkStart w:id="134" w:name="_Toc16938546"/>
      <w:r/>
      <w:bookmarkStart w:id="135" w:name="_Toc513029230"/>
      <w:r>
        <w:rPr>
          <w:rFonts w:hint="eastAsia" w:ascii="Arial" w:hAnsi="Arial" w:eastAsia="黑体" w:cs="Arial"/>
          <w:color w:val="000000"/>
          <w:sz w:val="28"/>
          <w:szCs w:val="28"/>
        </w:rPr>
        <w:t xml:space="preserve">22、</w:t>
      </w:r>
      <w:bookmarkEnd w:id="133"/>
      <w:r/>
      <w:bookmarkEnd w:id="134"/>
      <w:r/>
      <w:bookmarkEnd w:id="135"/>
      <w:r>
        <w:rPr>
          <w:rFonts w:hint="eastAsia" w:ascii="Arial" w:hAnsi="Arial" w:eastAsia="黑体" w:cs="Arial"/>
          <w:color w:val="000000"/>
          <w:sz w:val="28"/>
          <w:szCs w:val="28"/>
        </w:rPr>
        <w:t xml:space="preserve">响应文件解密</w:t>
      </w:r>
      <w:r>
        <w:rPr>
          <w:rFonts w:hint="eastAsia" w:ascii="Arial" w:hAnsi="Arial" w:eastAsia="黑体" w:cs="Arial"/>
          <w:color w:val="000000"/>
          <w:sz w:val="28"/>
          <w:szCs w:val="28"/>
        </w:rPr>
      </w:r>
      <w:r/>
    </w:p>
    <w:p>
      <w:pPr>
        <w:pStyle w:val="967"/>
        <w:ind w:firstLine="360"/>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szCs w:val="24"/>
        </w:rPr>
        <w:t xml:space="preserve">供应商应当按照《操作手册》规定，在苏采云系统规定的时间内对磋商响应文件进行解密。</w:t>
      </w:r>
      <w:r>
        <w:rPr>
          <w:rFonts w:hint="eastAsia" w:ascii="Times New Roman" w:hAnsi="Times New Roman"/>
          <w:color w:val="000000"/>
          <w:szCs w:val="21"/>
        </w:rPr>
      </w:r>
      <w:r/>
    </w:p>
    <w:p>
      <w:pPr>
        <w:pStyle w:val="967"/>
        <w:ind w:firstLine="420"/>
        <w:keepLines/>
        <w:keepNext/>
        <w:rPr>
          <w:rFonts w:hint="eastAsia" w:ascii="Arial" w:hAnsi="Arial" w:eastAsia="黑体" w:cs="Arial"/>
          <w:color w:val="000000"/>
          <w:sz w:val="28"/>
          <w:szCs w:val="28"/>
        </w:rPr>
        <w:outlineLvl w:val="3"/>
      </w:pPr>
      <w:r/>
      <w:bookmarkStart w:id="136" w:name="_Toc20823303"/>
      <w:r/>
      <w:bookmarkStart w:id="137" w:name="_Toc513029231"/>
      <w:r/>
      <w:bookmarkStart w:id="138"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rPr>
          <w:rFonts w:hint="eastAsia" w:ascii="Arial" w:hAnsi="Arial" w:eastAsia="黑体" w:cs="Arial"/>
          <w:color w:val="000000"/>
          <w:sz w:val="28"/>
          <w:szCs w:val="28"/>
        </w:rPr>
      </w:r>
      <w:r/>
    </w:p>
    <w:p>
      <w:pPr>
        <w:pStyle w:val="967"/>
        <w:spacing w:line="48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color w:val="000000"/>
          <w:sz w:val="24"/>
          <w:szCs w:val="24"/>
          <w:lang w:eastAsia="zh-CN"/>
        </w:rPr>
        <w:t xml:space="preserve">交易中心</w:t>
      </w:r>
      <w:r>
        <w:rPr>
          <w:rFonts w:hint="eastAsia" w:ascii="宋体" w:hAnsi="宋体"/>
          <w:color w:val="000000"/>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color w:val="000000"/>
          <w:sz w:val="24"/>
          <w:szCs w:val="24"/>
        </w:rPr>
      </w:r>
      <w:r/>
    </w:p>
    <w:p>
      <w:pPr>
        <w:pStyle w:val="967"/>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.2磋商小组独立工作，负责评审所有响应文件并确定成交侯选人。</w:t>
      </w:r>
      <w:r>
        <w:rPr>
          <w:rFonts w:hint="eastAsia" w:ascii="宋体" w:hAnsi="宋体"/>
          <w:color w:val="000000"/>
          <w:sz w:val="24"/>
          <w:szCs w:val="24"/>
        </w:rPr>
      </w:r>
      <w:r/>
    </w:p>
    <w:p>
      <w:pPr>
        <w:pStyle w:val="967"/>
        <w:ind w:firstLine="42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rPr>
          <w:rFonts w:hint="eastAsia" w:ascii="黑体" w:hAnsi="Arial" w:eastAsia="黑体" w:cs="Arial"/>
          <w:color w:val="000000"/>
          <w:sz w:val="28"/>
          <w:szCs w:val="28"/>
        </w:rPr>
      </w:r>
      <w:r/>
    </w:p>
    <w:p>
      <w:pPr>
        <w:pStyle w:val="967"/>
        <w:ind w:firstLine="480"/>
        <w:spacing w:line="500" w:lineRule="exact"/>
        <w:rPr>
          <w:rFonts w:hint="eastAsia" w:ascii="宋体" w:hAnsi="宋体"/>
          <w:bCs/>
          <w:color w:val="000000"/>
          <w:sz w:val="24"/>
          <w:szCs w:val="21"/>
        </w:rPr>
      </w:pPr>
      <w:r/>
      <w:bookmarkEnd w:id="136"/>
      <w:r/>
      <w:bookmarkEnd w:id="137"/>
      <w:r/>
      <w:bookmarkEnd w:id="138"/>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w:t>
      </w:r>
      <w:r>
        <w:rPr>
          <w:rFonts w:hint="eastAsia" w:ascii="宋体" w:hAnsi="宋体"/>
          <w:bCs/>
          <w:color w:val="000000"/>
          <w:sz w:val="24"/>
          <w:szCs w:val="21"/>
          <w:lang w:eastAsia="zh-CN"/>
        </w:rPr>
        <w:t xml:space="preserve">交易中心</w:t>
      </w:r>
      <w:r>
        <w:rPr>
          <w:rFonts w:hint="eastAsia" w:ascii="宋体" w:hAnsi="宋体"/>
          <w:bCs/>
          <w:color w:val="000000"/>
          <w:sz w:val="24"/>
          <w:szCs w:val="21"/>
        </w:rPr>
        <w:t xml:space="preserve">工作人员、相关监督人员等与评审工作有关的人员，对评审情况以及在评审过程中获悉的国家秘密、商业秘密负有保密责任。</w:t>
      </w:r>
      <w:r>
        <w:rPr>
          <w:rFonts w:hint="eastAsia" w:ascii="宋体" w:hAnsi="宋体"/>
          <w:bCs/>
          <w:color w:val="000000"/>
          <w:sz w:val="24"/>
          <w:szCs w:val="21"/>
        </w:rPr>
      </w:r>
      <w:r/>
    </w:p>
    <w:p>
      <w:pPr>
        <w:pStyle w:val="967"/>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rPr>
          <w:rFonts w:hint="eastAsia" w:ascii="宋体" w:hAnsi="宋体"/>
          <w:color w:val="000000"/>
          <w:sz w:val="24"/>
          <w:szCs w:val="24"/>
        </w:rPr>
      </w:r>
      <w:r/>
    </w:p>
    <w:p>
      <w:pPr>
        <w:pStyle w:val="967"/>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w:t>
      </w:r>
      <w:r>
        <w:rPr>
          <w:rFonts w:hint="eastAsia" w:ascii="宋体" w:hAnsi="宋体"/>
          <w:color w:val="000000"/>
          <w:sz w:val="24"/>
          <w:szCs w:val="24"/>
          <w:lang w:eastAsia="zh-CN"/>
        </w:rPr>
        <w:t xml:space="preserve">交易中心</w:t>
      </w:r>
      <w:r>
        <w:rPr>
          <w:rFonts w:hint="eastAsia" w:ascii="宋体" w:hAnsi="宋体"/>
          <w:color w:val="000000"/>
          <w:sz w:val="24"/>
          <w:szCs w:val="24"/>
        </w:rPr>
        <w:t xml:space="preserve">将设专门人员与供应商联系。</w:t>
      </w:r>
      <w:r>
        <w:rPr>
          <w:rFonts w:hint="eastAsia" w:ascii="宋体" w:hAnsi="宋体"/>
          <w:color w:val="000000"/>
          <w:sz w:val="24"/>
          <w:szCs w:val="24"/>
        </w:rPr>
      </w:r>
      <w:r/>
    </w:p>
    <w:p>
      <w:pPr>
        <w:pStyle w:val="967"/>
        <w:ind w:firstLine="480"/>
        <w:spacing w:line="48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 </w:t>
      </w:r>
      <w:r>
        <w:rPr>
          <w:rFonts w:hint="eastAsia" w:ascii="宋体" w:hAnsi="宋体"/>
          <w:color w:val="000000"/>
          <w:sz w:val="24"/>
          <w:szCs w:val="24"/>
          <w:lang w:eastAsia="zh-CN"/>
        </w:rPr>
        <w:t xml:space="preserve">交易中心</w:t>
      </w:r>
      <w:r>
        <w:rPr>
          <w:rFonts w:hint="eastAsia" w:ascii="宋体" w:hAnsi="宋体"/>
          <w:color w:val="000000"/>
          <w:sz w:val="24"/>
          <w:szCs w:val="24"/>
        </w:rPr>
        <w:t xml:space="preserve">和磋商小组不向未成交的供应商解释未成交原因，也不公布评审过程中的相关细节。</w:t>
      </w:r>
      <w:r>
        <w:rPr>
          <w:rFonts w:hint="eastAsia" w:ascii="宋体" w:hAnsi="宋体"/>
          <w:color w:val="000000"/>
          <w:sz w:val="24"/>
          <w:szCs w:val="24"/>
        </w:rPr>
      </w:r>
      <w:r/>
    </w:p>
    <w:p>
      <w:pPr>
        <w:pStyle w:val="967"/>
        <w:ind w:firstLine="420"/>
        <w:keepLines/>
        <w:keepNext/>
        <w:rPr>
          <w:rFonts w:hint="eastAsia" w:ascii="Arial" w:hAnsi="Arial" w:eastAsia="黑体" w:cs="Arial"/>
          <w:color w:val="000000"/>
          <w:sz w:val="28"/>
          <w:szCs w:val="28"/>
        </w:rPr>
        <w:outlineLvl w:val="3"/>
      </w:pPr>
      <w:r/>
      <w:bookmarkStart w:id="139" w:name="_Toc16938548"/>
      <w:r/>
      <w:bookmarkStart w:id="140" w:name="_Toc20823304"/>
      <w:r/>
      <w:bookmarkStart w:id="141"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139"/>
      <w:r/>
      <w:bookmarkEnd w:id="140"/>
      <w:r/>
      <w:bookmarkEnd w:id="141"/>
      <w:r>
        <w:rPr>
          <w:rFonts w:hint="eastAsia" w:ascii="Arial" w:hAnsi="Arial" w:eastAsia="黑体" w:cs="Arial"/>
          <w:color w:val="000000"/>
          <w:sz w:val="28"/>
          <w:szCs w:val="28"/>
        </w:rPr>
      </w:r>
      <w:r/>
    </w:p>
    <w:p>
      <w:pPr>
        <w:pStyle w:val="967"/>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rPr>
      </w:r>
      <w:r/>
    </w:p>
    <w:p>
      <w:pPr>
        <w:pStyle w:val="967"/>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hint="eastAsia" w:ascii="宋体" w:hAnsi="宋体" w:cs="宋体"/>
          <w:color w:val="000000"/>
          <w:sz w:val="24"/>
          <w:szCs w:val="24"/>
        </w:rPr>
      </w:r>
      <w:r/>
    </w:p>
    <w:p>
      <w:pPr>
        <w:pStyle w:val="967"/>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.2需要供应商进行澄清、说明和更正的，磋商小组将通过</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向供应商发布“澄清要求函”，接到“澄清要求函”的供应商应当按照要求在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中提交“澄清响应函”并加盖CA电子公章。澄清、说明和更正的内容作为响应文件的补充部分，具体</w:t>
      </w:r>
      <w:r>
        <w:rPr>
          <w:rFonts w:ascii="宋体" w:hAnsi="宋体" w:cs="宋体"/>
          <w:color w:val="000000"/>
          <w:sz w:val="24"/>
          <w:szCs w:val="24"/>
        </w:rPr>
        <w:t xml:space="preserve">操作</w:t>
      </w:r>
      <w:r>
        <w:rPr>
          <w:rFonts w:hint="eastAsia" w:ascii="宋体" w:hAnsi="宋体" w:cs="宋体"/>
          <w:color w:val="000000"/>
          <w:sz w:val="24"/>
          <w:szCs w:val="24"/>
        </w:rPr>
        <w:t xml:space="preserve">方式</w:t>
      </w:r>
      <w:r>
        <w:rPr>
          <w:rFonts w:ascii="宋体" w:hAnsi="宋体" w:cs="宋体"/>
          <w:color w:val="000000"/>
          <w:sz w:val="24"/>
          <w:szCs w:val="24"/>
        </w:rPr>
        <w:t xml:space="preserve">见</w:t>
      </w:r>
      <w:r>
        <w:rPr>
          <w:rFonts w:hint="eastAsia" w:ascii="宋体" w:hAnsi="宋体" w:cs="宋体"/>
          <w:color w:val="000000"/>
          <w:sz w:val="24"/>
          <w:szCs w:val="24"/>
        </w:rPr>
        <w:t xml:space="preserve">《操作手册》。</w:t>
      </w:r>
      <w:r>
        <w:rPr>
          <w:rFonts w:hint="eastAsia" w:ascii="宋体" w:hAnsi="宋体" w:cs="宋体"/>
          <w:color w:val="000000"/>
          <w:sz w:val="24"/>
          <w:szCs w:val="24"/>
        </w:rPr>
      </w:r>
      <w:r/>
    </w:p>
    <w:p>
      <w:pPr>
        <w:pStyle w:val="967"/>
        <w:spacing w:line="480" w:lineRule="exact"/>
        <w:rPr>
          <w:rFonts w:hint="eastAsia"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 接到磋商小组澄清、说明和更正要求的供应商如未按规定做出澄清、说明和 更正，其风险由供应商自行承担。</w:t>
      </w:r>
      <w:r>
        <w:rPr>
          <w:rFonts w:hint="eastAsia" w:ascii="宋体" w:hAnsi="宋体"/>
          <w:color w:val="000000"/>
          <w:sz w:val="24"/>
          <w:szCs w:val="24"/>
        </w:rPr>
      </w:r>
      <w:r/>
    </w:p>
    <w:p>
      <w:pPr>
        <w:pStyle w:val="967"/>
        <w:ind w:firstLine="420"/>
        <w:keepLines/>
        <w:keepNext/>
        <w:rPr>
          <w:rFonts w:hint="eastAsia" w:ascii="Arial" w:hAnsi="Arial" w:eastAsia="黑体" w:cs="Arial"/>
          <w:color w:val="000000"/>
          <w:sz w:val="28"/>
          <w:szCs w:val="28"/>
        </w:rPr>
        <w:outlineLvl w:val="3"/>
      </w:pPr>
      <w:r/>
      <w:bookmarkStart w:id="142" w:name="_Toc16938549"/>
      <w:r/>
      <w:bookmarkStart w:id="143" w:name="_Toc513029233"/>
      <w:r/>
      <w:bookmarkStart w:id="144" w:name="_Toc20823305"/>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142"/>
      <w:r/>
      <w:bookmarkEnd w:id="143"/>
      <w:r/>
      <w:bookmarkEnd w:id="144"/>
      <w:r>
        <w:rPr>
          <w:rFonts w:hint="eastAsia" w:ascii="Arial" w:hAnsi="Arial" w:eastAsia="黑体" w:cs="Arial"/>
          <w:color w:val="000000"/>
          <w:sz w:val="28"/>
          <w:szCs w:val="28"/>
        </w:rPr>
        <w:t xml:space="preserve">查</w:t>
      </w:r>
      <w:r>
        <w:rPr>
          <w:rFonts w:hint="eastAsia" w:ascii="Arial" w:hAnsi="Arial" w:eastAsia="黑体" w:cs="Arial"/>
          <w:color w:val="000000"/>
          <w:sz w:val="28"/>
          <w:szCs w:val="28"/>
        </w:rPr>
      </w:r>
      <w:r/>
    </w:p>
    <w:p>
      <w:pPr>
        <w:pStyle w:val="967"/>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rPr>
      </w:r>
      <w:r/>
    </w:p>
    <w:p>
      <w:pPr>
        <w:pStyle w:val="967"/>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rPr>
      </w:r>
      <w:r/>
    </w:p>
    <w:p>
      <w:pPr>
        <w:pStyle w:val="96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000000"/>
          <w:sz w:val="24"/>
          <w:szCs w:val="24"/>
          <w:lang w:eastAsia="zh-CN"/>
        </w:rPr>
        <w:t xml:space="preserve">交易中心</w:t>
      </w:r>
      <w:r>
        <w:rPr>
          <w:rFonts w:hint="eastAsia" w:ascii="宋体" w:hAnsi="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规定的时间内未成功解密电子响应文件的。</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hint="eastAsia" w:ascii="宋体" w:hAnsi="宋体"/>
          <w:bCs/>
          <w:color w:val="000000"/>
          <w:sz w:val="24"/>
          <w:szCs w:val="21"/>
        </w:rPr>
      </w:r>
      <w:r/>
    </w:p>
    <w:p>
      <w:pPr>
        <w:pStyle w:val="967"/>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hint="eastAsia" w:ascii="宋体" w:hAnsi="宋体"/>
          <w:bCs/>
          <w:i/>
          <w:color w:val="000000"/>
          <w:sz w:val="24"/>
          <w:szCs w:val="21"/>
          <w:u w:val="single"/>
        </w:rPr>
        <w:t xml:space="preserve">（本磋商文件中斜体且有下划线部分为实质性要求和条件）。</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rPr>
          <w:rFonts w:hint="eastAsia" w:ascii="宋体" w:hAnsi="宋体"/>
          <w:bCs/>
          <w:color w:val="000000"/>
          <w:sz w:val="24"/>
          <w:szCs w:val="21"/>
        </w:rPr>
      </w:r>
      <w:r/>
    </w:p>
    <w:p>
      <w:pPr>
        <w:pStyle w:val="967"/>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rPr>
      </w:r>
      <w:r/>
    </w:p>
    <w:p>
      <w:pPr>
        <w:pStyle w:val="967"/>
        <w:ind w:firstLine="480"/>
        <w:spacing w:line="460" w:lineRule="exact"/>
        <w:rPr>
          <w:rFonts w:hint="eastAsia" w:ascii="宋体" w:hAnsi="宋体"/>
          <w:color w:val="000000"/>
          <w:sz w:val="24"/>
          <w:szCs w:val="21"/>
        </w:rPr>
      </w:pPr>
      <w:r/>
      <w:bookmarkStart w:id="145" w:name="_Toc20823306"/>
      <w:r/>
      <w:bookmarkStart w:id="146" w:name="_Toc513029234"/>
      <w:r/>
      <w:bookmarkStart w:id="147"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w:t>
      </w:r>
      <w:r>
        <w:rPr>
          <w:rFonts w:hint="eastAsia" w:ascii="宋体" w:hAnsi="宋体"/>
          <w:color w:val="000000"/>
          <w:sz w:val="24"/>
          <w:szCs w:val="21"/>
          <w:lang w:eastAsia="zh-CN"/>
        </w:rPr>
        <w:t xml:space="preserve">交易中心</w:t>
      </w:r>
      <w:r>
        <w:rPr>
          <w:rFonts w:hint="eastAsia" w:ascii="宋体" w:hAnsi="宋体"/>
          <w:color w:val="000000"/>
          <w:sz w:val="24"/>
          <w:szCs w:val="21"/>
        </w:rPr>
        <w:t xml:space="preserve">及磋商小组联系。</w:t>
      </w:r>
      <w:r>
        <w:rPr>
          <w:rFonts w:hint="eastAsia" w:ascii="宋体" w:hAnsi="宋体"/>
          <w:color w:val="000000"/>
          <w:sz w:val="24"/>
          <w:szCs w:val="21"/>
        </w:rPr>
      </w:r>
      <w:r/>
    </w:p>
    <w:p>
      <w:pPr>
        <w:pStyle w:val="967"/>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5"/>
      <w:r/>
      <w:bookmarkEnd w:id="146"/>
      <w:r/>
      <w:bookmarkEnd w:id="147"/>
      <w:r>
        <w:rPr>
          <w:rFonts w:hint="eastAsia" w:ascii="Arial" w:hAnsi="Arial" w:eastAsia="黑体" w:cs="Arial"/>
          <w:color w:val="000000"/>
          <w:sz w:val="28"/>
          <w:szCs w:val="28"/>
        </w:rPr>
        <w:t xml:space="preserve">磋商程序及评审方法和评审标准</w:t>
      </w:r>
      <w:r>
        <w:rPr>
          <w:rFonts w:hint="eastAsia" w:ascii="Arial" w:hAnsi="Arial" w:eastAsia="黑体" w:cs="Arial"/>
          <w:color w:val="000000"/>
          <w:sz w:val="28"/>
          <w:szCs w:val="28"/>
        </w:rPr>
      </w:r>
      <w:r/>
    </w:p>
    <w:p>
      <w:pPr>
        <w:pStyle w:val="967"/>
        <w:ind w:firstLine="477"/>
        <w:spacing w:after="145"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27.1磋商程序</w:t>
      </w:r>
      <w:r>
        <w:rPr>
          <w:rFonts w:hint="eastAsia" w:ascii="宋体" w:hAnsi="宋体"/>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color w:val="000000"/>
          <w:sz w:val="24"/>
          <w:szCs w:val="24"/>
        </w:rPr>
        <w:t xml:space="preserve">27.1.1对于通过资格审查和符合性审查的供应商，磋商小组将集中与单一供应商分别进行磋商。磋商小组通过苏采云系统向供应商发布“磋商函”，供应商应当按照要</w:t>
      </w:r>
      <w:r>
        <w:rPr>
          <w:rFonts w:hint="eastAsia" w:ascii="宋体" w:hAnsi="宋体" w:eastAsia="宋体" w:cs="Times New Roman"/>
          <w:color w:val="000000"/>
          <w:sz w:val="24"/>
          <w:szCs w:val="24"/>
        </w:rPr>
        <w:t xml:space="preserve">求在苏采云系统提交“磋商响应函”并加盖CA电子公章。</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27.2 评审方法和评审标准</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27.2.2评审标准</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见本磋商文件第五章规定。</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27.3采购活动终止的情况</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出现下列情形之一的，本次竞争性磋商采购活动将被终止：</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27.3.1因情况变化，不再符合规定的竞争性磋商采购方式适用情形的。</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27.3.2出现影响采购公正的违法、违规行为的。</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27.3.4在苏采云系统规定时间内成功解密电子响应文件的供应商不足3家的。</w:t>
      </w:r>
      <w:r>
        <w:rPr>
          <w:rFonts w:hint="eastAsia" w:ascii="宋体" w:hAnsi="宋体" w:eastAsia="宋体" w:cs="Times New Roman"/>
          <w:color w:val="000000"/>
          <w:sz w:val="24"/>
          <w:szCs w:val="24"/>
        </w:rPr>
      </w:r>
      <w:r/>
    </w:p>
    <w:p>
      <w:pPr>
        <w:pStyle w:val="967"/>
        <w:ind w:firstLine="482"/>
        <w:keepLines/>
        <w:keepNext/>
        <w:spacing w:before="145" w:after="145" w:line="360" w:lineRule="auto"/>
        <w:rPr>
          <w:rFonts w:hint="eastAsia" w:ascii="Times New Roman" w:hAnsi="Times New Roman"/>
          <w:b/>
          <w:bCs/>
          <w:color w:val="000000"/>
          <w:sz w:val="32"/>
          <w:szCs w:val="32"/>
        </w:rPr>
        <w:outlineLvl w:val="2"/>
      </w:pPr>
      <w:r/>
      <w:bookmarkStart w:id="148" w:name="_Toc513029235"/>
      <w:r/>
      <w:bookmarkStart w:id="149" w:name="_Toc120614219"/>
      <w:r/>
      <w:bookmarkStart w:id="150" w:name="_Toc20823307"/>
      <w:r/>
      <w:bookmarkStart w:id="151" w:name="_Toc16938551"/>
      <w:r>
        <w:rPr>
          <w:rFonts w:hint="eastAsia" w:ascii="Times New Roman" w:hAnsi="Times New Roman"/>
          <w:b/>
          <w:bCs/>
          <w:color w:val="000000"/>
          <w:sz w:val="32"/>
          <w:szCs w:val="32"/>
        </w:rPr>
        <w:t xml:space="preserve">六、</w:t>
      </w:r>
      <w:bookmarkEnd w:id="148"/>
      <w:r/>
      <w:bookmarkEnd w:id="149"/>
      <w:r/>
      <w:bookmarkEnd w:id="150"/>
      <w:r/>
      <w:bookmarkEnd w:id="151"/>
      <w:r>
        <w:rPr>
          <w:rFonts w:hint="eastAsia" w:ascii="Times New Roman" w:hAnsi="Times New Roman"/>
          <w:b/>
          <w:bCs/>
          <w:color w:val="000000"/>
          <w:sz w:val="32"/>
          <w:szCs w:val="32"/>
        </w:rPr>
        <w:t xml:space="preserve">成交</w:t>
      </w:r>
      <w:r>
        <w:rPr>
          <w:rFonts w:hint="eastAsia" w:ascii="Times New Roman" w:hAnsi="Times New Roman"/>
          <w:b/>
          <w:bCs/>
          <w:color w:val="000000"/>
          <w:sz w:val="32"/>
          <w:szCs w:val="32"/>
        </w:rPr>
      </w:r>
      <w:r/>
    </w:p>
    <w:p>
      <w:pPr>
        <w:pStyle w:val="967"/>
        <w:ind w:firstLine="600"/>
        <w:keepLines/>
        <w:keepNext/>
        <w:rPr>
          <w:rFonts w:hint="eastAsia" w:ascii="黑体" w:hAnsi="宋体" w:eastAsia="黑体"/>
          <w:bCs/>
          <w:color w:val="000000"/>
          <w:sz w:val="30"/>
          <w:szCs w:val="30"/>
        </w:rPr>
        <w:outlineLvl w:val="3"/>
      </w:pPr>
      <w:r/>
      <w:bookmarkStart w:id="152" w:name="_Toc513029238"/>
      <w:r/>
      <w:bookmarkStart w:id="153" w:name="_Toc16938554"/>
      <w:r/>
      <w:bookmarkStart w:id="154"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2"/>
      <w:r>
        <w:rPr>
          <w:rFonts w:hint="eastAsia" w:ascii="黑体" w:hAnsi="宋体" w:eastAsia="黑体"/>
          <w:bCs/>
          <w:color w:val="000000"/>
          <w:sz w:val="30"/>
          <w:szCs w:val="30"/>
        </w:rPr>
        <w:t xml:space="preserve">确定</w:t>
      </w:r>
      <w:bookmarkEnd w:id="153"/>
      <w:r/>
      <w:bookmarkEnd w:id="154"/>
      <w:r>
        <w:rPr>
          <w:rFonts w:hint="eastAsia" w:ascii="黑体" w:hAnsi="宋体" w:eastAsia="黑体"/>
          <w:bCs/>
          <w:color w:val="000000"/>
          <w:sz w:val="30"/>
          <w:szCs w:val="30"/>
        </w:rPr>
        <w:t xml:space="preserve">成交单位</w:t>
      </w:r>
      <w:r>
        <w:rPr>
          <w:rFonts w:hint="eastAsia" w:ascii="黑体" w:hAnsi="宋体" w:eastAsia="黑体"/>
          <w:bCs/>
          <w:color w:val="000000"/>
          <w:sz w:val="30"/>
          <w:szCs w:val="30"/>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.2采购人从评审报告提出的成交候选供应商中，按照排序由高到低的原则确定成交供应商。采购人确定成交供应商后，</w:t>
      </w:r>
      <w:r>
        <w:rPr>
          <w:rFonts w:hint="eastAsia" w:ascii="宋体" w:hAnsi="宋体" w:eastAsia="宋体" w:cs="Times New Roman"/>
          <w:color w:val="000000"/>
          <w:sz w:val="24"/>
          <w:szCs w:val="24"/>
          <w:lang w:eastAsia="zh-CN"/>
        </w:rPr>
        <w:t xml:space="preserve">交易中心</w:t>
      </w:r>
      <w:r>
        <w:rPr>
          <w:rFonts w:hint="eastAsia" w:ascii="宋体" w:hAnsi="宋体" w:eastAsia="宋体" w:cs="Times New Roman"/>
          <w:color w:val="000000"/>
          <w:sz w:val="24"/>
          <w:szCs w:val="24"/>
        </w:rPr>
        <w:t xml:space="preserve">将在“江苏政府采购网”发布成交结果公告，公告期限为1个工作日。</w:t>
      </w:r>
      <w:r>
        <w:rPr>
          <w:rFonts w:hint="eastAsia" w:ascii="宋体" w:hAnsi="宋体" w:eastAsia="宋体" w:cs="Times New Roman"/>
          <w:color w:val="000000"/>
          <w:sz w:val="24"/>
          <w:szCs w:val="24"/>
        </w:rPr>
      </w:r>
      <w:r/>
    </w:p>
    <w:p>
      <w:pPr>
        <w:pStyle w:val="967"/>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28.3若有充分证据证明，成交供应商出现下列情况之一的，一经查实，将被取消成交资格：</w:t>
      </w:r>
      <w:r>
        <w:rPr>
          <w:rFonts w:hint="eastAsia" w:ascii="宋体" w:hAnsi="宋体" w:eastAsia="宋体" w:cs="Times New Roman"/>
          <w:color w:val="000000"/>
          <w:sz w:val="24"/>
          <w:szCs w:val="24"/>
        </w:rPr>
      </w:r>
      <w:r/>
    </w:p>
    <w:p>
      <w:pPr>
        <w:pStyle w:val="9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28.3.1提供虚假材料谋取成交的。</w:t>
      </w:r>
      <w:r>
        <w:rPr>
          <w:rFonts w:hint="eastAsia" w:ascii="宋体" w:hAnsi="宋体"/>
          <w:bCs/>
          <w:color w:val="000000"/>
          <w:sz w:val="24"/>
          <w:szCs w:val="21"/>
        </w:rPr>
      </w:r>
      <w:r/>
    </w:p>
    <w:p>
      <w:pPr>
        <w:pStyle w:val="9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28.3.2与评审专家、采购人、其他供应商或者</w:t>
      </w:r>
      <w:r>
        <w:rPr>
          <w:rFonts w:hint="eastAsia" w:ascii="宋体" w:hAnsi="宋体"/>
          <w:bCs/>
          <w:color w:val="000000"/>
          <w:sz w:val="24"/>
          <w:szCs w:val="21"/>
          <w:lang w:eastAsia="zh-CN"/>
        </w:rPr>
        <w:t xml:space="preserve">交易中心</w:t>
      </w:r>
      <w:r>
        <w:rPr>
          <w:rFonts w:hint="eastAsia" w:ascii="宋体" w:hAnsi="宋体"/>
          <w:bCs/>
          <w:color w:val="000000"/>
          <w:sz w:val="24"/>
          <w:szCs w:val="21"/>
        </w:rPr>
        <w:t xml:space="preserve">工作人员恶意串通的。</w:t>
      </w:r>
      <w:r>
        <w:rPr>
          <w:rFonts w:hint="eastAsia" w:ascii="宋体" w:hAnsi="宋体"/>
          <w:bCs/>
          <w:color w:val="000000"/>
          <w:sz w:val="24"/>
          <w:szCs w:val="21"/>
        </w:rPr>
      </w:r>
      <w:r/>
    </w:p>
    <w:p>
      <w:pPr>
        <w:pStyle w:val="9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28.3.3向评审专家、采购人或</w:t>
      </w:r>
      <w:r>
        <w:rPr>
          <w:rFonts w:hint="eastAsia" w:ascii="宋体" w:hAnsi="宋体"/>
          <w:bCs/>
          <w:color w:val="000000"/>
          <w:sz w:val="24"/>
          <w:szCs w:val="21"/>
          <w:lang w:eastAsia="zh-CN"/>
        </w:rPr>
        <w:t xml:space="preserve">交易中心</w:t>
      </w:r>
      <w:r>
        <w:rPr>
          <w:rFonts w:hint="eastAsia" w:ascii="宋体" w:hAnsi="宋体"/>
          <w:bCs/>
          <w:color w:val="000000"/>
          <w:sz w:val="24"/>
          <w:szCs w:val="21"/>
        </w:rPr>
        <w:t xml:space="preserve">工作人员行贿或者提供其他不正当利益的。</w:t>
      </w:r>
      <w:r>
        <w:rPr>
          <w:rFonts w:hint="eastAsia" w:ascii="宋体" w:hAnsi="宋体"/>
          <w:bCs/>
          <w:color w:val="000000"/>
          <w:sz w:val="24"/>
          <w:szCs w:val="21"/>
        </w:rPr>
      </w:r>
      <w:r/>
    </w:p>
    <w:p>
      <w:pPr>
        <w:pStyle w:val="9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rPr>
          <w:rFonts w:hint="eastAsia" w:ascii="宋体" w:hAnsi="宋体"/>
          <w:bCs/>
          <w:color w:val="000000"/>
          <w:sz w:val="24"/>
          <w:szCs w:val="21"/>
        </w:rPr>
      </w:r>
      <w:r/>
    </w:p>
    <w:p>
      <w:pPr>
        <w:pStyle w:val="9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28.3.5不满足本磋商文件规定的实质性要求，但在评审过程中又未被磋商小组发现的。</w:t>
      </w:r>
      <w:r>
        <w:rPr>
          <w:rFonts w:hint="eastAsia" w:ascii="宋体" w:hAnsi="宋体"/>
          <w:bCs/>
          <w:color w:val="000000"/>
          <w:sz w:val="24"/>
          <w:szCs w:val="21"/>
        </w:rPr>
      </w:r>
      <w:r/>
    </w:p>
    <w:p>
      <w:pPr>
        <w:pStyle w:val="9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28.3.6成交后无正当理由拒不与采购人签订政府采购合同或者未按照磋商文件确定的事项签订政府采购合同的。</w:t>
      </w:r>
      <w:r>
        <w:rPr>
          <w:rFonts w:hint="eastAsia" w:ascii="宋体" w:hAnsi="宋体"/>
          <w:bCs/>
          <w:color w:val="000000"/>
          <w:sz w:val="24"/>
          <w:szCs w:val="21"/>
        </w:rPr>
      </w:r>
      <w:r/>
    </w:p>
    <w:p>
      <w:pPr>
        <w:pStyle w:val="9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28.3.7将政府采购合同转包的。</w:t>
      </w:r>
      <w:r>
        <w:rPr>
          <w:rFonts w:hint="eastAsia" w:ascii="宋体" w:hAnsi="宋体"/>
          <w:bCs/>
          <w:color w:val="000000"/>
          <w:sz w:val="24"/>
          <w:szCs w:val="21"/>
        </w:rPr>
      </w:r>
      <w:r/>
    </w:p>
    <w:p>
      <w:pPr>
        <w:pStyle w:val="967"/>
        <w:ind w:firstLine="600"/>
        <w:keepLines/>
        <w:keepNext/>
        <w:rPr>
          <w:rFonts w:hint="eastAsia" w:ascii="黑体" w:hAnsi="宋体" w:eastAsia="黑体"/>
          <w:bCs/>
          <w:color w:val="000000"/>
          <w:sz w:val="30"/>
          <w:szCs w:val="30"/>
        </w:rPr>
        <w:outlineLvl w:val="3"/>
      </w:pPr>
      <w:r/>
      <w:bookmarkStart w:id="155"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5"/>
      <w:r>
        <w:rPr>
          <w:rFonts w:hint="eastAsia" w:ascii="黑体" w:hAnsi="宋体" w:eastAsia="黑体"/>
          <w:bCs/>
          <w:color w:val="000000"/>
          <w:sz w:val="30"/>
          <w:szCs w:val="30"/>
        </w:rPr>
      </w:r>
      <w:r/>
    </w:p>
    <w:p>
      <w:pPr>
        <w:pStyle w:val="96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6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lang w:eastAsia="zh-CN"/>
        </w:rPr>
        <w:t xml:space="preserve">交易中心</w:t>
      </w:r>
      <w:r>
        <w:rPr>
          <w:rFonts w:hint="eastAsia" w:ascii="宋体" w:hAnsi="宋体"/>
          <w:color w:val="000000"/>
          <w:sz w:val="24"/>
          <w:szCs w:val="24"/>
        </w:rPr>
        <w:t xml:space="preserve">或采购人提出质疑。上述应知其权益受到损害之日，是指：</w:t>
      </w:r>
      <w:r>
        <w:rPr>
          <w:rFonts w:hint="eastAsia" w:ascii="宋体" w:hAnsi="宋体"/>
          <w:color w:val="000000"/>
          <w:sz w:val="24"/>
          <w:szCs w:val="24"/>
        </w:rPr>
      </w:r>
      <w:r/>
    </w:p>
    <w:p>
      <w:pPr>
        <w:pStyle w:val="967"/>
        <w:ind w:firstLine="480"/>
        <w:spacing w:line="480" w:lineRule="exact"/>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hint="eastAsia" w:ascii="Times New Roman" w:hAnsi="宋体" w:cs="宋体"/>
          <w:color w:val="000000"/>
          <w:sz w:val="24"/>
          <w:szCs w:val="24"/>
        </w:rPr>
        <w:t xml:space="preserve">。</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cs="宋体"/>
          <w:color w:val="000000"/>
          <w:sz w:val="24"/>
          <w:szCs w:val="24"/>
        </w:rPr>
        <w:t xml:space="preserve">。</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对成交结果提出质疑的，为成交结果公告期限届满之日。</w:t>
      </w:r>
      <w:r>
        <w:rPr>
          <w:rFonts w:hint="eastAsia" w:ascii="Times New Roman" w:hAnsi="宋体" w:cs="宋体"/>
          <w:color w:val="000000"/>
          <w:sz w:val="24"/>
          <w:szCs w:val="24"/>
        </w:rPr>
      </w:r>
      <w:r/>
    </w:p>
    <w:p>
      <w:pPr>
        <w:pStyle w:val="967"/>
        <w:ind w:firstLine="480"/>
        <w:spacing w:line="48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lang w:eastAsia="zh-CN"/>
        </w:rPr>
        <w:t xml:space="preserve">交易中心</w:t>
      </w:r>
      <w:r>
        <w:rPr>
          <w:rFonts w:hint="eastAsia" w:ascii="Times New Roman" w:hAnsi="宋体" w:cs="宋体"/>
          <w:color w:val="000000"/>
          <w:sz w:val="24"/>
          <w:szCs w:val="24"/>
        </w:rPr>
        <w:t xml:space="preserve">、</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6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967"/>
        <w:ind w:firstLine="480"/>
        <w:spacing w:line="440" w:lineRule="exact"/>
        <w:rPr>
          <w:rFonts w:hint="eastAsia" w:ascii="宋体" w:hAnsi="宋体" w:cs="宋体"/>
          <w:b/>
          <w:color w:val="000000"/>
          <w:sz w:val="24"/>
          <w:szCs w:val="24"/>
        </w:rPr>
      </w:pPr>
      <w:r>
        <w:rPr>
          <w:rFonts w:ascii="宋体" w:hAnsi="宋体"/>
          <w:sz w:val="24"/>
          <w:szCs w:val="24"/>
        </w:rPr>
        <w:t xml:space="preserve">29</w:t>
      </w:r>
      <w:r>
        <w:rPr>
          <w:rFonts w:hint="eastAsia" w:ascii="宋体" w:hAnsi="宋体"/>
          <w:sz w:val="24"/>
          <w:szCs w:val="24"/>
        </w:rPr>
        <w:t xml:space="preserve">.4 </w:t>
      </w:r>
      <w:r>
        <w:rPr>
          <w:rFonts w:hint="eastAsia" w:ascii="宋体" w:hAnsi="宋体" w:cs="宋体"/>
          <w:color w:val="000000"/>
          <w:sz w:val="24"/>
          <w:szCs w:val="24"/>
        </w:rPr>
        <w:t xml:space="preserve">供应商（含潜在供应商）对与本项目有关的所有询问、质疑均请向采购人提出，由采购人负责答复。</w:t>
      </w:r>
      <w:r>
        <w:rPr>
          <w:rFonts w:hint="eastAsia" w:ascii="宋体" w:hAnsi="宋体" w:cs="宋体"/>
          <w:b/>
          <w:color w:val="000000"/>
          <w:sz w:val="24"/>
          <w:szCs w:val="24"/>
        </w:rPr>
      </w:r>
      <w:r/>
    </w:p>
    <w:p>
      <w:pPr>
        <w:pStyle w:val="967"/>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采购人及代理机构只接收以纸质原件形式送达的质疑,建议供应商尽量通过邮寄方式提交质疑。</w:t>
      </w:r>
      <w:r>
        <w:rPr>
          <w:rFonts w:hint="eastAsia" w:ascii="宋体" w:hAnsi="宋体" w:cs="宋体"/>
          <w:color w:val="000000"/>
          <w:sz w:val="24"/>
          <w:szCs w:val="24"/>
        </w:rPr>
      </w:r>
      <w:r/>
    </w:p>
    <w:p>
      <w:pPr>
        <w:pStyle w:val="967"/>
        <w:ind w:firstLine="480"/>
        <w:spacing w:line="480" w:lineRule="exact"/>
        <w:rPr>
          <w:rFonts w:hint="eastAsia" w:ascii="宋体" w:hAnsi="宋体"/>
          <w:sz w:val="24"/>
          <w:szCs w:val="24"/>
        </w:rPr>
      </w:pPr>
      <w:r>
        <w:rPr>
          <w:rFonts w:hint="eastAsia" w:ascii="宋体" w:hAnsi="宋体" w:cs="宋体"/>
          <w:color w:val="000000"/>
          <w:sz w:val="24"/>
          <w:szCs w:val="24"/>
        </w:rPr>
        <w:t xml:space="preserve">采购人质疑接收人及联系方式见本磋商文件第一章。</w:t>
      </w:r>
      <w:r>
        <w:rPr>
          <w:rFonts w:hint="eastAsia" w:ascii="宋体" w:hAnsi="宋体"/>
          <w:sz w:val="24"/>
          <w:szCs w:val="24"/>
        </w:rPr>
      </w:r>
      <w:r/>
    </w:p>
    <w:p>
      <w:pPr>
        <w:pStyle w:val="96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96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96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96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96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96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967"/>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lang w:eastAsia="zh-CN"/>
        </w:rPr>
        <w:t xml:space="preserve">交易中心</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hint="eastAsia" w:ascii="宋体" w:hAnsi="宋体"/>
          <w:sz w:val="24"/>
          <w:szCs w:val="24"/>
        </w:rPr>
      </w:r>
      <w:r/>
    </w:p>
    <w:p>
      <w:pPr>
        <w:pStyle w:val="96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967"/>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交易中心</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96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967"/>
        <w:keepLines/>
        <w:keepNext/>
        <w:spacing w:before="145" w:after="145" w:line="360" w:lineRule="auto"/>
        <w:rPr>
          <w:rFonts w:hint="eastAsia" w:ascii="Times New Roman" w:hAnsi="Times New Roman"/>
          <w:b/>
          <w:bCs/>
          <w:sz w:val="32"/>
          <w:szCs w:val="32"/>
        </w:rPr>
        <w:outlineLvl w:val="2"/>
      </w:pPr>
      <w:r/>
      <w:bookmarkStart w:id="156" w:name="_Toc120614220"/>
      <w:r/>
      <w:bookmarkStart w:id="157" w:name="_Toc20823308"/>
      <w:r/>
      <w:bookmarkStart w:id="158" w:name="_Toc513029236"/>
      <w:r/>
      <w:bookmarkStart w:id="159" w:name="_Toc16938552"/>
      <w:r>
        <w:rPr>
          <w:rFonts w:hint="eastAsia" w:ascii="Times New Roman" w:hAnsi="Times New Roman"/>
          <w:b/>
          <w:bCs/>
          <w:sz w:val="32"/>
          <w:szCs w:val="32"/>
        </w:rPr>
        <w:t xml:space="preserve">七、授予合同</w:t>
      </w:r>
      <w:bookmarkEnd w:id="156"/>
      <w:r>
        <w:rPr>
          <w:rFonts w:hint="eastAsia" w:ascii="Times New Roman" w:hAnsi="Times New Roman"/>
          <w:b/>
          <w:bCs/>
          <w:sz w:val="32"/>
          <w:szCs w:val="32"/>
        </w:rPr>
      </w:r>
      <w:r/>
    </w:p>
    <w:p>
      <w:pPr>
        <w:pStyle w:val="967"/>
        <w:ind w:firstLine="600"/>
        <w:keepLines/>
        <w:keepNext/>
        <w:rPr>
          <w:rFonts w:hint="eastAsia" w:ascii="黑体" w:hAnsi="宋体" w:eastAsia="黑体"/>
          <w:bCs/>
          <w:sz w:val="30"/>
          <w:szCs w:val="30"/>
        </w:rPr>
        <w:outlineLvl w:val="3"/>
      </w:pPr>
      <w:r/>
      <w:bookmarkEnd w:id="157"/>
      <w:r/>
      <w:bookmarkEnd w:id="158"/>
      <w:r/>
      <w:bookmarkEnd w:id="159"/>
      <w:r/>
      <w:bookmarkStart w:id="160" w:name="_Toc513029237"/>
      <w:r/>
      <w:bookmarkStart w:id="161" w:name="_Toc20823309"/>
      <w:r/>
      <w:bookmarkStart w:id="162"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967"/>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96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96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96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967"/>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967"/>
        <w:ind w:firstLine="600"/>
        <w:keepLines/>
        <w:keepNext/>
        <w:rPr>
          <w:rFonts w:ascii="黑体" w:hAnsi="宋体" w:eastAsia="黑体"/>
          <w:bCs/>
          <w:sz w:val="30"/>
          <w:szCs w:val="30"/>
        </w:rPr>
        <w:outlineLvl w:val="3"/>
      </w:pPr>
      <w:r/>
      <w:bookmarkEnd w:id="160"/>
      <w:r/>
      <w:bookmarkEnd w:id="161"/>
      <w:r/>
      <w:bookmarkEnd w:id="162"/>
      <w:r/>
      <w:bookmarkStart w:id="163" w:name="_Toc479757207"/>
      <w:r/>
      <w:bookmarkStart w:id="164" w:name="_Toc20823314"/>
      <w:r/>
      <w:bookmarkStart w:id="165" w:name="_Toc120614221"/>
      <w:r/>
      <w:bookmarkStart w:id="166" w:name="_Toc513029242"/>
      <w:r/>
      <w:bookmarkStart w:id="167" w:name="_Toc16938558"/>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967"/>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967"/>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ascii="黑体" w:hAnsi="Times New Roman" w:eastAsia="黑体"/>
          <w:bCs/>
          <w:sz w:val="44"/>
          <w:szCs w:val="28"/>
          <w:lang w:val="en-US"/>
        </w:rPr>
        <w:t xml:space="preserve">         </w:t>
      </w: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967"/>
        <w:jc w:val="center"/>
        <w:keepLines/>
        <w:keepNext/>
        <w:spacing w:line="440" w:lineRule="exact"/>
        <w:rPr>
          <w:rFonts w:hint="eastAsia" w:ascii="宋体" w:hAnsi="宋体" w:cs="宋体"/>
          <w:b/>
          <w:bCs/>
          <w:color w:val="000000"/>
          <w:sz w:val="32"/>
          <w:szCs w:val="32"/>
        </w:rPr>
        <w:outlineLvl w:val="1"/>
      </w:pPr>
      <w:r/>
      <w:bookmarkStart w:id="168" w:name="_Toc513029243"/>
      <w:r/>
      <w:bookmarkStart w:id="169" w:name="_Toc16938559"/>
      <w:r/>
      <w:bookmarkStart w:id="170" w:name="_Toc20823315"/>
      <w:r>
        <w:rPr>
          <w:rFonts w:hint="eastAsia" w:ascii="宋体" w:hAnsi="宋体" w:cs="宋体"/>
          <w:b/>
          <w:bCs/>
          <w:color w:val="000000"/>
          <w:sz w:val="32"/>
          <w:szCs w:val="32"/>
        </w:rPr>
        <w:t xml:space="preserve">合同编号：</w:t>
      </w:r>
      <w:r>
        <w:rPr>
          <w:rFonts w:hint="eastAsia" w:ascii="宋体" w:hAnsi="宋体" w:cs="宋体"/>
          <w:b/>
          <w:bCs/>
          <w:color w:val="000000"/>
          <w:sz w:val="32"/>
          <w:szCs w:val="32"/>
        </w:rPr>
      </w:r>
      <w:r/>
    </w:p>
    <w:p>
      <w:pPr>
        <w:pStyle w:val="967"/>
        <w:jc w:val="center"/>
        <w:spacing w:line="440" w:lineRule="exact"/>
        <w:rPr>
          <w:rFonts w:hint="eastAsia" w:ascii="宋体" w:hAnsi="宋体" w:cs="宋体"/>
          <w:b/>
          <w:bCs/>
          <w:color w:val="000000"/>
          <w:sz w:val="72"/>
        </w:rPr>
      </w:pPr>
      <w:r>
        <w:rPr>
          <w:rFonts w:hint="eastAsia" w:ascii="宋体" w:hAnsi="宋体" w:cs="宋体"/>
          <w:color w:val="000000"/>
        </w:rPr>
      </w:r>
      <w:r>
        <w:rPr>
          <w:rFonts w:hint="eastAsia" w:ascii="宋体" w:hAnsi="宋体" w:cs="宋体"/>
          <w:b/>
          <w:bCs/>
          <w:color w:val="000000"/>
          <w:sz w:val="72"/>
        </w:rPr>
      </w:r>
      <w:r/>
    </w:p>
    <w:p>
      <w:pPr>
        <w:pStyle w:val="967"/>
        <w:jc w:val="center"/>
        <w:spacing w:line="440" w:lineRule="exact"/>
        <w:rPr>
          <w:rFonts w:hint="eastAsia" w:ascii="宋体" w:hAnsi="宋体" w:cs="宋体"/>
          <w:b/>
          <w:bCs/>
          <w:color w:val="000000"/>
          <w:sz w:val="72"/>
        </w:rPr>
      </w:pPr>
      <w:r>
        <w:rPr>
          <w:rFonts w:hint="eastAsia" w:ascii="宋体" w:hAnsi="宋体" w:cs="宋体"/>
          <w:b/>
          <w:bCs/>
          <w:color w:val="000000"/>
          <w:sz w:val="72"/>
        </w:rPr>
      </w:r>
      <w:r/>
    </w:p>
    <w:p>
      <w:pPr>
        <w:pStyle w:val="967"/>
        <w:jc w:val="center"/>
        <w:spacing w:line="440" w:lineRule="exact"/>
        <w:rPr>
          <w:rFonts w:hint="eastAsia" w:ascii="宋体" w:hAnsi="宋体" w:cs="宋体"/>
          <w:b/>
          <w:bCs/>
          <w:color w:val="000000"/>
          <w:sz w:val="72"/>
        </w:rPr>
      </w:pPr>
      <w:r>
        <w:rPr>
          <w:rFonts w:hint="eastAsia" w:ascii="宋体" w:hAnsi="宋体" w:cs="宋体"/>
          <w:b/>
          <w:bCs/>
          <w:color w:val="000000"/>
          <w:sz w:val="72"/>
        </w:rPr>
      </w:r>
      <w:r/>
    </w:p>
    <w:p>
      <w:pPr>
        <w:pStyle w:val="967"/>
        <w:jc w:val="center"/>
        <w:spacing w:line="440" w:lineRule="exact"/>
        <w:rPr>
          <w:rFonts w:hint="eastAsia" w:ascii="宋体" w:hAnsi="宋体" w:cs="宋体"/>
          <w:b/>
          <w:bCs/>
          <w:color w:val="000000"/>
          <w:sz w:val="72"/>
        </w:rPr>
      </w:pPr>
      <w:r>
        <w:rPr>
          <w:rFonts w:hint="eastAsia" w:ascii="宋体" w:hAnsi="宋体" w:cs="宋体"/>
          <w:b/>
          <w:bCs/>
          <w:color w:val="000000"/>
          <w:sz w:val="72"/>
        </w:rPr>
      </w:r>
      <w:r/>
    </w:p>
    <w:p>
      <w:pPr>
        <w:pStyle w:val="967"/>
        <w:jc w:val="center"/>
        <w:keepLines w:val="0"/>
        <w:keepNext w:val="0"/>
        <w:pageBreakBefore w:val="0"/>
        <w:spacing w:line="560" w:lineRule="exact"/>
        <w:widowControl w:val="off"/>
        <w:rPr>
          <w:rFonts w:hint="eastAsia" w:ascii="宋体" w:hAnsi="宋体" w:cs="宋体"/>
          <w:b/>
          <w:bCs/>
          <w:color w:val="000000"/>
          <w:sz w:val="52"/>
        </w:rPr>
      </w:pPr>
      <w:r>
        <w:rPr>
          <w:rFonts w:hint="eastAsia" w:ascii="宋体" w:hAnsi="宋体" w:cs="宋体"/>
          <w:b/>
          <w:bCs/>
          <w:color w:val="000000"/>
          <w:sz w:val="52"/>
        </w:rPr>
        <w:t xml:space="preserve">建筑工程建设施工合同</w:t>
      </w:r>
      <w:r>
        <w:rPr>
          <w:rFonts w:hint="eastAsia" w:ascii="宋体" w:hAnsi="宋体" w:cs="宋体"/>
          <w:b/>
          <w:bCs/>
          <w:color w:val="000000"/>
          <w:sz w:val="52"/>
        </w:rPr>
      </w:r>
      <w:r/>
    </w:p>
    <w:p>
      <w:pPr>
        <w:pStyle w:val="967"/>
        <w:jc w:val="center"/>
        <w:spacing w:line="440" w:lineRule="exact"/>
        <w:rPr>
          <w:rFonts w:hint="eastAsia" w:ascii="宋体" w:hAnsi="宋体" w:cs="宋体"/>
          <w:b/>
          <w:bCs/>
          <w:color w:val="000000"/>
          <w:sz w:val="32"/>
        </w:rPr>
      </w:pPr>
      <w:r>
        <w:rPr>
          <w:rFonts w:hint="eastAsia" w:ascii="宋体" w:hAnsi="宋体" w:cs="宋体"/>
          <w:b/>
          <w:bCs/>
          <w:color w:val="000000"/>
          <w:sz w:val="32"/>
        </w:rPr>
      </w:r>
      <w:r/>
    </w:p>
    <w:p>
      <w:pPr>
        <w:pStyle w:val="967"/>
        <w:jc w:val="center"/>
        <w:spacing w:line="440" w:lineRule="exact"/>
        <w:rPr>
          <w:rFonts w:hint="eastAsia" w:ascii="宋体" w:hAnsi="宋体" w:cs="宋体"/>
          <w:b/>
          <w:bCs/>
          <w:color w:val="000000"/>
          <w:sz w:val="32"/>
        </w:rPr>
      </w:pPr>
      <w:r>
        <w:rPr>
          <w:rFonts w:hint="eastAsia" w:ascii="宋体" w:hAnsi="宋体" w:cs="宋体"/>
          <w:b/>
          <w:bCs/>
          <w:color w:val="000000"/>
          <w:sz w:val="32"/>
        </w:rPr>
      </w:r>
      <w:r/>
    </w:p>
    <w:p>
      <w:pPr>
        <w:pStyle w:val="967"/>
        <w:spacing w:line="440" w:lineRule="exact"/>
        <w:rPr>
          <w:rFonts w:hint="eastAsia" w:ascii="宋体" w:hAnsi="宋体" w:cs="宋体"/>
          <w:b/>
          <w:bCs/>
          <w:color w:val="000000"/>
          <w:sz w:val="36"/>
          <w:szCs w:val="36"/>
          <w:u w:val="single"/>
        </w:rPr>
      </w:pPr>
      <w:r>
        <w:rPr>
          <w:rFonts w:hint="eastAsia" w:ascii="宋体" w:hAnsi="宋体" w:cs="宋体"/>
          <w:b/>
          <w:bCs/>
          <w:color w:val="000000"/>
          <w:sz w:val="36"/>
          <w:szCs w:val="36"/>
        </w:rPr>
        <w:t xml:space="preserve">工程名称：</w:t>
      </w:r>
      <w:r>
        <w:rPr>
          <w:rFonts w:hint="eastAsia" w:ascii="宋体" w:hAnsi="宋体" w:cs="宋体"/>
          <w:b/>
          <w:bCs/>
          <w:color w:val="000000"/>
          <w:sz w:val="36"/>
          <w:szCs w:val="36"/>
          <w:u w:val="single"/>
        </w:rPr>
        <w:t xml:space="preserve">                            </w:t>
      </w:r>
      <w:r>
        <w:rPr>
          <w:rFonts w:hint="eastAsia" w:ascii="宋体" w:hAnsi="宋体" w:cs="宋体"/>
          <w:b/>
          <w:bCs/>
          <w:color w:val="000000"/>
          <w:sz w:val="36"/>
          <w:szCs w:val="36"/>
          <w:u w:val="single"/>
        </w:rPr>
      </w:r>
      <w:r/>
    </w:p>
    <w:p>
      <w:pPr>
        <w:pStyle w:val="967"/>
        <w:spacing w:line="440" w:lineRule="exact"/>
        <w:rPr>
          <w:rFonts w:hint="eastAsia" w:ascii="宋体" w:hAnsi="宋体" w:cs="宋体"/>
          <w:b/>
          <w:bCs/>
          <w:color w:val="000000"/>
          <w:sz w:val="36"/>
          <w:szCs w:val="36"/>
        </w:rPr>
      </w:pPr>
      <w:r>
        <w:rPr>
          <w:rFonts w:hint="eastAsia" w:ascii="宋体" w:hAnsi="宋体" w:cs="宋体"/>
          <w:b/>
          <w:bCs/>
          <w:color w:val="000000"/>
          <w:sz w:val="36"/>
          <w:szCs w:val="36"/>
        </w:rPr>
        <w:t xml:space="preserve">发 包 人：</w:t>
      </w:r>
      <w:r>
        <w:rPr>
          <w:rFonts w:hint="eastAsia" w:ascii="宋体" w:hAnsi="宋体" w:cs="宋体"/>
          <w:b/>
          <w:bCs/>
          <w:color w:val="000000"/>
          <w:sz w:val="36"/>
          <w:szCs w:val="36"/>
          <w:u w:val="single"/>
        </w:rPr>
        <w:t xml:space="preserve">                            </w:t>
      </w:r>
      <w:r>
        <w:rPr>
          <w:rFonts w:hint="eastAsia" w:ascii="宋体" w:hAnsi="宋体" w:cs="宋体"/>
          <w:b/>
          <w:bCs/>
          <w:color w:val="000000"/>
          <w:sz w:val="36"/>
          <w:szCs w:val="36"/>
        </w:rPr>
      </w:r>
      <w:r/>
    </w:p>
    <w:p>
      <w:pPr>
        <w:pStyle w:val="967"/>
        <w:spacing w:line="440" w:lineRule="exact"/>
        <w:rPr>
          <w:rFonts w:hint="eastAsia" w:ascii="宋体" w:hAnsi="宋体" w:cs="宋体"/>
          <w:b/>
          <w:bCs/>
          <w:color w:val="000000"/>
          <w:sz w:val="36"/>
          <w:szCs w:val="36"/>
        </w:rPr>
      </w:pPr>
      <w:r>
        <w:rPr>
          <w:rFonts w:hint="eastAsia" w:ascii="宋体" w:hAnsi="宋体" w:cs="宋体"/>
          <w:b/>
          <w:bCs/>
          <w:color w:val="000000"/>
          <w:sz w:val="36"/>
          <w:szCs w:val="36"/>
        </w:rPr>
        <w:t xml:space="preserve">承 包 人：</w:t>
      </w:r>
      <w:r>
        <w:rPr>
          <w:rFonts w:hint="eastAsia" w:ascii="宋体" w:hAnsi="宋体" w:cs="宋体"/>
          <w:b/>
          <w:bCs/>
          <w:color w:val="000000"/>
          <w:sz w:val="36"/>
          <w:szCs w:val="36"/>
          <w:u w:val="single"/>
        </w:rPr>
        <w:t xml:space="preserve">                            </w:t>
      </w:r>
      <w:r>
        <w:rPr>
          <w:rFonts w:hint="eastAsia" w:ascii="宋体" w:hAnsi="宋体" w:cs="宋体"/>
          <w:b/>
          <w:bCs/>
          <w:color w:val="000000"/>
          <w:sz w:val="36"/>
          <w:szCs w:val="36"/>
        </w:rPr>
      </w:r>
      <w:r/>
    </w:p>
    <w:p>
      <w:pPr>
        <w:pStyle w:val="967"/>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t xml:space="preserve">二○二</w:t>
      </w:r>
      <w:r>
        <w:rPr>
          <w:rFonts w:hint="eastAsia" w:ascii="宋体" w:hAnsi="宋体" w:cs="宋体"/>
          <w:b/>
          <w:bCs/>
          <w:color w:val="000000"/>
          <w:sz w:val="36"/>
          <w:szCs w:val="36"/>
          <w:lang w:val="en-US" w:eastAsia="zh-CN"/>
        </w:rPr>
        <w:t xml:space="preserve">四</w:t>
      </w:r>
      <w:r>
        <w:rPr>
          <w:rFonts w:hint="eastAsia" w:ascii="宋体" w:hAnsi="宋体" w:cs="宋体"/>
          <w:b/>
          <w:bCs/>
          <w:color w:val="000000"/>
          <w:sz w:val="36"/>
          <w:szCs w:val="36"/>
        </w:rPr>
        <w:t xml:space="preserve">年  月  日</w:t>
      </w:r>
      <w:r>
        <w:rPr>
          <w:rFonts w:hint="eastAsia" w:ascii="宋体" w:hAnsi="宋体" w:cs="宋体"/>
          <w:b/>
          <w:bCs/>
          <w:color w:val="000000"/>
          <w:sz w:val="36"/>
          <w:szCs w:val="36"/>
        </w:rPr>
      </w:r>
      <w:r/>
    </w:p>
    <w:p>
      <w:pPr>
        <w:pStyle w:val="967"/>
        <w:jc w:val="center"/>
        <w:spacing w:line="440" w:lineRule="exact"/>
        <w:rPr>
          <w:rFonts w:hint="eastAsia" w:ascii="宋体" w:hAnsi="宋体" w:cs="宋体"/>
          <w:b/>
          <w:bCs/>
          <w:color w:val="000000"/>
          <w:sz w:val="52"/>
          <w:szCs w:val="52"/>
        </w:rPr>
      </w:pPr>
      <w:r>
        <w:rPr>
          <w:rFonts w:hint="eastAsia" w:ascii="宋体" w:hAnsi="宋体" w:cs="宋体"/>
          <w:b/>
          <w:bCs/>
          <w:color w:val="000000"/>
          <w:sz w:val="52"/>
          <w:szCs w:val="52"/>
        </w:rPr>
      </w:r>
      <w:r/>
    </w:p>
    <w:p>
      <w:pPr>
        <w:pStyle w:val="967"/>
        <w:jc w:val="center"/>
        <w:spacing w:line="440" w:lineRule="exact"/>
        <w:rPr>
          <w:rFonts w:hint="eastAsia" w:ascii="宋体" w:hAnsi="宋体" w:cs="宋体"/>
          <w:b/>
          <w:bCs/>
          <w:color w:val="000000"/>
          <w:sz w:val="52"/>
          <w:szCs w:val="52"/>
        </w:rPr>
      </w:pPr>
      <w:r>
        <w:rPr>
          <w:rFonts w:hint="eastAsia" w:ascii="宋体" w:hAnsi="宋体" w:cs="宋体"/>
          <w:b/>
          <w:bCs/>
          <w:color w:val="000000"/>
          <w:sz w:val="52"/>
          <w:szCs w:val="52"/>
        </w:rPr>
      </w:r>
      <w:r/>
    </w:p>
    <w:p>
      <w:pPr>
        <w:pStyle w:val="967"/>
        <w:jc w:val="center"/>
        <w:keepLines w:val="0"/>
        <w:keepNext w:val="0"/>
        <w:pageBreakBefore w:val="0"/>
        <w:spacing w:line="560" w:lineRule="exact"/>
        <w:widowControl w:val="off"/>
        <w:rPr>
          <w:rFonts w:hint="eastAsia" w:ascii="宋体" w:hAnsi="宋体" w:cs="宋体"/>
          <w:b/>
          <w:bCs/>
          <w:color w:val="000000"/>
          <w:sz w:val="52"/>
          <w:szCs w:val="52"/>
        </w:rPr>
        <w:sectPr>
          <w:footerReference w:type="default" r:id="rId10"/>
          <w:footerReference w:type="first" r:id="rId11"/>
          <w:footnotePr/>
          <w:endnotePr/>
          <w:type w:val="nextPage"/>
          <w:pgSz w:w="11906" w:h="16838" w:orient="portrait"/>
          <w:pgMar w:top="1418" w:right="1531" w:bottom="1361" w:left="1588" w:header="851" w:footer="907" w:gutter="0"/>
          <w:pgNumType w:start="1"/>
          <w:cols w:num="1" w:sep="0" w:space="1701" w:equalWidth="1"/>
          <w:docGrid w:linePitch="360"/>
          <w:titlePg/>
        </w:sectPr>
      </w:pPr>
      <w:r>
        <w:rPr>
          <w:rFonts w:hint="eastAsia" w:ascii="宋体" w:hAnsi="宋体" w:cs="宋体"/>
          <w:b/>
          <w:bCs/>
          <w:color w:val="000000"/>
          <w:sz w:val="52"/>
          <w:szCs w:val="52"/>
        </w:rPr>
      </w:r>
      <w:r/>
    </w:p>
    <w:p>
      <w:pPr>
        <w:pStyle w:val="967"/>
        <w:jc w:val="center"/>
        <w:keepLines w:val="0"/>
        <w:keepNext w:val="0"/>
        <w:pageBreakBefore w:val="0"/>
        <w:spacing w:line="560" w:lineRule="exact"/>
        <w:widowControl w:val="off"/>
        <w:rPr>
          <w:rFonts w:hint="eastAsia" w:ascii="宋体" w:hAnsi="宋体" w:cs="宋体"/>
          <w:b/>
          <w:bCs/>
          <w:color w:val="000000"/>
          <w:sz w:val="52"/>
          <w:szCs w:val="52"/>
        </w:rPr>
      </w:pPr>
      <w:r>
        <w:rPr>
          <w:rFonts w:hint="eastAsia" w:ascii="宋体" w:hAnsi="宋体" w:cs="宋体"/>
          <w:b/>
          <w:bCs/>
          <w:color w:val="000000"/>
          <w:sz w:val="52"/>
          <w:szCs w:val="52"/>
        </w:rPr>
        <w:t xml:space="preserve">目  录</w:t>
      </w:r>
      <w:r>
        <w:rPr>
          <w:rFonts w:hint="eastAsia" w:ascii="宋体" w:hAnsi="宋体" w:cs="宋体"/>
          <w:b/>
          <w:bCs/>
          <w:color w:val="000000"/>
          <w:sz w:val="52"/>
          <w:szCs w:val="52"/>
        </w:rPr>
      </w:r>
      <w:r/>
    </w:p>
    <w:p>
      <w:pPr>
        <w:pStyle w:val="967"/>
        <w:spacing w:line="440" w:lineRule="exact"/>
        <w:rPr>
          <w:rFonts w:hint="eastAsia" w:ascii="宋体" w:hAnsi="宋体" w:cs="宋体"/>
          <w:b/>
          <w:bCs/>
          <w:color w:val="000000"/>
          <w:sz w:val="36"/>
          <w:szCs w:val="30"/>
        </w:rPr>
      </w:pPr>
      <w:r>
        <w:rPr>
          <w:rFonts w:hint="eastAsia" w:ascii="宋体" w:hAnsi="宋体" w:cs="宋体"/>
          <w:b/>
          <w:bCs/>
          <w:color w:val="000000"/>
          <w:sz w:val="36"/>
          <w:szCs w:val="30"/>
        </w:rPr>
      </w:r>
      <w:r/>
    </w:p>
    <w:p>
      <w:pPr>
        <w:pStyle w:val="967"/>
        <w:ind w:firstLine="944"/>
        <w:spacing w:line="440" w:lineRule="exact"/>
        <w:rPr>
          <w:rFonts w:hint="eastAsia" w:ascii="宋体" w:hAnsi="宋体" w:cs="宋体"/>
          <w:b/>
          <w:bCs/>
          <w:color w:val="000000"/>
          <w:sz w:val="36"/>
          <w:szCs w:val="30"/>
        </w:rPr>
      </w:pPr>
      <w:r>
        <w:rPr>
          <w:rFonts w:hint="eastAsia" w:ascii="宋体" w:hAnsi="宋体" w:cs="宋体"/>
          <w:bCs/>
          <w:color w:val="000000"/>
          <w:sz w:val="32"/>
          <w:szCs w:val="32"/>
        </w:rPr>
        <w:t xml:space="preserve">第一部分  合同书</w:t>
      </w:r>
      <w:r>
        <w:rPr>
          <w:rFonts w:hint="eastAsia" w:ascii="宋体" w:hAnsi="宋体" w:cs="宋体"/>
          <w:b/>
          <w:bCs/>
          <w:color w:val="000000"/>
          <w:sz w:val="28"/>
          <w:szCs w:val="28"/>
        </w:rPr>
        <w:t xml:space="preserve">﹒﹒﹒﹒﹒﹒﹒﹒﹒﹒</w:t>
      </w:r>
      <w:r>
        <w:rPr>
          <w:rFonts w:hint="eastAsia" w:ascii="宋体" w:hAnsi="宋体" w:cs="宋体"/>
          <w:b/>
          <w:bCs/>
          <w:color w:val="000000"/>
          <w:sz w:val="36"/>
          <w:szCs w:val="30"/>
        </w:rPr>
      </w:r>
      <w:r/>
    </w:p>
    <w:p>
      <w:pPr>
        <w:pStyle w:val="967"/>
        <w:ind w:firstLine="1234"/>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一、工程概况﹒﹒﹒﹒﹒﹒﹒﹒﹒﹒﹒﹒</w:t>
      </w:r>
      <w:r>
        <w:rPr>
          <w:rFonts w:hint="eastAsia" w:ascii="宋体" w:hAnsi="宋体" w:cs="宋体"/>
          <w:bCs/>
          <w:color w:val="000000"/>
          <w:sz w:val="28"/>
          <w:szCs w:val="28"/>
        </w:rPr>
      </w:r>
      <w:r/>
    </w:p>
    <w:p>
      <w:pPr>
        <w:pStyle w:val="967"/>
        <w:ind w:left="-178" w:firstLine="1461"/>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二、工程范围﹒﹒﹒﹒﹒﹒﹒﹒﹒﹒﹒</w:t>
      </w:r>
      <w:r>
        <w:rPr>
          <w:rFonts w:hint="eastAsia" w:ascii="宋体" w:hAnsi="宋体" w:cs="宋体"/>
          <w:bCs/>
          <w:color w:val="000000"/>
          <w:sz w:val="28"/>
          <w:szCs w:val="28"/>
        </w:rPr>
      </w:r>
      <w:r/>
    </w:p>
    <w:p>
      <w:pPr>
        <w:pStyle w:val="967"/>
        <w:ind w:left="-178" w:firstLine="1461"/>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三、工程期限﹒﹒﹒﹒﹒﹒﹒﹒﹒﹒﹒﹒</w:t>
      </w:r>
      <w:r>
        <w:rPr>
          <w:rFonts w:hint="eastAsia" w:ascii="宋体" w:hAnsi="宋体" w:cs="宋体"/>
          <w:bCs/>
          <w:color w:val="000000"/>
          <w:sz w:val="28"/>
          <w:szCs w:val="28"/>
        </w:rPr>
      </w:r>
      <w:r/>
    </w:p>
    <w:p>
      <w:pPr>
        <w:pStyle w:val="967"/>
        <w:ind w:left="-178" w:firstLine="1461"/>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四、质量标准﹒﹒﹒﹒﹒﹒﹒﹒﹒﹒﹒﹒</w:t>
      </w:r>
      <w:r>
        <w:rPr>
          <w:rFonts w:hint="eastAsia" w:ascii="宋体" w:hAnsi="宋体" w:cs="宋体"/>
          <w:bCs/>
          <w:color w:val="000000"/>
          <w:sz w:val="28"/>
          <w:szCs w:val="28"/>
        </w:rPr>
      </w:r>
      <w:r/>
    </w:p>
    <w:p>
      <w:pPr>
        <w:pStyle w:val="967"/>
        <w:ind w:left="-178" w:firstLine="1461"/>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五、合同总价﹒﹒﹒﹒﹒﹒﹒﹒﹒﹒﹒﹒</w:t>
      </w:r>
      <w:r>
        <w:rPr>
          <w:rFonts w:hint="eastAsia" w:ascii="宋体" w:hAnsi="宋体" w:cs="宋体"/>
          <w:bCs/>
          <w:color w:val="000000"/>
          <w:sz w:val="28"/>
          <w:szCs w:val="28"/>
        </w:rPr>
      </w:r>
      <w:r/>
    </w:p>
    <w:p>
      <w:pPr>
        <w:pStyle w:val="967"/>
        <w:ind w:left="-178" w:firstLine="1461"/>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六、工程预付款</w:t>
      </w:r>
      <w:r>
        <w:rPr>
          <w:rFonts w:hint="eastAsia" w:ascii="宋体" w:hAnsi="宋体" w:cs="宋体"/>
          <w:bCs/>
          <w:color w:val="000000"/>
          <w:sz w:val="28"/>
          <w:szCs w:val="28"/>
        </w:rPr>
        <w:t xml:space="preserve">﹒﹒﹒﹒﹒﹒﹒﹒﹒﹒﹒</w:t>
      </w:r>
      <w:r>
        <w:rPr>
          <w:rFonts w:hint="eastAsia" w:ascii="宋体" w:hAnsi="宋体" w:cs="宋体"/>
          <w:color w:val="000000"/>
          <w:sz w:val="28"/>
          <w:szCs w:val="28"/>
        </w:rPr>
      </w:r>
      <w:r/>
    </w:p>
    <w:p>
      <w:pPr>
        <w:pStyle w:val="967"/>
        <w:ind w:left="-178" w:firstLine="1461"/>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七、工程款支付</w:t>
      </w:r>
      <w:r>
        <w:rPr>
          <w:rFonts w:hint="eastAsia" w:ascii="宋体" w:hAnsi="宋体" w:cs="宋体"/>
          <w:bCs/>
          <w:color w:val="000000"/>
          <w:sz w:val="28"/>
          <w:szCs w:val="28"/>
        </w:rPr>
        <w:t xml:space="preserve">﹒﹒﹒﹒﹒﹒﹒﹒﹒﹒﹒</w:t>
      </w:r>
      <w:r>
        <w:rPr>
          <w:rFonts w:hint="eastAsia" w:ascii="宋体" w:hAnsi="宋体" w:cs="宋体"/>
          <w:color w:val="000000"/>
          <w:sz w:val="28"/>
          <w:szCs w:val="28"/>
        </w:rPr>
      </w:r>
      <w:r/>
    </w:p>
    <w:p>
      <w:pPr>
        <w:pStyle w:val="967"/>
        <w:ind w:left="-178" w:firstLine="1461"/>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八、履约保证﹒﹒﹒﹒﹒﹒﹒﹒﹒﹒﹒</w:t>
      </w:r>
      <w:r>
        <w:rPr>
          <w:rFonts w:hint="eastAsia" w:ascii="宋体" w:hAnsi="宋体" w:cs="宋体"/>
          <w:bCs/>
          <w:color w:val="000000"/>
          <w:sz w:val="28"/>
          <w:szCs w:val="28"/>
        </w:rPr>
      </w:r>
      <w:r/>
    </w:p>
    <w:p>
      <w:pPr>
        <w:pStyle w:val="967"/>
        <w:ind w:left="-178" w:firstLine="1461"/>
        <w:spacing w:line="440" w:lineRule="exact"/>
        <w:rPr>
          <w:rFonts w:hint="eastAsia" w:ascii="宋体" w:hAnsi="宋体" w:cs="宋体"/>
          <w:b/>
          <w:bCs/>
          <w:color w:val="000000"/>
          <w:sz w:val="28"/>
          <w:szCs w:val="28"/>
        </w:rPr>
      </w:pPr>
      <w:r>
        <w:rPr>
          <w:rFonts w:hint="eastAsia" w:ascii="宋体" w:hAnsi="宋体" w:cs="宋体"/>
          <w:bCs/>
          <w:color w:val="000000"/>
          <w:sz w:val="28"/>
          <w:szCs w:val="28"/>
        </w:rPr>
        <w:t xml:space="preserve">九、合同生效</w:t>
      </w:r>
      <w:r>
        <w:rPr>
          <w:rFonts w:hint="eastAsia" w:ascii="宋体" w:hAnsi="宋体" w:cs="宋体"/>
          <w:b/>
          <w:bCs/>
          <w:color w:val="000000"/>
          <w:sz w:val="28"/>
          <w:szCs w:val="28"/>
        </w:rPr>
        <w:t xml:space="preserve">﹒﹒﹒﹒﹒﹒﹒﹒﹒﹒﹒﹒</w:t>
      </w:r>
      <w:r>
        <w:rPr>
          <w:rFonts w:hint="eastAsia" w:ascii="宋体" w:hAnsi="宋体" w:cs="宋体"/>
          <w:b/>
          <w:bCs/>
          <w:color w:val="000000"/>
          <w:sz w:val="28"/>
          <w:szCs w:val="28"/>
        </w:rPr>
      </w:r>
      <w:r/>
    </w:p>
    <w:p>
      <w:pPr>
        <w:pStyle w:val="967"/>
        <w:ind w:firstLine="944"/>
        <w:spacing w:line="440" w:lineRule="exact"/>
        <w:rPr>
          <w:rFonts w:hint="eastAsia" w:ascii="宋体" w:hAnsi="宋体" w:cs="宋体"/>
          <w:bCs/>
          <w:color w:val="000000"/>
          <w:sz w:val="32"/>
          <w:szCs w:val="32"/>
        </w:rPr>
      </w:pPr>
      <w:r>
        <w:rPr>
          <w:rFonts w:hint="eastAsia" w:ascii="宋体" w:hAnsi="宋体" w:cs="宋体"/>
          <w:bCs/>
          <w:color w:val="000000"/>
          <w:sz w:val="32"/>
          <w:szCs w:val="32"/>
        </w:rPr>
        <w:t xml:space="preserve">第二部分  通用合同条款</w:t>
      </w:r>
      <w:r>
        <w:rPr>
          <w:rFonts w:hint="eastAsia" w:ascii="宋体" w:hAnsi="宋体" w:cs="宋体"/>
          <w:bCs/>
          <w:color w:val="000000"/>
          <w:sz w:val="28"/>
          <w:szCs w:val="28"/>
        </w:rPr>
        <w:t xml:space="preserve">﹒﹒﹒﹒﹒﹒﹒</w:t>
      </w:r>
      <w:r>
        <w:rPr>
          <w:rFonts w:hint="eastAsia" w:ascii="宋体" w:hAnsi="宋体" w:cs="宋体"/>
          <w:bCs/>
          <w:color w:val="000000"/>
          <w:sz w:val="32"/>
          <w:szCs w:val="32"/>
        </w:rPr>
      </w:r>
      <w:r/>
    </w:p>
    <w:p>
      <w:pPr>
        <w:pStyle w:val="967"/>
        <w:ind w:firstLine="944"/>
        <w:spacing w:line="440" w:lineRule="exact"/>
        <w:rPr>
          <w:rFonts w:hint="eastAsia" w:ascii="宋体" w:hAnsi="宋体" w:cs="宋体"/>
          <w:b/>
          <w:bCs/>
          <w:color w:val="000000"/>
          <w:sz w:val="28"/>
          <w:szCs w:val="28"/>
        </w:rPr>
      </w:pPr>
      <w:r>
        <w:rPr>
          <w:rFonts w:hint="eastAsia" w:ascii="宋体" w:hAnsi="宋体" w:cs="宋体"/>
          <w:bCs/>
          <w:color w:val="000000"/>
          <w:sz w:val="32"/>
          <w:szCs w:val="32"/>
        </w:rPr>
        <w:t xml:space="preserve">第三部分  专用合同条款</w:t>
      </w:r>
      <w:r>
        <w:rPr>
          <w:rFonts w:hint="eastAsia" w:ascii="宋体" w:hAnsi="宋体" w:cs="宋体"/>
          <w:b/>
          <w:bCs/>
          <w:color w:val="000000"/>
          <w:sz w:val="28"/>
          <w:szCs w:val="28"/>
        </w:rPr>
        <w:t xml:space="preserve">﹒﹒﹒﹒﹒﹒﹒</w:t>
      </w:r>
      <w:r>
        <w:rPr>
          <w:rFonts w:hint="eastAsia" w:ascii="宋体" w:hAnsi="宋体" w:cs="宋体"/>
          <w:b/>
          <w:bCs/>
          <w:color w:val="000000"/>
          <w:sz w:val="28"/>
          <w:szCs w:val="28"/>
        </w:rPr>
      </w:r>
      <w:r/>
    </w:p>
    <w:p>
      <w:pPr>
        <w:pStyle w:val="967"/>
        <w:spacing w:line="44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967"/>
        <w:ind w:firstLine="482"/>
        <w:spacing w:line="440" w:lineRule="exact"/>
        <w:tabs>
          <w:tab w:val="left" w:pos="6313" w:leader="none"/>
        </w:tabs>
        <w:rPr>
          <w:rFonts w:hint="eastAsia" w:ascii="宋体" w:hAnsi="宋体" w:cs="宋体"/>
          <w:b/>
          <w:bCs/>
          <w:color w:val="000000"/>
          <w:sz w:val="24"/>
        </w:rPr>
      </w:pPr>
      <w:r>
        <w:rPr>
          <w:rFonts w:hint="eastAsia" w:ascii="宋体" w:hAnsi="宋体" w:cs="宋体"/>
          <w:b/>
          <w:bCs/>
          <w:color w:val="000000"/>
          <w:sz w:val="24"/>
        </w:rPr>
        <w:t xml:space="preserve">说明：</w:t>
      </w:r>
      <w:r>
        <w:rPr>
          <w:rFonts w:hint="eastAsia" w:ascii="宋体" w:hAnsi="宋体" w:cs="宋体"/>
          <w:b/>
          <w:bCs/>
          <w:color w:val="000000"/>
          <w:sz w:val="24"/>
        </w:rPr>
      </w:r>
      <w:r/>
    </w:p>
    <w:p>
      <w:pPr>
        <w:pStyle w:val="967"/>
        <w:ind w:firstLine="480"/>
        <w:spacing w:line="440" w:lineRule="exact"/>
        <w:tabs>
          <w:tab w:val="left" w:pos="6313" w:leader="none"/>
        </w:tabs>
        <w:rPr>
          <w:rFonts w:hint="eastAsia" w:ascii="宋体" w:hAnsi="宋体" w:cs="宋体"/>
          <w:bCs/>
          <w:color w:val="000000"/>
          <w:sz w:val="24"/>
        </w:rPr>
      </w:pPr>
      <w:r>
        <w:rPr>
          <w:rFonts w:hint="eastAsia" w:ascii="宋体" w:hAnsi="宋体" w:cs="宋体"/>
          <w:bCs/>
          <w:color w:val="000000"/>
          <w:sz w:val="24"/>
        </w:rPr>
        <w:t xml:space="preserve">1、合同是甲乙双方根据民法典、招标法等相关法律、法规、规章，在遵循平等、自愿、公平和诚实信用的原则，就有关事项协商一致订立的，是双方真实意志的反映。鉴于工程投资规模、投资方式、建设主体、工期质量要求不同等原因，请组织实施者根据工程的具体情况细化完善合同书、专用合同条款，切勿从一而终。以下合同书、专用合同条款仅供参考。</w:t>
      </w:r>
      <w:r>
        <w:rPr>
          <w:rFonts w:hint="eastAsia" w:ascii="宋体" w:hAnsi="宋体" w:cs="宋体"/>
          <w:bCs/>
          <w:color w:val="000000"/>
          <w:sz w:val="24"/>
        </w:rPr>
      </w:r>
      <w:r/>
    </w:p>
    <w:p>
      <w:pPr>
        <w:pStyle w:val="967"/>
        <w:ind w:firstLine="480"/>
        <w:spacing w:line="440" w:lineRule="exact"/>
        <w:tabs>
          <w:tab w:val="left" w:pos="6313" w:leader="none"/>
        </w:tabs>
        <w:rPr>
          <w:rFonts w:hint="eastAsia" w:ascii="宋体" w:hAnsi="宋体" w:cs="宋体"/>
          <w:bCs/>
          <w:color w:val="000000"/>
          <w:sz w:val="24"/>
        </w:rPr>
      </w:pPr>
      <w:r>
        <w:rPr>
          <w:rFonts w:hint="eastAsia" w:ascii="宋体" w:hAnsi="宋体" w:cs="宋体"/>
          <w:bCs/>
          <w:color w:val="000000"/>
          <w:sz w:val="24"/>
        </w:rPr>
        <w:t xml:space="preserve">2、制作正式合同时请在封面及页眉上将合同编号填上，将封面“（样本）”、本页“说明”内容删除，将目录中页码填上。</w:t>
      </w:r>
      <w:r>
        <w:rPr>
          <w:rFonts w:hint="eastAsia" w:ascii="宋体" w:hAnsi="宋体" w:cs="宋体"/>
          <w:bCs/>
          <w:color w:val="000000"/>
          <w:sz w:val="24"/>
        </w:rPr>
      </w:r>
      <w:r/>
    </w:p>
    <w:p>
      <w:pPr>
        <w:pStyle w:val="967"/>
        <w:ind w:firstLine="480"/>
        <w:spacing w:line="440" w:lineRule="exact"/>
        <w:tabs>
          <w:tab w:val="left" w:pos="6313" w:leader="none"/>
        </w:tabs>
        <w:rPr>
          <w:rFonts w:hint="eastAsia" w:ascii="宋体" w:hAnsi="宋体" w:cs="宋体"/>
          <w:bCs/>
          <w:color w:val="000000"/>
          <w:sz w:val="24"/>
        </w:rPr>
      </w:pPr>
      <w:r>
        <w:rPr>
          <w:rFonts w:hint="eastAsia" w:ascii="宋体" w:hAnsi="宋体" w:cs="宋体"/>
          <w:bCs/>
          <w:color w:val="000000"/>
          <w:sz w:val="24"/>
        </w:rPr>
        <w:t xml:space="preserve">3、合同正文部分字体按相关规定要求设定，字号为“小四”，行间距设为固定值20，页边距为默认值。</w:t>
      </w:r>
      <w:r>
        <w:rPr>
          <w:rFonts w:hint="eastAsia" w:ascii="宋体" w:hAnsi="宋体" w:cs="宋体"/>
          <w:bCs/>
          <w:color w:val="000000"/>
          <w:sz w:val="24"/>
        </w:rPr>
      </w:r>
      <w:r/>
    </w:p>
    <w:p>
      <w:pPr>
        <w:pStyle w:val="967"/>
        <w:ind w:firstLine="480"/>
        <w:spacing w:line="440" w:lineRule="exact"/>
        <w:tabs>
          <w:tab w:val="left" w:pos="6313" w:leader="none"/>
        </w:tabs>
        <w:rPr>
          <w:rFonts w:hint="eastAsia" w:ascii="宋体" w:hAnsi="宋体" w:cs="宋体"/>
          <w:bCs/>
          <w:color w:val="000000"/>
          <w:sz w:val="24"/>
        </w:rPr>
      </w:pPr>
      <w:r>
        <w:rPr>
          <w:rFonts w:hint="eastAsia" w:ascii="宋体" w:hAnsi="宋体" w:cs="宋体"/>
          <w:bCs/>
          <w:color w:val="000000"/>
          <w:sz w:val="24"/>
        </w:rPr>
        <w:t xml:space="preserve">4、签订合同需在首页上加盖“正（副）本”印章，双方均应加盖“骑缝”章。</w:t>
      </w:r>
      <w:r>
        <w:rPr>
          <w:rFonts w:hint="eastAsia" w:ascii="宋体" w:hAnsi="宋体" w:cs="宋体"/>
          <w:bCs/>
          <w:color w:val="000000"/>
          <w:sz w:val="24"/>
        </w:rPr>
      </w:r>
      <w:r/>
    </w:p>
    <w:p>
      <w:pPr>
        <w:pStyle w:val="967"/>
        <w:ind w:firstLine="480"/>
        <w:spacing w:line="440" w:lineRule="exact"/>
        <w:tabs>
          <w:tab w:val="left" w:pos="6313" w:leader="none"/>
        </w:tabs>
        <w:rPr>
          <w:rFonts w:hint="eastAsia" w:ascii="宋体" w:hAnsi="宋体" w:cs="宋体"/>
          <w:bCs/>
          <w:color w:val="000000"/>
          <w:sz w:val="24"/>
        </w:rPr>
      </w:pPr>
      <w:r>
        <w:rPr>
          <w:rFonts w:hint="eastAsia" w:ascii="宋体" w:hAnsi="宋体" w:cs="宋体"/>
          <w:bCs/>
          <w:color w:val="000000"/>
          <w:sz w:val="24"/>
        </w:rPr>
        <w:t xml:space="preserve">5、合同签订后，承办者将合同正本连同电子版交办公室存档。</w:t>
      </w:r>
      <w:r>
        <w:rPr>
          <w:rFonts w:hint="eastAsia" w:ascii="宋体" w:hAnsi="宋体" w:cs="宋体"/>
          <w:bCs/>
          <w:color w:val="000000"/>
          <w:sz w:val="24"/>
        </w:rPr>
      </w:r>
      <w:r/>
    </w:p>
    <w:p>
      <w:pPr>
        <w:pStyle w:val="967"/>
        <w:ind w:firstLine="480"/>
        <w:spacing w:line="440" w:lineRule="exact"/>
        <w:rPr>
          <w:rFonts w:hint="eastAsia" w:ascii="宋体" w:hAnsi="宋体" w:cs="宋体"/>
          <w:bCs/>
          <w:color w:val="000000"/>
          <w:sz w:val="24"/>
        </w:rPr>
      </w:pPr>
      <w:r>
        <w:rPr>
          <w:rFonts w:hint="eastAsia" w:ascii="宋体" w:hAnsi="宋体" w:cs="宋体"/>
          <w:bCs/>
          <w:color w:val="000000"/>
          <w:sz w:val="24"/>
        </w:rPr>
      </w:r>
      <w:r/>
    </w:p>
    <w:p>
      <w:pPr>
        <w:pStyle w:val="967"/>
        <w:ind w:firstLine="480"/>
        <w:spacing w:line="440" w:lineRule="exact"/>
        <w:rPr>
          <w:rFonts w:hint="eastAsia" w:ascii="宋体" w:hAnsi="宋体" w:cs="宋体"/>
          <w:bCs/>
          <w:color w:val="000000"/>
          <w:sz w:val="24"/>
        </w:rPr>
      </w:pPr>
      <w:r>
        <w:rPr>
          <w:rFonts w:hint="eastAsia" w:ascii="宋体" w:hAnsi="宋体" w:cs="宋体"/>
          <w:bCs/>
          <w:color w:val="000000"/>
          <w:sz w:val="24"/>
        </w:rPr>
      </w:r>
      <w:r/>
    </w:p>
    <w:p>
      <w:pPr>
        <w:pStyle w:val="967"/>
        <w:ind w:firstLine="480"/>
        <w:spacing w:line="440" w:lineRule="exact"/>
        <w:rPr>
          <w:rFonts w:hint="eastAsia" w:ascii="宋体" w:hAnsi="宋体" w:cs="宋体"/>
          <w:bCs/>
          <w:color w:val="000000"/>
          <w:sz w:val="24"/>
        </w:rPr>
      </w:pPr>
      <w:r>
        <w:rPr>
          <w:rFonts w:hint="eastAsia" w:ascii="宋体" w:hAnsi="宋体" w:cs="宋体"/>
          <w:bCs/>
          <w:color w:val="000000"/>
          <w:sz w:val="24"/>
        </w:rPr>
      </w:r>
      <w:r/>
    </w:p>
    <w:p>
      <w:pPr>
        <w:pStyle w:val="967"/>
        <w:jc w:val="center"/>
        <w:spacing w:line="440" w:lineRule="exact"/>
        <w:rPr>
          <w:rFonts w:hint="eastAsia" w:ascii="宋体" w:hAnsi="宋体" w:cs="宋体"/>
          <w:color w:val="000000"/>
          <w:sz w:val="44"/>
          <w:szCs w:val="20"/>
        </w:rPr>
        <w:outlineLvl w:val="1"/>
      </w:pPr>
      <w:r/>
      <w:bookmarkStart w:id="171" w:name="_Toc239453115"/>
      <w:r>
        <w:rPr>
          <w:rFonts w:hint="eastAsia" w:ascii="宋体" w:hAnsi="宋体" w:cs="宋体"/>
          <w:color w:val="000000"/>
          <w:sz w:val="44"/>
          <w:szCs w:val="20"/>
        </w:rPr>
        <w:br w:type="page" w:clear="all"/>
      </w:r>
      <w:r>
        <w:rPr>
          <w:rFonts w:hint="eastAsia" w:ascii="宋体" w:hAnsi="宋体" w:cs="宋体"/>
          <w:color w:val="000000"/>
          <w:sz w:val="44"/>
          <w:szCs w:val="20"/>
        </w:rPr>
        <w:t xml:space="preserve">第一部分　合同书</w:t>
      </w:r>
      <w:bookmarkEnd w:id="171"/>
      <w:r>
        <w:rPr>
          <w:rFonts w:hint="eastAsia" w:ascii="宋体" w:hAnsi="宋体" w:cs="宋体"/>
          <w:color w:val="000000"/>
          <w:sz w:val="44"/>
          <w:szCs w:val="20"/>
        </w:rPr>
      </w:r>
      <w:r/>
    </w:p>
    <w:p>
      <w:pPr>
        <w:pStyle w:val="967"/>
        <w:spacing w:line="440" w:lineRule="exact"/>
        <w:rPr>
          <w:rFonts w:hint="eastAsia" w:ascii="宋体" w:hAnsi="宋体" w:cs="宋体"/>
          <w:b/>
          <w:color w:val="000000"/>
          <w:sz w:val="24"/>
          <w:u w:val="single"/>
        </w:rPr>
      </w:pPr>
      <w:r>
        <w:rPr>
          <w:rFonts w:hint="eastAsia" w:ascii="宋体" w:hAnsi="宋体" w:cs="宋体"/>
          <w:b/>
          <w:color w:val="000000"/>
          <w:sz w:val="24"/>
        </w:rPr>
        <w:t xml:space="preserve">发 包 人（全称）：</w:t>
      </w:r>
      <w:r>
        <w:rPr>
          <w:rFonts w:hint="eastAsia" w:ascii="宋体" w:hAnsi="宋体" w:cs="宋体"/>
          <w:b/>
          <w:bCs/>
          <w:color w:val="000000"/>
          <w:sz w:val="24"/>
          <w:u w:val="single"/>
        </w:rPr>
        <w:t xml:space="preserve">                            </w:t>
      </w:r>
      <w:r>
        <w:rPr>
          <w:rFonts w:hint="eastAsia" w:ascii="宋体" w:hAnsi="宋体" w:cs="宋体"/>
          <w:b/>
          <w:color w:val="000000"/>
          <w:sz w:val="24"/>
          <w:u w:val="single"/>
        </w:rPr>
      </w:r>
      <w:r/>
    </w:p>
    <w:p>
      <w:pPr>
        <w:pStyle w:val="967"/>
        <w:spacing w:line="440" w:lineRule="exact"/>
        <w:rPr>
          <w:rFonts w:hint="eastAsia" w:ascii="宋体" w:hAnsi="宋体" w:cs="宋体"/>
          <w:color w:val="000000"/>
          <w:sz w:val="24"/>
        </w:rPr>
      </w:pPr>
      <w:r>
        <w:rPr>
          <w:rFonts w:hint="eastAsia" w:ascii="宋体" w:hAnsi="宋体" w:cs="宋体"/>
          <w:b/>
          <w:color w:val="000000"/>
          <w:sz w:val="24"/>
        </w:rPr>
        <w:t xml:space="preserve">承 包 人（全称）</w:t>
      </w:r>
      <w:r>
        <w:rPr>
          <w:rFonts w:hint="eastAsia" w:ascii="宋体" w:hAnsi="宋体" w:cs="宋体"/>
          <w:color w:val="000000"/>
          <w:sz w:val="24"/>
        </w:rPr>
        <w:t xml:space="preserve">：</w:t>
      </w:r>
      <w:r>
        <w:rPr>
          <w:rFonts w:hint="eastAsia" w:ascii="宋体" w:hAnsi="宋体" w:cs="宋体"/>
          <w:b/>
          <w:bCs/>
          <w:color w:val="000000"/>
          <w:sz w:val="24"/>
          <w:u w:val="single"/>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依据《中华人民共和国民法典》、《中华人民共和国招投标法》及其他有关法律、行政法规，遵循平等、自愿、公平和诚实信用的原则，双方就</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                       </w:t>
      </w:r>
      <w:r>
        <w:rPr>
          <w:rFonts w:hint="eastAsia" w:ascii="宋体" w:hAnsi="宋体" w:cs="宋体"/>
          <w:color w:val="000000"/>
          <w:sz w:val="24"/>
        </w:rPr>
        <w:t xml:space="preserve">工程施工事项经协商一致，订立本合同。</w:t>
      </w:r>
      <w:r>
        <w:rPr>
          <w:rFonts w:hint="eastAsia" w:ascii="宋体" w:hAnsi="宋体" w:cs="宋体"/>
          <w:color w:val="000000"/>
          <w:sz w:val="24"/>
          <w:u w:val="single"/>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一、工程概况</w:t>
      </w:r>
      <w:r>
        <w:rPr>
          <w:rFonts w:hint="eastAsia" w:ascii="宋体" w:hAnsi="宋体" w:cs="宋体"/>
          <w:b/>
          <w:bCs/>
          <w:color w:val="000000"/>
          <w:sz w:val="24"/>
        </w:rPr>
      </w:r>
      <w:r/>
    </w:p>
    <w:p>
      <w:pPr>
        <w:pStyle w:val="967"/>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工程名称</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r>
      <w:r/>
    </w:p>
    <w:p>
      <w:pPr>
        <w:pStyle w:val="967"/>
        <w:ind w:firstLine="482"/>
        <w:spacing w:line="440" w:lineRule="exact"/>
        <w:rPr>
          <w:rFonts w:hint="eastAsia" w:ascii="宋体" w:hAnsi="宋体" w:cs="宋体"/>
          <w:color w:val="000000"/>
          <w:sz w:val="24"/>
          <w:u w:val="single"/>
        </w:rPr>
      </w:pPr>
      <w:r>
        <w:rPr>
          <w:rFonts w:hint="eastAsia" w:ascii="宋体" w:hAnsi="宋体" w:cs="宋体"/>
          <w:b/>
          <w:bCs/>
          <w:color w:val="000000"/>
          <w:sz w:val="24"/>
        </w:rPr>
        <w:t xml:space="preserve">工程地点：</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2"/>
        <w:spacing w:line="440" w:lineRule="exact"/>
        <w:rPr>
          <w:rFonts w:hint="eastAsia" w:ascii="宋体" w:hAnsi="宋体" w:cs="宋体"/>
          <w:b/>
          <w:bCs/>
          <w:color w:val="000000"/>
          <w:sz w:val="24"/>
          <w:u w:val="single"/>
        </w:rPr>
      </w:pPr>
      <w:r>
        <w:rPr>
          <w:rFonts w:hint="eastAsia" w:ascii="宋体" w:hAnsi="宋体" w:cs="宋体"/>
          <w:b/>
          <w:bCs/>
          <w:color w:val="000000"/>
          <w:sz w:val="24"/>
        </w:rPr>
        <w:t xml:space="preserve">工程内容：</w:t>
      </w:r>
      <w:r>
        <w:rPr>
          <w:rFonts w:hint="eastAsia" w:ascii="宋体" w:hAnsi="宋体" w:cs="宋体"/>
          <w:b/>
          <w:bCs/>
          <w:color w:val="000000"/>
          <w:sz w:val="24"/>
          <w:u w:val="single"/>
        </w:rPr>
        <w:t xml:space="preserve">                                </w:t>
      </w:r>
      <w:r>
        <w:rPr>
          <w:rFonts w:hint="eastAsia" w:ascii="宋体" w:hAnsi="宋体" w:cs="宋体"/>
          <w:b/>
          <w:bCs/>
          <w:color w:val="000000"/>
          <w:sz w:val="24"/>
          <w:u w:val="single"/>
        </w:rPr>
      </w:r>
      <w:r/>
    </w:p>
    <w:p>
      <w:pPr>
        <w:pStyle w:val="967"/>
        <w:ind w:firstLine="482"/>
        <w:spacing w:line="440" w:lineRule="exact"/>
        <w:rPr>
          <w:rFonts w:hint="eastAsia" w:ascii="宋体" w:hAnsi="宋体" w:cs="宋体"/>
          <w:color w:val="000000"/>
          <w:sz w:val="24"/>
          <w:u w:val="single"/>
        </w:rPr>
      </w:pPr>
      <w:r>
        <w:rPr>
          <w:rFonts w:hint="eastAsia" w:ascii="宋体" w:hAnsi="宋体" w:cs="宋体"/>
          <w:b/>
          <w:bCs/>
          <w:color w:val="000000"/>
          <w:sz w:val="24"/>
        </w:rPr>
        <w:t xml:space="preserve">工程立项批准文号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2"/>
        <w:spacing w:line="440" w:lineRule="exact"/>
        <w:rPr>
          <w:rFonts w:hint="eastAsia" w:ascii="宋体" w:hAnsi="宋体" w:cs="宋体"/>
          <w:color w:val="000000"/>
          <w:sz w:val="24"/>
          <w:u w:val="single"/>
        </w:rPr>
      </w:pPr>
      <w:r>
        <w:rPr>
          <w:rFonts w:hint="eastAsia" w:ascii="宋体" w:hAnsi="宋体" w:cs="宋体"/>
          <w:b/>
          <w:bCs/>
          <w:color w:val="000000"/>
          <w:sz w:val="24"/>
        </w:rPr>
        <w:t xml:space="preserve">资金来源</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招标机构和中标书文号：</w:t>
      </w:r>
      <w:r>
        <w:rPr>
          <w:rFonts w:hint="eastAsia" w:ascii="宋体" w:hAnsi="宋体" w:cs="宋体"/>
          <w:b/>
          <w:color w:val="000000"/>
          <w:sz w:val="24"/>
          <w:u w:val="single"/>
        </w:rPr>
        <w:t xml:space="preserve">                     </w:t>
      </w:r>
      <w:r>
        <w:rPr>
          <w:rFonts w:hint="eastAsia" w:ascii="宋体" w:hAnsi="宋体" w:cs="宋体"/>
          <w:b/>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二、工程范围</w:t>
      </w:r>
      <w:r>
        <w:rPr>
          <w:rFonts w:hint="eastAsia" w:ascii="宋体" w:hAnsi="宋体" w:cs="宋体"/>
          <w:b/>
          <w:bCs/>
          <w:color w:val="000000"/>
          <w:sz w:val="24"/>
        </w:rPr>
      </w:r>
      <w:r/>
    </w:p>
    <w:p>
      <w:pPr>
        <w:pStyle w:val="967"/>
        <w:ind w:firstLine="482"/>
        <w:spacing w:line="440" w:lineRule="exact"/>
        <w:rPr>
          <w:rFonts w:hint="eastAsia" w:ascii="宋体" w:hAnsi="宋体" w:cs="宋体"/>
          <w:color w:val="000000"/>
          <w:sz w:val="24"/>
        </w:rPr>
      </w:pPr>
      <w:r>
        <w:rPr>
          <w:rFonts w:hint="eastAsia" w:ascii="宋体" w:hAnsi="宋体" w:cs="宋体"/>
          <w:b/>
          <w:color w:val="000000"/>
          <w:sz w:val="24"/>
        </w:rPr>
        <w:t xml:space="preserve">工程范围和内容</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三、工程期限</w:t>
      </w:r>
      <w:r>
        <w:rPr>
          <w:rFonts w:hint="eastAsia" w:ascii="宋体" w:hAnsi="宋体" w:cs="宋体"/>
          <w:b/>
          <w:bCs/>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日（具体以监理签发的开工通知为准）。</w:t>
      </w:r>
      <w:r>
        <w:rPr>
          <w:rFonts w:hint="eastAsia" w:ascii="宋体" w:hAnsi="宋体" w:cs="宋体"/>
          <w:color w:val="000000"/>
          <w:sz w:val="24"/>
          <w:u w:val="single"/>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本工程合同总工期为</w:t>
      </w:r>
      <w:r>
        <w:rPr>
          <w:rFonts w:ascii="宋体" w:hAnsi="宋体" w:cs="宋体"/>
          <w:color w:val="000000"/>
          <w:sz w:val="24"/>
          <w:u w:val="single"/>
          <w:lang w:val="en-US"/>
        </w:rPr>
        <w:t xml:space="preserve">45</w:t>
      </w:r>
      <w:r>
        <w:rPr>
          <w:rFonts w:hint="eastAsia" w:ascii="宋体" w:hAnsi="宋体" w:cs="宋体"/>
          <w:color w:val="000000"/>
          <w:sz w:val="24"/>
          <w:u w:val="single"/>
          <w:lang w:val="en-US" w:eastAsia="zh-CN"/>
        </w:rPr>
        <w:t xml:space="preserve">日历</w:t>
      </w:r>
      <w:r>
        <w:rPr>
          <w:rFonts w:hint="eastAsia" w:ascii="宋体" w:hAnsi="宋体" w:cs="宋体"/>
          <w:color w:val="000000"/>
          <w:sz w:val="24"/>
        </w:rPr>
        <w:t xml:space="preserve">天（日历天从开工之日算起）。</w:t>
      </w:r>
      <w:r>
        <w:rPr>
          <w:rFonts w:hint="eastAsia" w:ascii="宋体" w:hAnsi="宋体" w:cs="宋体"/>
          <w:color w:val="000000"/>
          <w:sz w:val="24"/>
        </w:rPr>
      </w:r>
      <w:r/>
    </w:p>
    <w:p>
      <w:pPr>
        <w:pStyle w:val="967"/>
        <w:ind w:firstLine="460"/>
        <w:spacing w:line="440" w:lineRule="exact"/>
        <w:rPr>
          <w:rFonts w:hint="eastAsia" w:ascii="宋体" w:hAnsi="宋体" w:cs="宋体"/>
          <w:b/>
          <w:bCs/>
          <w:color w:val="000000"/>
          <w:sz w:val="24"/>
        </w:rPr>
      </w:pPr>
      <w:r>
        <w:rPr>
          <w:rFonts w:hint="eastAsia" w:ascii="宋体" w:hAnsi="宋体" w:cs="宋体"/>
          <w:b/>
          <w:bCs/>
          <w:color w:val="000000"/>
          <w:sz w:val="24"/>
        </w:rPr>
        <w:t xml:space="preserve">四、质量标准</w:t>
      </w:r>
      <w:r>
        <w:rPr>
          <w:rFonts w:hint="eastAsia" w:ascii="宋体" w:hAnsi="宋体" w:cs="宋体"/>
          <w:b/>
          <w:bCs/>
          <w:color w:val="000000"/>
          <w:sz w:val="24"/>
        </w:rPr>
      </w:r>
      <w:r/>
    </w:p>
    <w:p>
      <w:pPr>
        <w:pStyle w:val="967"/>
        <w:ind w:firstLine="460"/>
        <w:spacing w:line="440" w:lineRule="exact"/>
        <w:rPr>
          <w:rFonts w:hint="eastAsia" w:ascii="宋体" w:hAnsi="宋体" w:cs="宋体"/>
          <w:color w:val="000000"/>
          <w:sz w:val="24"/>
        </w:rPr>
      </w:pPr>
      <w:r>
        <w:rPr>
          <w:rFonts w:hint="eastAsia" w:ascii="宋体" w:hAnsi="宋体" w:cs="宋体"/>
          <w:color w:val="000000"/>
          <w:sz w:val="24"/>
        </w:rPr>
        <w:t xml:space="preserve">工程质量标准：</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67"/>
        <w:ind w:firstLine="460"/>
        <w:spacing w:line="440" w:lineRule="exact"/>
        <w:rPr>
          <w:rFonts w:hint="eastAsia" w:ascii="宋体" w:hAnsi="宋体" w:cs="宋体"/>
          <w:b/>
          <w:bCs/>
          <w:color w:val="000000"/>
          <w:sz w:val="24"/>
        </w:rPr>
      </w:pPr>
      <w:r>
        <w:rPr>
          <w:rFonts w:hint="eastAsia" w:ascii="宋体" w:hAnsi="宋体" w:cs="宋体"/>
          <w:b/>
          <w:bCs/>
          <w:color w:val="000000"/>
          <w:sz w:val="24"/>
        </w:rPr>
        <w:t xml:space="preserve">五、合同总价 </w:t>
      </w:r>
      <w:r>
        <w:rPr>
          <w:rFonts w:hint="eastAsia" w:ascii="宋体" w:hAnsi="宋体" w:cs="宋体"/>
          <w:b/>
          <w:bCs/>
          <w:color w:val="000000"/>
          <w:sz w:val="24"/>
        </w:rPr>
      </w:r>
      <w:r/>
    </w:p>
    <w:p>
      <w:pPr>
        <w:pStyle w:val="967"/>
        <w:ind w:firstLine="460"/>
        <w:spacing w:line="440" w:lineRule="exact"/>
        <w:rPr>
          <w:rFonts w:hint="eastAsia" w:ascii="宋体" w:hAnsi="宋体" w:cs="宋体"/>
          <w:color w:val="000000"/>
          <w:sz w:val="24"/>
        </w:rPr>
      </w:pPr>
      <w:r>
        <w:rPr>
          <w:rFonts w:hint="eastAsia" w:ascii="宋体" w:hAnsi="宋体" w:cs="宋体"/>
          <w:color w:val="000000"/>
          <w:sz w:val="24"/>
        </w:rPr>
        <w:t xml:space="preserve">本工程合同总价为</w:t>
      </w:r>
      <w:r>
        <w:rPr>
          <w:rFonts w:hint="eastAsia" w:ascii="宋体" w:hAnsi="宋体" w:cs="宋体"/>
          <w:color w:val="000000"/>
          <w:sz w:val="24"/>
        </w:rPr>
        <w:t xml:space="preserve">人民币</w:t>
      </w:r>
      <w:r>
        <w:rPr>
          <w:rFonts w:hint="eastAsia" w:ascii="宋体" w:hAnsi="宋体" w:cs="宋体"/>
          <w:color w:val="000000"/>
          <w:sz w:val="24"/>
        </w:rPr>
        <w:t xml:space="preserve">(大写)</w:t>
      </w:r>
      <w:r>
        <w:rPr>
          <w:rFonts w:hint="eastAsia" w:ascii="宋体" w:hAnsi="宋体" w:cs="宋体"/>
          <w:color w:val="000000"/>
          <w:sz w:val="24"/>
          <w:u w:val="single"/>
        </w:rPr>
        <w:t xml:space="preserve">           </w:t>
      </w:r>
      <w:r>
        <w:rPr>
          <w:rFonts w:hint="eastAsia" w:ascii="宋体" w:hAnsi="宋体" w:cs="宋体"/>
          <w:color w:val="000000"/>
          <w:sz w:val="24"/>
        </w:rPr>
        <w:t xml:space="preserve"> 元，￥</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rPr>
        <w:t xml:space="preserve">。（其中预留金为</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六、工程预付款</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本工程无预付款。</w:t>
      </w:r>
      <w:r>
        <w:rPr>
          <w:rFonts w:hint="eastAsia" w:ascii="宋体" w:hAnsi="宋体" w:cs="宋体"/>
          <w:color w:val="000000"/>
          <w:sz w:val="24"/>
          <w:lang w:val="en-US" w:eastAsia="zh-CN"/>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七、工程款支付</w:t>
      </w:r>
      <w:r>
        <w:rPr>
          <w:rFonts w:hint="eastAsia" w:ascii="宋体" w:hAnsi="宋体" w:cs="宋体"/>
          <w:b/>
          <w:color w:val="000000"/>
          <w:sz w:val="24"/>
        </w:rPr>
      </w:r>
      <w:r/>
    </w:p>
    <w:p>
      <w:pPr>
        <w:pStyle w:val="967"/>
        <w:ind w:firstLine="576"/>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工程竣工合格后首次支付合同价的50%，余款分两次付清，第一次余款支付自验收合格之日起满一年且工程无任何质量问题时付至工程审计价的80%（未审计工程不予支付），第二次余款支付自审计满一年且保修期结束，工程无任何质量问题时按照审计价付清。</w:t>
      </w:r>
      <w:r>
        <w:rPr>
          <w:rFonts w:hint="eastAsia" w:ascii="宋体" w:hAnsi="宋体" w:cs="宋体"/>
          <w:color w:val="000000"/>
          <w:sz w:val="24"/>
          <w:highlight w:val="none"/>
          <w:u w:val="single"/>
        </w:rPr>
      </w:r>
      <w:r/>
    </w:p>
    <w:p>
      <w:pPr>
        <w:pStyle w:val="967"/>
        <w:ind w:firstLine="578"/>
        <w:spacing w:line="440" w:lineRule="exact"/>
        <w:rPr>
          <w:rFonts w:hint="eastAsia" w:ascii="宋体" w:hAnsi="宋体" w:cs="宋体"/>
          <w:b/>
          <w:bCs/>
          <w:color w:val="000000"/>
          <w:sz w:val="24"/>
        </w:rPr>
      </w:pPr>
      <w:r>
        <w:rPr>
          <w:rFonts w:hint="eastAsia" w:ascii="宋体" w:hAnsi="宋体" w:cs="宋体"/>
          <w:b/>
          <w:bCs/>
          <w:color w:val="000000"/>
          <w:sz w:val="24"/>
        </w:rPr>
        <w:t xml:space="preserve">注：成交供应商的一次报价的工程量清单作为结算审计的依据，审计价=一次报价最终结算价*（二次报价/一次报价）。</w:t>
      </w:r>
      <w:r>
        <w:rPr>
          <w:rFonts w:hint="eastAsia" w:ascii="宋体" w:hAnsi="宋体" w:cs="宋体"/>
          <w:b/>
          <w:bCs/>
          <w:color w:val="000000"/>
          <w:sz w:val="24"/>
        </w:rPr>
      </w:r>
      <w:r/>
    </w:p>
    <w:p>
      <w:pPr>
        <w:pStyle w:val="967"/>
        <w:ind w:firstLine="578"/>
        <w:spacing w:line="440" w:lineRule="exact"/>
        <w:rPr>
          <w:rFonts w:hint="eastAsia" w:ascii="宋体" w:hAnsi="宋体" w:cs="宋体"/>
          <w:b/>
          <w:bCs/>
          <w:color w:val="000000"/>
          <w:sz w:val="24"/>
        </w:rPr>
      </w:pPr>
      <w:r>
        <w:rPr>
          <w:rFonts w:hint="eastAsia" w:ascii="宋体" w:hAnsi="宋体" w:cs="宋体"/>
          <w:b/>
          <w:bCs/>
          <w:color w:val="000000"/>
          <w:sz w:val="24"/>
        </w:rPr>
        <w:t xml:space="preserve">八、履约保证</w:t>
      </w:r>
      <w:r>
        <w:rPr>
          <w:rFonts w:hint="eastAsia" w:ascii="宋体" w:hAnsi="宋体" w:cs="宋体"/>
          <w:b/>
          <w:bCs/>
          <w:color w:val="000000"/>
          <w:sz w:val="24"/>
        </w:rPr>
      </w:r>
      <w:r/>
    </w:p>
    <w:p>
      <w:pPr>
        <w:pStyle w:val="967"/>
        <w:ind w:left="239" w:firstLine="336"/>
        <w:spacing w:line="440" w:lineRule="exact"/>
        <w:rPr>
          <w:rFonts w:hint="eastAsia" w:ascii="宋体" w:hAnsi="宋体" w:cs="宋体"/>
          <w:color w:val="000000"/>
          <w:sz w:val="24"/>
          <w:u w:val="single"/>
        </w:rPr>
      </w:pPr>
      <w:r>
        <w:rPr>
          <w:rFonts w:hint="eastAsia" w:ascii="宋体" w:hAnsi="宋体" w:cs="宋体"/>
          <w:color w:val="000000"/>
          <w:sz w:val="24"/>
        </w:rPr>
        <w:t xml:space="preserve">承包人履约保证方式为</w:t>
      </w:r>
      <w:r>
        <w:rPr>
          <w:rFonts w:hint="eastAsia" w:ascii="宋体" w:hAnsi="宋体" w:cs="宋体"/>
          <w:color w:val="000000"/>
          <w:sz w:val="24"/>
          <w:u w:val="single"/>
        </w:rPr>
        <w:t xml:space="preserve">（履约保证金/履约保函/履约担保书）</w:t>
      </w:r>
      <w:r>
        <w:rPr>
          <w:rFonts w:hint="eastAsia" w:ascii="宋体" w:hAnsi="宋体" w:cs="宋体"/>
          <w:color w:val="000000"/>
          <w:sz w:val="24"/>
        </w:rPr>
        <w:t xml:space="preserve">，</w:t>
      </w:r>
      <w:r>
        <w:rPr>
          <w:rFonts w:hint="eastAsia" w:ascii="宋体" w:hAnsi="宋体" w:cs="宋体"/>
          <w:color w:val="000000"/>
          <w:sz w:val="24"/>
          <w:u w:val="single"/>
        </w:rPr>
        <w:t xml:space="preserve">履约保证金为合同总价8%</w:t>
      </w:r>
      <w:r>
        <w:rPr>
          <w:rFonts w:hint="eastAsia" w:ascii="宋体" w:hAnsi="宋体" w:cs="宋体"/>
          <w:color w:val="000000"/>
          <w:sz w:val="24"/>
        </w:rPr>
        <w:t xml:space="preserve">。其中</w:t>
      </w:r>
      <w:r>
        <w:rPr>
          <w:rFonts w:hint="eastAsia" w:ascii="宋体" w:hAnsi="宋体" w:cs="宋体"/>
          <w:color w:val="000000"/>
          <w:sz w:val="24"/>
          <w:u w:val="single"/>
        </w:rPr>
        <w:t xml:space="preserve">工期/质量/项目经理到场/安全文明施工/竣工资料等履约保证金分别为合同总价 2 </w:t>
      </w:r>
      <w:r>
        <w:rPr>
          <w:rFonts w:hint="eastAsia" w:ascii="宋体" w:hAnsi="宋体" w:cs="宋体"/>
          <w:color w:val="000000"/>
          <w:sz w:val="24"/>
        </w:rPr>
        <w:t xml:space="preserve">%/</w:t>
      </w:r>
      <w:r>
        <w:rPr>
          <w:rFonts w:hint="eastAsia" w:ascii="宋体" w:hAnsi="宋体" w:cs="宋体"/>
          <w:color w:val="000000"/>
          <w:sz w:val="24"/>
          <w:u w:val="single"/>
        </w:rPr>
        <w:t xml:space="preserve"> 3 </w:t>
      </w:r>
      <w:r>
        <w:rPr>
          <w:rFonts w:hint="eastAsia" w:ascii="宋体" w:hAnsi="宋体" w:cs="宋体"/>
          <w:color w:val="000000"/>
          <w:sz w:val="24"/>
        </w:rPr>
        <w:t xml:space="preserve">%/</w:t>
      </w:r>
      <w:r>
        <w:rPr>
          <w:rFonts w:hint="eastAsia" w:ascii="宋体" w:hAnsi="宋体" w:cs="宋体"/>
          <w:color w:val="000000"/>
          <w:sz w:val="24"/>
          <w:u w:val="single"/>
        </w:rPr>
        <w:t xml:space="preserve"> 1 </w:t>
      </w:r>
      <w:r>
        <w:rPr>
          <w:rFonts w:hint="eastAsia" w:ascii="宋体" w:hAnsi="宋体" w:cs="宋体"/>
          <w:color w:val="000000"/>
          <w:sz w:val="24"/>
        </w:rPr>
        <w:t xml:space="preserve">%/</w:t>
      </w:r>
      <w:r>
        <w:rPr>
          <w:rFonts w:hint="eastAsia" w:ascii="宋体" w:hAnsi="宋体" w:cs="宋体"/>
          <w:color w:val="000000"/>
          <w:sz w:val="24"/>
          <w:u w:val="single"/>
        </w:rPr>
        <w:t xml:space="preserve"> 1 </w:t>
      </w:r>
      <w:r>
        <w:rPr>
          <w:rFonts w:hint="eastAsia" w:ascii="宋体" w:hAnsi="宋体" w:cs="宋体"/>
          <w:color w:val="000000"/>
          <w:sz w:val="24"/>
        </w:rPr>
        <w:t xml:space="preserve">%/</w:t>
      </w:r>
      <w:r>
        <w:rPr>
          <w:rFonts w:hint="eastAsia" w:ascii="宋体" w:hAnsi="宋体" w:cs="宋体"/>
          <w:color w:val="000000"/>
          <w:sz w:val="24"/>
          <w:u w:val="single"/>
        </w:rPr>
        <w:t xml:space="preserve"> 1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农民工工资保证金按苏人社规[2022]4号文件执行。</w:t>
      </w:r>
      <w:r>
        <w:rPr>
          <w:rFonts w:hint="eastAsia" w:ascii="宋体" w:hAnsi="宋体" w:cs="宋体"/>
          <w:color w:val="000000"/>
          <w:sz w:val="24"/>
          <w:u w:val="single"/>
        </w:rPr>
      </w:r>
      <w:r/>
    </w:p>
    <w:p>
      <w:pPr>
        <w:pStyle w:val="967"/>
        <w:ind w:firstLine="573"/>
        <w:spacing w:line="440" w:lineRule="exact"/>
        <w:rPr>
          <w:rFonts w:hint="eastAsia" w:ascii="宋体" w:hAnsi="宋体" w:cs="宋体"/>
          <w:color w:val="000000"/>
          <w:sz w:val="24"/>
        </w:rPr>
      </w:pPr>
      <w:r>
        <w:rPr>
          <w:rFonts w:hint="eastAsia" w:ascii="宋体" w:hAnsi="宋体" w:cs="宋体"/>
          <w:color w:val="000000"/>
          <w:sz w:val="24"/>
        </w:rPr>
        <w:t xml:space="preserve">履约保函自合同生效日起至工程完工验收证书颁发后</w:t>
      </w:r>
      <w:r>
        <w:rPr>
          <w:rFonts w:hint="eastAsia" w:ascii="宋体" w:hAnsi="宋体" w:cs="宋体"/>
          <w:color w:val="000000"/>
          <w:sz w:val="24"/>
          <w:u w:val="single"/>
        </w:rPr>
        <w:t xml:space="preserve">  28  </w:t>
      </w:r>
      <w:r>
        <w:rPr>
          <w:rFonts w:hint="eastAsia" w:ascii="宋体" w:hAnsi="宋体" w:cs="宋体"/>
          <w:color w:val="000000"/>
          <w:sz w:val="24"/>
        </w:rPr>
        <w:t xml:space="preserve">天内有效/履约担保书自合同生效日起至工程完工验收证书颁发后</w:t>
      </w:r>
      <w:r>
        <w:rPr>
          <w:rFonts w:hint="eastAsia" w:ascii="宋体" w:hAnsi="宋体" w:cs="宋体"/>
          <w:color w:val="000000"/>
          <w:sz w:val="24"/>
          <w:u w:val="single"/>
        </w:rPr>
        <w:t xml:space="preserve">  28  </w:t>
      </w:r>
      <w:r>
        <w:rPr>
          <w:rFonts w:hint="eastAsia" w:ascii="宋体" w:hAnsi="宋体" w:cs="宋体"/>
          <w:color w:val="000000"/>
          <w:sz w:val="24"/>
        </w:rPr>
        <w:t xml:space="preserve">天内有效。承包人提供的履约保证金按合同规定执行后的剩</w:t>
      </w:r>
      <w:r>
        <w:rPr>
          <w:rFonts w:hint="eastAsia" w:ascii="宋体" w:hAnsi="宋体" w:cs="宋体"/>
          <w:color w:val="000000"/>
          <w:spacing w:val="-8"/>
          <w:sz w:val="24"/>
        </w:rPr>
        <w:t xml:space="preserve">余款，在整个工程竣工验收达到规定质量要求后</w:t>
      </w:r>
      <w:r>
        <w:rPr>
          <w:rFonts w:hint="eastAsia" w:ascii="宋体" w:hAnsi="宋体" w:cs="宋体"/>
          <w:color w:val="000000"/>
          <w:spacing w:val="-8"/>
          <w:sz w:val="24"/>
          <w:u w:val="single"/>
        </w:rPr>
        <w:t xml:space="preserve"> 30  </w:t>
      </w:r>
      <w:r>
        <w:rPr>
          <w:rFonts w:hint="eastAsia" w:ascii="宋体" w:hAnsi="宋体" w:cs="宋体"/>
          <w:color w:val="000000"/>
          <w:spacing w:val="-8"/>
          <w:sz w:val="24"/>
        </w:rPr>
        <w:t xml:space="preserve">天内返还承包人（不计息），</w:t>
      </w:r>
      <w:r>
        <w:rPr>
          <w:rFonts w:hint="eastAsia" w:ascii="宋体" w:hAnsi="宋体" w:cs="宋体"/>
          <w:color w:val="000000"/>
          <w:sz w:val="24"/>
        </w:rPr>
        <w:t xml:space="preserve">履约保函或履约担保书在其有效期结束后</w:t>
      </w:r>
      <w:r>
        <w:rPr>
          <w:rFonts w:hint="eastAsia" w:ascii="宋体" w:hAnsi="宋体" w:cs="宋体"/>
          <w:color w:val="000000"/>
          <w:sz w:val="24"/>
          <w:u w:val="single"/>
        </w:rPr>
        <w:t xml:space="preserve"> 30 </w:t>
      </w:r>
      <w:r>
        <w:rPr>
          <w:rFonts w:hint="eastAsia" w:ascii="宋体" w:hAnsi="宋体" w:cs="宋体"/>
          <w:color w:val="000000"/>
          <w:sz w:val="24"/>
        </w:rPr>
        <w:t xml:space="preserve">天内退还给承包人。</w:t>
      </w:r>
      <w:r>
        <w:rPr>
          <w:rFonts w:hint="eastAsia" w:ascii="宋体" w:hAnsi="宋体" w:cs="宋体"/>
          <w:b/>
          <w:color w:val="000000"/>
          <w:sz w:val="24"/>
        </w:rPr>
        <w:t xml:space="preserve">（根据履约保证方式选择）</w:t>
      </w:r>
      <w:r>
        <w:rPr>
          <w:rFonts w:hint="eastAsia" w:ascii="宋体" w:hAnsi="宋体" w:cs="宋体"/>
          <w:color w:val="000000"/>
          <w:sz w:val="24"/>
        </w:rPr>
      </w:r>
      <w:r/>
    </w:p>
    <w:p>
      <w:pPr>
        <w:pStyle w:val="967"/>
        <w:ind w:firstLine="460"/>
        <w:spacing w:line="440" w:lineRule="exact"/>
        <w:rPr>
          <w:rFonts w:hint="eastAsia" w:ascii="宋体" w:hAnsi="宋体" w:cs="宋体"/>
          <w:b w:val="0"/>
          <w:bCs/>
          <w:color w:val="000000"/>
          <w:sz w:val="24"/>
        </w:rPr>
      </w:pPr>
      <w:r>
        <w:rPr>
          <w:rFonts w:hint="eastAsia" w:ascii="宋体" w:hAnsi="宋体" w:cs="宋体"/>
          <w:b w:val="0"/>
          <w:bCs/>
          <w:color w:val="000000"/>
          <w:sz w:val="24"/>
        </w:rPr>
        <w:t xml:space="preserve">履约保证金经成交供应商申请后，采购人拖延退还履约保证金，由采购人按应退履约保证金总价款同期银行贷款利率承担违约责任。</w:t>
      </w:r>
      <w:r>
        <w:rPr>
          <w:rFonts w:hint="eastAsia" w:ascii="宋体" w:hAnsi="宋体" w:cs="宋体"/>
          <w:b w:val="0"/>
          <w:bCs/>
          <w:color w:val="000000"/>
          <w:sz w:val="24"/>
        </w:rPr>
      </w:r>
      <w:r/>
    </w:p>
    <w:p>
      <w:pPr>
        <w:pStyle w:val="967"/>
        <w:ind w:firstLine="460"/>
        <w:spacing w:line="440" w:lineRule="exact"/>
        <w:rPr>
          <w:rFonts w:hint="eastAsia" w:ascii="宋体" w:hAnsi="宋体" w:cs="宋体"/>
          <w:bCs/>
          <w:color w:val="000000"/>
          <w:sz w:val="24"/>
        </w:rPr>
      </w:pPr>
      <w:r>
        <w:rPr>
          <w:rFonts w:hint="eastAsia" w:ascii="宋体" w:hAnsi="宋体" w:cs="宋体"/>
          <w:b/>
          <w:color w:val="000000"/>
          <w:sz w:val="24"/>
        </w:rPr>
        <w:t xml:space="preserve">九、</w:t>
      </w:r>
      <w:r>
        <w:rPr>
          <w:rFonts w:hint="eastAsia" w:ascii="宋体" w:hAnsi="宋体" w:cs="宋体"/>
          <w:bCs/>
          <w:color w:val="000000"/>
          <w:sz w:val="24"/>
        </w:rPr>
        <w:t xml:space="preserve">本合同书中有关词语含义与本合同第二部分《通用条款》的定义相同。</w:t>
      </w:r>
      <w:r>
        <w:rPr>
          <w:rFonts w:hint="eastAsia" w:ascii="宋体" w:hAnsi="宋体" w:cs="宋体"/>
          <w:bCs/>
          <w:color w:val="000000"/>
          <w:sz w:val="24"/>
        </w:rPr>
      </w:r>
      <w:r/>
    </w:p>
    <w:p>
      <w:pPr>
        <w:pStyle w:val="967"/>
        <w:ind w:firstLine="482"/>
        <w:spacing w:line="440" w:lineRule="exact"/>
        <w:rPr>
          <w:rFonts w:hint="eastAsia" w:ascii="宋体" w:hAnsi="宋体" w:cs="宋体"/>
          <w:color w:val="000000"/>
          <w:sz w:val="24"/>
          <w:szCs w:val="20"/>
        </w:rPr>
      </w:pPr>
      <w:r>
        <w:rPr>
          <w:rFonts w:hint="eastAsia" w:ascii="宋体" w:hAnsi="宋体" w:cs="宋体"/>
          <w:b/>
          <w:color w:val="000000"/>
          <w:sz w:val="24"/>
          <w:szCs w:val="20"/>
        </w:rPr>
        <w:t xml:space="preserve">十、</w:t>
      </w:r>
      <w:r>
        <w:rPr>
          <w:rFonts w:hint="eastAsia" w:ascii="宋体" w:hAnsi="宋体" w:cs="宋体"/>
          <w:color w:val="000000"/>
          <w:sz w:val="24"/>
          <w:szCs w:val="20"/>
        </w:rPr>
        <w:t xml:space="preserve">承包人向发包人承诺按照合同约定进行施工、竣工、结算，并在质量保修期内承担工程质量保修服务责任，接受发包人委托的监理人在委托范围内的监督管理。</w:t>
      </w:r>
      <w:r>
        <w:rPr>
          <w:rFonts w:hint="eastAsia" w:ascii="宋体" w:hAnsi="宋体" w:cs="宋体"/>
          <w:color w:val="000000"/>
          <w:sz w:val="24"/>
          <w:szCs w:val="20"/>
        </w:rPr>
      </w:r>
      <w:r/>
    </w:p>
    <w:p>
      <w:pPr>
        <w:pStyle w:val="967"/>
        <w:ind w:firstLine="482"/>
        <w:spacing w:line="440" w:lineRule="exact"/>
        <w:rPr>
          <w:rFonts w:hint="eastAsia" w:ascii="宋体" w:hAnsi="宋体" w:cs="宋体"/>
          <w:color w:val="000000"/>
          <w:sz w:val="24"/>
        </w:rPr>
      </w:pPr>
      <w:r>
        <w:rPr>
          <w:rFonts w:hint="eastAsia" w:ascii="宋体" w:hAnsi="宋体" w:cs="宋体"/>
          <w:b/>
          <w:color w:val="000000"/>
          <w:sz w:val="24"/>
        </w:rPr>
        <w:t xml:space="preserve">十一、</w:t>
      </w:r>
      <w:r>
        <w:rPr>
          <w:rFonts w:hint="eastAsia" w:ascii="宋体" w:hAnsi="宋体" w:cs="宋体"/>
          <w:color w:val="000000"/>
          <w:sz w:val="24"/>
        </w:rPr>
        <w:t xml:space="preserve">发包人向承包人承诺按照合同约定的期限和方式支付合同价款及其他应当支付的款项。</w:t>
      </w:r>
      <w:r>
        <w:rPr>
          <w:rFonts w:hint="eastAsia" w:ascii="宋体" w:hAnsi="宋体" w:cs="宋体"/>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十二、合同生效</w:t>
      </w:r>
      <w:r>
        <w:rPr>
          <w:rFonts w:hint="eastAsia" w:ascii="宋体" w:hAnsi="宋体" w:cs="宋体"/>
          <w:b/>
          <w:bCs/>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本合同正本贰份，发包人承包人各执壹份。副本</w:t>
      </w:r>
      <w:r>
        <w:rPr>
          <w:rFonts w:hint="eastAsia" w:ascii="宋体" w:hAnsi="宋体" w:cs="宋体"/>
          <w:color w:val="000000"/>
          <w:sz w:val="24"/>
          <w:u w:val="single"/>
        </w:rPr>
        <w:t xml:space="preserve">     </w:t>
      </w:r>
      <w:r>
        <w:rPr>
          <w:rFonts w:hint="eastAsia" w:ascii="宋体" w:hAnsi="宋体" w:cs="宋体"/>
          <w:color w:val="000000"/>
          <w:sz w:val="24"/>
        </w:rPr>
        <w:t xml:space="preserve">份，发包人执</w:t>
      </w:r>
      <w:r>
        <w:rPr>
          <w:rFonts w:hint="eastAsia" w:ascii="宋体" w:hAnsi="宋体" w:cs="宋体"/>
          <w:color w:val="000000"/>
          <w:sz w:val="24"/>
          <w:u w:val="single"/>
        </w:rPr>
        <w:t xml:space="preserve">     </w:t>
      </w:r>
      <w:r>
        <w:rPr>
          <w:rFonts w:hint="eastAsia" w:ascii="宋体" w:hAnsi="宋体" w:cs="宋体"/>
          <w:color w:val="000000"/>
          <w:sz w:val="24"/>
        </w:rPr>
        <w:t xml:space="preserve">份，承包人执</w:t>
      </w:r>
      <w:r>
        <w:rPr>
          <w:rFonts w:hint="eastAsia" w:ascii="宋体" w:hAnsi="宋体" w:cs="宋体"/>
          <w:color w:val="000000"/>
          <w:sz w:val="24"/>
          <w:u w:val="single"/>
        </w:rPr>
        <w:t xml:space="preserve">      </w:t>
      </w:r>
      <w:r>
        <w:rPr>
          <w:rFonts w:hint="eastAsia" w:ascii="宋体" w:hAnsi="宋体" w:cs="宋体"/>
          <w:color w:val="000000"/>
          <w:sz w:val="24"/>
        </w:rPr>
        <w:t xml:space="preserve">份，其与合同正本具有同等效力。</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合同订立时间：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合同订立地点：</w:t>
      </w:r>
      <w:r>
        <w:rPr>
          <w:rFonts w:hint="eastAsia" w:ascii="宋体" w:hAnsi="宋体" w:cs="宋体"/>
          <w:color w:val="000000"/>
          <w:sz w:val="24"/>
          <w:u w:val="single"/>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本合同双方约定：双方法定代表人或委托代理人签字，盖法人公章并提交履约保证金后生效。</w:t>
      </w:r>
      <w:r>
        <w:rPr>
          <w:rFonts w:hint="eastAsia" w:ascii="宋体" w:hAnsi="宋体" w:cs="宋体"/>
          <w:color w:val="000000"/>
          <w:sz w:val="24"/>
        </w:rPr>
      </w:r>
      <w:r/>
    </w:p>
    <w:p>
      <w:pPr>
        <w:pStyle w:val="967"/>
        <w:spacing w:line="440" w:lineRule="exact"/>
        <w:rPr>
          <w:rFonts w:hint="eastAsia" w:ascii="宋体" w:hAnsi="宋体" w:cs="宋体"/>
          <w:color w:val="000000"/>
          <w:sz w:val="24"/>
        </w:rPr>
      </w:pP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t xml:space="preserve">发包人(盖章)：                      承包人(盖章)：</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                              地址：</w:t>
      </w: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t xml:space="preserve">法定代表人（签字）：                 法定代表人（签字）： </w:t>
      </w: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t xml:space="preserve">委托代表人（签字）：                 委托代表人（签字）：</w:t>
      </w: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t xml:space="preserve">电  话：                             电  话：</w:t>
      </w: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t xml:space="preserve">传  真：                             传  真：</w:t>
      </w: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t xml:space="preserve">开户银行：                           开户银行：</w:t>
      </w:r>
      <w:r>
        <w:rPr>
          <w:rFonts w:hint="eastAsia" w:ascii="宋体" w:hAnsi="宋体" w:cs="宋体"/>
          <w:color w:val="000000"/>
          <w:sz w:val="24"/>
        </w:rPr>
      </w:r>
      <w:r/>
    </w:p>
    <w:p>
      <w:pPr>
        <w:pStyle w:val="967"/>
        <w:ind w:firstLine="459"/>
        <w:spacing w:line="440" w:lineRule="exact"/>
        <w:rPr>
          <w:rFonts w:hint="eastAsia" w:ascii="宋体" w:hAnsi="宋体" w:cs="宋体"/>
          <w:color w:val="000000"/>
          <w:sz w:val="24"/>
        </w:rPr>
      </w:pPr>
      <w:r>
        <w:rPr>
          <w:rFonts w:hint="eastAsia" w:ascii="宋体" w:hAnsi="宋体" w:cs="宋体"/>
          <w:color w:val="000000"/>
          <w:sz w:val="24"/>
        </w:rPr>
        <w:t xml:space="preserve">账  号：                             账  号</w:t>
      </w:r>
      <w:r>
        <w:rPr>
          <w:rFonts w:hint="eastAsia" w:ascii="宋体" w:hAnsi="宋体" w:cs="宋体"/>
          <w:color w:val="000000"/>
          <w:sz w:val="24"/>
        </w:rPr>
      </w:r>
      <w:r/>
    </w:p>
    <w:p>
      <w:pPr>
        <w:pStyle w:val="967"/>
        <w:jc w:val="left"/>
        <w:spacing w:line="440" w:lineRule="exact"/>
        <w:tabs>
          <w:tab w:val="left" w:pos="525" w:leader="none"/>
        </w:tabs>
        <w:rPr>
          <w:rFonts w:hint="eastAsia" w:ascii="宋体" w:hAnsi="宋体" w:cs="宋体"/>
          <w:color w:val="000000"/>
          <w:sz w:val="24"/>
        </w:rPr>
      </w:pPr>
      <w:r>
        <w:rPr>
          <w:rFonts w:hint="eastAsia" w:ascii="宋体" w:hAnsi="宋体" w:cs="宋体"/>
          <w:color w:val="000000"/>
          <w:sz w:val="24"/>
        </w:rPr>
        <w:tab/>
      </w:r>
      <w:r>
        <w:rPr>
          <w:rFonts w:hint="eastAsia" w:ascii="宋体" w:hAnsi="宋体" w:cs="宋体"/>
          <w:color w:val="000000"/>
          <w:sz w:val="24"/>
        </w:rPr>
        <w:t xml:space="preserve">邮政编码：                           邮政编码：</w:t>
      </w:r>
      <w:r>
        <w:rPr>
          <w:rFonts w:hint="eastAsia" w:ascii="宋体" w:hAnsi="宋体" w:cs="宋体"/>
          <w:color w:val="000000"/>
          <w:sz w:val="24"/>
        </w:rPr>
      </w:r>
      <w:r/>
    </w:p>
    <w:p>
      <w:pPr>
        <w:pStyle w:val="967"/>
        <w:jc w:val="center"/>
        <w:spacing w:line="440" w:lineRule="exact"/>
        <w:rPr>
          <w:rFonts w:hint="eastAsia" w:ascii="宋体" w:hAnsi="宋体" w:cs="宋体"/>
          <w:color w:val="000000"/>
          <w:sz w:val="44"/>
          <w:szCs w:val="20"/>
        </w:rPr>
        <w:outlineLvl w:val="1"/>
      </w:pPr>
      <w:r/>
      <w:bookmarkStart w:id="172" w:name="_Toc239453116"/>
      <w:r>
        <w:rPr>
          <w:rFonts w:hint="eastAsia" w:ascii="宋体" w:hAnsi="宋体" w:cs="宋体"/>
          <w:color w:val="000000"/>
          <w:sz w:val="44"/>
          <w:szCs w:val="20"/>
        </w:rPr>
      </w:r>
      <w:r/>
    </w:p>
    <w:p>
      <w:pPr>
        <w:pStyle w:val="967"/>
        <w:jc w:val="center"/>
        <w:spacing w:line="440" w:lineRule="exact"/>
        <w:rPr>
          <w:rFonts w:hint="eastAsia" w:ascii="宋体" w:hAnsi="宋体" w:cs="宋体"/>
          <w:color w:val="000000"/>
          <w:sz w:val="44"/>
          <w:szCs w:val="20"/>
        </w:rPr>
        <w:outlineLvl w:val="1"/>
      </w:pPr>
      <w:r>
        <w:rPr>
          <w:rFonts w:hint="eastAsia" w:ascii="宋体" w:hAnsi="宋体" w:cs="宋体"/>
          <w:color w:val="000000"/>
          <w:sz w:val="44"/>
          <w:szCs w:val="20"/>
        </w:rPr>
      </w:r>
      <w:r/>
    </w:p>
    <w:p>
      <w:pPr>
        <w:pStyle w:val="967"/>
        <w:jc w:val="center"/>
        <w:spacing w:line="440" w:lineRule="exact"/>
        <w:rPr>
          <w:rFonts w:hint="eastAsia" w:ascii="宋体" w:hAnsi="宋体" w:cs="宋体"/>
          <w:color w:val="000000"/>
          <w:sz w:val="44"/>
          <w:szCs w:val="20"/>
        </w:rPr>
        <w:outlineLvl w:val="1"/>
      </w:pPr>
      <w:r>
        <w:rPr>
          <w:rFonts w:hint="eastAsia" w:ascii="宋体" w:hAnsi="宋体" w:cs="宋体"/>
          <w:color w:val="000000"/>
          <w:sz w:val="44"/>
          <w:szCs w:val="20"/>
        </w:rPr>
        <w:br w:type="page" w:clear="all"/>
      </w:r>
      <w:r>
        <w:rPr>
          <w:rFonts w:hint="eastAsia" w:ascii="宋体" w:hAnsi="宋体" w:cs="宋体"/>
          <w:color w:val="000000"/>
          <w:sz w:val="44"/>
          <w:szCs w:val="20"/>
        </w:rPr>
        <w:t xml:space="preserve">第二部分　通用合同条款(略)</w:t>
      </w:r>
      <w:bookmarkEnd w:id="172"/>
      <w:r>
        <w:rPr>
          <w:rFonts w:hint="eastAsia" w:ascii="宋体" w:hAnsi="宋体" w:cs="宋体"/>
          <w:color w:val="000000"/>
          <w:sz w:val="44"/>
          <w:szCs w:val="20"/>
        </w:rPr>
      </w:r>
      <w:r/>
    </w:p>
    <w:p>
      <w:pPr>
        <w:pStyle w:val="967"/>
        <w:jc w:val="center"/>
        <w:spacing w:line="440" w:lineRule="exact"/>
        <w:rPr>
          <w:rFonts w:hint="eastAsia" w:ascii="宋体" w:hAnsi="宋体" w:cs="宋体"/>
          <w:color w:val="000000"/>
          <w:sz w:val="24"/>
        </w:rPr>
      </w:pPr>
      <w:r>
        <w:rPr>
          <w:rFonts w:hint="eastAsia" w:ascii="宋体" w:hAnsi="宋体" w:cs="宋体"/>
          <w:color w:val="000000"/>
          <w:sz w:val="24"/>
        </w:rPr>
        <w:t xml:space="preserve">具体详见(GF-2000-0208)</w:t>
      </w:r>
      <w:r>
        <w:rPr>
          <w:rFonts w:hint="eastAsia" w:ascii="宋体" w:hAnsi="宋体" w:cs="宋体"/>
          <w:color w:val="000000"/>
          <w:sz w:val="24"/>
        </w:rPr>
      </w:r>
      <w:r/>
    </w:p>
    <w:p>
      <w:pPr>
        <w:pStyle w:val="967"/>
        <w:jc w:val="center"/>
        <w:spacing w:line="440" w:lineRule="exact"/>
        <w:rPr>
          <w:rFonts w:hint="eastAsia" w:ascii="宋体" w:hAnsi="宋体" w:cs="宋体"/>
          <w:color w:val="000000"/>
          <w:sz w:val="44"/>
          <w:szCs w:val="20"/>
        </w:rPr>
        <w:outlineLvl w:val="1"/>
      </w:pPr>
      <w:r/>
      <w:bookmarkStart w:id="173" w:name="_Toc239453117"/>
      <w:r>
        <w:rPr>
          <w:rFonts w:hint="eastAsia" w:ascii="宋体" w:hAnsi="宋体" w:cs="宋体"/>
          <w:color w:val="000000"/>
          <w:sz w:val="44"/>
          <w:szCs w:val="20"/>
        </w:rPr>
        <w:br w:type="page" w:clear="all"/>
      </w:r>
      <w:r>
        <w:rPr>
          <w:rFonts w:hint="eastAsia" w:ascii="宋体" w:hAnsi="宋体" w:cs="宋体"/>
          <w:color w:val="000000"/>
          <w:sz w:val="44"/>
          <w:szCs w:val="20"/>
        </w:rPr>
        <w:t xml:space="preserve">第三部分　专用合同条款</w:t>
      </w:r>
      <w:bookmarkEnd w:id="173"/>
      <w:r>
        <w:rPr>
          <w:rFonts w:hint="eastAsia" w:ascii="宋体" w:hAnsi="宋体" w:cs="宋体"/>
          <w:color w:val="000000"/>
          <w:sz w:val="44"/>
          <w:szCs w:val="20"/>
        </w:rPr>
      </w:r>
      <w:r/>
    </w:p>
    <w:p>
      <w:pPr>
        <w:pStyle w:val="967"/>
        <w:ind w:firstLine="460"/>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b/>
          <w:bCs/>
          <w:color w:val="000000"/>
          <w:sz w:val="24"/>
        </w:rPr>
        <w:t xml:space="preserve">合同解释顺序和适用法律、标准及规范</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1.1除合同另有规定外,解释合同文件的优先顺序如下：</w:t>
      </w:r>
      <w:r>
        <w:rPr>
          <w:rFonts w:hint="eastAsia" w:ascii="宋体" w:hAnsi="宋体" w:cs="宋体"/>
          <w:color w:val="000000"/>
          <w:sz w:val="24"/>
        </w:rPr>
      </w:r>
      <w:r/>
    </w:p>
    <w:p>
      <w:pPr>
        <w:pStyle w:val="967"/>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①</w:t>
      </w:r>
      <w:r>
        <w:rPr>
          <w:rFonts w:hint="eastAsia" w:ascii="宋体" w:hAnsi="宋体" w:cs="宋体"/>
          <w:color w:val="000000"/>
          <w:sz w:val="24"/>
        </w:rPr>
        <w:t xml:space="preserve">协议书(包括补充协议)；</w:t>
      </w:r>
      <w:r>
        <w:rPr>
          <w:rFonts w:hint="eastAsia" w:ascii="宋体" w:hAnsi="宋体" w:cs="宋体"/>
          <w:color w:val="000000"/>
          <w:sz w:val="24"/>
        </w:rPr>
      </w:r>
      <w:r/>
    </w:p>
    <w:p>
      <w:pPr>
        <w:pStyle w:val="967"/>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②</w:t>
      </w:r>
      <w:r>
        <w:rPr>
          <w:rFonts w:hint="eastAsia" w:ascii="宋体" w:hAnsi="宋体" w:cs="宋体"/>
          <w:color w:val="000000"/>
          <w:sz w:val="24"/>
        </w:rPr>
        <w:t xml:space="preserve">中标通知书；</w:t>
      </w:r>
      <w:r>
        <w:rPr>
          <w:rFonts w:hint="eastAsia" w:ascii="宋体" w:hAnsi="宋体" w:cs="宋体"/>
          <w:color w:val="000000"/>
          <w:sz w:val="24"/>
        </w:rPr>
      </w:r>
      <w:r/>
    </w:p>
    <w:p>
      <w:pPr>
        <w:pStyle w:val="967"/>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③</w:t>
      </w:r>
      <w:r>
        <w:rPr>
          <w:rFonts w:hint="eastAsia" w:ascii="宋体" w:hAnsi="宋体" w:cs="宋体"/>
          <w:bCs/>
          <w:color w:val="000000"/>
          <w:sz w:val="24"/>
        </w:rPr>
        <w:t xml:space="preserve">招</w:t>
      </w:r>
      <w:r>
        <w:rPr>
          <w:rFonts w:hint="eastAsia" w:ascii="宋体" w:hAnsi="宋体" w:cs="宋体"/>
          <w:b/>
          <w:bCs/>
          <w:color w:val="000000"/>
          <w:sz w:val="24"/>
        </w:rPr>
        <w:t xml:space="preserve">、</w:t>
      </w:r>
      <w:r>
        <w:rPr>
          <w:rFonts w:hint="eastAsia" w:ascii="宋体" w:hAnsi="宋体" w:cs="宋体"/>
          <w:color w:val="000000"/>
          <w:sz w:val="24"/>
        </w:rPr>
        <w:t xml:space="preserve">投标文件及补充文件；</w:t>
      </w:r>
      <w:r>
        <w:rPr>
          <w:rFonts w:hint="eastAsia" w:ascii="宋体" w:hAnsi="宋体" w:cs="宋体"/>
          <w:color w:val="000000"/>
          <w:sz w:val="24"/>
        </w:rPr>
      </w:r>
      <w:r/>
    </w:p>
    <w:p>
      <w:pPr>
        <w:pStyle w:val="967"/>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④</w:t>
      </w:r>
      <w:r>
        <w:rPr>
          <w:rFonts w:hint="eastAsia" w:ascii="宋体" w:hAnsi="宋体" w:cs="宋体"/>
          <w:bCs/>
          <w:color w:val="000000"/>
          <w:sz w:val="24"/>
        </w:rPr>
        <w:t xml:space="preserve">专用合同条款</w:t>
      </w:r>
      <w:r>
        <w:rPr>
          <w:rFonts w:hint="eastAsia" w:ascii="宋体" w:hAnsi="宋体" w:cs="宋体"/>
          <w:color w:val="000000"/>
          <w:sz w:val="24"/>
        </w:rPr>
        <w:t xml:space="preserve">；</w:t>
      </w:r>
      <w:r>
        <w:rPr>
          <w:rFonts w:hint="eastAsia" w:ascii="宋体" w:hAnsi="宋体" w:cs="宋体"/>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⑤</w:t>
      </w:r>
      <w:r>
        <w:rPr>
          <w:rFonts w:hint="eastAsia" w:ascii="宋体" w:hAnsi="宋体" w:cs="宋体"/>
          <w:bCs/>
          <w:color w:val="000000"/>
          <w:sz w:val="24"/>
        </w:rPr>
        <w:t xml:space="preserve">通用合同条款</w:t>
      </w:r>
      <w:r>
        <w:rPr>
          <w:rFonts w:hint="eastAsia" w:ascii="宋体" w:hAnsi="宋体" w:cs="宋体"/>
          <w:b/>
          <w:bCs/>
          <w:color w:val="000000"/>
          <w:sz w:val="24"/>
        </w:rPr>
      </w:r>
      <w:r/>
    </w:p>
    <w:p>
      <w:pPr>
        <w:pStyle w:val="967"/>
        <w:ind w:firstLine="482"/>
        <w:spacing w:line="440" w:lineRule="exact"/>
        <w:rPr>
          <w:rFonts w:hint="eastAsia" w:ascii="宋体" w:hAnsi="宋体" w:cs="宋体"/>
          <w:bCs/>
          <w:color w:val="000000"/>
          <w:sz w:val="24"/>
        </w:rPr>
      </w:pPr>
      <w:r>
        <w:rPr>
          <w:rFonts w:hint="eastAsia" w:ascii="宋体" w:hAnsi="宋体" w:cs="宋体"/>
          <w:b/>
          <w:bCs/>
          <w:color w:val="000000"/>
          <w:sz w:val="24"/>
        </w:rPr>
        <w:t xml:space="preserve">⑥</w:t>
      </w:r>
      <w:r>
        <w:rPr>
          <w:rFonts w:hint="eastAsia" w:ascii="宋体" w:hAnsi="宋体" w:cs="宋体"/>
          <w:bCs/>
          <w:color w:val="000000"/>
          <w:sz w:val="24"/>
        </w:rPr>
        <w:t xml:space="preserve">标准、规范及有关技术文件</w:t>
      </w:r>
      <w:r>
        <w:rPr>
          <w:rFonts w:hint="eastAsia" w:ascii="宋体" w:hAnsi="宋体" w:cs="宋体"/>
          <w:bCs/>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⑦</w:t>
      </w:r>
      <w:r>
        <w:rPr>
          <w:rFonts w:hint="eastAsia" w:ascii="宋体" w:hAnsi="宋体" w:cs="宋体"/>
          <w:bCs/>
          <w:color w:val="000000"/>
          <w:sz w:val="24"/>
        </w:rPr>
        <w:t xml:space="preserve">图纸</w:t>
      </w:r>
      <w:r>
        <w:rPr>
          <w:rFonts w:hint="eastAsia" w:ascii="宋体" w:hAnsi="宋体" w:cs="宋体"/>
          <w:b/>
          <w:bCs/>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⑧</w:t>
      </w:r>
      <w:r>
        <w:rPr>
          <w:rFonts w:hint="eastAsia" w:ascii="宋体" w:hAnsi="宋体" w:cs="宋体"/>
          <w:bCs/>
          <w:color w:val="000000"/>
          <w:sz w:val="24"/>
        </w:rPr>
        <w:t xml:space="preserve">已标价的工程量清单</w:t>
      </w:r>
      <w:r>
        <w:rPr>
          <w:rFonts w:hint="eastAsia" w:ascii="宋体" w:hAnsi="宋体" w:cs="宋体"/>
          <w:b/>
          <w:bCs/>
          <w:color w:val="000000"/>
          <w:sz w:val="24"/>
        </w:rPr>
      </w:r>
      <w:r/>
    </w:p>
    <w:p>
      <w:pPr>
        <w:pStyle w:val="967"/>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⑨</w:t>
      </w:r>
      <w:r>
        <w:rPr>
          <w:rFonts w:hint="eastAsia" w:ascii="宋体" w:hAnsi="宋体" w:cs="宋体"/>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rPr>
      </w:r>
      <w:r/>
    </w:p>
    <w:p>
      <w:pPr>
        <w:pStyle w:val="967"/>
        <w:ind w:firstLine="460"/>
        <w:spacing w:line="440" w:lineRule="exact"/>
        <w:rPr>
          <w:rFonts w:hint="eastAsia" w:ascii="宋体" w:hAnsi="宋体" w:cs="宋体"/>
          <w:color w:val="000000"/>
          <w:sz w:val="24"/>
        </w:rPr>
      </w:pPr>
      <w:r>
        <w:rPr>
          <w:rFonts w:hint="eastAsia" w:ascii="宋体" w:hAnsi="宋体" w:cs="宋体"/>
          <w:color w:val="000000"/>
          <w:sz w:val="24"/>
        </w:rPr>
        <w:t xml:space="preserve">1.2.适用法律和法规</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需要明示的法律、行政法规：</w:t>
      </w:r>
      <w:r>
        <w:rPr>
          <w:rFonts w:hint="eastAsia" w:ascii="宋体" w:hAnsi="宋体" w:cs="宋体"/>
          <w:b/>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60"/>
        <w:spacing w:line="440" w:lineRule="exact"/>
        <w:rPr>
          <w:rFonts w:hint="eastAsia" w:ascii="宋体" w:hAnsi="宋体" w:cs="宋体"/>
          <w:color w:val="000000"/>
          <w:sz w:val="24"/>
        </w:rPr>
      </w:pPr>
      <w:r>
        <w:rPr>
          <w:rFonts w:hint="eastAsia" w:ascii="宋体" w:hAnsi="宋体" w:cs="宋体"/>
          <w:color w:val="000000"/>
          <w:sz w:val="24"/>
        </w:rPr>
        <w:t xml:space="preserve">1.3.适用标准、规范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适用标准、规范的名称：</w:t>
      </w:r>
      <w:r>
        <w:rPr>
          <w:rFonts w:hint="eastAsia" w:ascii="宋体" w:hAnsi="宋体" w:cs="宋体"/>
          <w:b/>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60"/>
        <w:spacing w:line="440" w:lineRule="exact"/>
        <w:rPr>
          <w:rFonts w:hint="eastAsia" w:ascii="宋体" w:hAnsi="宋体" w:cs="宋体"/>
          <w:color w:val="000000"/>
          <w:sz w:val="24"/>
          <w:u w:val="single"/>
        </w:rPr>
      </w:pPr>
      <w:r>
        <w:rPr>
          <w:rFonts w:hint="eastAsia" w:ascii="宋体" w:hAnsi="宋体" w:cs="宋体"/>
          <w:color w:val="000000"/>
          <w:sz w:val="24"/>
        </w:rPr>
        <w:t xml:space="preserve">发包人提供标准、规范的时间：</w:t>
      </w:r>
      <w:r>
        <w:rPr>
          <w:rFonts w:hint="eastAsia" w:ascii="宋体" w:hAnsi="宋体" w:cs="宋体"/>
          <w:b/>
          <w:color w:val="000000"/>
          <w:sz w:val="24"/>
          <w:u w:val="single"/>
        </w:rPr>
        <w:t xml:space="preserve">                            </w:t>
      </w:r>
      <w:r>
        <w:rPr>
          <w:rFonts w:hint="eastAsia" w:ascii="宋体" w:hAnsi="宋体" w:cs="宋体"/>
          <w:color w:val="000000"/>
          <w:sz w:val="24"/>
          <w:u w:val="single"/>
        </w:rPr>
      </w:r>
      <w:r/>
    </w:p>
    <w:p>
      <w:pPr>
        <w:pStyle w:val="967"/>
        <w:ind w:firstLine="460"/>
        <w:spacing w:line="440" w:lineRule="exact"/>
        <w:rPr>
          <w:rFonts w:hint="eastAsia" w:ascii="宋体" w:hAnsi="宋体" w:cs="宋体"/>
          <w:color w:val="000000"/>
          <w:sz w:val="24"/>
        </w:rPr>
      </w:pPr>
      <w:r>
        <w:rPr>
          <w:rFonts w:hint="eastAsia" w:ascii="宋体" w:hAnsi="宋体" w:cs="宋体"/>
          <w:color w:val="000000"/>
          <w:sz w:val="24"/>
        </w:rPr>
        <w:t xml:space="preserve">国内没有相应标准、规范时的约定：</w:t>
      </w:r>
      <w:r>
        <w:rPr>
          <w:rFonts w:hint="eastAsia" w:ascii="宋体" w:hAnsi="宋体" w:cs="宋体"/>
          <w:b/>
          <w:color w:val="000000"/>
          <w:sz w:val="24"/>
          <w:u w:val="single"/>
        </w:rPr>
        <w:t xml:space="preserve">                        </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2、图纸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2.1发包人向承包人提供图纸日期和套数： </w:t>
      </w:r>
      <w:r>
        <w:rPr>
          <w:rFonts w:hint="eastAsia" w:ascii="宋体" w:hAnsi="宋体" w:cs="宋体"/>
          <w:b/>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2.2发包人对图纸的保密要求：</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3、工程师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3.1监理单位委派的工程师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姓名：</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职务：</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发包人委托的职权：</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需要取得发包人批准才能行使的职权：</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 （根据具体情况规定需经批准的权力范围）                                                              </w:t>
      </w:r>
      <w:r>
        <w:rPr>
          <w:rFonts w:hint="eastAsia" w:ascii="宋体" w:hAnsi="宋体" w:cs="宋体"/>
          <w:color w:val="000000"/>
          <w:sz w:val="24"/>
          <w:u w:val="single"/>
        </w:rPr>
      </w:r>
      <w:r/>
    </w:p>
    <w:p>
      <w:pPr>
        <w:pStyle w:val="967"/>
        <w:spacing w:line="440" w:lineRule="exact"/>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spacing w:line="440" w:lineRule="exact"/>
        <w:rPr>
          <w:rFonts w:hint="eastAsia" w:ascii="宋体" w:hAnsi="宋体" w:cs="宋体"/>
          <w:color w:val="000000"/>
          <w:sz w:val="24"/>
        </w:rPr>
      </w:pPr>
      <w:r>
        <w:rPr>
          <w:rFonts w:hint="eastAsia" w:ascii="宋体" w:hAnsi="宋体" w:cs="宋体"/>
          <w:color w:val="000000"/>
          <w:sz w:val="24"/>
        </w:rPr>
        <w:t xml:space="preserve">    3.2当监理人认为出现了危及生命、工程和毗邻财产等安全的紧急事件时，在不免除合同规定的承包人责任的情况下，监理人可以指示承包人实施为消除或减少这种危险所必须进行的工作，即使没有发包人的事先批准，承包人也应立即遵照执行。</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3.3发包人派驻的工程师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姓名：</w:t>
      </w:r>
      <w:r>
        <w:rPr>
          <w:rFonts w:hint="eastAsia" w:ascii="宋体" w:hAnsi="宋体" w:cs="宋体"/>
          <w:color w:val="000000"/>
          <w:sz w:val="24"/>
          <w:u w:val="single"/>
        </w:rPr>
        <w:t xml:space="preserve">            </w:t>
      </w:r>
      <w:r>
        <w:rPr>
          <w:rFonts w:hint="eastAsia" w:ascii="宋体" w:hAnsi="宋体" w:cs="宋体"/>
          <w:color w:val="000000"/>
          <w:sz w:val="24"/>
        </w:rPr>
        <w:t xml:space="preserve"> 职务：</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b/>
          <w:color w:val="000000"/>
          <w:sz w:val="24"/>
          <w:u w:val="single"/>
        </w:rPr>
      </w:pPr>
      <w:r>
        <w:rPr>
          <w:rFonts w:hint="eastAsia" w:ascii="宋体" w:hAnsi="宋体" w:cs="宋体"/>
          <w:color w:val="000000"/>
          <w:sz w:val="24"/>
        </w:rPr>
        <w:t xml:space="preserve">职权：</w:t>
      </w:r>
      <w:r>
        <w:rPr>
          <w:rFonts w:hint="eastAsia" w:ascii="宋体" w:hAnsi="宋体" w:cs="宋体"/>
          <w:color w:val="000000"/>
          <w:sz w:val="24"/>
          <w:u w:val="single"/>
        </w:rPr>
        <w:t xml:space="preserve">（根据具体情况规定需经批准的权力范围）</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72"/>
        <w:spacing w:line="440" w:lineRule="exact"/>
        <w:rPr>
          <w:rFonts w:hint="eastAsia" w:ascii="宋体" w:hAnsi="宋体" w:cs="宋体"/>
          <w:b/>
          <w:color w:val="000000"/>
          <w:sz w:val="24"/>
        </w:rPr>
      </w:pPr>
      <w:r>
        <w:rPr>
          <w:rFonts w:hint="eastAsia" w:ascii="宋体" w:hAnsi="宋体" w:cs="宋体"/>
          <w:b/>
          <w:color w:val="000000"/>
          <w:sz w:val="24"/>
        </w:rPr>
        <w:t xml:space="preserve">4、施工现场项目负责人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项目负责人姓名及证号：</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5、发包人工作（根据工程具体情况补充）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5.1发包人应按约定的时间和要求完成以下工作：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(1)施工场地具备施工条件的要求及完成的时间：</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rPr>
      </w:r>
      <w:r/>
    </w:p>
    <w:p>
      <w:pPr>
        <w:pStyle w:val="967"/>
        <w:ind w:left="479"/>
        <w:spacing w:line="440" w:lineRule="exact"/>
        <w:rPr>
          <w:rFonts w:hint="eastAsia" w:ascii="宋体" w:hAnsi="宋体" w:cs="宋体"/>
          <w:b/>
          <w:color w:val="000000"/>
          <w:sz w:val="24"/>
        </w:rPr>
      </w:pPr>
      <w:r>
        <w:rPr>
          <w:rFonts w:hint="eastAsia" w:ascii="宋体" w:hAnsi="宋体" w:cs="宋体"/>
          <w:color w:val="000000"/>
          <w:sz w:val="24"/>
        </w:rPr>
        <w:t xml:space="preserve">(2)将施工所需的水、电、电讯线路接至施工场地的时间、地点和供应要求： </w:t>
      </w:r>
      <w:r>
        <w:rPr>
          <w:rFonts w:hint="eastAsia" w:ascii="宋体" w:hAnsi="宋体" w:cs="宋体"/>
          <w:color w:val="000000"/>
          <w:sz w:val="24"/>
          <w:u w:val="single"/>
        </w:rPr>
        <w:t xml:space="preserve">               </w:t>
      </w:r>
      <w:r>
        <w:rPr>
          <w:rFonts w:hint="eastAsia" w:ascii="宋体" w:hAnsi="宋体" w:cs="宋体"/>
          <w:b/>
          <w:color w:val="000000"/>
          <w:sz w:val="24"/>
        </w:rPr>
        <w:t xml:space="preserve">。</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(3)施工场地与公共道路的通道开通时间和要求：</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r>
      <w:r/>
    </w:p>
    <w:p>
      <w:pPr>
        <w:pStyle w:val="967"/>
        <w:ind w:firstLine="480"/>
        <w:spacing w:line="440" w:lineRule="exact"/>
        <w:rPr>
          <w:rFonts w:hint="eastAsia" w:ascii="宋体" w:hAnsi="宋体" w:cs="宋体"/>
          <w:b/>
          <w:color w:val="000000"/>
          <w:sz w:val="24"/>
          <w:u w:val="single"/>
        </w:rPr>
      </w:pPr>
      <w:r>
        <w:rPr>
          <w:rFonts w:hint="eastAsia" w:ascii="宋体" w:hAnsi="宋体" w:cs="宋体"/>
          <w:color w:val="000000"/>
          <w:sz w:val="24"/>
        </w:rPr>
        <w:t xml:space="preserve">(4)工程地质和地下管线资料的提供时间：</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80"/>
        <w:spacing w:line="440" w:lineRule="exact"/>
        <w:rPr>
          <w:rFonts w:hint="eastAsia" w:ascii="宋体" w:hAnsi="宋体" w:cs="宋体"/>
          <w:b/>
          <w:color w:val="000000"/>
          <w:sz w:val="24"/>
          <w:u w:val="single"/>
        </w:rPr>
      </w:pPr>
      <w:r>
        <w:rPr>
          <w:rFonts w:hint="eastAsia" w:ascii="宋体" w:hAnsi="宋体" w:cs="宋体"/>
          <w:color w:val="000000"/>
          <w:sz w:val="24"/>
        </w:rPr>
        <w:t xml:space="preserve">(5)由发包人办理的施工所需证件、批件的名称和完成时间：</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rPr>
        <w:t xml:space="preserve">  </w:t>
      </w:r>
      <w:r>
        <w:rPr>
          <w:rFonts w:hint="eastAsia" w:ascii="宋体" w:hAnsi="宋体" w:cs="宋体"/>
          <w:b/>
          <w:color w:val="000000"/>
          <w:sz w:val="24"/>
          <w:u w:val="single"/>
        </w:rPr>
      </w:r>
      <w:r/>
    </w:p>
    <w:p>
      <w:pPr>
        <w:pStyle w:val="967"/>
        <w:ind w:firstLine="480"/>
        <w:spacing w:line="440" w:lineRule="exact"/>
        <w:rPr>
          <w:rFonts w:hint="eastAsia" w:ascii="宋体" w:hAnsi="宋体" w:cs="宋体"/>
          <w:b/>
          <w:color w:val="000000"/>
          <w:sz w:val="24"/>
        </w:rPr>
      </w:pPr>
      <w:r>
        <w:rPr>
          <w:rFonts w:hint="eastAsia" w:ascii="宋体" w:hAnsi="宋体" w:cs="宋体"/>
          <w:color w:val="000000"/>
          <w:sz w:val="24"/>
        </w:rPr>
        <w:t xml:space="preserve">(6)水准点与坐标控制点交验要求：</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rPr>
        <w:t xml:space="preserve">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(7)图纸会审和设计交底时间：</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r>
      <w:r/>
    </w:p>
    <w:p>
      <w:pPr>
        <w:pStyle w:val="967"/>
        <w:ind w:left="839" w:hanging="360"/>
        <w:spacing w:line="440" w:lineRule="exact"/>
        <w:rPr>
          <w:rFonts w:hint="eastAsia" w:ascii="宋体" w:hAnsi="宋体" w:cs="宋体"/>
          <w:color w:val="000000"/>
          <w:sz w:val="24"/>
        </w:rPr>
      </w:pPr>
      <w:r>
        <w:rPr>
          <w:rFonts w:hint="eastAsia" w:ascii="宋体" w:hAnsi="宋体" w:cs="宋体"/>
          <w:color w:val="000000"/>
          <w:sz w:val="24"/>
        </w:rPr>
        <w:t xml:space="preserve">(8)协调处理施工场地周围地下管线和邻近建筑物、构筑物（含文物保护建筑）、古树名木的保护工作：</w:t>
      </w:r>
      <w:r>
        <w:rPr>
          <w:rFonts w:hint="eastAsia" w:ascii="宋体" w:hAnsi="宋体" w:cs="宋体"/>
          <w:b/>
          <w:color w:val="000000"/>
          <w:sz w:val="24"/>
          <w:u w:val="single"/>
        </w:rPr>
        <w:t xml:space="preserve">                              </w:t>
      </w:r>
      <w:r>
        <w:rPr>
          <w:rFonts w:hint="eastAsia" w:ascii="宋体" w:hAnsi="宋体" w:cs="宋体"/>
          <w:b/>
          <w:color w:val="000000"/>
          <w:sz w:val="24"/>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(9)双方约定发包人应做的其他工作：</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5.2发包人委托承包人办理的工作： </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6、承包人工作（根据工程具体情况补充）</w:t>
      </w:r>
      <w:r>
        <w:rPr>
          <w:rFonts w:hint="eastAsia" w:ascii="宋体" w:hAnsi="宋体" w:cs="宋体"/>
          <w:b/>
          <w:color w:val="000000"/>
          <w:sz w:val="24"/>
        </w:rPr>
      </w:r>
      <w:r/>
    </w:p>
    <w:p>
      <w:pPr>
        <w:pStyle w:val="967"/>
        <w:ind w:firstLine="600"/>
        <w:spacing w:line="440" w:lineRule="exact"/>
        <w:rPr>
          <w:rFonts w:hint="eastAsia" w:ascii="宋体" w:hAnsi="宋体" w:cs="宋体"/>
          <w:color w:val="000000"/>
          <w:sz w:val="24"/>
        </w:rPr>
      </w:pPr>
      <w:r>
        <w:rPr>
          <w:rFonts w:hint="eastAsia" w:ascii="宋体" w:hAnsi="宋体" w:cs="宋体"/>
          <w:color w:val="000000"/>
          <w:sz w:val="24"/>
        </w:rPr>
        <w:t xml:space="preserve">承包人应按约定时间和要求，完成以下工作：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(1)需由设计资质等级和业务范围允许的承包人完成的设计文件提交时间：</w:t>
      </w:r>
      <w:r>
        <w:rPr>
          <w:rFonts w:hint="eastAsia" w:ascii="宋体" w:hAnsi="宋体" w:cs="宋体"/>
          <w:color w:val="000000"/>
          <w:sz w:val="24"/>
        </w:rPr>
      </w:r>
      <w:r/>
    </w:p>
    <w:p>
      <w:pPr>
        <w:pStyle w:val="967"/>
        <w:ind w:firstLine="482"/>
        <w:spacing w:line="440" w:lineRule="exact"/>
        <w:rPr>
          <w:rFonts w:hint="eastAsia" w:ascii="宋体" w:hAnsi="宋体" w:cs="宋体"/>
          <w:color w:val="000000"/>
          <w:sz w:val="24"/>
          <w:u w:val="single"/>
        </w:rPr>
      </w:pPr>
      <w:r>
        <w:rPr>
          <w:rFonts w:hint="eastAsia" w:ascii="宋体" w:hAnsi="宋体" w:cs="宋体"/>
          <w:b/>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(2)应提供计划、报表的名称及完成时间：</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(3)承担施工安全保卫工作及非夜间施工照明的责任和要求：</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(4)向发包人提供的办公和生活房屋及设施的要求：</w:t>
      </w:r>
      <w:r>
        <w:rPr>
          <w:rFonts w:hint="eastAsia" w:ascii="宋体" w:hAnsi="宋体" w:cs="宋体"/>
          <w:color w:val="000000"/>
          <w:sz w:val="24"/>
          <w:u w:val="single"/>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(5)需承包人办理的有关施工场地交通、环卫环保和施工噪音管理等手续：</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u w:val="single"/>
        </w:rPr>
      </w:pP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80"/>
        <w:spacing w:line="440" w:lineRule="exact"/>
        <w:rPr>
          <w:rFonts w:hint="eastAsia" w:ascii="宋体" w:hAnsi="宋体" w:cs="宋体"/>
          <w:b/>
          <w:color w:val="000000"/>
          <w:sz w:val="24"/>
        </w:rPr>
      </w:pPr>
      <w:r>
        <w:rPr>
          <w:rFonts w:hint="eastAsia" w:ascii="宋体" w:hAnsi="宋体" w:cs="宋体"/>
          <w:color w:val="000000"/>
          <w:sz w:val="24"/>
        </w:rPr>
        <w:t xml:space="preserve">(6)已完工程成品保护的特殊要求及费用承担：</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rPr>
      </w:r>
      <w:r/>
    </w:p>
    <w:p>
      <w:pPr>
        <w:pStyle w:val="967"/>
        <w:ind w:left="839" w:hanging="360"/>
        <w:spacing w:line="440" w:lineRule="exact"/>
        <w:rPr>
          <w:rFonts w:hint="eastAsia" w:ascii="宋体" w:hAnsi="宋体" w:cs="宋体"/>
          <w:b/>
          <w:color w:val="000000"/>
          <w:sz w:val="24"/>
          <w:u w:val="single"/>
        </w:rPr>
      </w:pPr>
      <w:r>
        <w:rPr>
          <w:rFonts w:hint="eastAsia" w:ascii="宋体" w:hAnsi="宋体" w:cs="宋体"/>
          <w:color w:val="000000"/>
          <w:sz w:val="24"/>
        </w:rPr>
        <w:t xml:space="preserve">(7)施工场地周围地下管线和邻近建筑物、构筑物（含文物保护建筑）、古树名木的保护要求及费用承担</w:t>
      </w:r>
      <w:r>
        <w:rPr>
          <w:rFonts w:hint="eastAsia" w:ascii="宋体" w:hAnsi="宋体" w:cs="宋体"/>
          <w:color w:val="000000"/>
          <w:sz w:val="24"/>
          <w:u w:val="single"/>
        </w:rPr>
        <w:t xml:space="preserve">：</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80"/>
        <w:spacing w:line="440" w:lineRule="exact"/>
        <w:rPr>
          <w:rFonts w:hint="eastAsia" w:ascii="宋体" w:hAnsi="宋体" w:cs="宋体"/>
          <w:b/>
          <w:color w:val="000000"/>
          <w:sz w:val="24"/>
          <w:u w:val="single"/>
        </w:rPr>
      </w:pPr>
      <w:r>
        <w:rPr>
          <w:rFonts w:hint="eastAsia" w:ascii="宋体" w:hAnsi="宋体" w:cs="宋体"/>
          <w:color w:val="000000"/>
          <w:sz w:val="24"/>
        </w:rPr>
        <w:t xml:space="preserve">(8)施工场地清洁卫生的要求：</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80"/>
        <w:spacing w:line="440" w:lineRule="exact"/>
        <w:rPr>
          <w:rFonts w:hint="eastAsia" w:ascii="宋体" w:hAnsi="宋体" w:cs="宋体"/>
          <w:b/>
          <w:color w:val="000000"/>
          <w:sz w:val="24"/>
        </w:rPr>
      </w:pPr>
      <w:r>
        <w:rPr>
          <w:rFonts w:hint="eastAsia" w:ascii="宋体" w:hAnsi="宋体" w:cs="宋体"/>
          <w:color w:val="000000"/>
          <w:sz w:val="24"/>
        </w:rPr>
        <w:t xml:space="preserve">(9)双方约定承包人应做的其他工作：</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rPr>
        <w:t xml:space="preserve"> </w:t>
      </w:r>
      <w:r>
        <w:rPr>
          <w:rFonts w:hint="eastAsia" w:ascii="宋体" w:hAnsi="宋体" w:cs="宋体"/>
          <w:b/>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7、进度计划 （根据工程具体情况补充）</w:t>
      </w:r>
      <w:r>
        <w:rPr>
          <w:rFonts w:hint="eastAsia" w:ascii="宋体" w:hAnsi="宋体" w:cs="宋体"/>
          <w:b/>
          <w:color w:val="000000"/>
          <w:sz w:val="24"/>
        </w:rPr>
      </w:r>
      <w:r/>
    </w:p>
    <w:p>
      <w:pPr>
        <w:pStyle w:val="967"/>
        <w:ind w:firstLine="480"/>
        <w:spacing w:line="440" w:lineRule="exact"/>
        <w:rPr>
          <w:rFonts w:hint="eastAsia" w:ascii="宋体" w:hAnsi="宋体" w:cs="宋体"/>
          <w:b/>
          <w:color w:val="000000"/>
          <w:sz w:val="24"/>
          <w:u w:val="single"/>
        </w:rPr>
      </w:pPr>
      <w:r>
        <w:rPr>
          <w:rFonts w:hint="eastAsia" w:ascii="宋体" w:hAnsi="宋体" w:cs="宋体"/>
          <w:color w:val="000000"/>
          <w:sz w:val="24"/>
        </w:rPr>
        <w:t xml:space="preserve">7.1承包人提供施工组织设计（施工方案）和进度计划的时间：</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rPr>
        <w:t xml:space="preserve"> </w:t>
      </w:r>
      <w:r>
        <w:rPr>
          <w:rFonts w:hint="eastAsia" w:ascii="宋体" w:hAnsi="宋体" w:cs="宋体"/>
          <w:b/>
          <w:color w:val="000000"/>
          <w:sz w:val="24"/>
          <w:u w:val="single"/>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工程师确认的时间：</w:t>
      </w:r>
      <w:r>
        <w:rPr>
          <w:rFonts w:hint="eastAsia" w:ascii="宋体" w:hAnsi="宋体" w:cs="宋体"/>
          <w:b/>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7.2施工月进度计划： </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7.3施工进度统计报表： </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7.4工程师确认时间：收到上述文件后</w:t>
      </w:r>
      <w:r>
        <w:rPr>
          <w:rFonts w:hint="eastAsia" w:ascii="宋体" w:hAnsi="宋体" w:cs="宋体"/>
          <w:color w:val="000000"/>
          <w:sz w:val="24"/>
          <w:u w:val="single"/>
        </w:rPr>
        <w:t xml:space="preserve">       </w:t>
      </w:r>
      <w:r>
        <w:rPr>
          <w:rFonts w:hint="eastAsia" w:ascii="宋体" w:hAnsi="宋体" w:cs="宋体"/>
          <w:color w:val="000000"/>
          <w:sz w:val="24"/>
        </w:rPr>
        <w:t xml:space="preserve">日内予以确认。</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8、工期延误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8.1双方约定工期顺延的其他情况：</w:t>
      </w:r>
      <w:r>
        <w:rPr>
          <w:rFonts w:hint="eastAsia" w:ascii="宋体" w:hAnsi="宋体" w:cs="宋体"/>
          <w:color w:val="000000"/>
          <w:sz w:val="24"/>
          <w:u w:val="single"/>
          <w:lang w:val="en-US" w:eastAsia="zh-CN"/>
        </w:rPr>
        <w:t xml:space="preserve">不得顺延</w:t>
      </w:r>
      <w:r>
        <w:rPr>
          <w:rFonts w:hint="eastAsia" w:ascii="宋体" w:hAnsi="宋体" w:cs="宋体"/>
          <w:b/>
          <w:color w:val="000000"/>
          <w:sz w:val="24"/>
          <w:u w:val="single"/>
        </w:rPr>
        <w:t xml:space="preserve">                      </w:t>
      </w:r>
      <w:r>
        <w:rPr>
          <w:rFonts w:hint="eastAsia" w:ascii="宋体" w:hAnsi="宋体" w:cs="宋体"/>
          <w:color w:val="000000"/>
          <w:sz w:val="24"/>
          <w:u w:val="single"/>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9、隐蔽工程和中间验收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9.1双方约定中间验收部位：</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ind w:firstLine="482"/>
        <w:jc w:val="left"/>
        <w:spacing w:line="44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10、安全施工</w:t>
      </w:r>
      <w:r>
        <w:rPr>
          <w:rFonts w:hint="eastAsia" w:ascii="宋体" w:hAnsi="宋体" w:cs="宋体"/>
          <w:b/>
          <w:color w:val="000000"/>
          <w:sz w:val="24"/>
          <w:szCs w:val="24"/>
        </w:rPr>
      </w:r>
      <w:r/>
    </w:p>
    <w:p>
      <w:pPr>
        <w:pStyle w:val="967"/>
        <w:ind w:firstLine="480"/>
        <w:jc w:val="left"/>
        <w:spacing w:line="440" w:lineRule="exact"/>
        <w:widowControl/>
        <w:rPr>
          <w:rFonts w:hint="eastAsia" w:ascii="宋体" w:hAnsi="宋体" w:cs="宋体"/>
          <w:color w:val="000000"/>
          <w:sz w:val="24"/>
          <w:szCs w:val="24"/>
          <w:u w:val="single"/>
        </w:rPr>
      </w:pPr>
      <w:r>
        <w:rPr>
          <w:rFonts w:hint="eastAsia" w:ascii="宋体" w:hAnsi="宋体" w:cs="宋体"/>
          <w:color w:val="000000"/>
          <w:sz w:val="24"/>
          <w:szCs w:val="24"/>
        </w:rPr>
        <w:t xml:space="preserve">10.1安全施工要求：</w:t>
      </w:r>
      <w:r>
        <w:rPr>
          <w:rFonts w:hint="eastAsia" w:ascii="宋体" w:hAnsi="宋体" w:cs="宋体"/>
          <w:color w:val="000000"/>
          <w:sz w:val="24"/>
          <w:szCs w:val="24"/>
          <w:u w:val="single"/>
        </w:rPr>
        <w:t xml:space="preserve"> </w:t>
      </w:r>
      <w:r>
        <w:rPr>
          <w:rFonts w:hint="eastAsia" w:ascii="宋体" w:hAnsi="宋体" w:cs="宋体"/>
          <w:b/>
          <w:color w:val="000000"/>
          <w:sz w:val="24"/>
          <w:szCs w:val="24"/>
          <w:u w:val="single"/>
        </w:rPr>
        <w:t xml:space="preserve">(根据具体工程情况提出要求)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67"/>
        <w:ind w:firstLine="480"/>
        <w:jc w:val="left"/>
        <w:spacing w:line="440" w:lineRule="exact"/>
        <w:widowControl/>
        <w:rPr>
          <w:rFonts w:hint="eastAsia" w:ascii="宋体" w:hAnsi="宋体" w:cs="宋体"/>
          <w:color w:val="000000"/>
          <w:sz w:val="24"/>
          <w:szCs w:val="24"/>
          <w:u w:val="single"/>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67"/>
        <w:ind w:firstLine="480"/>
        <w:jc w:val="left"/>
        <w:spacing w:line="440" w:lineRule="exact"/>
        <w:widowControl/>
        <w:rPr>
          <w:rFonts w:hint="eastAsia" w:ascii="宋体" w:hAnsi="宋体" w:cs="宋体"/>
          <w:color w:val="000000"/>
          <w:sz w:val="24"/>
          <w:szCs w:val="24"/>
          <w:u w:val="single"/>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11.合同价款及调整 </w:t>
      </w:r>
      <w:r>
        <w:rPr>
          <w:rFonts w:hint="eastAsia" w:ascii="宋体" w:hAnsi="宋体" w:cs="宋体"/>
          <w:b/>
          <w:bCs/>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11.1本合同价款采用</w:t>
      </w:r>
      <w:r>
        <w:rPr>
          <w:rFonts w:hint="eastAsia" w:ascii="宋体" w:hAnsi="宋体" w:cs="宋体"/>
          <w:b/>
          <w:bCs/>
          <w:color w:val="000000"/>
          <w:sz w:val="24"/>
          <w:u w:val="single"/>
          <w:lang w:val="en-US" w:eastAsia="zh-CN"/>
        </w:rPr>
        <w:t xml:space="preserve">固定单价</w:t>
      </w:r>
      <w:r>
        <w:rPr>
          <w:rFonts w:hint="eastAsia" w:ascii="宋体" w:hAnsi="宋体" w:cs="宋体"/>
          <w:color w:val="000000"/>
          <w:sz w:val="24"/>
        </w:rPr>
        <w:t xml:space="preserve">方式确定。</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11.2合同价中包括的风险范围：</w:t>
      </w:r>
      <w:r>
        <w:rPr>
          <w:rFonts w:hint="eastAsia" w:ascii="宋体" w:hAnsi="宋体" w:eastAsia="宋体" w:cs="宋体"/>
          <w:color w:val="000000"/>
          <w:sz w:val="24"/>
        </w:rPr>
        <w:t xml:space="preserve">各种因素引起的人工工资、材料价格</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施工机械使用费、管理费、利润等变化及风险因素均不作调整</w:t>
      </w:r>
      <w:r>
        <w:rPr>
          <w:rFonts w:hint="eastAsia" w:ascii="宋体" w:hAnsi="宋体" w:eastAsia="宋体" w:cs="宋体"/>
          <w:color w:val="000000"/>
          <w:sz w:val="24"/>
          <w:lang w:eastAsia="zh-CN"/>
        </w:rPr>
        <w:t xml:space="preserve">。</w:t>
      </w:r>
      <w:r>
        <w:rPr>
          <w:rFonts w:hint="eastAsia" w:ascii="宋体" w:hAnsi="宋体" w:cs="宋体"/>
          <w:color w:val="000000"/>
          <w:sz w:val="24"/>
          <w:u w:val="single"/>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12、发包人供应材料设备</w:t>
      </w:r>
      <w:r>
        <w:rPr>
          <w:rFonts w:hint="eastAsia" w:ascii="宋体" w:hAnsi="宋体" w:cs="宋体"/>
          <w:b/>
          <w:color w:val="000000"/>
          <w:sz w:val="24"/>
        </w:rPr>
      </w:r>
      <w:r/>
    </w:p>
    <w:p>
      <w:pPr>
        <w:pStyle w:val="967"/>
        <w:ind w:firstLine="482"/>
        <w:jc w:val="center"/>
        <w:spacing w:line="440" w:lineRule="exact"/>
        <w:rPr>
          <w:rFonts w:hint="eastAsia" w:ascii="宋体" w:hAnsi="宋体" w:cs="宋体"/>
          <w:b/>
          <w:color w:val="000000"/>
          <w:sz w:val="24"/>
        </w:rPr>
      </w:pPr>
      <w:r>
        <w:rPr>
          <w:rFonts w:hint="eastAsia" w:ascii="宋体" w:hAnsi="宋体" w:cs="宋体"/>
          <w:b/>
          <w:color w:val="000000"/>
          <w:sz w:val="24"/>
        </w:rPr>
        <w:t xml:space="preserve">发包人提供的工程设备表（参考格式）</w:t>
      </w:r>
      <w:r>
        <w:rPr>
          <w:rFonts w:hint="eastAsia" w:ascii="宋体" w:hAnsi="宋体" w:cs="宋体"/>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800"/>
        <w:gridCol w:w="1026"/>
        <w:gridCol w:w="774"/>
        <w:gridCol w:w="1260"/>
        <w:gridCol w:w="1800"/>
        <w:gridCol w:w="1040"/>
      </w:tblGrid>
      <w:tr>
        <w:trPr/>
        <w:tc>
          <w:tcPr>
            <w:tcW w:w="828"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0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工程设备名称</w:t>
            </w:r>
            <w:r>
              <w:rPr>
                <w:rFonts w:hint="eastAsia" w:ascii="宋体" w:hAnsi="宋体" w:cs="宋体"/>
                <w:b/>
                <w:color w:val="000000"/>
                <w:sz w:val="24"/>
              </w:rPr>
            </w:r>
            <w:r/>
          </w:p>
        </w:tc>
        <w:tc>
          <w:tcPr>
            <w:tcW w:w="1026"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规格</w:t>
            </w:r>
            <w:r>
              <w:rPr>
                <w:rFonts w:hint="eastAsia" w:ascii="宋体" w:hAnsi="宋体" w:cs="宋体"/>
                <w:b/>
                <w:color w:val="000000"/>
                <w:sz w:val="24"/>
              </w:rPr>
            </w:r>
            <w:r/>
          </w:p>
        </w:tc>
        <w:tc>
          <w:tcPr>
            <w:tcW w:w="774"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数量</w:t>
            </w:r>
            <w:r>
              <w:rPr>
                <w:rFonts w:hint="eastAsia" w:ascii="宋体" w:hAnsi="宋体" w:cs="宋体"/>
                <w:b/>
                <w:color w:val="000000"/>
                <w:sz w:val="24"/>
              </w:rPr>
            </w:r>
            <w:r/>
          </w:p>
        </w:tc>
        <w:tc>
          <w:tcPr>
            <w:tcW w:w="126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交货地点</w:t>
            </w:r>
            <w:r>
              <w:rPr>
                <w:rFonts w:hint="eastAsia" w:ascii="宋体" w:hAnsi="宋体" w:cs="宋体"/>
                <w:b/>
                <w:color w:val="000000"/>
                <w:sz w:val="24"/>
              </w:rPr>
            </w:r>
            <w:r/>
          </w:p>
        </w:tc>
        <w:tc>
          <w:tcPr>
            <w:tcW w:w="180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计划交货日期</w:t>
            </w:r>
            <w:r>
              <w:rPr>
                <w:rFonts w:hint="eastAsia" w:ascii="宋体" w:hAnsi="宋体" w:cs="宋体"/>
                <w:b/>
                <w:color w:val="000000"/>
                <w:sz w:val="24"/>
              </w:rPr>
            </w:r>
            <w:r/>
          </w:p>
        </w:tc>
        <w:tc>
          <w:tcPr>
            <w:tcW w:w="104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备注</w:t>
            </w:r>
            <w:r>
              <w:rPr>
                <w:rFonts w:hint="eastAsia" w:ascii="宋体" w:hAnsi="宋体" w:cs="宋体"/>
                <w:b/>
                <w:color w:val="000000"/>
                <w:sz w:val="24"/>
              </w:rPr>
            </w:r>
            <w:r/>
          </w:p>
        </w:tc>
      </w:tr>
      <w:tr>
        <w:trPr/>
        <w:tc>
          <w:tcPr>
            <w:tcW w:w="828"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80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026"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774"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80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04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r>
      <w:tr>
        <w:trPr/>
        <w:tc>
          <w:tcPr>
            <w:tcW w:w="828"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80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026"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774"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80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04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r>
    </w:tbl>
    <w:p>
      <w:pPr>
        <w:pStyle w:val="967"/>
        <w:ind w:firstLine="480"/>
        <w:spacing w:line="440" w:lineRule="exact"/>
        <w:rPr>
          <w:rFonts w:hint="eastAsia" w:ascii="宋体" w:hAnsi="宋体" w:cs="宋体"/>
          <w:b/>
          <w:color w:val="000000"/>
          <w:sz w:val="24"/>
        </w:rPr>
      </w:pPr>
      <w:r>
        <w:rPr>
          <w:rFonts w:hint="eastAsia" w:ascii="宋体" w:hAnsi="宋体" w:cs="宋体"/>
          <w:b/>
          <w:color w:val="000000"/>
          <w:sz w:val="24"/>
        </w:rPr>
        <w:t xml:space="preserve">13、发包人指定供应来源的材料和工程设备</w:t>
      </w:r>
      <w:r>
        <w:rPr>
          <w:rFonts w:hint="eastAsia" w:ascii="宋体" w:hAnsi="宋体" w:cs="宋体"/>
          <w:b/>
          <w:color w:val="000000"/>
          <w:sz w:val="24"/>
        </w:rPr>
      </w:r>
      <w:r/>
    </w:p>
    <w:p>
      <w:pPr>
        <w:pStyle w:val="967"/>
        <w:ind w:firstLine="482"/>
        <w:jc w:val="center"/>
        <w:spacing w:line="440" w:lineRule="exact"/>
        <w:rPr>
          <w:rFonts w:hint="eastAsia" w:ascii="宋体" w:hAnsi="宋体" w:cs="宋体"/>
          <w:b/>
          <w:color w:val="000000"/>
          <w:sz w:val="24"/>
        </w:rPr>
      </w:pPr>
      <w:r>
        <w:rPr>
          <w:rFonts w:hint="eastAsia" w:ascii="宋体" w:hAnsi="宋体" w:cs="宋体"/>
          <w:b/>
          <w:color w:val="000000"/>
          <w:sz w:val="24"/>
        </w:rPr>
        <w:t xml:space="preserve">发包人指定供应来源的材料和工程设备表（参考格式）</w:t>
      </w:r>
      <w:r>
        <w:rPr>
          <w:rFonts w:hint="eastAsia" w:ascii="宋体" w:hAnsi="宋体" w:cs="宋体"/>
          <w:b/>
          <w:color w:val="000000"/>
          <w:sz w:val="24"/>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880"/>
        <w:gridCol w:w="720"/>
        <w:gridCol w:w="833"/>
        <w:gridCol w:w="2047"/>
        <w:gridCol w:w="1620"/>
      </w:tblGrid>
      <w:tr>
        <w:trPr/>
        <w:tc>
          <w:tcPr>
            <w:tcW w:w="828"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288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材料和工程设备名称</w:t>
            </w:r>
            <w:r>
              <w:rPr>
                <w:rFonts w:hint="eastAsia" w:ascii="宋体" w:hAnsi="宋体" w:cs="宋体"/>
                <w:b/>
                <w:color w:val="000000"/>
                <w:sz w:val="24"/>
              </w:rPr>
            </w:r>
            <w:r/>
          </w:p>
        </w:tc>
        <w:tc>
          <w:tcPr>
            <w:tcW w:w="72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规格</w:t>
            </w:r>
            <w:r>
              <w:rPr>
                <w:rFonts w:hint="eastAsia" w:ascii="宋体" w:hAnsi="宋体" w:cs="宋体"/>
                <w:b/>
                <w:color w:val="000000"/>
                <w:sz w:val="24"/>
              </w:rPr>
            </w:r>
            <w:r/>
          </w:p>
        </w:tc>
        <w:tc>
          <w:tcPr>
            <w:tcW w:w="833"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数量</w:t>
            </w:r>
            <w:r>
              <w:rPr>
                <w:rFonts w:hint="eastAsia" w:ascii="宋体" w:hAnsi="宋体" w:cs="宋体"/>
                <w:b/>
                <w:color w:val="000000"/>
                <w:sz w:val="24"/>
              </w:rPr>
            </w:r>
            <w:r/>
          </w:p>
        </w:tc>
        <w:tc>
          <w:tcPr>
            <w:tcW w:w="2047"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供货厂家名称</w:t>
            </w:r>
            <w:r>
              <w:rPr>
                <w:rFonts w:hint="eastAsia" w:ascii="宋体" w:hAnsi="宋体" w:cs="宋体"/>
                <w:b/>
                <w:color w:val="000000"/>
                <w:sz w:val="24"/>
              </w:rPr>
            </w:r>
            <w:r/>
          </w:p>
        </w:tc>
        <w:tc>
          <w:tcPr>
            <w:tcW w:w="162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备注</w:t>
            </w:r>
            <w:r>
              <w:rPr>
                <w:rFonts w:hint="eastAsia" w:ascii="宋体" w:hAnsi="宋体" w:cs="宋体"/>
                <w:b/>
                <w:color w:val="000000"/>
                <w:sz w:val="24"/>
              </w:rPr>
            </w:r>
            <w:r/>
          </w:p>
        </w:tc>
      </w:tr>
      <w:tr>
        <w:trPr/>
        <w:tc>
          <w:tcPr>
            <w:tcW w:w="828"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288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72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833"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2047"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r>
      <w:tr>
        <w:trPr/>
        <w:tc>
          <w:tcPr>
            <w:tcW w:w="828"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288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72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833"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2047"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967"/>
              <w:spacing w:line="440" w:lineRule="exact"/>
              <w:rPr>
                <w:rFonts w:hint="eastAsia" w:ascii="宋体" w:hAnsi="宋体" w:cs="宋体"/>
                <w:color w:val="000000"/>
                <w:sz w:val="24"/>
              </w:rPr>
            </w:pPr>
            <w:r>
              <w:rPr>
                <w:rFonts w:hint="eastAsia" w:ascii="宋体" w:hAnsi="宋体" w:cs="宋体"/>
                <w:color w:val="000000"/>
                <w:sz w:val="24"/>
              </w:rPr>
            </w:r>
            <w:r/>
          </w:p>
        </w:tc>
      </w:tr>
    </w:tbl>
    <w:p>
      <w:pPr>
        <w:pStyle w:val="967"/>
        <w:ind w:left="239" w:firstLine="120"/>
        <w:spacing w:line="440" w:lineRule="exact"/>
        <w:rPr>
          <w:rFonts w:hint="eastAsia" w:ascii="宋体" w:hAnsi="宋体" w:cs="宋体"/>
          <w:b/>
          <w:color w:val="000000"/>
          <w:sz w:val="24"/>
        </w:rPr>
      </w:pPr>
      <w:r>
        <w:rPr>
          <w:rFonts w:hint="eastAsia" w:ascii="宋体" w:hAnsi="宋体" w:cs="宋体"/>
          <w:b/>
          <w:color w:val="000000"/>
          <w:sz w:val="24"/>
        </w:rPr>
        <w:t xml:space="preserve">14、工程开工和完工</w:t>
      </w:r>
      <w:r>
        <w:rPr>
          <w:rFonts w:hint="eastAsia" w:ascii="宋体" w:hAnsi="宋体" w:cs="宋体"/>
          <w:b/>
          <w:color w:val="000000"/>
          <w:sz w:val="24"/>
        </w:rPr>
      </w:r>
      <w:r/>
    </w:p>
    <w:p>
      <w:pPr>
        <w:pStyle w:val="967"/>
        <w:ind w:left="239" w:firstLine="120"/>
        <w:spacing w:line="440" w:lineRule="exact"/>
        <w:rPr>
          <w:rFonts w:hint="eastAsia" w:ascii="宋体" w:hAnsi="宋体" w:cs="宋体"/>
          <w:color w:val="000000"/>
          <w:sz w:val="24"/>
        </w:rPr>
      </w:pPr>
      <w:r>
        <w:rPr>
          <w:rFonts w:hint="eastAsia" w:ascii="宋体" w:hAnsi="宋体" w:cs="宋体"/>
          <w:color w:val="000000"/>
          <w:sz w:val="24"/>
        </w:rPr>
        <w:t xml:space="preserve">14.1开工通知</w:t>
      </w:r>
      <w:r>
        <w:rPr>
          <w:rFonts w:hint="eastAsia" w:ascii="宋体" w:hAnsi="宋体" w:cs="宋体"/>
          <w:color w:val="000000"/>
          <w:sz w:val="24"/>
        </w:rPr>
      </w:r>
      <w:r/>
    </w:p>
    <w:p>
      <w:pPr>
        <w:pStyle w:val="967"/>
        <w:ind w:left="239" w:firstLine="120"/>
        <w:spacing w:line="440" w:lineRule="exact"/>
        <w:rPr>
          <w:rFonts w:hint="eastAsia" w:ascii="宋体" w:hAnsi="宋体" w:cs="宋体"/>
          <w:color w:val="000000"/>
          <w:sz w:val="24"/>
        </w:rPr>
      </w:pPr>
      <w:r>
        <w:rPr>
          <w:rFonts w:hint="eastAsia" w:ascii="宋体" w:hAnsi="宋体" w:cs="宋体"/>
          <w:color w:val="000000"/>
          <w:sz w:val="24"/>
        </w:rPr>
        <w:t xml:space="preserve">监理人应在</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日前发出开工通知。</w:t>
      </w:r>
      <w:r>
        <w:rPr>
          <w:rFonts w:hint="eastAsia" w:ascii="宋体" w:hAnsi="宋体" w:cs="宋体"/>
          <w:color w:val="000000"/>
          <w:sz w:val="24"/>
        </w:rPr>
      </w:r>
      <w:r/>
    </w:p>
    <w:p>
      <w:pPr>
        <w:pStyle w:val="967"/>
        <w:ind w:left="239" w:firstLine="120"/>
        <w:spacing w:line="440" w:lineRule="exact"/>
        <w:rPr>
          <w:rFonts w:hint="eastAsia" w:ascii="宋体" w:hAnsi="宋体" w:cs="宋体"/>
          <w:color w:val="000000"/>
          <w:sz w:val="24"/>
        </w:rPr>
      </w:pPr>
      <w:r>
        <w:rPr>
          <w:rFonts w:hint="eastAsia" w:ascii="宋体" w:hAnsi="宋体" w:cs="宋体"/>
          <w:color w:val="000000"/>
          <w:sz w:val="24"/>
        </w:rPr>
        <w:t xml:space="preserve">14.2完工日期</w:t>
      </w:r>
      <w:r>
        <w:rPr>
          <w:rFonts w:hint="eastAsia" w:ascii="宋体" w:hAnsi="宋体" w:cs="宋体"/>
          <w:color w:val="000000"/>
          <w:sz w:val="24"/>
        </w:rPr>
      </w:r>
      <w:r/>
    </w:p>
    <w:p>
      <w:pPr>
        <w:pStyle w:val="967"/>
        <w:ind w:left="239" w:firstLine="120"/>
        <w:spacing w:line="440" w:lineRule="exact"/>
        <w:rPr>
          <w:rFonts w:hint="eastAsia" w:ascii="宋体" w:hAnsi="宋体" w:cs="宋体"/>
          <w:color w:val="000000"/>
          <w:sz w:val="24"/>
        </w:rPr>
      </w:pPr>
      <w:r>
        <w:rPr>
          <w:rFonts w:hint="eastAsia" w:ascii="宋体" w:hAnsi="宋体" w:cs="宋体"/>
          <w:color w:val="000000"/>
          <w:sz w:val="24"/>
        </w:rPr>
        <w:t xml:space="preserve">本合同全部工程、单位工程和部分工程的要求完工日期如下表。</w:t>
      </w:r>
      <w:r>
        <w:rPr>
          <w:rFonts w:hint="eastAsia" w:ascii="宋体" w:hAnsi="宋体" w:cs="宋体"/>
          <w:color w:val="000000"/>
          <w:sz w:val="24"/>
        </w:rPr>
      </w:r>
      <w:r/>
    </w:p>
    <w:p>
      <w:pPr>
        <w:pStyle w:val="967"/>
        <w:ind w:left="239" w:firstLine="120"/>
        <w:jc w:val="center"/>
        <w:spacing w:line="440" w:lineRule="exact"/>
        <w:rPr>
          <w:rFonts w:hint="eastAsia" w:ascii="宋体" w:hAnsi="宋体" w:cs="宋体"/>
          <w:b/>
          <w:color w:val="000000"/>
          <w:sz w:val="24"/>
        </w:rPr>
      </w:pPr>
      <w:r>
        <w:rPr>
          <w:rFonts w:hint="eastAsia" w:ascii="宋体" w:hAnsi="宋体" w:cs="宋体"/>
          <w:b/>
          <w:color w:val="000000"/>
          <w:sz w:val="24"/>
        </w:rPr>
        <w:t xml:space="preserve">要求完工日期表（参考格式）</w:t>
      </w:r>
      <w:r>
        <w:rPr>
          <w:rFonts w:hint="eastAsia" w:ascii="宋体" w:hAnsi="宋体" w:cs="宋体"/>
          <w:b/>
          <w:color w:val="000000"/>
          <w:sz w:val="24"/>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5"/>
        <w:gridCol w:w="3263"/>
        <w:gridCol w:w="3960"/>
      </w:tblGrid>
      <w:tr>
        <w:trPr/>
        <w:tc>
          <w:tcPr>
            <w:tcW w:w="1705"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3263"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项目及其说明</w:t>
            </w:r>
            <w:r>
              <w:rPr>
                <w:rFonts w:hint="eastAsia" w:ascii="宋体" w:hAnsi="宋体" w:cs="宋体"/>
                <w:b/>
                <w:color w:val="000000"/>
                <w:sz w:val="24"/>
              </w:rPr>
            </w:r>
            <w:r/>
          </w:p>
        </w:tc>
        <w:tc>
          <w:tcPr>
            <w:tcW w:w="396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t xml:space="preserve">要求完工日期</w:t>
            </w:r>
            <w:r>
              <w:rPr>
                <w:rFonts w:hint="eastAsia" w:ascii="宋体" w:hAnsi="宋体" w:cs="宋体"/>
                <w:b/>
                <w:color w:val="000000"/>
                <w:sz w:val="24"/>
              </w:rPr>
            </w:r>
            <w:r/>
          </w:p>
        </w:tc>
      </w:tr>
      <w:tr>
        <w:trPr/>
        <w:tc>
          <w:tcPr>
            <w:tcW w:w="1705"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r>
            <w:r/>
          </w:p>
        </w:tc>
        <w:tc>
          <w:tcPr>
            <w:tcW w:w="3263"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r>
            <w:r/>
          </w:p>
        </w:tc>
        <w:tc>
          <w:tcPr>
            <w:tcW w:w="396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r>
            <w:r/>
          </w:p>
        </w:tc>
      </w:tr>
      <w:tr>
        <w:trPr/>
        <w:tc>
          <w:tcPr>
            <w:tcW w:w="1705"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r>
            <w:r/>
          </w:p>
        </w:tc>
        <w:tc>
          <w:tcPr>
            <w:tcW w:w="3263"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r>
            <w:r/>
          </w:p>
        </w:tc>
        <w:tc>
          <w:tcPr>
            <w:tcW w:w="3960" w:type="dxa"/>
            <w:vAlign w:val="top"/>
            <w:textDirection w:val="lrTb"/>
            <w:noWrap w:val="false"/>
          </w:tcPr>
          <w:p>
            <w:pPr>
              <w:pStyle w:val="967"/>
              <w:jc w:val="center"/>
              <w:spacing w:line="440" w:lineRule="exact"/>
              <w:rPr>
                <w:rFonts w:hint="eastAsia" w:ascii="宋体" w:hAnsi="宋体" w:cs="宋体"/>
                <w:b/>
                <w:color w:val="000000"/>
                <w:sz w:val="24"/>
              </w:rPr>
            </w:pPr>
            <w:r>
              <w:rPr>
                <w:rFonts w:hint="eastAsia" w:ascii="宋体" w:hAnsi="宋体" w:cs="宋体"/>
                <w:b/>
                <w:color w:val="000000"/>
                <w:sz w:val="24"/>
              </w:rPr>
            </w:r>
            <w:r/>
          </w:p>
        </w:tc>
      </w:tr>
    </w:tbl>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15、工程价款变更</w:t>
      </w:r>
      <w:r>
        <w:rPr>
          <w:rFonts w:hint="eastAsia" w:ascii="宋体" w:hAnsi="宋体" w:cs="宋体"/>
          <w:b/>
          <w:color w:val="000000"/>
          <w:sz w:val="24"/>
        </w:rPr>
      </w:r>
      <w:r/>
    </w:p>
    <w:p>
      <w:pPr>
        <w:pStyle w:val="967"/>
        <w:ind w:left="239" w:firstLine="120"/>
        <w:spacing w:line="440" w:lineRule="exact"/>
        <w:rPr>
          <w:rFonts w:hint="eastAsia" w:ascii="宋体" w:hAnsi="宋体" w:eastAsia="宋体" w:cs="宋体"/>
          <w:color w:val="000000"/>
          <w:sz w:val="24"/>
        </w:rPr>
      </w:pPr>
      <w:r>
        <w:rPr>
          <w:rFonts w:ascii="宋体" w:hAnsi="宋体" w:eastAsia="宋体" w:cs="宋体"/>
          <w:color w:val="000000"/>
          <w:sz w:val="24"/>
          <w:lang w:val="en-US"/>
        </w:rPr>
        <w:t xml:space="preserve">15</w:t>
      </w:r>
      <w:r>
        <w:rPr>
          <w:rFonts w:hint="eastAsia" w:ascii="宋体" w:hAnsi="宋体" w:eastAsia="宋体" w:cs="宋体"/>
          <w:color w:val="000000"/>
          <w:sz w:val="24"/>
          <w:lang w:val="en-US" w:eastAsia="zh-CN"/>
        </w:rPr>
        <w:t xml:space="preserve">.</w:t>
      </w:r>
      <w:r>
        <w:rPr>
          <w:rFonts w:ascii="宋体" w:hAnsi="宋体" w:eastAsia="宋体" w:cs="宋体"/>
          <w:color w:val="000000"/>
          <w:sz w:val="24"/>
          <w:lang w:val="en-US" w:eastAsia="zh-CN"/>
        </w:rPr>
        <w:t xml:space="preserve">1</w:t>
      </w:r>
      <w:r>
        <w:rPr>
          <w:rFonts w:hint="eastAsia" w:ascii="宋体" w:hAnsi="宋体" w:eastAsia="宋体" w:cs="宋体"/>
          <w:color w:val="000000"/>
          <w:sz w:val="24"/>
        </w:rPr>
        <w:t xml:space="preserve">工程变更主要包括以下内容：（1）工程设计变更（2）不可预见性变更（3）工程量清单特征不符、清单缺项、工程量偏差（4）涉及工程造价、质量标准等政策调整的变更（5）其他实质性变更。</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（1）清单中工程量与实际发生的工程量偏差时，以实际发生的工程量为准，按实结算。</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（2）发包人要求变更的，设计变更的，工程量清单漏项等，每单个变更内容总价在</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000元（含</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000元）以内，不作调整，超过</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000元的按</w:t>
      </w:r>
      <w:r>
        <w:rPr>
          <w:rFonts w:ascii="宋体" w:hAnsi="宋体" w:eastAsia="宋体" w:cs="宋体"/>
          <w:color w:val="000000"/>
          <w:sz w:val="24"/>
          <w:lang w:val="en-US"/>
        </w:rPr>
        <w:t xml:space="preserve">15.2</w:t>
      </w:r>
      <w:r>
        <w:rPr>
          <w:rFonts w:hint="eastAsia" w:ascii="宋体" w:hAnsi="宋体" w:eastAsia="宋体" w:cs="宋体"/>
          <w:color w:val="000000"/>
          <w:sz w:val="24"/>
        </w:rPr>
        <w:t xml:space="preserve">条确定的变更估价原则进行调整。</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（3）工程量清单项目特征与图纸明显不一致，按清单工程量标底价参照中标下浮率同比例下浮后扣除，工程量价格按实调整后同比例下浮。</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（4）所有的变更需经发包人确认后才可以实施，如未通过发包人确认私自实施的变更不予计取，承包人提出变更后应在一周内及时办理变更手续。</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（5）发包人要求变更的内容，承包人须按要求执行，如承包人拒绝执行，每项扣除工期履约保证金中的</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万元，工期履约保证金扣完为止，发包人有权安排其他单位完成该部分内容，费用从承包人工程款中双倍扣除。施工过程中，承包人不得以任何理由拒绝配合。</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（6）经发包人同意后的清单甩项部分，按清单工程量标底价参照中标下浮率同比例下浮后扣除。</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承包人不得随意更改设计，因承包人自身原因导致的工程变更，承包人无权要求追加合同价款。发包人要求变更的根据《通州区政府投资项目工程变更管理实施细则》（通政办发</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2016</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5号）相关规定办理变更审批事项。</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ascii="宋体" w:hAnsi="宋体" w:eastAsia="宋体" w:cs="宋体"/>
          <w:color w:val="000000"/>
          <w:sz w:val="24"/>
          <w:lang w:val="en-US"/>
        </w:rPr>
        <w:t xml:space="preserve">15.2</w:t>
      </w:r>
      <w:r>
        <w:rPr>
          <w:rFonts w:hint="eastAsia" w:ascii="宋体" w:hAnsi="宋体" w:eastAsia="宋体" w:cs="宋体"/>
          <w:color w:val="000000"/>
          <w:sz w:val="24"/>
        </w:rPr>
        <w:t xml:space="preserve">关于变更估价的约定</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工程变更引起已标价工程量清单项目或其工程数量发生变化，应按照下列规定调整：</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已标价工程量清单中有适用于变更工程项目的，采用该项目的单价调整。但当工程变更导致该清单项目的工程数量发生变化，为了防止不平衡报价，工程量偏差在正负15%内按投标单价执行。工程量偏差超过15%时，投标单价大于</w:t>
      </w:r>
      <w:r>
        <w:rPr>
          <w:rFonts w:hint="eastAsia" w:ascii="宋体" w:hAnsi="宋体" w:eastAsia="宋体" w:cs="宋体"/>
          <w:color w:val="000000"/>
          <w:sz w:val="24"/>
          <w:lang w:eastAsia="zh-CN"/>
        </w:rPr>
        <w:t xml:space="preserve">标底价*（1－投标下浮率）</w:t>
      </w:r>
      <w:r>
        <w:rPr>
          <w:rFonts w:hint="eastAsia" w:ascii="宋体" w:hAnsi="宋体" w:eastAsia="宋体" w:cs="宋体"/>
          <w:color w:val="000000"/>
          <w:sz w:val="24"/>
        </w:rPr>
        <w:t xml:space="preserve">，增加部分的工程量的综合单价按</w:t>
      </w:r>
      <w:r>
        <w:rPr>
          <w:rFonts w:hint="eastAsia" w:ascii="宋体" w:hAnsi="宋体" w:eastAsia="宋体" w:cs="宋体"/>
          <w:color w:val="000000"/>
          <w:sz w:val="24"/>
          <w:lang w:eastAsia="zh-CN"/>
        </w:rPr>
        <w:t xml:space="preserve">标底价*（1－投标下浮率）</w:t>
      </w:r>
      <w:r>
        <w:rPr>
          <w:rFonts w:hint="eastAsia" w:ascii="宋体" w:hAnsi="宋体" w:eastAsia="宋体" w:cs="宋体"/>
          <w:color w:val="000000"/>
          <w:sz w:val="24"/>
        </w:rPr>
        <w:t xml:space="preserve">，投标单价小于</w:t>
      </w:r>
      <w:r>
        <w:rPr>
          <w:rFonts w:hint="eastAsia" w:ascii="宋体" w:hAnsi="宋体" w:eastAsia="宋体" w:cs="宋体"/>
          <w:color w:val="000000"/>
          <w:sz w:val="24"/>
          <w:lang w:eastAsia="zh-CN"/>
        </w:rPr>
        <w:t xml:space="preserve">标底价*（1－投标下浮率）</w:t>
      </w:r>
      <w:r>
        <w:rPr>
          <w:rFonts w:hint="eastAsia" w:ascii="宋体" w:hAnsi="宋体" w:eastAsia="宋体" w:cs="宋体"/>
          <w:color w:val="000000"/>
          <w:sz w:val="24"/>
        </w:rPr>
        <w:t xml:space="preserve">，按投标单价执行。当工程量减少15%以上时，投标单价大于</w:t>
      </w:r>
      <w:r>
        <w:rPr>
          <w:rFonts w:hint="eastAsia" w:ascii="宋体" w:hAnsi="宋体" w:eastAsia="宋体" w:cs="宋体"/>
          <w:color w:val="000000"/>
          <w:sz w:val="24"/>
          <w:lang w:eastAsia="zh-CN"/>
        </w:rPr>
        <w:t xml:space="preserve">标底价*（1－投标下浮率）</w:t>
      </w:r>
      <w:r>
        <w:rPr>
          <w:rFonts w:hint="eastAsia" w:ascii="宋体" w:hAnsi="宋体" w:eastAsia="宋体" w:cs="宋体"/>
          <w:color w:val="000000"/>
          <w:sz w:val="24"/>
        </w:rPr>
        <w:t xml:space="preserve">，减少的工程量的综合单价按投标价执行，投标单价小于</w:t>
      </w:r>
      <w:r>
        <w:rPr>
          <w:rFonts w:hint="eastAsia" w:ascii="宋体" w:hAnsi="宋体" w:eastAsia="宋体" w:cs="宋体"/>
          <w:color w:val="000000"/>
          <w:sz w:val="24"/>
          <w:lang w:eastAsia="zh-CN"/>
        </w:rPr>
        <w:t xml:space="preserve">标底价*（1－投标下浮率）</w:t>
      </w:r>
      <w:r>
        <w:rPr>
          <w:rFonts w:hint="eastAsia" w:ascii="宋体" w:hAnsi="宋体" w:eastAsia="宋体" w:cs="宋体"/>
          <w:color w:val="000000"/>
          <w:sz w:val="24"/>
        </w:rPr>
        <w:t xml:space="preserve">，减少的工程量的综合单价按标底价执行*承包人报价浮动率。</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2.已标价工程量清单中没有适用但有类似于变更工程项目的，可在合理范围内参照类似项目的单价调整；如果参照类似项目的单价调整的，应经发（承）包方和监理工程师签认。</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审定标底价即未按控制价调整系数调整前的价格)*100%，</w:t>
      </w:r>
      <w:r>
        <w:rPr>
          <w:rFonts w:hint="eastAsia" w:ascii="宋体" w:hAnsi="宋体" w:eastAsia="宋体" w:cs="宋体"/>
          <w:color w:val="000000"/>
          <w:sz w:val="24"/>
          <w:lang w:eastAsia="zh-CN"/>
        </w:rPr>
        <w:t xml:space="preserve">下浮率的计算均需扣除招标人暂列金额和暂估价及两者相应计取的规费、安全文明施工等总价措施费及税金。</w:t>
      </w:r>
      <w:r>
        <w:rPr>
          <w:rFonts w:hint="eastAsia" w:ascii="宋体" w:hAnsi="宋体" w:eastAsia="宋体" w:cs="宋体"/>
          <w:color w:val="000000"/>
          <w:sz w:val="24"/>
          <w:lang w:eastAsia="zh-CN"/>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5.工程变更引起施工方案改变，并使措施项目发生变化的，承包人提出调整措施项目费的，应事先将拟实施的方案提交发包人确认，并详细说明与原方案措施项目相比的变化情况。拟实施的方案经发承包</w:t>
      </w:r>
      <w:r>
        <w:rPr>
          <w:rFonts w:hint="eastAsia" w:ascii="宋体" w:hAnsi="宋体" w:eastAsia="宋体" w:cs="宋体"/>
          <w:color w:val="000000"/>
          <w:sz w:val="24"/>
          <w:lang w:val="en-US" w:eastAsia="zh-CN"/>
        </w:rPr>
        <w:t xml:space="preserve">双</w:t>
      </w:r>
      <w:r>
        <w:rPr>
          <w:rFonts w:hint="eastAsia" w:ascii="宋体" w:hAnsi="宋体" w:eastAsia="宋体" w:cs="宋体"/>
          <w:color w:val="000000"/>
          <w:sz w:val="24"/>
        </w:rPr>
        <w:t xml:space="preserve">方确认后执行，并应按照下列规定调整措施项目费：</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（1）安全文明施工费按照实际发生变化的措施项目依据规范规定计算。</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（2）采用单价计算的措施项目费，按照实际发生变化的措施项目的规定确定单价。</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（3）按总价（或系数）计算的措施项目费，按照实际发生变化的措施项目调整，但应考虑承包人报价浮动因素，即调整金额按照实际调整金额乘以规定的承包人报价浮动率计算。</w:t>
      </w:r>
      <w:r>
        <w:rPr>
          <w:rFonts w:hint="eastAsia" w:ascii="宋体" w:hAnsi="宋体" w:eastAsia="宋体" w:cs="宋体"/>
          <w:color w:val="000000"/>
          <w:sz w:val="24"/>
        </w:rPr>
      </w:r>
      <w:r/>
    </w:p>
    <w:p>
      <w:pPr>
        <w:pStyle w:val="967"/>
        <w:ind w:left="239" w:firstLine="1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如果承包人未事先将拟实施的方案提交给发包人确认，则视为工程变更不引起措施项目费的调整或承包人放弃调整措施项目费的权利。</w:t>
      </w:r>
      <w:r>
        <w:rPr>
          <w:rFonts w:hint="eastAsia" w:ascii="宋体" w:hAnsi="宋体" w:eastAsia="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16、竣工验收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16.1承包人提供竣工图的约定：</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0"/>
        <w:spacing w:line="440" w:lineRule="exact"/>
        <w:rPr>
          <w:rFonts w:hint="eastAsia" w:ascii="宋体" w:hAnsi="宋体" w:cs="宋体"/>
          <w:b/>
          <w:color w:val="000000"/>
          <w:sz w:val="24"/>
        </w:rPr>
      </w:pPr>
      <w:r>
        <w:rPr>
          <w:rFonts w:hint="eastAsia" w:ascii="宋体" w:hAnsi="宋体" w:cs="宋体"/>
          <w:color w:val="000000"/>
          <w:sz w:val="24"/>
        </w:rPr>
        <w:t xml:space="preserve">16.2中间交工工程的范围和竣工时间：</w:t>
      </w:r>
      <w:r>
        <w:rPr>
          <w:rFonts w:hint="eastAsia" w:ascii="宋体" w:hAnsi="宋体" w:cs="宋体"/>
          <w:color w:val="000000"/>
          <w:sz w:val="24"/>
          <w:u w:val="single"/>
        </w:rPr>
        <w:t xml:space="preserve">                              </w:t>
      </w:r>
      <w:r>
        <w:rPr>
          <w:rFonts w:hint="eastAsia" w:ascii="宋体" w:hAnsi="宋体" w:cs="宋体"/>
          <w:b/>
          <w:color w:val="000000"/>
          <w:sz w:val="24"/>
        </w:rPr>
        <w:t xml:space="preserve"> </w:t>
      </w:r>
      <w:r>
        <w:rPr>
          <w:rFonts w:hint="eastAsia" w:ascii="宋体" w:hAnsi="宋体" w:cs="宋体"/>
          <w:b/>
          <w:color w:val="000000"/>
          <w:sz w:val="24"/>
        </w:rPr>
      </w:r>
      <w:r/>
    </w:p>
    <w:p>
      <w:pPr>
        <w:pStyle w:val="967"/>
        <w:ind w:firstLine="482"/>
        <w:spacing w:line="440" w:lineRule="exact"/>
        <w:rPr>
          <w:rFonts w:hint="eastAsia" w:ascii="宋体" w:hAnsi="宋体" w:cs="宋体"/>
          <w:b/>
          <w:color w:val="000000"/>
          <w:sz w:val="24"/>
          <w:u w:val="single"/>
        </w:rPr>
      </w:pP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82"/>
        <w:spacing w:line="440" w:lineRule="exact"/>
        <w:rPr>
          <w:rFonts w:hint="eastAsia" w:ascii="宋体" w:hAnsi="宋体" w:cs="宋体"/>
          <w:b/>
          <w:color w:val="000000"/>
          <w:sz w:val="24"/>
          <w:u w:val="single"/>
        </w:rPr>
      </w:pP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17、竣工结算</w:t>
      </w:r>
      <w:r>
        <w:rPr>
          <w:rFonts w:hint="eastAsia" w:ascii="宋体" w:hAnsi="宋体" w:cs="宋体"/>
          <w:b/>
          <w:color w:val="000000"/>
          <w:sz w:val="24"/>
        </w:rPr>
      </w:r>
      <w:r/>
    </w:p>
    <w:p>
      <w:pPr>
        <w:pStyle w:val="967"/>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17.1竣工结算资料必须在竣工后</w:t>
      </w:r>
      <w:r>
        <w:rPr>
          <w:rFonts w:ascii="宋体" w:hAnsi="宋体" w:cs="宋体"/>
          <w:bCs/>
          <w:color w:val="000000"/>
          <w:sz w:val="24"/>
          <w:u w:val="single"/>
          <w:lang w:val="en-US"/>
        </w:rPr>
        <w:t xml:space="preserve">3</w:t>
      </w:r>
      <w:r>
        <w:rPr>
          <w:rFonts w:hint="eastAsia" w:ascii="宋体" w:hAnsi="宋体" w:cs="宋体"/>
          <w:bCs/>
          <w:color w:val="000000"/>
          <w:sz w:val="24"/>
        </w:rPr>
        <w:t xml:space="preserve">月内交付。竣工结算的审核单位由发包人指定，审核期为发包人收到完整的竣工结算资料后的</w:t>
      </w:r>
      <w:r>
        <w:rPr>
          <w:rFonts w:ascii="宋体" w:hAnsi="宋体" w:cs="宋体"/>
          <w:bCs/>
          <w:color w:val="000000"/>
          <w:sz w:val="24"/>
          <w:u w:val="single"/>
          <w:lang w:val="en-US"/>
        </w:rPr>
        <w:t xml:space="preserve">9</w:t>
      </w:r>
      <w:r>
        <w:rPr>
          <w:rFonts w:hint="eastAsia" w:ascii="宋体" w:hAnsi="宋体" w:cs="宋体"/>
          <w:bCs/>
          <w:color w:val="000000"/>
          <w:sz w:val="24"/>
        </w:rPr>
        <w:t xml:space="preserve">个月内。</w:t>
      </w:r>
      <w:r>
        <w:rPr>
          <w:rFonts w:hint="eastAsia" w:ascii="宋体" w:hAnsi="宋体" w:cs="宋体"/>
          <w:bCs/>
          <w:color w:val="000000"/>
          <w:sz w:val="24"/>
        </w:rPr>
      </w:r>
      <w:r/>
    </w:p>
    <w:p>
      <w:pPr>
        <w:pStyle w:val="967"/>
        <w:ind w:firstLine="472"/>
        <w:jc w:val="left"/>
        <w:spacing w:line="440" w:lineRule="exact"/>
        <w:widowControl/>
        <w:rPr>
          <w:rFonts w:hint="eastAsia" w:ascii="宋体" w:hAnsi="宋体" w:cs="宋体"/>
          <w:bCs/>
          <w:color w:val="000000"/>
          <w:spacing w:val="-2"/>
          <w:sz w:val="24"/>
        </w:rPr>
      </w:pPr>
      <w:r>
        <w:rPr>
          <w:rFonts w:hint="eastAsia" w:ascii="宋体" w:hAnsi="宋体" w:cs="宋体"/>
          <w:bCs/>
          <w:color w:val="000000"/>
          <w:spacing w:val="-2"/>
          <w:sz w:val="24"/>
        </w:rPr>
        <w:t xml:space="preserve">17.2竣工结算价的组成</w:t>
      </w:r>
      <w:r>
        <w:rPr>
          <w:rFonts w:hint="eastAsia" w:ascii="宋体" w:hAnsi="宋体" w:cs="宋体"/>
          <w:bCs/>
          <w:color w:val="000000"/>
          <w:spacing w:val="-2"/>
          <w:sz w:val="24"/>
        </w:rPr>
      </w:r>
      <w:r/>
    </w:p>
    <w:p>
      <w:pPr>
        <w:pStyle w:val="967"/>
        <w:ind w:firstLine="472"/>
        <w:spacing w:line="440" w:lineRule="exact"/>
        <w:rPr>
          <w:rFonts w:hint="eastAsia" w:ascii="宋体" w:hAnsi="宋体" w:cs="宋体"/>
          <w:bCs/>
          <w:color w:val="000000"/>
          <w:spacing w:val="-2"/>
          <w:sz w:val="24"/>
          <w:u w:val="single"/>
        </w:rPr>
      </w:pPr>
      <w:r>
        <w:rPr>
          <w:rFonts w:hint="eastAsia" w:ascii="宋体" w:hAnsi="宋体" w:cs="宋体"/>
          <w:bCs/>
          <w:color w:val="000000"/>
          <w:spacing w:val="-2"/>
          <w:sz w:val="24"/>
          <w:u w:val="single"/>
        </w:rPr>
        <w:t xml:space="preserve">    (根据工程具体情况补充)                                                                 </w:t>
      </w:r>
      <w:r>
        <w:rPr>
          <w:rFonts w:hint="eastAsia" w:ascii="宋体" w:hAnsi="宋体" w:cs="宋体"/>
          <w:bCs/>
          <w:color w:val="000000"/>
          <w:spacing w:val="-2"/>
          <w:sz w:val="24"/>
          <w:u w:val="single"/>
        </w:rPr>
      </w:r>
      <w:r/>
    </w:p>
    <w:p>
      <w:pPr>
        <w:pStyle w:val="967"/>
        <w:ind w:firstLine="472"/>
        <w:spacing w:line="440" w:lineRule="exact"/>
        <w:rPr>
          <w:rFonts w:hint="eastAsia" w:ascii="宋体" w:hAnsi="宋体" w:cs="宋体"/>
          <w:bCs/>
          <w:color w:val="000000"/>
          <w:spacing w:val="-2"/>
          <w:sz w:val="24"/>
          <w:u w:val="single"/>
        </w:rPr>
      </w:pPr>
      <w:r>
        <w:rPr>
          <w:rFonts w:hint="eastAsia" w:ascii="宋体" w:hAnsi="宋体" w:cs="宋体"/>
          <w:bCs/>
          <w:color w:val="000000"/>
          <w:spacing w:val="-2"/>
          <w:sz w:val="24"/>
          <w:u w:val="single"/>
        </w:rPr>
        <w:t xml:space="preserve">                                                                    </w:t>
      </w:r>
      <w:r>
        <w:rPr>
          <w:rFonts w:hint="eastAsia" w:ascii="宋体" w:hAnsi="宋体" w:cs="宋体"/>
          <w:bCs/>
          <w:color w:val="000000"/>
          <w:spacing w:val="-2"/>
          <w:sz w:val="24"/>
          <w:u w:val="single"/>
        </w:rPr>
      </w:r>
      <w:r/>
    </w:p>
    <w:p>
      <w:pPr>
        <w:pStyle w:val="967"/>
        <w:ind w:firstLine="472"/>
        <w:spacing w:line="440" w:lineRule="exact"/>
        <w:rPr>
          <w:rFonts w:hint="eastAsia" w:ascii="宋体" w:hAnsi="宋体" w:cs="宋体"/>
          <w:color w:val="000000"/>
          <w:sz w:val="24"/>
          <w:u w:val="single"/>
        </w:rPr>
      </w:pPr>
      <w:r>
        <w:rPr>
          <w:rFonts w:hint="eastAsia" w:ascii="宋体" w:hAnsi="宋体" w:cs="宋体"/>
          <w:bCs/>
          <w:color w:val="000000"/>
          <w:spacing w:val="-2"/>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18、违约责任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18.1  发包人违约。</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当发生下列情况时，发包人应承担的违约责任：</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(1)发包人不按时支付工程预付款，按应付工程预付款同期银行贷款利率承担违约责任。</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(2)发包人不按合同约定支付工程款，导致施工无法进行，发包人按应付工程款同期银行贷款利率承担违约责任。</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(3)发包人拖延支付工程竣工结算价款，由发包人按应付工程竣工结算价款同期银行贷款利率承担违约责任。</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18.2  承包人违约</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当发生下列情况时，承包人应承担的违约责任：</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(1)因承包人原因不能按照合同约定的日期</w:t>
      </w:r>
      <w:r>
        <w:rPr>
          <w:rFonts w:hint="eastAsia" w:ascii="宋体" w:hAnsi="宋体" w:cs="宋体"/>
          <w:b/>
          <w:color w:val="000000"/>
          <w:sz w:val="24"/>
          <w:u w:val="single"/>
        </w:rPr>
        <w:t xml:space="preserve">完 / 竣</w:t>
      </w:r>
      <w:r>
        <w:rPr>
          <w:rFonts w:hint="eastAsia" w:ascii="宋体" w:hAnsi="宋体" w:cs="宋体"/>
          <w:color w:val="000000"/>
          <w:sz w:val="24"/>
        </w:rPr>
        <w:t xml:space="preserve">工或工程师同意调整的工期</w:t>
      </w:r>
      <w:r>
        <w:rPr>
          <w:rFonts w:hint="eastAsia" w:ascii="宋体" w:hAnsi="宋体" w:cs="宋体"/>
          <w:b/>
          <w:color w:val="000000"/>
          <w:sz w:val="24"/>
          <w:u w:val="single"/>
        </w:rPr>
        <w:t xml:space="preserve">完 / 竣</w:t>
      </w:r>
      <w:r>
        <w:rPr>
          <w:rFonts w:hint="eastAsia" w:ascii="宋体" w:hAnsi="宋体" w:cs="宋体"/>
          <w:color w:val="000000"/>
          <w:sz w:val="24"/>
        </w:rPr>
        <w:t xml:space="preserve">工，应承担的违约责任：除没收工期履约保证金外，每延误一天赔偿</w:t>
      </w:r>
      <w:r>
        <w:rPr>
          <w:rFonts w:ascii="宋体" w:hAnsi="宋体" w:cs="宋体"/>
          <w:color w:val="000000"/>
          <w:sz w:val="24"/>
          <w:u w:val="single"/>
          <w:lang w:val="en-US"/>
        </w:rPr>
        <w:t xml:space="preserve">10000</w:t>
      </w:r>
      <w:r>
        <w:rPr>
          <w:rFonts w:hint="eastAsia" w:ascii="宋体" w:hAnsi="宋体" w:cs="宋体"/>
          <w:color w:val="000000"/>
          <w:sz w:val="24"/>
        </w:rPr>
        <w:t xml:space="preserve">元，但误期赔偿最高不超过合同价款的</w:t>
      </w:r>
      <w:r>
        <w:rPr>
          <w:rFonts w:ascii="宋体" w:hAnsi="宋体" w:cs="宋体"/>
          <w:color w:val="000000"/>
          <w:sz w:val="24"/>
          <w:u w:val="single"/>
          <w:lang w:val="en-US"/>
        </w:rPr>
        <w:t xml:space="preserve">5</w:t>
      </w:r>
      <w:r>
        <w:rPr>
          <w:rFonts w:hint="eastAsia" w:ascii="宋体" w:hAnsi="宋体" w:cs="宋体"/>
          <w:color w:val="000000"/>
          <w:sz w:val="24"/>
        </w:rPr>
        <w:t xml:space="preserve">%。</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(2)因承包人原因工程质量达不到协议书约定的质量标准，应承担的违约责任：工程质量达不到合格要求时，承包人负责返工直至达到合格并没收质量履约保证金且由承包人承担合同价款</w:t>
      </w:r>
      <w:r>
        <w:rPr>
          <w:rFonts w:ascii="宋体" w:hAnsi="宋体" w:cs="宋体"/>
          <w:color w:val="000000"/>
          <w:sz w:val="24"/>
          <w:u w:val="single"/>
          <w:lang w:val="en-US"/>
        </w:rPr>
        <w:t xml:space="preserve">5</w:t>
      </w:r>
      <w:r>
        <w:rPr>
          <w:rFonts w:hint="eastAsia" w:ascii="宋体" w:hAnsi="宋体" w:cs="宋体"/>
          <w:color w:val="000000"/>
          <w:sz w:val="24"/>
        </w:rPr>
        <w:t xml:space="preserve">%的损失赔偿。</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(3)承包人不履行合同义务或不按合同约定履行义务的其他情况和应承担的违约责任：①项目经理每月出勤少于</w:t>
      </w:r>
      <w:r>
        <w:rPr>
          <w:rFonts w:ascii="宋体" w:hAnsi="宋体" w:cs="宋体"/>
          <w:color w:val="000000"/>
          <w:sz w:val="24"/>
          <w:u w:val="single"/>
          <w:lang w:val="en-US"/>
        </w:rPr>
        <w:t xml:space="preserve">22</w:t>
      </w:r>
      <w:r>
        <w:rPr>
          <w:rFonts w:hint="eastAsia" w:ascii="宋体" w:hAnsi="宋体" w:cs="宋体"/>
          <w:color w:val="000000"/>
          <w:sz w:val="24"/>
        </w:rPr>
        <w:t xml:space="preserve">天，没收项目经理履约保证金。②未经发包人同意，承包人擅自将工程分包、转包的，发包人有权解除合同，承包人无条件退场，已完工程量不予结算，并赔偿由此给发包人造成的损失。③未履行好安全管理职责，在施工过程中发生</w:t>
      </w:r>
      <w:r>
        <w:rPr>
          <w:rFonts w:ascii="宋体" w:hAnsi="宋体" w:cs="宋体"/>
          <w:color w:val="000000"/>
          <w:sz w:val="24"/>
          <w:u w:val="single"/>
          <w:lang w:val="en-US"/>
        </w:rPr>
        <w:t xml:space="preserve">1</w:t>
      </w:r>
      <w:r>
        <w:rPr>
          <w:rFonts w:hint="eastAsia" w:ascii="宋体" w:hAnsi="宋体" w:cs="宋体"/>
          <w:color w:val="000000"/>
          <w:sz w:val="24"/>
        </w:rPr>
        <w:t xml:space="preserve">人以上重伤事故的，除没收安全履约保证金外，发包人有权视情况对承包处合同价款</w:t>
      </w:r>
      <w:r>
        <w:rPr>
          <w:rFonts w:ascii="宋体" w:hAnsi="宋体" w:cs="宋体"/>
          <w:color w:val="000000"/>
          <w:sz w:val="24"/>
          <w:u w:val="single"/>
          <w:lang w:val="en-US"/>
        </w:rPr>
        <w:t xml:space="preserve">10</w:t>
      </w:r>
      <w:r>
        <w:rPr>
          <w:rFonts w:hint="eastAsia" w:ascii="宋体" w:hAnsi="宋体" w:cs="宋体"/>
          <w:color w:val="000000"/>
          <w:sz w:val="24"/>
        </w:rPr>
        <w:t xml:space="preserve">%的罚款，直至终止合同，已完工程量不予结算，并勒令退场。④施工中因承包人自身原因不能履行合同，致使工程停工，发包人有权解除合同，另行安排施工单位，承包人已完成的工程量作为违约赔偿金赔偿发包人的损失。</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18.3 一方违约后，另一方要求违约方继续履行合同时，违约方承担上述违约责任后仍应继续履行合同。</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19、争议 </w:t>
      </w:r>
      <w:r>
        <w:rPr>
          <w:rFonts w:hint="eastAsia" w:ascii="宋体" w:hAnsi="宋体" w:cs="宋体"/>
          <w:b/>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19.1双方约定，在履行合同过程中产生争议时：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(1)请</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调解；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(2)当采取第</w:t>
      </w:r>
      <w:r>
        <w:rPr>
          <w:rFonts w:hint="eastAsia" w:ascii="宋体" w:hAnsi="宋体" w:cs="宋体"/>
          <w:color w:val="000000"/>
          <w:sz w:val="24"/>
          <w:u w:val="single"/>
        </w:rPr>
        <w:t xml:space="preserve"> （1）  </w:t>
      </w:r>
      <w:r>
        <w:rPr>
          <w:rFonts w:hint="eastAsia" w:ascii="宋体" w:hAnsi="宋体" w:cs="宋体"/>
          <w:color w:val="000000"/>
          <w:sz w:val="24"/>
        </w:rPr>
        <w:t xml:space="preserve">种方式不能解决时，双方约定向南通市通州区人民法院提请诉讼。 </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20、工程分包 </w:t>
      </w:r>
      <w:r>
        <w:rPr>
          <w:rFonts w:hint="eastAsia" w:ascii="宋体" w:hAnsi="宋体" w:cs="宋体"/>
          <w:b/>
          <w:color w:val="000000"/>
          <w:sz w:val="24"/>
        </w:rPr>
      </w:r>
      <w:r/>
    </w:p>
    <w:p>
      <w:pPr>
        <w:pStyle w:val="967"/>
        <w:ind w:firstLine="480"/>
        <w:spacing w:line="440" w:lineRule="exact"/>
        <w:rPr>
          <w:rFonts w:hint="eastAsia" w:ascii="宋体" w:hAnsi="宋体" w:cs="宋体"/>
          <w:b/>
          <w:color w:val="000000"/>
          <w:sz w:val="24"/>
          <w:u w:val="single"/>
        </w:rPr>
      </w:pPr>
      <w:r>
        <w:rPr>
          <w:rFonts w:hint="eastAsia" w:ascii="宋体" w:hAnsi="宋体" w:cs="宋体"/>
          <w:color w:val="000000"/>
          <w:sz w:val="24"/>
        </w:rPr>
        <w:t xml:space="preserve">20.1本工程发包人同意承包人分包的工程：</w:t>
      </w:r>
      <w:r>
        <w:rPr>
          <w:rFonts w:hint="eastAsia" w:ascii="宋体" w:hAnsi="宋体" w:cs="宋体"/>
          <w:color w:val="000000"/>
          <w:sz w:val="24"/>
          <w:u w:val="single"/>
          <w:lang w:val="en-US" w:eastAsia="zh-CN"/>
        </w:rPr>
        <w:t xml:space="preserve">无</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21、不可抗力 </w:t>
      </w:r>
      <w:r>
        <w:rPr>
          <w:rFonts w:hint="eastAsia" w:ascii="宋体" w:hAnsi="宋体" w:cs="宋体"/>
          <w:b/>
          <w:color w:val="000000"/>
          <w:sz w:val="24"/>
        </w:rPr>
      </w:r>
      <w:r/>
    </w:p>
    <w:p>
      <w:pPr>
        <w:pStyle w:val="967"/>
        <w:ind w:firstLine="480"/>
        <w:spacing w:line="440" w:lineRule="exact"/>
        <w:rPr>
          <w:rFonts w:hint="eastAsia" w:ascii="宋体" w:hAnsi="宋体" w:cs="宋体"/>
          <w:b/>
          <w:color w:val="000000"/>
          <w:sz w:val="24"/>
          <w:u w:val="single"/>
        </w:rPr>
      </w:pPr>
      <w:r>
        <w:rPr>
          <w:rFonts w:hint="eastAsia" w:ascii="宋体" w:hAnsi="宋体" w:cs="宋体"/>
          <w:color w:val="000000"/>
          <w:sz w:val="24"/>
        </w:rPr>
        <w:t xml:space="preserve">21.1双方关于不可抗力的约定：</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ind w:firstLine="477"/>
        <w:spacing w:line="440" w:lineRule="exact"/>
        <w:rPr>
          <w:rFonts w:hint="eastAsia" w:ascii="宋体" w:hAnsi="宋体" w:cs="宋体"/>
          <w:color w:val="000000"/>
          <w:sz w:val="24"/>
          <w:u w:val="single"/>
        </w:rPr>
      </w:pPr>
      <w:r>
        <w:rPr>
          <w:rFonts w:hint="eastAsia" w:ascii="宋体" w:hAnsi="宋体" w:cs="宋体"/>
          <w:b/>
          <w:color w:val="000000"/>
          <w:sz w:val="24"/>
          <w:u w:val="single"/>
        </w:rPr>
        <w:t xml:space="preserve">                                                                  </w:t>
      </w:r>
      <w:r>
        <w:rPr>
          <w:rFonts w:hint="eastAsia" w:ascii="宋体" w:hAnsi="宋体" w:cs="宋体"/>
          <w:color w:val="000000"/>
          <w:sz w:val="24"/>
          <w:u w:val="single"/>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22、其他约定 </w:t>
      </w:r>
      <w:r>
        <w:rPr>
          <w:rFonts w:hint="eastAsia" w:ascii="宋体" w:hAnsi="宋体" w:cs="宋体"/>
          <w:b/>
          <w:color w:val="000000"/>
          <w:sz w:val="24"/>
        </w:rPr>
      </w:r>
      <w:r/>
    </w:p>
    <w:p>
      <w:pPr>
        <w:pStyle w:val="967"/>
        <w:ind w:firstLine="482"/>
        <w:spacing w:line="440" w:lineRule="exact"/>
        <w:rPr>
          <w:rFonts w:hint="eastAsia" w:ascii="宋体" w:hAnsi="宋体" w:cs="宋体"/>
          <w:b/>
          <w:color w:val="000000"/>
          <w:sz w:val="24"/>
          <w:u w:val="single"/>
        </w:rPr>
      </w:pPr>
      <w:r>
        <w:rPr>
          <w:rFonts w:hint="eastAsia" w:ascii="宋体" w:hAnsi="宋体" w:cs="宋体"/>
          <w:b/>
          <w:color w:val="000000"/>
          <w:sz w:val="24"/>
          <w:u w:val="single"/>
        </w:rPr>
        <w:t xml:space="preserve">22.1隐蔽工程出现变更，承包人未向业主报告自行隐蔽，检查时返工所发生的费用（如检查费用、返工费用、材料费用等） 全部由承包人负担，承包人还应承担工期延误的违约责任。</w:t>
      </w:r>
      <w:r>
        <w:rPr>
          <w:rFonts w:hint="eastAsia" w:ascii="宋体" w:hAnsi="宋体" w:cs="宋体"/>
          <w:b/>
          <w:color w:val="000000"/>
          <w:sz w:val="24"/>
          <w:u w:val="single"/>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u w:val="single"/>
        </w:rPr>
        <w:t xml:space="preserve">(除上述约定外，根据工程具体情况需要双方约定的其他事项)。</w:t>
      </w:r>
      <w:r>
        <w:rPr>
          <w:rFonts w:hint="eastAsia" w:ascii="宋体" w:hAnsi="宋体" w:cs="宋体"/>
          <w:color w:val="000000"/>
          <w:sz w:val="24"/>
        </w:rPr>
      </w:r>
      <w:r/>
    </w:p>
    <w:p>
      <w:pPr>
        <w:pStyle w:val="967"/>
        <w:jc w:val="center"/>
        <w:spacing w:line="440" w:lineRule="exact"/>
        <w:rPr>
          <w:rFonts w:hint="eastAsia" w:ascii="宋体" w:hAnsi="宋体" w:cs="宋体"/>
          <w:b/>
          <w:color w:val="000000"/>
          <w:sz w:val="44"/>
          <w:szCs w:val="44"/>
        </w:rPr>
      </w:pPr>
      <w:r>
        <w:rPr>
          <w:rFonts w:hint="eastAsia" w:ascii="宋体" w:hAnsi="宋体" w:cs="宋体"/>
          <w:b/>
          <w:color w:val="000000"/>
          <w:sz w:val="36"/>
          <w:szCs w:val="36"/>
        </w:rPr>
        <w:br w:type="page" w:clear="all"/>
      </w:r>
      <w:r>
        <w:rPr>
          <w:rFonts w:hint="eastAsia" w:ascii="宋体" w:hAnsi="宋体" w:cs="宋体"/>
          <w:b/>
          <w:color w:val="000000"/>
          <w:sz w:val="44"/>
          <w:szCs w:val="44"/>
        </w:rPr>
        <w:t xml:space="preserve">廉 政 合 同</w:t>
      </w:r>
      <w:r>
        <w:rPr>
          <w:rFonts w:hint="eastAsia" w:ascii="宋体" w:hAnsi="宋体" w:cs="宋体"/>
          <w:b/>
          <w:color w:val="000000"/>
          <w:sz w:val="44"/>
          <w:szCs w:val="44"/>
        </w:rPr>
      </w:r>
      <w:r/>
    </w:p>
    <w:p>
      <w:pPr>
        <w:pStyle w:val="967"/>
        <w:jc w:val="center"/>
        <w:spacing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67"/>
        <w:spacing w:line="440" w:lineRule="exact"/>
        <w:rPr>
          <w:rFonts w:hint="eastAsia" w:ascii="宋体" w:hAnsi="宋体" w:cs="宋体"/>
          <w:b/>
          <w:bCs/>
          <w:color w:val="000000"/>
          <w:sz w:val="24"/>
        </w:rPr>
      </w:pPr>
      <w:r>
        <w:rPr>
          <w:rFonts w:hint="eastAsia" w:ascii="宋体" w:hAnsi="宋体" w:cs="宋体"/>
          <w:b/>
          <w:bCs/>
          <w:color w:val="000000"/>
          <w:sz w:val="24"/>
        </w:rPr>
        <w:t xml:space="preserve">发包人：</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（简称甲方）</w:t>
      </w:r>
      <w:r>
        <w:rPr>
          <w:rFonts w:hint="eastAsia" w:ascii="宋体" w:hAnsi="宋体" w:cs="宋体"/>
          <w:b/>
          <w:bCs/>
          <w:color w:val="000000"/>
          <w:sz w:val="24"/>
        </w:rPr>
      </w:r>
      <w:r/>
    </w:p>
    <w:p>
      <w:pPr>
        <w:pStyle w:val="967"/>
        <w:spacing w:line="440" w:lineRule="exact"/>
        <w:rPr>
          <w:rFonts w:hint="eastAsia" w:ascii="宋体" w:hAnsi="宋体" w:cs="宋体"/>
          <w:b/>
          <w:bCs/>
          <w:color w:val="000000"/>
          <w:sz w:val="24"/>
        </w:rPr>
      </w:pPr>
      <w:r>
        <w:rPr>
          <w:rFonts w:hint="eastAsia" w:ascii="宋体" w:hAnsi="宋体" w:cs="宋体"/>
          <w:b/>
          <w:bCs/>
          <w:color w:val="000000"/>
          <w:sz w:val="24"/>
        </w:rPr>
        <w:t xml:space="preserve">承包人：</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（简称乙方）</w:t>
      </w:r>
      <w:r>
        <w:rPr>
          <w:rFonts w:hint="eastAsia" w:ascii="宋体" w:hAnsi="宋体" w:cs="宋体"/>
          <w:b/>
          <w:bCs/>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为做好工程建设中的党风廉政建设，保证工程建设高效优质，保证建设资金的安全和有效使用以及投资效益，根据《通州区重大工程预防职务犯罪工作实施办法》等有关规定，特订立如下廉政合同：</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1、甲乙双方的权利和义务</w:t>
      </w:r>
      <w:r>
        <w:rPr>
          <w:rFonts w:hint="eastAsia" w:ascii="宋体" w:hAnsi="宋体" w:cs="宋体"/>
          <w:b/>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（1）严格遵守党的政策规定和国家有关法律法规及建筑主管部门的有关规定。</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（2）严格执行合同文件，自觉按合同办事。</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（3）双方的业务活动坚持公开、公正、诚信、透明的原则（法律认定的商业秘密和合同文件另有规定除外），不得损害国家和集体利益，违反工程建设管理规章制度。</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（4）建立健全廉政制度，开展廉政教育，设计廉政告示牌，公布举报电话，监督并认真查处违法违纪行为。</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（5）发现对方在业务活动中有违反廉政规定的行为，有及时提醒对方纠正的权利和义务。</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（6）发现对方严重违反合同义务条款的行为，有向其上级有关部门举报、建议给予处理并要求告知处理结果的权利。</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2、甲方的义务</w:t>
      </w:r>
      <w:r>
        <w:rPr>
          <w:rFonts w:hint="eastAsia" w:ascii="宋体" w:hAnsi="宋体" w:cs="宋体"/>
          <w:b/>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（1）甲方及其工作人员不得索要或接受乙方的礼金、有价证券和贵重物品，不得在乙方报销任何应由甲方或甲方工作人员个人支付的费用等。</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（2）甲方工作人员不得参加乙方安排的超标准宴请和娱乐活动；不得接受乙方提供的通讯工具、交通工具和高档办公用品等。</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（3）甲方及其工作人员不得要求或者接受乙方为其住房装修、婚丧嫁娶活动、配偶子女的工作安排以及出国出境、旅游等提供方便等。</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（4）甲方工作人员及其配偶、子女不得从事与甲方工程有关的材料设备供应、工程分包、劳务等经济活动等。</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（5）甲方及其工作人员不得以任何理由向乙方推荐分包单位或推销材料，不得要求乙方购买合同规定外的材料和设备。</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（6）甲方工作人员要秉公办事，不准营私舞弊，不准利用职权从事各种个人有偿中介活动和安排个人施工队伍。</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3、乙方的义务</w:t>
      </w:r>
      <w:r>
        <w:rPr>
          <w:rFonts w:hint="eastAsia" w:ascii="宋体" w:hAnsi="宋体" w:cs="宋体"/>
          <w:b/>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（1）乙方不得以任何理由向甲方及其工作人员行贿或馈赠礼金、有价证券、贵重礼品。</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（2）乙方不得以任何名义为甲方及其工作人员报销应由甲方单位或个人支付的任何费用。</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（3）乙方不得以任何理由安排甲方工作人员参加超标准宴请及娱乐活动。</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（4）乙方不得为甲方单位和个人购置或提拱通讯工具、交通工具和高档办公用品等。</w:t>
      </w:r>
      <w:r>
        <w:rPr>
          <w:rFonts w:hint="eastAsia" w:ascii="宋体" w:hAnsi="宋体" w:cs="宋体"/>
          <w:color w:val="000000"/>
          <w:sz w:val="24"/>
        </w:rPr>
      </w:r>
      <w:r/>
    </w:p>
    <w:p>
      <w:pPr>
        <w:pStyle w:val="96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4、违约责任</w:t>
      </w:r>
      <w:r>
        <w:rPr>
          <w:rFonts w:hint="eastAsia" w:ascii="宋体" w:hAnsi="宋体" w:cs="宋体"/>
          <w:b/>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（1）甲方及其工作人员违反本合同第一、二条，按管理权限，依据有关规定给予党纪、政纪或组织处理；涉嫌犯罪的，移交司法机关追究刑事责任；给乙方单位造成经济损失的，应予以赔偿。</w:t>
      </w:r>
      <w:r>
        <w:rPr>
          <w:rFonts w:hint="eastAsia" w:ascii="宋体" w:hAnsi="宋体" w:cs="宋体"/>
          <w:color w:val="000000"/>
          <w:sz w:val="24"/>
        </w:rPr>
      </w:r>
      <w:r/>
    </w:p>
    <w:p>
      <w:pPr>
        <w:pStyle w:val="967"/>
        <w:ind w:firstLine="360"/>
        <w:spacing w:line="440" w:lineRule="exact"/>
        <w:rPr>
          <w:rFonts w:hint="eastAsia" w:ascii="宋体" w:hAnsi="宋体" w:cs="宋体"/>
          <w:color w:val="000000"/>
          <w:sz w:val="24"/>
        </w:rPr>
      </w:pPr>
      <w:r>
        <w:rPr>
          <w:rFonts w:hint="eastAsia" w:ascii="宋体" w:hAnsi="宋体" w:cs="宋体"/>
          <w:color w:val="000000"/>
          <w:sz w:val="24"/>
        </w:rPr>
        <w:t xml:space="preserve">（2）乙方及其工作人员违反本合同第一、三条，按管理权限，依据有关规定给予党纪、政纪组织处理；给甲方单位造成经济损失的，应予以赔偿；情节严重的，甲方建议建筑工程建设主管部门给予乙方一至三年内不得进入其主管的建筑工程建设市场的处罚。</w:t>
      </w:r>
      <w:r>
        <w:rPr>
          <w:rFonts w:hint="eastAsia" w:ascii="宋体" w:hAnsi="宋体" w:cs="宋体"/>
          <w:color w:val="000000"/>
          <w:sz w:val="24"/>
        </w:rPr>
      </w:r>
      <w:r/>
    </w:p>
    <w:p>
      <w:pPr>
        <w:pStyle w:val="967"/>
        <w:ind w:firstLine="482"/>
        <w:spacing w:line="440" w:lineRule="exact"/>
        <w:rPr>
          <w:rFonts w:hint="eastAsia" w:ascii="宋体" w:hAnsi="宋体" w:cs="宋体"/>
          <w:color w:val="000000"/>
          <w:sz w:val="24"/>
        </w:rPr>
      </w:pPr>
      <w:r>
        <w:rPr>
          <w:rFonts w:hint="eastAsia" w:ascii="宋体" w:hAnsi="宋体" w:cs="宋体"/>
          <w:b/>
          <w:color w:val="000000"/>
          <w:sz w:val="24"/>
        </w:rPr>
        <w:t xml:space="preserve">5、双方约定：</w:t>
      </w:r>
      <w:r>
        <w:rPr>
          <w:rFonts w:hint="eastAsia" w:ascii="宋体" w:hAnsi="宋体" w:cs="宋体"/>
          <w:color w:val="000000"/>
          <w:sz w:val="24"/>
        </w:rPr>
        <w:t xml:space="preserve">本合同由通州区建筑局纪委负责监督执行。</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6、本合同有效期为甲乙双方签署之日起至该工程项目竣工验收后止。</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7、本合同作为工程合同的附件，与工程合同具有同等的法律效力，经合同双方签署立即生效。</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8、本合同一式三份，由甲方、乙方、监督单位各执一份。</w:t>
      </w:r>
      <w:r>
        <w:rPr>
          <w:rFonts w:hint="eastAsia" w:ascii="宋体" w:hAnsi="宋体" w:cs="宋体"/>
          <w:color w:val="000000"/>
          <w:sz w:val="24"/>
        </w:rPr>
      </w:r>
      <w:r/>
    </w:p>
    <w:p>
      <w:pPr>
        <w:pStyle w:val="967"/>
        <w:spacing w:line="440" w:lineRule="exact"/>
        <w:rPr>
          <w:rFonts w:hint="eastAsia" w:ascii="宋体" w:hAnsi="宋体" w:cs="宋体"/>
          <w:color w:val="000000"/>
          <w:sz w:val="24"/>
        </w:rPr>
      </w:pPr>
      <w:r>
        <w:rPr>
          <w:rFonts w:hint="eastAsia" w:ascii="宋体" w:hAnsi="宋体" w:cs="宋体"/>
          <w:color w:val="000000"/>
          <w:sz w:val="24"/>
        </w:rPr>
      </w:r>
      <w:r/>
    </w:p>
    <w:p>
      <w:pPr>
        <w:pStyle w:val="967"/>
        <w:spacing w:line="440" w:lineRule="exact"/>
        <w:rPr>
          <w:rFonts w:hint="eastAsia" w:ascii="宋体" w:hAnsi="宋体" w:cs="宋体"/>
          <w:b/>
          <w:color w:val="000000"/>
          <w:sz w:val="24"/>
          <w:u w:val="single"/>
        </w:rPr>
      </w:pPr>
      <w:r>
        <w:rPr>
          <w:rFonts w:hint="eastAsia" w:ascii="宋体" w:hAnsi="宋体" w:cs="宋体"/>
          <w:color w:val="000000"/>
          <w:sz w:val="24"/>
        </w:rPr>
        <w:t xml:space="preserve">甲  方：</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rPr>
        <w:t xml:space="preserve">（盖章）</w:t>
      </w:r>
      <w:r>
        <w:rPr>
          <w:rFonts w:hint="eastAsia" w:ascii="宋体" w:hAnsi="宋体" w:cs="宋体"/>
          <w:color w:val="000000"/>
          <w:sz w:val="24"/>
        </w:rPr>
        <w:t xml:space="preserve">   乙   方：</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b/>
          <w:color w:val="000000"/>
          <w:sz w:val="24"/>
        </w:rPr>
        <w:t xml:space="preserve">（盖章）</w:t>
      </w:r>
      <w:r>
        <w:rPr>
          <w:rFonts w:hint="eastAsia" w:ascii="宋体" w:hAnsi="宋体" w:cs="宋体"/>
          <w:color w:val="000000"/>
          <w:sz w:val="24"/>
        </w:rPr>
        <w:t xml:space="preserve"> </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法定代表人（签字）： </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u w:val="single"/>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委托代理人（签字）：</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spacing w:line="440" w:lineRule="exact"/>
        <w:rPr>
          <w:rFonts w:hint="eastAsia" w:ascii="宋体" w:hAnsi="宋体" w:cs="宋体"/>
          <w:color w:val="000000"/>
          <w:sz w:val="24"/>
        </w:rPr>
      </w:pPr>
      <w:r>
        <w:rPr>
          <w:rFonts w:hint="eastAsia" w:ascii="宋体" w:hAnsi="宋体" w:cs="宋体"/>
          <w:color w:val="000000"/>
          <w:sz w:val="24"/>
        </w:rPr>
        <w:t xml:space="preserve">经办人（签字）：</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rPr>
        <w:t xml:space="preserve">监  督  方：</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                     </w:t>
      </w:r>
      <w:r>
        <w:rPr>
          <w:rFonts w:hint="eastAsia" w:ascii="宋体" w:hAnsi="宋体" w:cs="宋体"/>
          <w:color w:val="000000"/>
          <w:sz w:val="24"/>
        </w:rPr>
        <w:t xml:space="preserve">   监督方代表人（签字）：</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u w:val="single"/>
        </w:rPr>
      </w:r>
      <w:r/>
    </w:p>
    <w:p>
      <w:pPr>
        <w:pStyle w:val="967"/>
        <w:spacing w:line="440" w:lineRule="exact"/>
        <w:rPr>
          <w:rFonts w:hint="eastAsia" w:ascii="宋体" w:hAnsi="宋体" w:cs="宋体"/>
          <w:color w:val="000000"/>
          <w:sz w:val="24"/>
          <w:u w:val="single"/>
        </w:rPr>
      </w:pPr>
      <w:r>
        <w:rPr>
          <w:rFonts w:hint="eastAsia" w:ascii="宋体" w:hAnsi="宋体" w:cs="宋体"/>
          <w:color w:val="000000"/>
          <w:sz w:val="24"/>
        </w:rPr>
        <w:t xml:space="preserve">监督电话：</w:t>
      </w:r>
      <w:r>
        <w:rPr>
          <w:rFonts w:hint="eastAsia" w:ascii="宋体" w:hAnsi="宋体" w:cs="宋体"/>
          <w:color w:val="000000"/>
          <w:sz w:val="24"/>
          <w:u w:val="single"/>
        </w:rPr>
      </w:r>
      <w:r/>
    </w:p>
    <w:p>
      <w:pPr>
        <w:pStyle w:val="967"/>
        <w:ind w:firstLine="4920"/>
        <w:jc w:val="center"/>
        <w:spacing w:line="440" w:lineRule="exact"/>
        <w:rPr>
          <w:rFonts w:hint="eastAsia" w:ascii="黑体" w:hAnsi="Courier New" w:eastAsia="黑体" w:cs="Courier New"/>
          <w:bCs/>
          <w:sz w:val="44"/>
          <w:szCs w:val="21"/>
        </w:rPr>
      </w:pPr>
      <w:r>
        <w:rPr>
          <w:rFonts w:hint="eastAsia" w:ascii="宋体" w:hAnsi="宋体" w:cs="宋体"/>
          <w:color w:val="000000"/>
          <w:sz w:val="24"/>
        </w:rPr>
        <w:t xml:space="preserve">日期：   年  月 </w:t>
      </w:r>
      <w:bookmarkEnd w:id="168"/>
      <w:r/>
      <w:bookmarkEnd w:id="169"/>
      <w:r/>
      <w:bookmarkEnd w:id="170"/>
      <w:r/>
      <w:bookmarkStart w:id="174" w:name="_Hlt16619369"/>
      <w:r/>
      <w:bookmarkEnd w:id="174"/>
      <w:r/>
      <w:bookmarkStart w:id="175" w:name="_Hlt16619350"/>
      <w:r/>
      <w:bookmarkStart w:id="176" w:name="_Toc120614244"/>
      <w:r/>
      <w:bookmarkStart w:id="177" w:name="_Toc20823346"/>
      <w:r/>
      <w:bookmarkStart w:id="178" w:name="_Toc16938590"/>
      <w:r/>
      <w:bookmarkStart w:id="179" w:name="_Toc479757211"/>
      <w:r/>
      <w:bookmarkStart w:id="180" w:name="_Toc462564139"/>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5"/>
      <w:r>
        <w:rPr>
          <w:rFonts w:hint="eastAsia" w:ascii="黑体" w:hAnsi="Courier New" w:eastAsia="黑体" w:cs="Courier New"/>
          <w:bCs/>
          <w:sz w:val="44"/>
          <w:szCs w:val="21"/>
        </w:rPr>
        <w:t xml:space="preserve">四章 采购需求</w:t>
      </w:r>
      <w:bookmarkEnd w:id="176"/>
      <w:r/>
      <w:bookmarkEnd w:id="177"/>
      <w:r/>
      <w:bookmarkEnd w:id="178"/>
      <w:r/>
      <w:bookmarkStart w:id="181" w:name="_Toc26554093"/>
      <w:r/>
      <w:bookmarkStart w:id="182" w:name="_Toc49090575"/>
      <w:r>
        <w:rPr>
          <w:rFonts w:hint="eastAsia" w:ascii="黑体" w:hAnsi="Courier New" w:eastAsia="黑体" w:cs="Courier New"/>
          <w:bCs/>
          <w:sz w:val="44"/>
          <w:szCs w:val="21"/>
        </w:rPr>
      </w:r>
      <w:r/>
    </w:p>
    <w:p>
      <w:pPr>
        <w:pStyle w:val="967"/>
        <w:spacing w:line="440" w:lineRule="exact"/>
        <w:rPr>
          <w:rFonts w:hint="eastAsia" w:ascii="宋体" w:hAnsi="宋体" w:cs="宋体"/>
          <w:bCs/>
          <w:color w:val="000000"/>
          <w:sz w:val="24"/>
          <w:szCs w:val="24"/>
        </w:rPr>
      </w:pPr>
      <w:r/>
      <w:bookmarkStart w:id="183" w:name="_Toc120614281"/>
      <w:r>
        <w:rPr>
          <w:rFonts w:hint="eastAsia" w:ascii="宋体" w:hAnsi="宋体" w:cs="宋体"/>
          <w:b/>
          <w:bCs/>
          <w:color w:val="000000"/>
          <w:sz w:val="24"/>
          <w:szCs w:val="24"/>
        </w:rPr>
        <w:t xml:space="preserve">项目属性：</w:t>
      </w:r>
      <w:r>
        <w:rPr>
          <w:rFonts w:hint="eastAsia" w:ascii="宋体" w:hAnsi="宋体" w:cs="宋体"/>
          <w:color w:val="000000"/>
          <w:sz w:val="24"/>
          <w:szCs w:val="24"/>
        </w:rPr>
        <w:t xml:space="preserve">工程类项目</w:t>
      </w:r>
      <w:r>
        <w:rPr>
          <w:rFonts w:hint="eastAsia" w:ascii="宋体" w:hAnsi="宋体" w:cs="宋体"/>
          <w:bCs/>
          <w:color w:val="000000"/>
          <w:sz w:val="24"/>
          <w:szCs w:val="24"/>
        </w:rPr>
      </w:r>
      <w:r/>
    </w:p>
    <w:p>
      <w:pPr>
        <w:pStyle w:val="967"/>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采购需求包括拟采购的标的及其需要满足的技术、商务要求。</w:t>
      </w:r>
      <w:r>
        <w:rPr>
          <w:rFonts w:hint="eastAsia" w:ascii="宋体" w:hAnsi="宋体" w:cs="宋体"/>
          <w:b/>
          <w:color w:val="000000"/>
          <w:sz w:val="24"/>
          <w:szCs w:val="24"/>
        </w:rPr>
      </w:r>
      <w:r/>
    </w:p>
    <w:p>
      <w:pPr>
        <w:pStyle w:val="967"/>
        <w:spacing w:line="440" w:lineRule="exact"/>
        <w:rPr>
          <w:rFonts w:hint="eastAsia" w:ascii="宋体" w:hAnsi="宋体" w:cs="宋体"/>
          <w:b/>
          <w:bCs/>
          <w:color w:val="000000"/>
          <w:sz w:val="24"/>
        </w:rPr>
      </w:pPr>
      <w:r>
        <w:rPr>
          <w:rFonts w:hint="eastAsia" w:ascii="宋体" w:hAnsi="宋体" w:cs="宋体"/>
          <w:b/>
          <w:bCs/>
          <w:color w:val="000000"/>
          <w:sz w:val="24"/>
        </w:rPr>
        <w:t xml:space="preserve">一、项目需求</w:t>
      </w:r>
      <w:r>
        <w:rPr>
          <w:rFonts w:hint="eastAsia" w:ascii="宋体" w:hAnsi="宋体" w:cs="宋体"/>
          <w:b/>
          <w:bCs/>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1、本项目为</w:t>
      </w:r>
      <w:r>
        <w:rPr>
          <w:rFonts w:hint="eastAsia" w:ascii="宋体" w:hAnsi="宋体" w:eastAsia="宋体" w:cs="宋体"/>
          <w:color w:val="000000"/>
          <w:sz w:val="24"/>
          <w:lang w:val="en-US" w:eastAsia="zh-CN"/>
        </w:rPr>
        <w:t xml:space="preserve">平潮镇平东农贸市场改造项目</w:t>
      </w:r>
      <w:r>
        <w:rPr>
          <w:rFonts w:hint="eastAsia" w:ascii="宋体" w:hAnsi="宋体" w:cs="宋体"/>
          <w:color w:val="000000"/>
          <w:sz w:val="24"/>
        </w:rPr>
        <w:t xml:space="preserve">，由各供应商结合采购文件、图纸、工程量清单及相关资料等包括的全部内容，根据国家、地方规范和标准、各种文件规定、质监部门要求执行的而施工图和工程量清单中未明确的施工内容，以及为按采购文件所确定的工期、质量、安全要求</w:t>
      </w:r>
      <w:r>
        <w:rPr>
          <w:rFonts w:hint="eastAsia" w:ascii="宋体" w:hAnsi="宋体" w:cs="宋体"/>
          <w:color w:val="000000"/>
          <w:sz w:val="24"/>
        </w:rPr>
        <w:t xml:space="preserve">完成上述内容所必须的附属工程、临时工程、机械、设备、材料、存贮、运输（含二次搬运费）、劳务、安装、调试、测试、脚手架搭设使用、各工种间的协调配合工作、缺陷修补、维护、培训、质保服务、规费、措施费、管理、利润、税金、清洗、养护、防水、管道清理、验收、创优、安全措施、技术措施、设备（材料）档案、工程档案、工程定位、复测、点交、场地清理费用、垃圾清理外运费、环境保护费、测试费用、设置防撞设施、安全生产、文明施工、成品保护费等，在磋商报价时必须综合到相关子目中进行报价等合同履行过程中可能发生的风险及所需的全部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2、本项目采用固定单价合同。供应商应充分考虑本项目合同实施期间可能发生的费用，并承担由此而带来的风险。最终工程结算总价须以采购人指定的审计机构审核结果为准。</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在施工过程中，成交供应商不得以磋商时的综合单价低于成本价为由拒绝施工，否则采购人有权解除合同，并限令退场，全部履约保证金不予退还，对已完工程量，按已验收合格工程量的50%结算工程价款，采购人有权追究由此所导致的一切责任。</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4、供应商应认真踏勘施工现场，考虑因各种困难因素所发生的一切费用由供应商自行考虑，并在磋商报价中予以体现，以后不得以此为由提出额外增加费用的要求。水、电接驳，按采购人指定地点，定量表记、接至施工现场管线（电缆）由供应商自行考虑，费用包含在磋商报价中。</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5、因施工场地狭小发生的一切费用由供应商自行考虑，所有费用包含在磋商报价中，竣工结算时一律不作调整。</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6、确保各分项工程满足设计图纸、验收规范等要求，发生的费用由成交供应商自行承担，并做好成品保护工作，并无条件接受采购人的管理，成交供应商应确保各分项工程满足设计图纸、验收规范等要求，减少工序交叉施工的影响，并做好成品保护工作，采购人不再另行支付任何涉及工序交叉影响的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7、供应商应充分勘察本项目的现场安装条件及现有建筑物、构筑物的现状情况，充分预见可能发生的一切额外费用，施工、安装时间需严格按照经采购人和监理方认可的施工组织设计进行。</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8、本工施工时需做好原有建筑、道路、结构物、车辆等现有成品的保护及清洁工作，所涉费用磋商报价时充分考虑，结算时不作调整。如施工时损坏或者发生污损，应按不低于原标准修复及清洁，或按目前市场价值（人工）赔付，另外造成损失的按实赔付，相关费用采购人有权在工程款中直接扣除。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9、如成交供应商在进场后发现施工图纸与现场不一致时，在施工前须与采购人、设计方商定一致后，并按书面会商结果进行施工。</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10、各供应商在报价时应认真阅读并充分理解磋商文件所有内容（含施工合同）, 与施工图、技术要求、技术规范等文件结合起来阅读后进行响应文件的编制。供应商在收到磋商文件及相关附件后应仔细阅读，不得擅自改动采购人提供的工程量清单上的内容，不得增减清单工程量。供应商有义务对施工图和工程量清单进行检查复核,若发现漏项、少算、错算，如有疑问请在磋商文件规定的时间内提出，如无异议，则视为认可在工程竣工结算时不作调整。</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11、在工程实施过程中，成交供应商必须收集齐全所有隐蔽项目的施工全过程影像视频资料以供后期审计使用，在送审结算资料中必须一并提交。所有签证资料必须附有详细影像彩色照片，所摄照片必须有可参照性。如影像资料未能反映签证、清单或磋商文件列明的工作内容则结算时，该项内容不予认可。</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12、供应商须于报价前自行认真踏勘现场，对施工现场及周边情况和影响施工的因素以及困难条件进行周密的踏勘和研究，作出自己的判断结论和估价。成交后，供应商不得以不了解现场情况为由，提出任何形式增加工程造价及延长工期的要求，施工时因现场问题引起的成本费用增加，均由成交供应商自行承担，结算时不予调整。供应商必须对所获资料、信息的正确性负全部责任，且所需费用由成交供应商自理。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13、本项目涉及到的施工现场残留杂物、施工建筑垃圾的清理、处置、外运及相关手续等均由成交供应商完成，供应商在报价时充分考虑，结算时不作调整。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14、成交供应商应结合现场及自身实际情况，编制切实可行的施工组织方案（含临时安全措施搭建方案），开工前在采购人认可后方可实施。成交供应商须确保施工进行期间安全防护（包含但不仅限于安全警示牌、夜间警示灯等）、文明施工的措施到位，施工期间不得影响周围环境，所涉及的相关费用应含在报价中。采购人不另行支付任何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15、成交供应商须在编制本项目施工组织设计、专项施工方案时增加疫情常态化防控专属，并在本项目施工过程中严格执行。</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16、成交供应商须在本项目开工时制定疫情防控承诺告知书，内容包括常态化防控方案的重点事项、须公开告知的内容等；防控承诺告知书应制作成图牌并粘贴在醒目位置。</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17、采用工程量清单计价方式，供应商不得采用总价让利或以总价百分比让利等办法进行报价。</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18、供应商自行补充的措施项目外，报价的项目编码、项目名称、项目特征、计量单位、工程量必须与采购人提供的一致。</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19、工程量清单中供应商没有填入单价或价格的子目，其费用视为已分摊在工程量清单中其他子目的单价或价格之中。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20、施工期间涉及环保、消防、城市卫生、市政、居委会、派出所等相关部门收取的费用，以及保护周边地下管线和架空线的安全的费用等，均含在报价中，竣工结算时一律不作调整。</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21、成交供应商应独立、有效地做好该工程周边的有关群众工作，并充分考虑工程实施范围内外的单位、个人和其他可能出现阻挠施工的情况，且不得以此作为延长工期或推延进场的缘由，成交供应商应积极配合监理方和采购人做好协调工作。若发生的机械台班停置费、二次机械进退场费、人员窝工、处理周边群众纠纷等费用和损失，由成交供应商自行考虑，并列入磋商报价，工程竣工结算时不作调整。</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22、结合本工程实际情况，下列项目由成交供应商负责，其费用由各供应商自行考虑并列入磋商报价，工程结算时不作调整：</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（1）本工程所有材料、设备的场地租用及二次搬运费用；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（2）施工期内因居民干扰所引起的各项费用（包括停工、窝工所引起的费用）；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（3）施工过程中对地下管线、高压线、建筑物的保护费用；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（4）各类大型机械的进退场费、安拆费用及闲置费用；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（5）现场垃圾（含维修拆除）、杂土清运费（含渣土证费用）及环境保护费用；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（6）现场的安全防护费用（包括现场施工人员应统一服装、劳护用品、证件等）；</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（7）施工现场采取的符合南通市扬尘管控要求的相关措施；</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（8）包括但不限于如下内容：人员、物资、机械、周转材料、加班费等的增加、各种风险增加、采取各种措施增加费用等所有赶工措施费；</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（9）渠道施工土源由项目所在村提供，运距3公里以内，费用包含在报价中；</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（10）符合江苏省、南通市现行规定而采取的各项措施费用。</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23、关于材料：</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材料质量必须严格按照国家规范及江苏省、南通市相应地方规范、磋商文件、材料厂家的技术规范的有关要求执行。</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工程所有乙供材料均由成交供应商在确保质量的前提下自行采购，材料价格按照中档及以上的质量自行市场询价进入报价。采购人对材料的质量有认定权（如采购人对承包人采购的材料认定为不合格的，承包人必须重新采购，直至合格为止），施工时承包人需提供样品供采购人选择，涉及到的价格不再调整。</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由成交供应商负责采购的材料、设备，由成交供应商和相关供应商签订供货合同，并承担全部责任。采购的材料（设备）品牌、品名、型号、规格、材质等必须经采购人及监理书面认可。需送检的材料（设备）必须到采购人认可的质检部门检验或试验合格后方可使用。检验或试验合格的，检验或试验费用由采购人承担；检验或试验不合格的，检验或试验费用由成交供应商承担。</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如采购人推荐材料、设备品牌的，各供应商必须按磋商文件推荐的材料品牌或者不低于推荐品牌档次及标准的其他品牌进行磋商报价。若供应商选用采购人推荐品牌以外的其他品牌，则供应商必须在磋商文件规定“要求澄清磋商文件截止时间”前向采购人提出，供应商应提供足够的证据证明所用的品牌标准质量不低于采购人的推荐品牌，并附相应的符合磋商文件规定的技术参数等要求的证明材料，采购人将以磋商文件答疑（补充）方式告知所有供应商。</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24、成交供应商应对施工质量全面负责，如因自身原因造成任何质量事故，则须承担一切责任。</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25、在施工期间，成交供应商应无条件服从采购人和监理方的要求和指令，不得拒绝采购人和监理方提出的与本项目有关的工作要求。</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26、成交供应商必须按相关规范进行施工、安装，并达到一次性验收合格的标准。进场后，应无条件接受采购人的质量监督，提出的质量问题要及时整改，整改完毕后通知采购人检查验收，合格后书面报送采购人备案。</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27、成交供应商必须按照工程设计和技术标准施工，不得擅自修改设计图纸，不得偷工减料。</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28、成交供应商必须建立健全质量检查制度，严格工序管理，隐蔽工程在隐蔽前应通知采购人检查验收；本着谁施工谁负责产品保护，谁破坏产品谁负责赔偿的原则，成交供应商必须采取切实有效的保护措施，并编制相应的保护方案报采购人批准同意后组织实施。</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29、在未验收前，请成交供应商自行负责保管好施工材料、工具等。采购人不为施工期间材料丢失、被盗、损坏及与其他施工单位产生的纠纷等事项承担责任，直至验收合格。</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30、工程竣工时需做好精细化保洁，保洁范围为所有施工场地，保洁内容包括但不限于玻璃门窗擦拭、内墙、地及顶面清洁及顺色等，符合采购人竣工清洁要求后方可竣工验收，相关费用含在磋商报价中,结算时不作调整。</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31、其他未尽事宜按磋商文件相关规定执行。如磋商文件或合同文件未提及，则由双方协商解决处理。</w:t>
      </w:r>
      <w:r>
        <w:rPr>
          <w:rFonts w:hint="eastAsia" w:ascii="宋体" w:hAnsi="宋体" w:cs="宋体"/>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二、技术标准和要求</w:t>
      </w:r>
      <w:r>
        <w:rPr>
          <w:rFonts w:hint="eastAsia" w:ascii="宋体" w:hAnsi="宋体" w:cs="宋体"/>
          <w:b/>
          <w:bCs/>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1、本工程采用的计价规范（包括但不限于以下规范、要求）</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（1）江苏省、南通市其他现行的计价文件及补充计价定额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2、本工程采用的技术规范（包括但不限于以下规范、要求）</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本工程应执行的相关工程施工、检测、验收的相关规范与标准。当相关规范或标准互相矛盾时，以最新和最严格的为准。</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3、本工程对施工工艺的特殊要求</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（1）工程的主要部位和特殊要求由建设、设计、监理三方讨论后以书面形式通知施工单位实施。</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（2）施工期间要注意周边环境，减少对周围环境的影响（灰尘、噪音等）。</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（3）施工期间要注意周边环境，尽量避免对周围居民生活的影响。        </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（4）冬、雨季施工要采取相应的保护措施。  </w:t>
      </w:r>
      <w:r>
        <w:rPr>
          <w:rFonts w:hint="eastAsia" w:ascii="宋体" w:hAnsi="宋体" w:cs="宋体"/>
          <w:color w:val="000000"/>
          <w:sz w:val="24"/>
        </w:rPr>
      </w:r>
      <w:r/>
    </w:p>
    <w:p>
      <w:pPr>
        <w:pStyle w:val="969"/>
        <w:ind w:firstLine="482"/>
        <w:jc w:val="both"/>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三、本工程采用的计价规范</w:t>
      </w:r>
      <w:r>
        <w:rPr>
          <w:rFonts w:hint="eastAsia" w:ascii="宋体" w:hAnsi="宋体" w:eastAsia="宋体" w:cs="宋体"/>
          <w:color w:val="000000"/>
          <w:sz w:val="24"/>
          <w:szCs w:val="24"/>
        </w:rPr>
      </w:r>
      <w:r/>
    </w:p>
    <w:p>
      <w:pPr>
        <w:pStyle w:val="967"/>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1、计价文件：《建设工程工程量清单计价规范》（2013）、《江苏省建筑与装饰工程计价定额》（2014年）、《江苏省安装工程计价定额》（2014年版）、</w:t>
      </w:r>
      <w:r>
        <w:rPr>
          <w:rFonts w:hint="eastAsia" w:ascii="宋体" w:hAnsi="宋体" w:cs="宋体"/>
          <w:color w:val="000000"/>
          <w:sz w:val="24"/>
        </w:rPr>
        <w:t xml:space="preserve">《江苏省房屋修缮工程计价表》（2009版）</w:t>
      </w:r>
      <w:r>
        <w:rPr>
          <w:rFonts w:hint="eastAsia" w:ascii="宋体" w:hAnsi="宋体" w:cs="宋体"/>
          <w:bCs/>
          <w:color w:val="000000"/>
          <w:sz w:val="24"/>
        </w:rPr>
        <w:t xml:space="preserve">、《江苏省市政工程计价定额》（2014年）、《江苏省建设工程费用定额》（2014）、营改增后调整内容、《关于做好建筑业营改增建设工程计价依据调整准备工程的通知》（建办标（2016）4号）、《南通建设工程造价信息》近期、苏建函价【2022】62号文及相应补充规定和南通市有关规定。</w:t>
      </w:r>
      <w:r>
        <w:rPr>
          <w:rFonts w:hint="eastAsia" w:ascii="宋体" w:hAnsi="宋体" w:cs="宋体"/>
          <w:bCs/>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2、投标报价应根据竞争性采购文件中的有关计价要求，并按照下列依据自主报价，但不得低于成本。</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(1)  本竞争性采购文件；</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(2)  相关计算规范；</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(3)  国家或省级、行业建设主管部门颁发的计价办法；</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(4)  企业定额，国家或省级、行业建设主管部门颁发的计价定额；</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(5)  竞争性采购文件、招标工程量清单及其补充通知、答疑纪要；</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(6)  设计文件及相关资料；</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(7)  施工现场情况、工程特点及拟定的投标施工组织设计或施工方案；</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(8)  与建设项目相关的标准、规范等技术资料；</w:t>
      </w:r>
      <w:r>
        <w:rPr>
          <w:rFonts w:hint="eastAsia" w:ascii="宋体" w:hAnsi="宋体" w:cs="宋体"/>
          <w:color w:val="000000"/>
          <w:sz w:val="24"/>
        </w:rPr>
      </w:r>
      <w:r/>
    </w:p>
    <w:p>
      <w:pPr>
        <w:pStyle w:val="967"/>
        <w:ind w:firstLine="410"/>
        <w:spacing w:line="440" w:lineRule="exact"/>
        <w:rPr>
          <w:rFonts w:hint="eastAsia" w:ascii="宋体" w:hAnsi="宋体" w:cs="宋体"/>
          <w:color w:val="000000"/>
          <w:sz w:val="24"/>
        </w:rPr>
      </w:pPr>
      <w:r>
        <w:rPr>
          <w:rFonts w:hint="eastAsia" w:ascii="宋体" w:hAnsi="宋体" w:cs="宋体"/>
          <w:color w:val="000000"/>
          <w:sz w:val="24"/>
        </w:rPr>
        <w:t xml:space="preserve">(9)  市场价格信息或工程造价管理机构发布的工程造价信息；</w:t>
      </w:r>
      <w:r>
        <w:rPr>
          <w:rFonts w:hint="eastAsia" w:ascii="宋体" w:hAnsi="宋体" w:cs="宋体"/>
          <w:color w:val="000000"/>
          <w:sz w:val="24"/>
        </w:rPr>
      </w:r>
      <w:r/>
    </w:p>
    <w:p>
      <w:pPr>
        <w:pStyle w:val="967"/>
        <w:ind w:firstLine="410"/>
        <w:spacing w:line="440" w:lineRule="exact"/>
        <w:rPr>
          <w:rFonts w:hint="eastAsia" w:ascii="宋体" w:hAnsi="宋体" w:cs="宋体"/>
          <w:b/>
          <w:bCs/>
          <w:color w:val="000000"/>
          <w:sz w:val="24"/>
        </w:rPr>
      </w:pPr>
      <w:r>
        <w:rPr>
          <w:rFonts w:hint="eastAsia" w:ascii="宋体" w:hAnsi="宋体" w:cs="宋体"/>
          <w:color w:val="000000"/>
          <w:sz w:val="24"/>
        </w:rPr>
        <w:t xml:space="preserve">(10) 其他的相关资料。</w:t>
      </w:r>
      <w:r>
        <w:rPr>
          <w:rFonts w:hint="eastAsia" w:ascii="宋体" w:hAnsi="宋体" w:cs="宋体"/>
          <w:b/>
          <w:bCs/>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四、需要补充的其它内容：</w:t>
      </w:r>
      <w:r>
        <w:rPr>
          <w:rFonts w:hint="eastAsia" w:ascii="宋体" w:hAnsi="宋体" w:cs="宋体"/>
          <w:b/>
          <w:bCs/>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1、现场条件</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（1）施工现场情况：本工程现场条件较复杂，请供应商务必自行认真踏勘现场条件并综合考虑到报价中，一旦中标不得对现场条件提出额外要求。</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（2）施工用水、电：自行解决。</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（3）场内外道路：已通。</w:t>
      </w:r>
      <w:r>
        <w:rPr>
          <w:rFonts w:hint="eastAsia" w:ascii="宋体" w:hAnsi="宋体" w:cs="宋体"/>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五、其它</w:t>
      </w:r>
      <w:r>
        <w:rPr>
          <w:rFonts w:hint="eastAsia" w:ascii="宋体" w:hAnsi="宋体" w:cs="宋体"/>
          <w:b/>
          <w:bCs/>
          <w:color w:val="000000"/>
          <w:sz w:val="24"/>
        </w:rPr>
      </w:r>
      <w:r/>
    </w:p>
    <w:p>
      <w:pPr>
        <w:pStyle w:val="967"/>
        <w:ind w:firstLine="480"/>
        <w:spacing w:line="440" w:lineRule="exact"/>
        <w:rPr>
          <w:rFonts w:hint="eastAsia" w:ascii="宋体" w:hAnsi="宋体" w:cs="宋体"/>
          <w:b/>
          <w:bCs/>
          <w:color w:val="000000"/>
          <w:sz w:val="24"/>
        </w:rPr>
      </w:pPr>
      <w:r>
        <w:rPr>
          <w:rFonts w:hint="eastAsia" w:ascii="宋体" w:hAnsi="宋体" w:cs="宋体"/>
          <w:color w:val="000000"/>
          <w:sz w:val="24"/>
        </w:rPr>
        <w:t xml:space="preserve">详见施工图：另附。</w:t>
      </w:r>
      <w:r>
        <w:rPr>
          <w:rFonts w:hint="eastAsia" w:ascii="宋体" w:hAnsi="宋体" w:cs="宋体"/>
          <w:b/>
          <w:bCs/>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六、工程量清单</w:t>
      </w:r>
      <w:r>
        <w:rPr>
          <w:rFonts w:hint="eastAsia" w:ascii="宋体" w:hAnsi="宋体" w:cs="宋体"/>
          <w:b/>
          <w:bCs/>
          <w:color w:val="000000"/>
          <w:sz w:val="24"/>
        </w:rPr>
      </w:r>
      <w:r/>
    </w:p>
    <w:p>
      <w:pPr>
        <w:pStyle w:val="967"/>
        <w:ind w:firstLine="480"/>
        <w:keepLines/>
        <w:keepNext/>
        <w:spacing w:line="440" w:lineRule="exact"/>
        <w:rPr>
          <w:rFonts w:hint="eastAsia" w:ascii="宋体" w:hAnsi="宋体" w:cs="宋体"/>
          <w:color w:val="000000"/>
          <w:sz w:val="24"/>
        </w:rPr>
        <w:outlineLvl w:val="0"/>
      </w:pPr>
      <w:r>
        <w:rPr>
          <w:rFonts w:hint="eastAsia" w:ascii="宋体" w:hAnsi="宋体" w:cs="宋体"/>
          <w:color w:val="000000"/>
          <w:sz w:val="24"/>
        </w:rPr>
        <w:t xml:space="preserve">另附。</w:t>
      </w:r>
      <w:r>
        <w:rPr>
          <w:rFonts w:hint="eastAsia" w:ascii="宋体" w:hAnsi="宋体" w:cs="宋体"/>
          <w:color w:val="000000"/>
          <w:sz w:val="24"/>
        </w:rPr>
      </w:r>
      <w:r/>
    </w:p>
    <w:p>
      <w:pPr>
        <w:pStyle w:val="967"/>
        <w:spacing w:line="440" w:lineRule="exact"/>
        <w:rPr>
          <w:rFonts w:hint="eastAsia" w:ascii="宋体" w:hAnsi="宋体" w:cs="宋体"/>
          <w:color w:val="000000"/>
          <w:sz w:val="24"/>
          <w:szCs w:val="24"/>
          <w:highlight w:val="yellow"/>
        </w:rPr>
      </w:pPr>
      <w:r>
        <w:rPr>
          <w:rFonts w:hint="eastAsia" w:ascii="宋体" w:hAnsi="宋体" w:cs="宋体"/>
          <w:b/>
          <w:bCs/>
          <w:color w:val="000000"/>
          <w:sz w:val="24"/>
          <w:lang w:val="zh-CN"/>
        </w:rPr>
        <w:t xml:space="preserve">以上要求、标准与施工图设计说明有违背处，以施工图设计说明为准。</w:t>
      </w:r>
      <w:r>
        <w:rPr>
          <w:rFonts w:hint="eastAsia" w:ascii="宋体" w:hAnsi="宋体" w:cs="宋体"/>
          <w:color w:val="000000"/>
          <w:sz w:val="24"/>
          <w:szCs w:val="24"/>
          <w:highlight w:val="yellow"/>
        </w:rPr>
      </w:r>
      <w:r/>
    </w:p>
    <w:p>
      <w:pPr>
        <w:pStyle w:val="967"/>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967"/>
        <w:jc w:val="center"/>
        <w:keepNext/>
        <w:spacing w:line="440" w:lineRule="exact"/>
        <w:rPr>
          <w:rFonts w:hint="eastAsia" w:ascii="宋体" w:hAnsi="宋体" w:cs="宋体"/>
          <w:b/>
          <w:color w:val="000000"/>
          <w:sz w:val="36"/>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cs="宋体"/>
          <w:b/>
          <w:color w:val="000000"/>
          <w:sz w:val="36"/>
        </w:rPr>
      </w:r>
      <w:r/>
    </w:p>
    <w:p>
      <w:pPr>
        <w:pStyle w:val="967"/>
        <w:jc w:val="center"/>
        <w:keepNext/>
        <w:spacing w:line="440" w:lineRule="exact"/>
        <w:rPr>
          <w:rFonts w:hint="eastAsia" w:ascii="宋体" w:hAnsi="宋体" w:cs="宋体"/>
          <w:bCs/>
          <w:color w:val="000000"/>
          <w:sz w:val="44"/>
          <w:szCs w:val="28"/>
        </w:rPr>
        <w:outlineLvl w:val="0"/>
      </w:pPr>
      <w:r>
        <w:rPr>
          <w:rFonts w:hint="eastAsia" w:ascii="宋体" w:hAnsi="宋体" w:cs="宋体"/>
          <w:b/>
          <w:color w:val="000000"/>
          <w:sz w:val="36"/>
        </w:rPr>
        <w:t xml:space="preserve">第五章</w:t>
      </w:r>
      <w:r>
        <w:rPr>
          <w:rFonts w:hint="eastAsia" w:ascii="宋体" w:hAnsi="宋体" w:cs="宋体"/>
          <w:bCs/>
          <w:color w:val="000000"/>
          <w:sz w:val="36"/>
        </w:rPr>
        <w:t xml:space="preserve">  </w:t>
      </w:r>
      <w:r>
        <w:rPr>
          <w:rFonts w:hint="eastAsia" w:ascii="宋体" w:hAnsi="宋体" w:cs="宋体"/>
          <w:b/>
          <w:bCs/>
          <w:color w:val="000000"/>
          <w:sz w:val="36"/>
        </w:rPr>
        <w:t xml:space="preserve">评审方法与评审标准</w:t>
      </w:r>
      <w:r>
        <w:rPr>
          <w:rFonts w:hint="eastAsia" w:ascii="宋体" w:hAnsi="宋体" w:cs="宋体"/>
          <w:bCs/>
          <w:color w:val="000000"/>
          <w:sz w:val="44"/>
          <w:szCs w:val="28"/>
        </w:rPr>
      </w:r>
      <w:r/>
    </w:p>
    <w:p>
      <w:pPr>
        <w:pStyle w:val="967"/>
        <w:spacing w:line="440" w:lineRule="exact"/>
        <w:rPr>
          <w:rFonts w:hint="eastAsia" w:ascii="宋体" w:hAnsi="宋体" w:cs="宋体"/>
          <w:color w:val="000000"/>
          <w:szCs w:val="21"/>
        </w:rPr>
      </w:pPr>
      <w:r>
        <w:rPr>
          <w:rFonts w:hint="eastAsia" w:ascii="宋体" w:hAnsi="宋体" w:cs="宋体"/>
          <w:color w:val="000000"/>
          <w:szCs w:val="21"/>
        </w:rPr>
      </w:r>
      <w:r/>
    </w:p>
    <w:p>
      <w:pPr>
        <w:pStyle w:val="967"/>
        <w:ind w:firstLine="482"/>
        <w:jc w:val="left"/>
        <w:spacing w:line="440" w:lineRule="exact"/>
        <w:rPr>
          <w:rFonts w:hint="eastAsia" w:ascii="宋体" w:hAnsi="宋体" w:cs="宋体"/>
          <w:b/>
          <w:color w:val="000000"/>
          <w:sz w:val="24"/>
          <w:szCs w:val="24"/>
          <w:highlight w:val="yellow"/>
        </w:rPr>
      </w:pPr>
      <w:r>
        <w:rPr>
          <w:rFonts w:hint="eastAsia" w:ascii="宋体" w:hAnsi="宋体" w:cs="宋体"/>
          <w:b/>
          <w:color w:val="000000"/>
          <w:sz w:val="24"/>
          <w:szCs w:val="24"/>
        </w:rPr>
        <w:t xml:space="preserve">一、政府采购政策功能落实</w:t>
      </w:r>
      <w:r>
        <w:rPr>
          <w:rFonts w:hint="eastAsia" w:ascii="宋体" w:hAnsi="宋体" w:cs="宋体"/>
          <w:b/>
          <w:color w:val="000000"/>
          <w:sz w:val="24"/>
          <w:szCs w:val="24"/>
          <w:highlight w:val="yellow"/>
        </w:rPr>
      </w:r>
      <w:r/>
    </w:p>
    <w:p>
      <w:pPr>
        <w:pStyle w:val="967"/>
        <w:numPr>
          <w:ilvl w:val="0"/>
          <w:numId w:val="0"/>
        </w:numPr>
        <w:ind w:firstLine="480"/>
        <w:spacing w:line="440" w:lineRule="exact"/>
        <w:rPr>
          <w:rFonts w:hint="eastAsia" w:ascii="宋体" w:hAnsi="宋体" w:eastAsia="宋体" w:cs="宋体"/>
          <w:color w:val="000000"/>
          <w:sz w:val="24"/>
          <w:u w:val="single"/>
          <w:lang w:eastAsia="zh-CN"/>
        </w:rPr>
      </w:pPr>
      <w:r>
        <w:rPr>
          <w:rFonts w:hint="eastAsia" w:ascii="宋体" w:hAnsi="宋体" w:eastAsia="宋体" w:cs="宋体"/>
          <w:color w:val="000000"/>
          <w:sz w:val="24"/>
          <w:u w:val="single"/>
        </w:rPr>
        <w:t xml:space="preserve">本项目</w:t>
      </w:r>
      <w:r>
        <w:rPr>
          <w:rFonts w:ascii="宋体" w:hAnsi="宋体" w:eastAsia="宋体" w:cs="宋体"/>
          <w:color w:val="000000"/>
          <w:sz w:val="24"/>
          <w:u w:val="single"/>
        </w:rPr>
        <w:t xml:space="preserve">属于专门面向中小企业采购的项目,小微企业不享受价格扣除优惠</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eastAsia="zh-CN"/>
        </w:rPr>
      </w:r>
      <w:r/>
    </w:p>
    <w:p>
      <w:pPr>
        <w:pStyle w:val="967"/>
        <w:ind w:firstLine="482"/>
        <w:jc w:val="left"/>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二、评审方法与评审标准</w:t>
      </w:r>
      <w:r>
        <w:rPr>
          <w:rFonts w:hint="eastAsia" w:ascii="宋体" w:hAnsi="宋体" w:cs="宋体"/>
          <w:b/>
          <w:color w:val="000000"/>
          <w:sz w:val="24"/>
          <w:szCs w:val="24"/>
        </w:rPr>
      </w:r>
      <w:r/>
    </w:p>
    <w:p>
      <w:pPr>
        <w:pStyle w:val="967"/>
        <w:ind w:firstLine="482"/>
        <w:spacing w:line="440" w:lineRule="exact"/>
        <w:widowControl/>
        <w:tabs>
          <w:tab w:val="left" w:pos="0" w:leader="none"/>
          <w:tab w:val="left" w:pos="993" w:leader="none"/>
          <w:tab w:val="left" w:pos="1134" w:leader="none"/>
        </w:tabs>
        <w:rPr>
          <w:rFonts w:hint="eastAsia" w:ascii="宋体" w:hAnsi="宋体" w:cs="宋体"/>
          <w:b/>
          <w:bCs/>
          <w:color w:val="000000"/>
          <w:sz w:val="24"/>
        </w:rPr>
      </w:pPr>
      <w:r>
        <w:rPr>
          <w:rFonts w:hint="eastAsia" w:ascii="宋体" w:hAnsi="宋体" w:cs="宋体"/>
          <w:b/>
          <w:bCs/>
          <w:color w:val="000000"/>
          <w:sz w:val="24"/>
        </w:rPr>
        <w:t xml:space="preserve">1、资格性审查必要合格条件标准如下：</w:t>
      </w:r>
      <w:r>
        <w:rPr>
          <w:rFonts w:hint="eastAsia" w:ascii="宋体" w:hAnsi="宋体" w:cs="宋体"/>
          <w:b/>
          <w:bCs/>
          <w:color w:val="000000"/>
          <w:sz w:val="24"/>
        </w:rPr>
      </w:r>
      <w:r/>
    </w:p>
    <w:p>
      <w:pPr>
        <w:pStyle w:val="967"/>
        <w:numPr>
          <w:ilvl w:val="0"/>
          <w:numId w:val="5"/>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法定代表人身份证明书及法定代表人身份证复印件；</w:t>
      </w:r>
      <w:r>
        <w:rPr>
          <w:rFonts w:hint="eastAsia" w:ascii="宋体" w:hAnsi="宋体" w:cs="宋体"/>
          <w:color w:val="000000"/>
          <w:sz w:val="24"/>
          <w:u w:val="single"/>
        </w:rPr>
      </w:r>
      <w:r/>
    </w:p>
    <w:p>
      <w:pPr>
        <w:pStyle w:val="967"/>
        <w:numPr>
          <w:ilvl w:val="0"/>
          <w:numId w:val="5"/>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法定代表人授权委托书及授权委托人身份证复印件；</w:t>
      </w:r>
      <w:r>
        <w:rPr>
          <w:rFonts w:hint="eastAsia" w:ascii="宋体" w:hAnsi="宋体" w:cs="宋体"/>
          <w:color w:val="000000"/>
          <w:sz w:val="24"/>
          <w:u w:val="single"/>
        </w:rPr>
      </w:r>
      <w:r/>
    </w:p>
    <w:p>
      <w:pPr>
        <w:pStyle w:val="967"/>
        <w:numPr>
          <w:ilvl w:val="0"/>
          <w:numId w:val="5"/>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响应供应商营业执照复印件；</w:t>
      </w:r>
      <w:r>
        <w:rPr>
          <w:rFonts w:hint="eastAsia" w:ascii="宋体" w:hAnsi="宋体" w:cs="宋体"/>
          <w:color w:val="000000"/>
          <w:sz w:val="24"/>
          <w:u w:val="single"/>
        </w:rPr>
      </w:r>
      <w:r/>
    </w:p>
    <w:p>
      <w:pPr>
        <w:pStyle w:val="967"/>
        <w:numPr>
          <w:ilvl w:val="0"/>
          <w:numId w:val="5"/>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响应供应商提供有效的</w:t>
      </w:r>
      <w:r>
        <w:rPr>
          <w:rFonts w:hint="eastAsia" w:ascii="宋体" w:hAnsi="宋体" w:cs="宋体"/>
          <w:color w:val="000000"/>
          <w:sz w:val="24"/>
          <w:szCs w:val="24"/>
          <w:u w:val="single"/>
          <w:lang w:val="en-US" w:eastAsia="zh-CN"/>
        </w:rPr>
        <w:t xml:space="preserve">建筑施工</w:t>
      </w:r>
      <w:r>
        <w:rPr>
          <w:rFonts w:hint="eastAsia" w:ascii="宋体" w:hAnsi="宋体" w:cs="宋体"/>
          <w:color w:val="000000"/>
          <w:sz w:val="24"/>
          <w:szCs w:val="24"/>
          <w:u w:val="single"/>
        </w:rPr>
        <w:t xml:space="preserve">施工总承包三级及以上资质证书复印件；</w:t>
      </w:r>
      <w:r>
        <w:rPr>
          <w:rFonts w:hint="eastAsia" w:ascii="宋体" w:hAnsi="宋体" w:cs="宋体"/>
          <w:color w:val="000000"/>
          <w:sz w:val="24"/>
          <w:szCs w:val="24"/>
          <w:u w:val="single"/>
        </w:rPr>
      </w:r>
      <w:r/>
    </w:p>
    <w:p>
      <w:pPr>
        <w:pStyle w:val="967"/>
        <w:numPr>
          <w:ilvl w:val="0"/>
          <w:numId w:val="5"/>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响应供应商提供有效的安全生产许可证复印件；</w:t>
      </w:r>
      <w:r>
        <w:rPr>
          <w:rFonts w:hint="eastAsia" w:ascii="宋体" w:hAnsi="宋体" w:cs="宋体"/>
          <w:color w:val="000000"/>
          <w:sz w:val="24"/>
          <w:szCs w:val="24"/>
          <w:u w:val="single"/>
        </w:rPr>
      </w:r>
      <w:r/>
    </w:p>
    <w:p>
      <w:pPr>
        <w:pStyle w:val="967"/>
        <w:numPr>
          <w:ilvl w:val="0"/>
          <w:numId w:val="5"/>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提供响应供应商拟派项目负责人有效的</w:t>
      </w:r>
      <w:r>
        <w:rPr>
          <w:rFonts w:hint="eastAsia" w:ascii="宋体" w:hAnsi="宋体" w:cs="宋体"/>
          <w:color w:val="000000"/>
          <w:sz w:val="24"/>
          <w:u w:val="single"/>
          <w:lang w:val="en-US" w:eastAsia="zh-CN"/>
        </w:rPr>
        <w:t xml:space="preserve">二级建造师</w:t>
      </w:r>
      <w:r>
        <w:rPr>
          <w:rFonts w:hint="eastAsia" w:ascii="宋体" w:hAnsi="宋体" w:cs="宋体"/>
          <w:color w:val="000000"/>
          <w:sz w:val="24"/>
          <w:szCs w:val="24"/>
          <w:u w:val="single"/>
        </w:rPr>
        <w:t xml:space="preserve">及以上建造师注册证书复印件；</w:t>
      </w:r>
      <w:r>
        <w:rPr>
          <w:rFonts w:hint="eastAsia" w:ascii="宋体" w:hAnsi="宋体" w:cs="宋体"/>
          <w:color w:val="000000"/>
          <w:sz w:val="24"/>
          <w:szCs w:val="24"/>
          <w:u w:val="single"/>
        </w:rPr>
      </w:r>
      <w:r/>
    </w:p>
    <w:p>
      <w:pPr>
        <w:pStyle w:val="967"/>
        <w:numPr>
          <w:ilvl w:val="0"/>
          <w:numId w:val="5"/>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提供响应供应商拟派项目负责人有效的安全B证复印件；</w:t>
      </w:r>
      <w:r>
        <w:rPr>
          <w:rFonts w:hint="eastAsia" w:ascii="宋体" w:hAnsi="宋体" w:cs="宋体"/>
          <w:color w:val="000000"/>
          <w:sz w:val="24"/>
          <w:szCs w:val="24"/>
          <w:u w:val="single"/>
        </w:rPr>
      </w:r>
      <w:r/>
    </w:p>
    <w:p>
      <w:pPr>
        <w:pStyle w:val="967"/>
        <w:numPr>
          <w:ilvl w:val="0"/>
          <w:numId w:val="5"/>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拟派项目负责人及授权委托人有效劳动合同，投标企业所在地社保机构出具的由企业为拟派项目负责人及授权委托人缴纳的202</w:t>
      </w:r>
      <w:r>
        <w:rPr>
          <w:rFonts w:ascii="宋体" w:hAnsi="宋体" w:cs="宋体"/>
          <w:color w:val="000000"/>
          <w:sz w:val="24"/>
          <w:szCs w:val="24"/>
          <w:u w:val="single"/>
          <w:lang w:val="en-US"/>
        </w:rPr>
        <w:t xml:space="preserve">4</w:t>
      </w:r>
      <w:r>
        <w:rPr>
          <w:rFonts w:hint="eastAsia" w:ascii="宋体" w:hAnsi="宋体" w:cs="宋体"/>
          <w:color w:val="000000"/>
          <w:sz w:val="24"/>
          <w:szCs w:val="24"/>
          <w:u w:val="single"/>
        </w:rPr>
        <w:t xml:space="preserve">年</w:t>
      </w:r>
      <w:r>
        <w:rPr>
          <w:rFonts w:ascii="宋体" w:hAnsi="宋体" w:cs="宋体"/>
          <w:color w:val="000000"/>
          <w:sz w:val="24"/>
          <w:szCs w:val="24"/>
          <w:u w:val="single"/>
          <w:lang w:val="en-US"/>
        </w:rPr>
        <w:t xml:space="preserve">3</w:t>
      </w:r>
      <w:r>
        <w:rPr>
          <w:rFonts w:hint="eastAsia" w:ascii="宋体" w:hAnsi="宋体" w:cs="宋体"/>
          <w:color w:val="000000"/>
          <w:sz w:val="24"/>
          <w:szCs w:val="24"/>
          <w:u w:val="single"/>
        </w:rPr>
        <w:t xml:space="preserve">月至 202</w:t>
      </w:r>
      <w:r>
        <w:rPr>
          <w:rFonts w:hint="eastAsia" w:ascii="宋体" w:hAnsi="宋体" w:cs="宋体"/>
          <w:color w:val="000000"/>
          <w:sz w:val="24"/>
          <w:szCs w:val="24"/>
          <w:u w:val="single"/>
          <w:lang w:val="en-US" w:eastAsia="zh-CN"/>
        </w:rPr>
        <w:t xml:space="preserve">4</w:t>
      </w:r>
      <w:r>
        <w:rPr>
          <w:rFonts w:hint="eastAsia" w:ascii="宋体" w:hAnsi="宋体" w:cs="宋体"/>
          <w:color w:val="000000"/>
          <w:sz w:val="24"/>
          <w:szCs w:val="24"/>
          <w:u w:val="single"/>
        </w:rPr>
        <w:t xml:space="preserve">年</w:t>
      </w:r>
      <w:r>
        <w:rPr>
          <w:rFonts w:ascii="宋体" w:hAnsi="宋体" w:cs="宋体"/>
          <w:color w:val="000000"/>
          <w:sz w:val="24"/>
          <w:szCs w:val="24"/>
          <w:u w:val="single"/>
          <w:lang w:val="en-US"/>
        </w:rPr>
        <w:t xml:space="preserve">5</w:t>
      </w:r>
      <w:r>
        <w:rPr>
          <w:rFonts w:hint="eastAsia" w:ascii="宋体" w:hAnsi="宋体" w:cs="宋体"/>
          <w:color w:val="000000"/>
          <w:sz w:val="24"/>
          <w:szCs w:val="24"/>
          <w:u w:val="single"/>
        </w:rPr>
        <w:t xml:space="preserve">月的养老保险缴费证明； </w:t>
      </w:r>
      <w:r>
        <w:rPr>
          <w:rFonts w:hint="eastAsia" w:ascii="宋体" w:hAnsi="宋体" w:cs="宋体"/>
          <w:color w:val="000000"/>
          <w:sz w:val="24"/>
          <w:szCs w:val="24"/>
          <w:u w:val="single"/>
        </w:rPr>
      </w:r>
      <w:r/>
    </w:p>
    <w:p>
      <w:pPr>
        <w:pStyle w:val="967"/>
        <w:numPr>
          <w:ilvl w:val="0"/>
          <w:numId w:val="5"/>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拟派项目负责人无在建工程承诺书；</w:t>
      </w:r>
      <w:r>
        <w:rPr>
          <w:rFonts w:hint="eastAsia" w:ascii="宋体" w:hAnsi="宋体" w:cs="宋体"/>
          <w:color w:val="000000"/>
          <w:sz w:val="24"/>
          <w:szCs w:val="24"/>
          <w:u w:val="single"/>
        </w:rPr>
      </w:r>
      <w:r/>
    </w:p>
    <w:p>
      <w:pPr>
        <w:pStyle w:val="967"/>
        <w:numPr>
          <w:ilvl w:val="0"/>
          <w:numId w:val="5"/>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履行合同所必需的设备和专业技术能力书面说明；</w:t>
      </w:r>
      <w:r>
        <w:rPr>
          <w:rFonts w:hint="eastAsia" w:ascii="宋体" w:hAnsi="宋体" w:cs="宋体"/>
          <w:color w:val="000000"/>
          <w:sz w:val="24"/>
          <w:u w:val="single"/>
        </w:rPr>
      </w:r>
      <w:r/>
    </w:p>
    <w:p>
      <w:pPr>
        <w:pStyle w:val="967"/>
        <w:numPr>
          <w:ilvl w:val="0"/>
          <w:numId w:val="5"/>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参加政府采购活动前3年内在经营活动中没有重大违法记录和失信记录的书面声明；</w:t>
      </w:r>
      <w:r>
        <w:rPr>
          <w:rFonts w:hint="eastAsia" w:ascii="宋体" w:hAnsi="宋体" w:cs="宋体"/>
          <w:color w:val="000000"/>
          <w:sz w:val="24"/>
          <w:u w:val="single"/>
        </w:rPr>
      </w:r>
      <w:r/>
    </w:p>
    <w:p>
      <w:pPr>
        <w:pStyle w:val="967"/>
        <w:numPr>
          <w:ilvl w:val="0"/>
          <w:numId w:val="5"/>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具有良好的商业信誉和健全的财务会计制度证明材料（提供2021或2022年度由会计师事务所出具的财务审计报告或提供响应供应商基本开户银行出具银行资信证明复印件）；</w:t>
      </w:r>
      <w:r>
        <w:rPr>
          <w:rFonts w:hint="eastAsia" w:ascii="宋体" w:hAnsi="宋体" w:cs="宋体"/>
          <w:color w:val="000000"/>
          <w:sz w:val="24"/>
          <w:u w:val="single"/>
        </w:rPr>
      </w:r>
      <w:r/>
    </w:p>
    <w:p>
      <w:pPr>
        <w:pStyle w:val="967"/>
        <w:numPr>
          <w:ilvl w:val="0"/>
          <w:numId w:val="5"/>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有依法缴纳税收和社会保障资金的良好记录：磋商响应供应商依法缴纳近一年内任意一个月税收的相关凭证的复印件，及磋商响应供应商依法缴纳近一年内任意一个月社会保险的相关凭证（社会保险的凭据（专用收据或社会保险缴纳清单）），依法免税或不需要缴纳社会保障资金的磋商响应供应商，应提供相应文件证明其依法免税或不需要缴纳社会保障资金；</w:t>
      </w:r>
      <w:r>
        <w:rPr>
          <w:rFonts w:hint="eastAsia" w:ascii="宋体" w:hAnsi="宋体" w:cs="宋体"/>
          <w:color w:val="000000"/>
          <w:sz w:val="24"/>
          <w:u w:val="single"/>
        </w:rPr>
      </w:r>
      <w:r/>
    </w:p>
    <w:p>
      <w:pPr>
        <w:pStyle w:val="967"/>
        <w:spacing w:line="440" w:lineRule="exact"/>
        <w:rPr>
          <w:rFonts w:hint="eastAsia" w:ascii="宋体" w:hAnsi="宋体" w:cs="宋体"/>
          <w:color w:val="000000"/>
          <w:sz w:val="24"/>
        </w:rPr>
      </w:pPr>
      <w:r>
        <w:rPr>
          <w:rFonts w:hint="eastAsia" w:ascii="宋体" w:hAnsi="宋体" w:cs="宋体"/>
          <w:b/>
          <w:color w:val="000000"/>
          <w:sz w:val="24"/>
        </w:rPr>
        <w:t xml:space="preserve">备注：</w:t>
      </w:r>
      <w:r>
        <w:rPr>
          <w:rFonts w:hint="eastAsia" w:ascii="宋体" w:hAnsi="宋体" w:cs="宋体"/>
          <w:color w:val="000000"/>
          <w:sz w:val="24"/>
        </w:rPr>
        <w:t xml:space="preserve">供应商上述（1）—（13）中任何一条不符合要求，则资格性审查不通过,按无效标处理。</w:t>
      </w:r>
      <w:r>
        <w:rPr>
          <w:rFonts w:hint="eastAsia" w:ascii="宋体" w:hAnsi="宋体" w:cs="宋体"/>
          <w:color w:val="000000"/>
          <w:sz w:val="24"/>
        </w:rPr>
      </w:r>
      <w:r/>
    </w:p>
    <w:p>
      <w:pPr>
        <w:pStyle w:val="96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2、商务技术标评审标准（70分）</w:t>
      </w:r>
      <w:r>
        <w:rPr>
          <w:rFonts w:hint="eastAsia" w:ascii="宋体" w:hAnsi="宋体" w:cs="宋体"/>
          <w:b/>
          <w:bCs/>
          <w:color w:val="000000"/>
          <w:sz w:val="24"/>
        </w:rPr>
      </w:r>
      <w:r/>
    </w:p>
    <w:p>
      <w:pPr>
        <w:pStyle w:val="967"/>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供应商得分为磋商小组成员评分的算术平均分,分值保留小数点后两位。</w:t>
      </w:r>
      <w:r>
        <w:rPr>
          <w:rFonts w:hint="eastAsia" w:ascii="宋体" w:hAnsi="宋体" w:cs="宋体"/>
          <w:color w:val="000000"/>
          <w:sz w:val="24"/>
        </w:rPr>
      </w:r>
      <w:r/>
    </w:p>
    <w:tbl>
      <w:tblPr>
        <w:tblW w:w="9710" w:type="dxa"/>
        <w:tblInd w:w="-33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34"/>
        <w:gridCol w:w="7087"/>
        <w:gridCol w:w="851"/>
      </w:tblGrid>
      <w:tr>
        <w:trPr>
          <w:trHeight w:val="420"/>
          <w:tblHeader/>
        </w:trPr>
        <w:tc>
          <w:tcPr>
            <w:tcW w:w="638" w:type="dxa"/>
            <w:vAlign w:val="center"/>
            <w:textDirection w:val="lrTb"/>
            <w:noWrap w:val="false"/>
          </w:tcPr>
          <w:p>
            <w:pPr>
              <w:pStyle w:val="967"/>
              <w:spacing w:line="440" w:lineRule="exact"/>
              <w:rPr>
                <w:color w:val="000000"/>
                <w:highlight w:val="none"/>
              </w:rPr>
            </w:pPr>
            <w:r>
              <w:rPr>
                <w:rFonts w:ascii="宋体" w:hAnsi="宋体"/>
                <w:b/>
                <w:color w:val="000000"/>
                <w:szCs w:val="21"/>
                <w:highlight w:val="none"/>
              </w:rPr>
              <w:t xml:space="preserve">序号</w:t>
            </w:r>
            <w:r>
              <w:rPr>
                <w:color w:val="000000"/>
                <w:highlight w:val="none"/>
              </w:rPr>
            </w:r>
            <w:r/>
          </w:p>
        </w:tc>
        <w:tc>
          <w:tcPr>
            <w:tcW w:w="1134" w:type="dxa"/>
            <w:vAlign w:val="center"/>
            <w:textDirection w:val="lrTb"/>
            <w:noWrap w:val="false"/>
          </w:tcPr>
          <w:p>
            <w:pPr>
              <w:pStyle w:val="967"/>
              <w:spacing w:line="440" w:lineRule="exact"/>
              <w:rPr>
                <w:color w:val="000000"/>
                <w:highlight w:val="none"/>
              </w:rPr>
            </w:pPr>
            <w:r>
              <w:rPr>
                <w:rFonts w:hint="eastAsia" w:ascii="宋体" w:hAnsi="宋体"/>
                <w:b/>
                <w:color w:val="000000"/>
                <w:szCs w:val="21"/>
                <w:highlight w:val="none"/>
              </w:rPr>
              <w:t xml:space="preserve">评分因素</w:t>
            </w:r>
            <w:r>
              <w:rPr>
                <w:color w:val="000000"/>
                <w:highlight w:val="none"/>
              </w:rPr>
            </w:r>
            <w:r/>
          </w:p>
        </w:tc>
        <w:tc>
          <w:tcPr>
            <w:tcW w:w="7087" w:type="dxa"/>
            <w:vAlign w:val="center"/>
            <w:textDirection w:val="lrTb"/>
            <w:noWrap w:val="false"/>
          </w:tcPr>
          <w:p>
            <w:pPr>
              <w:pStyle w:val="967"/>
              <w:jc w:val="center"/>
              <w:spacing w:line="440" w:lineRule="exact"/>
              <w:rPr>
                <w:color w:val="000000"/>
                <w:highlight w:val="none"/>
              </w:rPr>
            </w:pPr>
            <w:r>
              <w:rPr>
                <w:rFonts w:hint="eastAsia" w:ascii="宋体" w:hAnsi="宋体"/>
                <w:b/>
                <w:color w:val="000000"/>
                <w:szCs w:val="21"/>
                <w:highlight w:val="none"/>
              </w:rPr>
              <w:t xml:space="preserve">评分标准</w:t>
            </w:r>
            <w:r>
              <w:rPr>
                <w:color w:val="000000"/>
                <w:highlight w:val="none"/>
              </w:rPr>
            </w:r>
            <w:r/>
          </w:p>
        </w:tc>
        <w:tc>
          <w:tcPr>
            <w:tcW w:w="851" w:type="dxa"/>
            <w:vAlign w:val="center"/>
            <w:textDirection w:val="lrTb"/>
            <w:noWrap w:val="false"/>
          </w:tcPr>
          <w:p>
            <w:pPr>
              <w:pStyle w:val="967"/>
              <w:jc w:val="center"/>
              <w:spacing w:line="440" w:lineRule="exact"/>
              <w:rPr>
                <w:color w:val="000000"/>
                <w:highlight w:val="none"/>
              </w:rPr>
            </w:pPr>
            <w:r>
              <w:rPr>
                <w:rFonts w:ascii="宋体" w:hAnsi="宋体"/>
                <w:b/>
                <w:color w:val="000000"/>
                <w:szCs w:val="21"/>
                <w:highlight w:val="none"/>
              </w:rPr>
              <w:t xml:space="preserve">分值</w:t>
            </w:r>
            <w:r>
              <w:rPr>
                <w:color w:val="000000"/>
                <w:highlight w:val="none"/>
              </w:rPr>
            </w:r>
            <w:r/>
          </w:p>
        </w:tc>
      </w:tr>
      <w:tr>
        <w:trPr>
          <w:cantSplit/>
          <w:trHeight w:val="4343"/>
        </w:trPr>
        <w:tc>
          <w:tcPr>
            <w:tcW w:w="638" w:type="dxa"/>
            <w:vAlign w:val="center"/>
            <w:textDirection w:val="lrTb"/>
            <w:noWrap w:val="false"/>
          </w:tcPr>
          <w:p>
            <w:pPr>
              <w:pStyle w:val="967"/>
              <w:jc w:val="center"/>
              <w:spacing w:line="440" w:lineRule="exact"/>
              <w:rPr>
                <w:color w:val="000000"/>
                <w:highlight w:val="none"/>
              </w:rPr>
            </w:pPr>
            <w:r>
              <w:rPr>
                <w:rFonts w:hint="eastAsia"/>
                <w:color w:val="000000"/>
                <w:highlight w:val="none"/>
              </w:rPr>
              <w:t xml:space="preserve">1</w:t>
            </w:r>
            <w:r>
              <w:rPr>
                <w:color w:val="000000"/>
                <w:highlight w:val="none"/>
              </w:rPr>
            </w:r>
            <w:r/>
          </w:p>
        </w:tc>
        <w:tc>
          <w:tcPr>
            <w:tcW w:w="1134" w:type="dxa"/>
            <w:vAlign w:val="center"/>
            <w:textDirection w:val="lrTb"/>
            <w:noWrap w:val="false"/>
          </w:tcPr>
          <w:p>
            <w:pPr>
              <w:pStyle w:val="967"/>
              <w:spacing w:line="440" w:lineRule="exact"/>
              <w:rPr>
                <w:color w:val="000000"/>
                <w:highlight w:val="none"/>
              </w:rPr>
            </w:pPr>
            <w:r>
              <w:rPr>
                <w:rFonts w:hint="eastAsia"/>
                <w:color w:val="000000"/>
                <w:highlight w:val="none"/>
              </w:rPr>
              <w:t xml:space="preserve">施工组织设计评审（50分）</w:t>
            </w:r>
            <w:r>
              <w:rPr>
                <w:color w:val="000000"/>
                <w:highlight w:val="none"/>
              </w:rPr>
            </w:r>
            <w:r/>
          </w:p>
        </w:tc>
        <w:tc>
          <w:tcPr>
            <w:tcW w:w="7087" w:type="dxa"/>
            <w:vAlign w:val="top"/>
            <w:textDirection w:val="lrTb"/>
            <w:noWrap w:val="false"/>
          </w:tcPr>
          <w:p>
            <w:pPr>
              <w:pStyle w:val="967"/>
              <w:keepLines/>
              <w:spacing w:line="440" w:lineRule="exact"/>
              <w:rPr>
                <w:color w:val="000000"/>
                <w:highlight w:val="none"/>
              </w:rPr>
            </w:pPr>
            <w:r>
              <w:rPr>
                <w:rFonts w:hint="eastAsia"/>
                <w:color w:val="000000"/>
                <w:highlight w:val="none"/>
              </w:rPr>
              <w:t xml:space="preserve">1、施工组织总体设想、方案针对性。</w:t>
            </w:r>
            <w:r>
              <w:rPr>
                <w:color w:val="000000"/>
                <w:highlight w:val="none"/>
              </w:rPr>
            </w:r>
            <w:r/>
          </w:p>
          <w:p>
            <w:pPr>
              <w:pStyle w:val="967"/>
              <w:keepLines/>
              <w:spacing w:line="440" w:lineRule="exact"/>
              <w:rPr>
                <w:color w:val="000000"/>
                <w:highlight w:val="none"/>
              </w:rPr>
            </w:pPr>
            <w:r>
              <w:rPr>
                <w:rFonts w:hint="eastAsia"/>
                <w:color w:val="000000"/>
                <w:highlight w:val="none"/>
              </w:rPr>
              <w:t xml:space="preserve">2、施工现场平面布置和临时设施布置方案。</w:t>
            </w:r>
            <w:r>
              <w:rPr>
                <w:color w:val="000000"/>
                <w:highlight w:val="none"/>
              </w:rPr>
            </w:r>
            <w:r/>
          </w:p>
          <w:p>
            <w:pPr>
              <w:pStyle w:val="967"/>
              <w:keepLines/>
              <w:spacing w:line="440" w:lineRule="exact"/>
              <w:rPr>
                <w:color w:val="000000"/>
                <w:highlight w:val="none"/>
              </w:rPr>
            </w:pPr>
            <w:r>
              <w:rPr>
                <w:rFonts w:hint="eastAsia"/>
                <w:color w:val="000000"/>
                <w:highlight w:val="none"/>
              </w:rPr>
              <w:t xml:space="preserve">3、施工进度计划和各阶段进度的保证措施（提供横道图，不提供不得分）。</w:t>
            </w:r>
            <w:r>
              <w:rPr>
                <w:color w:val="000000"/>
                <w:highlight w:val="none"/>
              </w:rPr>
            </w:r>
            <w:r/>
          </w:p>
          <w:p>
            <w:pPr>
              <w:pStyle w:val="967"/>
              <w:keepLines/>
              <w:spacing w:line="440" w:lineRule="exact"/>
              <w:rPr>
                <w:color w:val="000000"/>
                <w:highlight w:val="none"/>
              </w:rPr>
            </w:pPr>
            <w:r>
              <w:rPr>
                <w:rFonts w:hint="eastAsia"/>
                <w:color w:val="000000"/>
                <w:highlight w:val="none"/>
              </w:rPr>
              <w:t xml:space="preserve">4、各阶段质量保证措施。</w:t>
            </w:r>
            <w:r>
              <w:rPr>
                <w:color w:val="000000"/>
                <w:highlight w:val="none"/>
              </w:rPr>
            </w:r>
            <w:r/>
          </w:p>
          <w:p>
            <w:pPr>
              <w:pStyle w:val="967"/>
              <w:keepLines/>
              <w:spacing w:line="440" w:lineRule="exact"/>
              <w:rPr>
                <w:color w:val="000000"/>
                <w:highlight w:val="none"/>
              </w:rPr>
            </w:pPr>
            <w:r>
              <w:rPr>
                <w:rFonts w:hint="eastAsia"/>
                <w:color w:val="000000"/>
                <w:highlight w:val="none"/>
              </w:rPr>
              <w:t xml:space="preserve">5、安全文明施工保证措施。</w:t>
            </w:r>
            <w:r>
              <w:rPr>
                <w:color w:val="000000"/>
                <w:highlight w:val="none"/>
              </w:rPr>
            </w:r>
            <w:r/>
          </w:p>
          <w:p>
            <w:pPr>
              <w:pStyle w:val="967"/>
              <w:keepLines/>
              <w:spacing w:line="440" w:lineRule="exact"/>
              <w:rPr>
                <w:color w:val="000000"/>
                <w:highlight w:val="none"/>
              </w:rPr>
            </w:pPr>
            <w:r>
              <w:rPr>
                <w:rFonts w:hint="eastAsia"/>
                <w:color w:val="000000"/>
                <w:highlight w:val="none"/>
              </w:rPr>
              <w:t xml:space="preserve">6、劳动力、机械设备和材料。</w:t>
            </w:r>
            <w:r>
              <w:rPr>
                <w:color w:val="000000"/>
                <w:highlight w:val="none"/>
              </w:rPr>
            </w:r>
            <w:r/>
          </w:p>
          <w:p>
            <w:pPr>
              <w:pStyle w:val="967"/>
              <w:keepLines/>
              <w:spacing w:line="440" w:lineRule="exact"/>
              <w:rPr>
                <w:color w:val="000000"/>
                <w:highlight w:val="none"/>
              </w:rPr>
            </w:pPr>
            <w:r>
              <w:rPr>
                <w:rFonts w:hint="eastAsia"/>
                <w:color w:val="000000"/>
                <w:highlight w:val="none"/>
              </w:rPr>
              <w:t xml:space="preserve">7、关键施工技术及项目实施的重点、难点和解决方案。</w:t>
            </w:r>
            <w:r>
              <w:rPr>
                <w:color w:val="000000"/>
                <w:highlight w:val="none"/>
              </w:rPr>
            </w:r>
            <w:r/>
          </w:p>
          <w:p>
            <w:pPr>
              <w:pStyle w:val="967"/>
              <w:keepLines/>
              <w:spacing w:line="440" w:lineRule="exact"/>
              <w:rPr>
                <w:color w:val="000000"/>
                <w:highlight w:val="none"/>
              </w:rPr>
            </w:pPr>
            <w:r>
              <w:rPr>
                <w:rFonts w:hint="eastAsia"/>
                <w:color w:val="000000"/>
                <w:highlight w:val="none"/>
              </w:rPr>
              <w:t xml:space="preserve">8、减弱噪声措施比较。</w:t>
            </w:r>
            <w:r>
              <w:rPr>
                <w:color w:val="000000"/>
                <w:highlight w:val="none"/>
              </w:rPr>
            </w:r>
            <w:r/>
          </w:p>
          <w:p>
            <w:pPr>
              <w:pStyle w:val="967"/>
              <w:keepLines/>
              <w:spacing w:line="440" w:lineRule="exact"/>
              <w:rPr>
                <w:color w:val="000000"/>
                <w:highlight w:val="none"/>
              </w:rPr>
            </w:pPr>
            <w:r>
              <w:rPr>
                <w:rFonts w:hint="eastAsia"/>
                <w:color w:val="000000"/>
                <w:highlight w:val="none"/>
              </w:rPr>
              <w:t xml:space="preserve">9、突发事件的应急情况、相关应急措施。</w:t>
            </w:r>
            <w:r>
              <w:rPr>
                <w:color w:val="000000"/>
                <w:highlight w:val="none"/>
              </w:rPr>
            </w:r>
            <w:r/>
          </w:p>
          <w:p>
            <w:pPr>
              <w:pStyle w:val="967"/>
              <w:keepLines/>
              <w:spacing w:line="440" w:lineRule="exact"/>
              <w:rPr>
                <w:color w:val="000000"/>
                <w:highlight w:val="none"/>
              </w:rPr>
            </w:pPr>
            <w:r>
              <w:rPr>
                <w:rFonts w:hint="eastAsia"/>
                <w:color w:val="000000"/>
                <w:highlight w:val="none"/>
              </w:rPr>
              <w:t xml:space="preserve">10、新技术、新产品、新工艺、新材料应用。</w:t>
            </w:r>
            <w:r>
              <w:rPr>
                <w:color w:val="000000"/>
                <w:highlight w:val="none"/>
              </w:rPr>
            </w:r>
            <w:r/>
          </w:p>
          <w:p>
            <w:pPr>
              <w:pStyle w:val="967"/>
              <w:keepLines/>
              <w:spacing w:line="440" w:lineRule="exact"/>
              <w:rPr>
                <w:color w:val="000000"/>
                <w:highlight w:val="none"/>
              </w:rPr>
            </w:pPr>
            <w:r>
              <w:rPr>
                <w:rFonts w:hint="eastAsia"/>
                <w:color w:val="000000"/>
                <w:highlight w:val="none"/>
              </w:rPr>
              <w:t xml:space="preserve">以上每个单项中方案完全满足项目需求的得5分，部分合理得2分，不提供不得分。</w:t>
            </w:r>
            <w:r>
              <w:rPr>
                <w:color w:val="000000"/>
                <w:highlight w:val="none"/>
              </w:rPr>
            </w:r>
            <w:r/>
          </w:p>
        </w:tc>
        <w:tc>
          <w:tcPr>
            <w:tcW w:w="851" w:type="dxa"/>
            <w:vAlign w:val="center"/>
            <w:textDirection w:val="lrTb"/>
            <w:noWrap w:val="false"/>
          </w:tcPr>
          <w:p>
            <w:pPr>
              <w:pStyle w:val="967"/>
              <w:jc w:val="center"/>
              <w:spacing w:line="440" w:lineRule="exact"/>
              <w:rPr>
                <w:color w:val="000000"/>
                <w:highlight w:val="none"/>
              </w:rPr>
            </w:pPr>
            <w:r>
              <w:rPr>
                <w:rFonts w:hint="eastAsia"/>
                <w:color w:val="000000"/>
                <w:highlight w:val="none"/>
              </w:rPr>
              <w:t xml:space="preserve">50</w:t>
            </w:r>
            <w:r>
              <w:rPr>
                <w:color w:val="000000"/>
                <w:highlight w:val="none"/>
              </w:rPr>
            </w:r>
            <w:r/>
          </w:p>
        </w:tc>
      </w:tr>
      <w:tr>
        <w:trPr>
          <w:cantSplit/>
          <w:trHeight w:val="782"/>
        </w:trPr>
        <w:tc>
          <w:tcPr>
            <w:tcW w:w="638" w:type="dxa"/>
            <w:vAlign w:val="center"/>
            <w:textDirection w:val="lrTb"/>
            <w:noWrap w:val="false"/>
          </w:tcPr>
          <w:p>
            <w:pPr>
              <w:pStyle w:val="967"/>
              <w:jc w:val="center"/>
              <w:spacing w:line="440" w:lineRule="exact"/>
              <w:rPr>
                <w:color w:val="000000"/>
                <w:highlight w:val="none"/>
              </w:rPr>
            </w:pPr>
            <w:r>
              <w:rPr>
                <w:rFonts w:hint="eastAsia"/>
                <w:color w:val="000000"/>
                <w:highlight w:val="none"/>
              </w:rPr>
              <w:t xml:space="preserve">2</w:t>
            </w:r>
            <w:r>
              <w:rPr>
                <w:color w:val="000000"/>
                <w:highlight w:val="none"/>
              </w:rPr>
            </w:r>
            <w:r/>
          </w:p>
        </w:tc>
        <w:tc>
          <w:tcPr>
            <w:tcW w:w="1134" w:type="dxa"/>
            <w:vAlign w:val="center"/>
            <w:textDirection w:val="lrTb"/>
            <w:noWrap w:val="false"/>
          </w:tcPr>
          <w:p>
            <w:pPr>
              <w:pStyle w:val="967"/>
              <w:spacing w:line="440" w:lineRule="exact"/>
              <w:rPr>
                <w:color w:val="000000"/>
                <w:highlight w:val="none"/>
              </w:rPr>
            </w:pPr>
            <w:r>
              <w:rPr>
                <w:rFonts w:hint="eastAsia" w:ascii="宋体" w:hAnsi="宋体"/>
                <w:color w:val="000000"/>
                <w:szCs w:val="21"/>
                <w:highlight w:val="none"/>
              </w:rPr>
              <w:t xml:space="preserve">投入人员（10分）</w:t>
            </w:r>
            <w:r>
              <w:rPr>
                <w:color w:val="000000"/>
                <w:highlight w:val="none"/>
              </w:rPr>
            </w:r>
            <w:r/>
          </w:p>
        </w:tc>
        <w:tc>
          <w:tcPr>
            <w:tcW w:w="7087" w:type="dxa"/>
            <w:vAlign w:val="center"/>
            <w:textDirection w:val="lrTb"/>
            <w:noWrap w:val="false"/>
          </w:tcPr>
          <w:p>
            <w:pPr>
              <w:pStyle w:val="967"/>
              <w:keepLines/>
              <w:spacing w:line="440" w:lineRule="exact"/>
              <w:rPr>
                <w:color w:val="000000"/>
                <w:highlight w:val="none"/>
              </w:rPr>
            </w:pPr>
            <w:r>
              <w:rPr>
                <w:rFonts w:hint="eastAsia"/>
                <w:color w:val="000000"/>
                <w:highlight w:val="none"/>
              </w:rPr>
              <w:t xml:space="preserve">针对本项目投入项目工作人员情况比较，最高为10分。</w:t>
            </w:r>
            <w:r>
              <w:rPr>
                <w:color w:val="000000"/>
                <w:highlight w:val="none"/>
              </w:rPr>
            </w:r>
            <w:r/>
          </w:p>
          <w:p>
            <w:pPr>
              <w:pStyle w:val="967"/>
              <w:keepLines/>
              <w:spacing w:line="440" w:lineRule="exact"/>
              <w:rPr>
                <w:color w:val="000000"/>
                <w:highlight w:val="none"/>
              </w:rPr>
            </w:pPr>
            <w:r>
              <w:rPr>
                <w:rFonts w:hint="eastAsia"/>
                <w:color w:val="000000"/>
                <w:highlight w:val="none"/>
              </w:rPr>
              <w:t xml:space="preserve">注：以下人员，必须为本单位人员，且提供由投标单位为其缴纳的社保证明。所提供证书须保证真实性，如果作假取消投标资格，并按相关法律法规处置。</w:t>
            </w:r>
            <w:r>
              <w:rPr>
                <w:color w:val="000000"/>
                <w:highlight w:val="none"/>
              </w:rPr>
            </w:r>
            <w:r/>
          </w:p>
          <w:p>
            <w:pPr>
              <w:pStyle w:val="967"/>
              <w:keepLines/>
              <w:spacing w:line="440" w:lineRule="exact"/>
              <w:rPr>
                <w:color w:val="000000"/>
                <w:highlight w:val="none"/>
              </w:rPr>
            </w:pPr>
            <w:r>
              <w:rPr>
                <w:rFonts w:hint="eastAsia"/>
                <w:color w:val="000000"/>
                <w:highlight w:val="none"/>
              </w:rPr>
              <w:t xml:space="preserve">1、项目负责人投入情况比较，最高为4分。</w:t>
            </w:r>
            <w:r>
              <w:rPr>
                <w:color w:val="000000"/>
                <w:highlight w:val="none"/>
              </w:rPr>
            </w:r>
            <w:r/>
          </w:p>
          <w:p>
            <w:pPr>
              <w:pStyle w:val="967"/>
              <w:keepLines/>
              <w:spacing w:line="440" w:lineRule="exact"/>
              <w:rPr>
                <w:color w:val="000000"/>
                <w:highlight w:val="none"/>
              </w:rPr>
            </w:pPr>
            <w:r>
              <w:rPr>
                <w:rFonts w:hint="eastAsia"/>
                <w:color w:val="000000"/>
                <w:highlight w:val="none"/>
              </w:rPr>
              <w:t xml:space="preserve">项目负责人具有高级职称的得4分；具有</w:t>
            </w:r>
            <w:r>
              <w:rPr>
                <w:rFonts w:hint="eastAsia"/>
                <w:color w:val="000000"/>
                <w:highlight w:val="none"/>
                <w:lang w:val="en-US" w:eastAsia="zh-CN"/>
              </w:rPr>
              <w:t xml:space="preserve">建筑类</w:t>
            </w:r>
            <w:r>
              <w:rPr>
                <w:rFonts w:hint="eastAsia"/>
                <w:color w:val="000000"/>
                <w:highlight w:val="none"/>
              </w:rPr>
              <w:t xml:space="preserve">专业中级职称的得2分；</w:t>
            </w:r>
            <w:r>
              <w:rPr>
                <w:color w:val="000000"/>
                <w:highlight w:val="none"/>
              </w:rPr>
            </w:r>
            <w:r/>
          </w:p>
          <w:p>
            <w:pPr>
              <w:pStyle w:val="967"/>
              <w:keepLines/>
              <w:spacing w:line="440" w:lineRule="exact"/>
              <w:rPr>
                <w:color w:val="000000"/>
                <w:highlight w:val="none"/>
              </w:rPr>
            </w:pPr>
            <w:r>
              <w:rPr>
                <w:rFonts w:hint="eastAsia"/>
                <w:color w:val="000000"/>
                <w:highlight w:val="none"/>
              </w:rPr>
              <w:t xml:space="preserve">2、技术人员投入情况比较，最高为6分。</w:t>
            </w:r>
            <w:r>
              <w:rPr>
                <w:color w:val="000000"/>
                <w:highlight w:val="none"/>
              </w:rPr>
            </w:r>
            <w:r/>
          </w:p>
          <w:p>
            <w:pPr>
              <w:pStyle w:val="967"/>
              <w:keepLines/>
              <w:spacing w:line="440" w:lineRule="exact"/>
              <w:rPr>
                <w:color w:val="000000"/>
                <w:highlight w:val="none"/>
              </w:rPr>
            </w:pPr>
            <w:r>
              <w:rPr>
                <w:rFonts w:hint="eastAsia"/>
                <w:color w:val="000000"/>
                <w:highlight w:val="none"/>
              </w:rPr>
              <w:t xml:space="preserve">技术人员中级（</w:t>
            </w:r>
            <w:r>
              <w:rPr>
                <w:rFonts w:hint="eastAsia"/>
                <w:color w:val="000000"/>
                <w:highlight w:val="none"/>
                <w:lang w:val="en-US" w:eastAsia="zh-CN"/>
              </w:rPr>
              <w:t xml:space="preserve">建筑</w:t>
            </w:r>
            <w:r>
              <w:rPr>
                <w:rFonts w:hint="eastAsia"/>
                <w:color w:val="000000"/>
                <w:highlight w:val="none"/>
              </w:rPr>
              <w:t xml:space="preserve">专业）及以上职称的，每个得2分，最高6分，其余不得分；</w:t>
            </w:r>
            <w:r>
              <w:rPr>
                <w:color w:val="000000"/>
                <w:highlight w:val="none"/>
              </w:rPr>
            </w:r>
            <w:r/>
          </w:p>
          <w:p>
            <w:pPr>
              <w:pStyle w:val="967"/>
              <w:keepLines/>
              <w:spacing w:line="440" w:lineRule="exact"/>
              <w:rPr>
                <w:color w:val="000000"/>
                <w:highlight w:val="none"/>
              </w:rPr>
            </w:pPr>
            <w:r>
              <w:rPr>
                <w:rFonts w:hint="eastAsia"/>
                <w:color w:val="000000"/>
                <w:highlight w:val="none"/>
              </w:rPr>
              <w:t xml:space="preserve">注：上述人员必须是投标人本单位职工（以</w:t>
            </w:r>
            <w:r>
              <w:rPr>
                <w:rFonts w:hint="eastAsia" w:ascii="Times New Roman" w:hAnsi="Times New Roman" w:eastAsia="宋体" w:cs="Times New Roman"/>
                <w:color w:val="000000"/>
                <w:highlight w:val="none"/>
              </w:rPr>
              <w:t xml:space="preserve">202</w:t>
            </w:r>
            <w:r>
              <w:rPr>
                <w:rFonts w:ascii="Times New Roman" w:hAnsi="Times New Roman" w:eastAsia="宋体" w:cs="Times New Roman"/>
                <w:color w:val="000000"/>
                <w:highlight w:val="none"/>
                <w:lang w:val="en-US"/>
              </w:rPr>
              <w:t xml:space="preserve">4</w:t>
            </w:r>
            <w:r>
              <w:rPr>
                <w:rFonts w:hint="eastAsia" w:ascii="Times New Roman" w:hAnsi="Times New Roman" w:eastAsia="宋体" w:cs="Times New Roman"/>
                <w:color w:val="000000"/>
                <w:highlight w:val="none"/>
              </w:rPr>
              <w:t xml:space="preserve">年</w:t>
            </w:r>
            <w:r>
              <w:rPr>
                <w:rFonts w:ascii="Times New Roman" w:hAnsi="Times New Roman" w:eastAsia="宋体" w:cs="Times New Roman"/>
                <w:color w:val="000000"/>
                <w:highlight w:val="none"/>
                <w:lang w:val="en-US"/>
              </w:rPr>
              <w:t xml:space="preserve">3</w:t>
            </w:r>
            <w:r>
              <w:rPr>
                <w:rFonts w:hint="eastAsia" w:ascii="Times New Roman" w:hAnsi="Times New Roman" w:eastAsia="宋体" w:cs="Times New Roman"/>
                <w:color w:val="000000"/>
                <w:highlight w:val="none"/>
              </w:rPr>
              <w:t xml:space="preserve">月至 202</w:t>
            </w: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rPr>
              <w:t xml:space="preserve">年</w:t>
            </w:r>
            <w:r>
              <w:rPr>
                <w:rFonts w:ascii="Times New Roman" w:hAnsi="Times New Roman" w:eastAsia="宋体" w:cs="Times New Roman"/>
                <w:color w:val="000000"/>
                <w:highlight w:val="none"/>
                <w:lang w:val="en-US"/>
              </w:rPr>
              <w:t xml:space="preserve">5</w:t>
            </w:r>
            <w:r>
              <w:rPr>
                <w:rFonts w:hint="eastAsia" w:ascii="Times New Roman" w:hAnsi="Times New Roman" w:eastAsia="宋体" w:cs="Times New Roman"/>
                <w:color w:val="000000"/>
                <w:highlight w:val="none"/>
              </w:rPr>
              <w:t xml:space="preserve">月</w:t>
            </w:r>
            <w:r>
              <w:rPr>
                <w:rFonts w:hint="eastAsia"/>
                <w:color w:val="000000"/>
                <w:highlight w:val="none"/>
              </w:rPr>
              <w:t xml:space="preserve">投标单位为以上职工缴纳带二维码可查询的社保记录），所有岗位人员不得重复使用。</w:t>
            </w:r>
            <w:r>
              <w:rPr>
                <w:color w:val="000000"/>
                <w:highlight w:val="none"/>
              </w:rPr>
            </w:r>
            <w:r/>
          </w:p>
        </w:tc>
        <w:tc>
          <w:tcPr>
            <w:tcW w:w="851" w:type="dxa"/>
            <w:vAlign w:val="center"/>
            <w:textDirection w:val="lrTb"/>
            <w:noWrap w:val="false"/>
          </w:tcPr>
          <w:p>
            <w:pPr>
              <w:pStyle w:val="967"/>
              <w:jc w:val="center"/>
              <w:spacing w:line="440" w:lineRule="exact"/>
              <w:rPr>
                <w:color w:val="000000"/>
                <w:highlight w:val="none"/>
              </w:rPr>
            </w:pPr>
            <w:r>
              <w:rPr>
                <w:rFonts w:hint="eastAsia"/>
                <w:color w:val="000000"/>
                <w:highlight w:val="none"/>
              </w:rPr>
              <w:t xml:space="preserve">10</w:t>
            </w:r>
            <w:r>
              <w:rPr>
                <w:color w:val="000000"/>
                <w:highlight w:val="none"/>
              </w:rPr>
            </w:r>
            <w:r/>
          </w:p>
        </w:tc>
      </w:tr>
      <w:tr>
        <w:trPr>
          <w:cantSplit/>
          <w:trHeight w:val="782"/>
        </w:trPr>
        <w:tc>
          <w:tcPr>
            <w:tcW w:w="638" w:type="dxa"/>
            <w:vAlign w:val="center"/>
            <w:textDirection w:val="lrTb"/>
            <w:noWrap w:val="false"/>
          </w:tcPr>
          <w:p>
            <w:pPr>
              <w:pStyle w:val="967"/>
              <w:jc w:val="center"/>
              <w:spacing w:line="440" w:lineRule="exact"/>
              <w:rPr>
                <w:color w:val="000000"/>
                <w:highlight w:val="none"/>
              </w:rPr>
            </w:pPr>
            <w:r>
              <w:rPr>
                <w:rFonts w:hint="eastAsia"/>
                <w:color w:val="000000"/>
                <w:highlight w:val="none"/>
              </w:rPr>
              <w:t xml:space="preserve">3</w:t>
            </w:r>
            <w:r>
              <w:rPr>
                <w:color w:val="000000"/>
                <w:highlight w:val="none"/>
              </w:rPr>
            </w:r>
            <w:r/>
          </w:p>
        </w:tc>
        <w:tc>
          <w:tcPr>
            <w:tcW w:w="1134" w:type="dxa"/>
            <w:vAlign w:val="center"/>
            <w:textDirection w:val="lrTb"/>
            <w:noWrap w:val="false"/>
          </w:tcPr>
          <w:p>
            <w:pPr>
              <w:pStyle w:val="967"/>
              <w:spacing w:line="440" w:lineRule="exact"/>
              <w:rPr>
                <w:color w:val="000000"/>
                <w:highlight w:val="none"/>
              </w:rPr>
            </w:pPr>
            <w:r>
              <w:rPr>
                <w:rFonts w:hint="eastAsia" w:ascii="宋体" w:hAnsi="宋体"/>
                <w:color w:val="000000"/>
                <w:szCs w:val="21"/>
                <w:highlight w:val="none"/>
              </w:rPr>
              <w:t xml:space="preserve">业绩（10分）</w:t>
            </w:r>
            <w:r>
              <w:rPr>
                <w:color w:val="000000"/>
                <w:highlight w:val="none"/>
              </w:rPr>
            </w:r>
            <w:r/>
          </w:p>
        </w:tc>
        <w:tc>
          <w:tcPr>
            <w:tcW w:w="7087" w:type="dxa"/>
            <w:vAlign w:val="center"/>
            <w:textDirection w:val="lrTb"/>
            <w:noWrap w:val="false"/>
          </w:tcPr>
          <w:p>
            <w:pPr>
              <w:pStyle w:val="967"/>
              <w:spacing w:line="440" w:lineRule="exact"/>
              <w:rPr>
                <w:rFonts w:ascii="宋体" w:hAnsi="宋体"/>
                <w:color w:val="000000"/>
                <w:szCs w:val="21"/>
                <w:highlight w:val="none"/>
              </w:rPr>
            </w:pPr>
            <w:r>
              <w:rPr>
                <w:rFonts w:hint="eastAsia" w:ascii="宋体" w:hAnsi="宋体"/>
                <w:color w:val="000000"/>
                <w:szCs w:val="21"/>
                <w:highlight w:val="none"/>
              </w:rPr>
              <w:t xml:space="preserve">投标人自2021年3月1日以来承担过类似项目（类似项目指</w:t>
            </w:r>
            <w:r>
              <w:rPr>
                <w:rFonts w:hint="eastAsia" w:ascii="宋体" w:hAnsi="宋体"/>
                <w:color w:val="000000"/>
                <w:szCs w:val="21"/>
                <w:highlight w:val="none"/>
                <w:lang w:val="en-US" w:eastAsia="zh-CN"/>
              </w:rPr>
              <w:t xml:space="preserve">改造类</w:t>
            </w:r>
            <w:r>
              <w:rPr>
                <w:rFonts w:hint="eastAsia" w:ascii="宋体" w:hAnsi="宋体"/>
                <w:color w:val="000000"/>
                <w:szCs w:val="21"/>
                <w:highlight w:val="none"/>
              </w:rPr>
              <w:t xml:space="preserve">工程施工业绩，以中标通知书领取时间为准），每有1个得2分,最高得10分。</w:t>
            </w:r>
            <w:r>
              <w:rPr>
                <w:rFonts w:ascii="宋体" w:hAnsi="宋体"/>
                <w:color w:val="000000"/>
                <w:szCs w:val="21"/>
                <w:highlight w:val="none"/>
              </w:rPr>
            </w:r>
            <w:r/>
          </w:p>
          <w:p>
            <w:pPr>
              <w:pStyle w:val="967"/>
              <w:keepLines/>
              <w:spacing w:line="440" w:lineRule="exact"/>
              <w:rPr>
                <w:color w:val="000000"/>
                <w:highlight w:val="none"/>
              </w:rPr>
            </w:pPr>
            <w:r>
              <w:rPr>
                <w:rFonts w:hint="eastAsia" w:ascii="宋体" w:hAnsi="宋体"/>
                <w:color w:val="000000"/>
                <w:szCs w:val="21"/>
                <w:highlight w:val="none"/>
              </w:rPr>
              <w:t xml:space="preserve">注：必须提供项目中标通知书、合同（加盖单位公章）。同一项目仅计分一次，不重复计分。</w:t>
            </w:r>
            <w:r>
              <w:rPr>
                <w:color w:val="000000"/>
                <w:highlight w:val="none"/>
              </w:rPr>
            </w:r>
            <w:r/>
          </w:p>
        </w:tc>
        <w:tc>
          <w:tcPr>
            <w:tcW w:w="851" w:type="dxa"/>
            <w:vAlign w:val="center"/>
            <w:textDirection w:val="lrTb"/>
            <w:noWrap w:val="false"/>
          </w:tcPr>
          <w:p>
            <w:pPr>
              <w:pStyle w:val="967"/>
              <w:jc w:val="center"/>
              <w:spacing w:line="440" w:lineRule="exact"/>
              <w:rPr>
                <w:color w:val="000000"/>
                <w:highlight w:val="none"/>
              </w:rPr>
            </w:pPr>
            <w:r>
              <w:rPr>
                <w:rFonts w:hint="eastAsia"/>
                <w:color w:val="000000"/>
                <w:highlight w:val="none"/>
              </w:rPr>
              <w:t xml:space="preserve">10</w:t>
            </w:r>
            <w:r>
              <w:rPr>
                <w:color w:val="000000"/>
                <w:highlight w:val="none"/>
              </w:rPr>
            </w:r>
            <w:r/>
          </w:p>
        </w:tc>
      </w:tr>
      <w:tr>
        <w:trPr>
          <w:cantSplit/>
          <w:trHeight w:val="460"/>
        </w:trPr>
        <w:tc>
          <w:tcPr>
            <w:gridSpan w:val="3"/>
            <w:tcW w:w="8859" w:type="dxa"/>
            <w:vAlign w:val="center"/>
            <w:textDirection w:val="lrTb"/>
            <w:noWrap w:val="false"/>
          </w:tcPr>
          <w:p>
            <w:pPr>
              <w:pStyle w:val="967"/>
              <w:jc w:val="center"/>
              <w:spacing w:line="440" w:lineRule="exact"/>
              <w:widowControl/>
              <w:rPr>
                <w:color w:val="000000"/>
                <w:highlight w:val="none"/>
              </w:rPr>
            </w:pPr>
            <w:r>
              <w:rPr>
                <w:rFonts w:hint="eastAsia"/>
                <w:color w:val="000000"/>
                <w:highlight w:val="none"/>
              </w:rPr>
              <w:t xml:space="preserve">合</w:t>
            </w:r>
            <w:r>
              <w:rPr>
                <w:color w:val="000000"/>
                <w:highlight w:val="none"/>
              </w:rPr>
              <w:t xml:space="preserve">计</w:t>
            </w:r>
            <w:r>
              <w:rPr>
                <w:color w:val="000000"/>
                <w:highlight w:val="none"/>
              </w:rPr>
            </w:r>
            <w:r/>
          </w:p>
        </w:tc>
        <w:tc>
          <w:tcPr>
            <w:tcW w:w="851" w:type="dxa"/>
            <w:vAlign w:val="center"/>
            <w:textDirection w:val="lrTb"/>
            <w:noWrap w:val="false"/>
          </w:tcPr>
          <w:p>
            <w:pPr>
              <w:pStyle w:val="967"/>
              <w:jc w:val="center"/>
              <w:spacing w:line="440" w:lineRule="exact"/>
              <w:rPr>
                <w:color w:val="000000"/>
                <w:highlight w:val="none"/>
              </w:rPr>
            </w:pPr>
            <w:r>
              <w:rPr>
                <w:rFonts w:hint="eastAsia"/>
                <w:color w:val="000000"/>
                <w:highlight w:val="none"/>
              </w:rPr>
              <w:t xml:space="preserve">70</w:t>
            </w:r>
            <w:r>
              <w:rPr>
                <w:color w:val="000000"/>
                <w:highlight w:val="none"/>
              </w:rPr>
              <w:t xml:space="preserve">分</w:t>
            </w:r>
            <w:r>
              <w:rPr>
                <w:color w:val="000000"/>
                <w:highlight w:val="none"/>
              </w:rPr>
            </w:r>
            <w:r/>
          </w:p>
        </w:tc>
      </w:tr>
    </w:tbl>
    <w:p>
      <w:pPr>
        <w:pStyle w:val="967"/>
        <w:ind w:firstLine="482"/>
        <w:keepLines/>
        <w:keepNext/>
        <w:spacing w:line="440" w:lineRule="exact"/>
        <w:rPr>
          <w:rFonts w:hint="eastAsia" w:ascii="宋体" w:hAnsi="宋体" w:cs="宋体"/>
          <w:b/>
          <w:bCs/>
          <w:color w:val="000000"/>
          <w:sz w:val="24"/>
        </w:rPr>
        <w:outlineLvl w:val="1"/>
      </w:pPr>
      <w:r>
        <w:rPr>
          <w:rFonts w:hint="eastAsia" w:ascii="宋体" w:hAnsi="宋体" w:cs="宋体"/>
          <w:b/>
          <w:bCs/>
          <w:color w:val="000000"/>
          <w:sz w:val="24"/>
          <w:szCs w:val="44"/>
        </w:rPr>
        <w:t xml:space="preserve">3、</w:t>
      </w:r>
      <w:r>
        <w:rPr>
          <w:rFonts w:hint="eastAsia" w:ascii="宋体" w:hAnsi="宋体" w:cs="宋体"/>
          <w:b/>
          <w:bCs/>
          <w:color w:val="000000"/>
          <w:sz w:val="24"/>
        </w:rPr>
        <w:t xml:space="preserve">报价标评审标准（分值30分）</w:t>
      </w:r>
      <w:r>
        <w:rPr>
          <w:rFonts w:hint="eastAsia" w:ascii="宋体" w:hAnsi="宋体" w:cs="宋体"/>
          <w:b/>
          <w:bCs/>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综合评分法中的价格分统一采用低价优先法计算，即满足采购文件要求且报价最低的供应商的价格为磋商基准价，其价格分为满分。其他供应商的价格分统一按照下列公式计算：</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4"/>
        </w:rPr>
      </w:pPr>
      <w:r>
        <w:rPr>
          <w:rFonts w:hint="eastAsia" w:ascii="宋体" w:hAnsi="宋体" w:cs="宋体"/>
          <w:color w:val="000000"/>
          <w:sz w:val="24"/>
        </w:rPr>
        <w:t xml:space="preserve">磋商报价得分=（磋商基准价/最后磋商报价）×价格权值×100</w:t>
      </w:r>
      <w:r>
        <w:rPr>
          <w:rFonts w:hint="eastAsia" w:ascii="宋体" w:hAnsi="宋体" w:cs="宋体"/>
          <w:color w:val="000000"/>
          <w:sz w:val="24"/>
        </w:rPr>
      </w:r>
      <w:r/>
    </w:p>
    <w:p>
      <w:pPr>
        <w:pStyle w:val="967"/>
        <w:ind w:firstLine="480"/>
        <w:spacing w:line="440" w:lineRule="exact"/>
        <w:rPr>
          <w:rFonts w:hint="eastAsia" w:ascii="宋体" w:hAnsi="宋体" w:cs="宋体"/>
          <w:color w:val="000000"/>
          <w:sz w:val="28"/>
          <w:szCs w:val="28"/>
        </w:rPr>
      </w:pPr>
      <w:r>
        <w:rPr>
          <w:rFonts w:hint="eastAsia" w:ascii="宋体" w:hAnsi="宋体" w:cs="宋体"/>
          <w:color w:val="000000"/>
          <w:sz w:val="24"/>
        </w:rPr>
        <w:t xml:space="preserve">项目评审过程中，不得去掉最后报价中的最高报价和最低报价。</w:t>
      </w:r>
      <w:r>
        <w:rPr>
          <w:rFonts w:hint="eastAsia" w:ascii="宋体" w:hAnsi="宋体" w:cs="宋体"/>
          <w:color w:val="000000"/>
          <w:sz w:val="28"/>
          <w:szCs w:val="28"/>
        </w:rPr>
      </w:r>
      <w:r/>
    </w:p>
    <w:p>
      <w:pPr>
        <w:pStyle w:val="96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②各供应商的投标报价得分=评标基准价/各供应商的投标报价*</w:t>
      </w:r>
      <w:r>
        <w:rPr>
          <w:rFonts w:ascii="宋体" w:hAnsi="宋体" w:cs="宋体"/>
          <w:color w:val="000000"/>
          <w:sz w:val="24"/>
          <w:szCs w:val="24"/>
          <w:lang w:val="en-US"/>
        </w:rPr>
        <w:t xml:space="preserve">3</w:t>
      </w:r>
      <w:r>
        <w:rPr>
          <w:rFonts w:hint="eastAsia" w:ascii="宋体" w:hAnsi="宋体" w:cs="宋体"/>
          <w:color w:val="000000"/>
          <w:sz w:val="24"/>
          <w:szCs w:val="24"/>
        </w:rPr>
        <w:t xml:space="preserve">0分，得分保留小数点后两位。</w:t>
      </w:r>
      <w:r>
        <w:rPr>
          <w:rFonts w:hint="eastAsia" w:ascii="宋体" w:hAnsi="宋体" w:cs="宋体"/>
          <w:color w:val="000000"/>
          <w:sz w:val="24"/>
          <w:szCs w:val="24"/>
        </w:rPr>
      </w:r>
      <w:r/>
    </w:p>
    <w:p>
      <w:pPr>
        <w:pStyle w:val="967"/>
        <w:ind w:firstLine="482"/>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4、确定成交供应商：</w:t>
      </w:r>
      <w:r>
        <w:rPr>
          <w:rFonts w:hint="eastAsia" w:ascii="宋体" w:hAnsi="宋体" w:cs="宋体"/>
          <w:color w:val="000000"/>
          <w:sz w:val="24"/>
          <w:szCs w:val="24"/>
        </w:rPr>
        <w:t xml:space="preserve">评标委员会对满足采购文件实质要求的响应文件，按照采购文件中规定的各项因素进行进行打分，并按得分由高到低顺序推荐成交候选人。得分最高者为成交供应商；得分相同时，价格低者为成交供应商；价格亦相同时，由采购人抽签决定中标候选人。</w:t>
      </w:r>
      <w:r>
        <w:rPr>
          <w:rFonts w:hint="eastAsia" w:ascii="宋体" w:hAnsi="宋体" w:cs="宋体"/>
          <w:color w:val="000000"/>
          <w:sz w:val="24"/>
          <w:szCs w:val="24"/>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ascii="Times New Roman" w:hAnsi="Times New Roman"/>
          <w:szCs w:val="21"/>
        </w:rPr>
      </w:pPr>
      <w:r>
        <w:rPr>
          <w:rFonts w:ascii="Times New Roman" w:hAnsi="Times New Roman"/>
          <w:szCs w:val="21"/>
        </w:rPr>
      </w:r>
      <w:r/>
    </w:p>
    <w:p>
      <w:pPr>
        <w:pStyle w:val="967"/>
        <w:rPr>
          <w:rFonts w:ascii="Times New Roman" w:hAnsi="Times New Roman"/>
          <w:szCs w:val="21"/>
        </w:rPr>
      </w:pPr>
      <w:r>
        <w:rPr>
          <w:rFonts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rPr>
          <w:rFonts w:hint="eastAsia" w:ascii="Times New Roman" w:hAnsi="Times New Roman"/>
          <w:szCs w:val="21"/>
        </w:rPr>
      </w:pPr>
      <w:r>
        <w:rPr>
          <w:rFonts w:hint="eastAsia" w:ascii="Times New Roman" w:hAnsi="Times New Roman"/>
          <w:szCs w:val="21"/>
        </w:rPr>
      </w:r>
      <w:r/>
    </w:p>
    <w:p>
      <w:pPr>
        <w:pStyle w:val="967"/>
        <w:jc w:val="center"/>
        <w:keepNext/>
        <w:rPr>
          <w:rFonts w:ascii="黑体" w:hAnsi="Times New Roman" w:eastAsia="黑体"/>
          <w:bCs/>
          <w:sz w:val="44"/>
          <w:szCs w:val="28"/>
        </w:rPr>
        <w:outlineLvl w:val="0"/>
      </w:pPr>
      <w:r>
        <w:rPr>
          <w:rFonts w:ascii="黑体" w:hAnsi="Times New Roman" w:eastAsia="黑体"/>
          <w:bCs/>
          <w:sz w:val="44"/>
          <w:szCs w:val="28"/>
        </w:rPr>
      </w:r>
      <w:r/>
    </w:p>
    <w:p>
      <w:pPr>
        <w:pStyle w:val="967"/>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81"/>
      <w:r/>
      <w:bookmarkEnd w:id="182"/>
      <w:r/>
      <w:bookmarkEnd w:id="183"/>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967"/>
        <w:jc w:val="center"/>
        <w:rPr>
          <w:rFonts w:hint="eastAsia" w:ascii="宋体" w:hAnsi="宋体"/>
          <w:b/>
          <w:sz w:val="72"/>
          <w:szCs w:val="21"/>
        </w:rPr>
      </w:pPr>
      <w:r/>
      <w:bookmarkStart w:id="184" w:name="_Hlt26671244"/>
      <w:r/>
      <w:bookmarkEnd w:id="184"/>
      <w:r/>
      <w:bookmarkStart w:id="185" w:name="_Hlt26955039"/>
      <w:r/>
      <w:bookmarkEnd w:id="185"/>
      <w:r/>
      <w:bookmarkStart w:id="186" w:name="_Toc49090576"/>
      <w:r/>
      <w:bookmarkStart w:id="187" w:name="_Toc120614282"/>
      <w:r/>
      <w:bookmarkStart w:id="188" w:name="_Toc26554094"/>
      <w:r>
        <w:rPr>
          <w:rFonts w:hint="eastAsia" w:ascii="宋体" w:hAnsi="宋体"/>
          <w:b/>
          <w:sz w:val="72"/>
          <w:szCs w:val="21"/>
        </w:rPr>
      </w:r>
      <w:r/>
    </w:p>
    <w:p>
      <w:pPr>
        <w:pStyle w:val="9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67"/>
        <w:jc w:val="center"/>
        <w:rPr>
          <w:rFonts w:hint="eastAsia" w:ascii="宋体" w:hAnsi="宋体"/>
          <w:b/>
          <w:sz w:val="72"/>
          <w:szCs w:val="21"/>
        </w:rPr>
      </w:pPr>
      <w:r>
        <w:rPr>
          <w:rFonts w:hint="eastAsia" w:ascii="宋体" w:hAnsi="宋体"/>
          <w:b/>
          <w:sz w:val="72"/>
          <w:szCs w:val="21"/>
        </w:rPr>
      </w:r>
      <w:r/>
    </w:p>
    <w:p>
      <w:pPr>
        <w:pStyle w:val="967"/>
        <w:jc w:val="center"/>
        <w:rPr>
          <w:rFonts w:hint="eastAsia" w:ascii="宋体" w:hAnsi="宋体"/>
          <w:b/>
          <w:sz w:val="72"/>
          <w:szCs w:val="21"/>
        </w:rPr>
      </w:pPr>
      <w:r>
        <w:rPr>
          <w:rFonts w:hint="eastAsia" w:ascii="宋体" w:hAnsi="宋体"/>
          <w:b/>
          <w:sz w:val="72"/>
          <w:szCs w:val="21"/>
        </w:rPr>
      </w:r>
      <w:r/>
    </w:p>
    <w:p>
      <w:pPr>
        <w:pStyle w:val="967"/>
        <w:jc w:val="center"/>
        <w:rPr>
          <w:rFonts w:hint="eastAsia" w:ascii="宋体" w:hAnsi="宋体"/>
          <w:b/>
          <w:sz w:val="36"/>
          <w:szCs w:val="21"/>
        </w:rPr>
      </w:pPr>
      <w:r>
        <w:rPr>
          <w:rFonts w:hint="eastAsia" w:ascii="宋体" w:hAnsi="宋体"/>
          <w:b/>
          <w:sz w:val="36"/>
          <w:szCs w:val="21"/>
        </w:rPr>
      </w:r>
      <w:r/>
    </w:p>
    <w:p>
      <w:pPr>
        <w:pStyle w:val="967"/>
        <w:jc w:val="center"/>
        <w:rPr>
          <w:rFonts w:hint="eastAsia" w:ascii="宋体" w:hAnsi="宋体"/>
          <w:b/>
          <w:sz w:val="36"/>
          <w:szCs w:val="21"/>
        </w:rPr>
      </w:pPr>
      <w:r>
        <w:rPr>
          <w:rFonts w:hint="eastAsia" w:ascii="宋体" w:hAnsi="宋体"/>
          <w:b/>
          <w:sz w:val="36"/>
          <w:szCs w:val="21"/>
        </w:rPr>
      </w:r>
      <w:r/>
    </w:p>
    <w:p>
      <w:pPr>
        <w:pStyle w:val="967"/>
        <w:jc w:val="center"/>
        <w:rPr>
          <w:rFonts w:hint="eastAsia" w:ascii="宋体" w:hAnsi="宋体"/>
          <w:b/>
          <w:sz w:val="36"/>
          <w:szCs w:val="21"/>
        </w:rPr>
      </w:pPr>
      <w:r>
        <w:rPr>
          <w:rFonts w:hint="eastAsia" w:ascii="宋体" w:hAnsi="宋体"/>
          <w:b/>
          <w:sz w:val="36"/>
          <w:szCs w:val="21"/>
        </w:rPr>
      </w:r>
      <w:r/>
    </w:p>
    <w:p>
      <w:pPr>
        <w:pStyle w:val="96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6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6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6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67"/>
        <w:jc w:val="center"/>
        <w:spacing w:line="440" w:lineRule="exact"/>
        <w:rPr>
          <w:rFonts w:hint="eastAsia" w:ascii="宋体" w:hAnsi="宋体"/>
          <w:b/>
          <w:bCs/>
          <w:sz w:val="32"/>
          <w:szCs w:val="32"/>
        </w:rPr>
      </w:pPr>
      <w:r>
        <w:rPr>
          <w:rFonts w:hint="eastAsia" w:ascii="宋体" w:hAnsi="宋体"/>
          <w:b/>
          <w:bCs/>
          <w:sz w:val="32"/>
          <w:szCs w:val="32"/>
        </w:rPr>
      </w:r>
      <w:r/>
    </w:p>
    <w:p>
      <w:pPr>
        <w:pStyle w:val="967"/>
        <w:spacing w:line="440" w:lineRule="exact"/>
        <w:rPr>
          <w:rFonts w:ascii="宋体" w:hAnsi="宋体"/>
          <w:szCs w:val="21"/>
        </w:rPr>
      </w:pPr>
      <w:r>
        <w:rPr>
          <w:rFonts w:ascii="宋体" w:hAnsi="宋体"/>
          <w:szCs w:val="21"/>
        </w:rPr>
      </w:r>
      <w:r/>
    </w:p>
    <w:p>
      <w:pPr>
        <w:pStyle w:val="967"/>
        <w:rPr>
          <w:rFonts w:hint="eastAsia" w:ascii="宋体" w:hAnsi="宋体"/>
          <w:b/>
          <w:bCs/>
          <w:sz w:val="32"/>
          <w:szCs w:val="32"/>
        </w:rPr>
      </w:pPr>
      <w:r>
        <w:rPr>
          <w:rFonts w:ascii="宋体" w:hAnsi="宋体"/>
          <w:b/>
          <w:bCs/>
          <w:sz w:val="32"/>
          <w:szCs w:val="32"/>
        </w:rPr>
        <w:br w:type="page" w:clear="all"/>
      </w:r>
      <w:r>
        <w:rPr>
          <w:rFonts w:ascii="宋体" w:hAnsi="宋体"/>
          <w:b/>
          <w:bCs/>
          <w:sz w:val="32"/>
          <w:szCs w:val="32"/>
          <w:lang w:val="en-US"/>
        </w:rPr>
        <w:t xml:space="preserve">                        </w:t>
      </w:r>
      <w:r>
        <w:rPr>
          <w:rFonts w:hint="eastAsia" w:ascii="宋体" w:hAnsi="宋体"/>
          <w:b/>
          <w:bCs/>
          <w:sz w:val="32"/>
          <w:szCs w:val="32"/>
        </w:rPr>
        <w:t xml:space="preserve">响应文件目录</w:t>
      </w:r>
      <w:r>
        <w:rPr>
          <w:rFonts w:hint="eastAsia" w:ascii="宋体" w:hAnsi="宋体"/>
          <w:b/>
          <w:bCs/>
          <w:sz w:val="32"/>
          <w:szCs w:val="32"/>
        </w:rPr>
      </w:r>
      <w:r/>
    </w:p>
    <w:p>
      <w:pPr>
        <w:pStyle w:val="967"/>
        <w:jc w:val="center"/>
        <w:spacing w:line="440" w:lineRule="exact"/>
        <w:rPr>
          <w:rFonts w:hint="eastAsia" w:ascii="宋体" w:hAnsi="宋体"/>
          <w:b/>
          <w:bCs/>
          <w:sz w:val="32"/>
          <w:szCs w:val="32"/>
        </w:rPr>
      </w:pPr>
      <w:r>
        <w:rPr>
          <w:rFonts w:hint="eastAsia" w:ascii="宋体" w:hAnsi="宋体"/>
          <w:b/>
          <w:bCs/>
          <w:sz w:val="32"/>
          <w:szCs w:val="32"/>
        </w:rPr>
      </w:r>
      <w:r/>
    </w:p>
    <w:p>
      <w:pPr>
        <w:pStyle w:val="967"/>
        <w:ind w:firstLine="440"/>
        <w:spacing w:line="440" w:lineRule="exact"/>
        <w:rPr>
          <w:rFonts w:hint="eastAsia" w:ascii="宋体" w:hAnsi="宋体" w:cs="宋体"/>
          <w:b/>
          <w:bCs/>
          <w:color w:val="000000"/>
          <w:sz w:val="28"/>
          <w:szCs w:val="28"/>
        </w:rPr>
      </w:pPr>
      <w:r/>
      <w:bookmarkEnd w:id="179"/>
      <w:r/>
      <w:bookmarkEnd w:id="180"/>
      <w:r/>
      <w:bookmarkEnd w:id="186"/>
      <w:r/>
      <w:bookmarkEnd w:id="187"/>
      <w:r/>
      <w:bookmarkEnd w:id="188"/>
      <w:r>
        <w:rPr>
          <w:rFonts w:hint="eastAsia" w:ascii="宋体" w:hAnsi="宋体" w:cs="宋体"/>
          <w:color w:val="000000"/>
          <w:sz w:val="22"/>
          <w:szCs w:val="20"/>
        </w:rPr>
        <w:t xml:space="preserve">1.</w:t>
      </w:r>
      <w:r>
        <w:rPr>
          <w:rFonts w:hint="eastAsia" w:ascii="宋体" w:hAnsi="宋体" w:cs="宋体"/>
          <w:color w:val="000000"/>
          <w:sz w:val="22"/>
          <w:szCs w:val="20"/>
          <w:lang w:val="zh-CN"/>
        </w:rPr>
        <w:t xml:space="preserve">开标一览表</w:t>
      </w:r>
      <w:r>
        <w:rPr>
          <w:rFonts w:hint="eastAsia" w:ascii="宋体" w:hAnsi="宋体" w:cs="宋体"/>
          <w:b/>
          <w:bCs/>
          <w:color w:val="000000"/>
          <w:sz w:val="28"/>
          <w:szCs w:val="28"/>
        </w:rPr>
      </w:r>
      <w:r/>
    </w:p>
    <w:p>
      <w:pPr>
        <w:pStyle w:val="967"/>
        <w:ind w:firstLine="482"/>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资格审查材料</w:t>
      </w:r>
      <w:r>
        <w:rPr>
          <w:rFonts w:hint="eastAsia" w:ascii="宋体" w:hAnsi="宋体" w:cs="宋体"/>
          <w:b/>
          <w:bCs/>
          <w:color w:val="000000"/>
          <w:sz w:val="24"/>
          <w:szCs w:val="24"/>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2.磋商人符合《政府采购法》第二十二条规定条件的声明函</w:t>
      </w:r>
      <w:r>
        <w:rPr>
          <w:rFonts w:hint="eastAsia" w:ascii="宋体" w:hAnsi="宋体" w:cs="宋体"/>
          <w:color w:val="000000"/>
          <w:sz w:val="22"/>
          <w:szCs w:val="20"/>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3.法人或者其他组织的营业执照等证明文件</w:t>
      </w:r>
      <w:r>
        <w:rPr>
          <w:rFonts w:hint="eastAsia" w:ascii="宋体" w:hAnsi="宋体" w:cs="宋体"/>
          <w:color w:val="000000"/>
          <w:sz w:val="22"/>
          <w:szCs w:val="20"/>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4.法人授权书</w:t>
      </w:r>
      <w:r>
        <w:rPr>
          <w:rFonts w:hint="eastAsia" w:ascii="宋体" w:hAnsi="宋体" w:cs="宋体"/>
          <w:color w:val="000000"/>
          <w:sz w:val="22"/>
          <w:szCs w:val="20"/>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5.上一年度的财务状况报告（磋商人成立不满一年无需提供）</w:t>
      </w:r>
      <w:r>
        <w:rPr>
          <w:rFonts w:hint="eastAsia" w:ascii="宋体" w:hAnsi="宋体" w:cs="宋体"/>
          <w:color w:val="000000"/>
          <w:sz w:val="22"/>
          <w:szCs w:val="20"/>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6.依法缴纳税收和社会保障资金的相关材料（提供提交磋商文件截止时间前一年内至少一个月依法缴纳税收及缴纳社会保障资金的证明材料。磋商人依法享受缓缴、免缴税收、社会保障资金的提供证明材料。）</w:t>
      </w:r>
      <w:r>
        <w:rPr>
          <w:rFonts w:hint="eastAsia" w:ascii="宋体" w:hAnsi="宋体" w:cs="宋体"/>
          <w:color w:val="000000"/>
          <w:sz w:val="22"/>
          <w:szCs w:val="20"/>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7.具备履行合同所必需的设备和专业技术能力的书面声明</w:t>
      </w:r>
      <w:r>
        <w:rPr>
          <w:rFonts w:hint="eastAsia" w:ascii="宋体" w:hAnsi="宋体" w:cs="宋体"/>
          <w:color w:val="000000"/>
          <w:sz w:val="22"/>
          <w:szCs w:val="20"/>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8.参加政府采购活动前 3 年内在经营活动中没有重大违法记录的书面声明</w:t>
      </w:r>
      <w:r>
        <w:rPr>
          <w:rFonts w:hint="eastAsia" w:ascii="宋体" w:hAnsi="宋体" w:cs="宋体"/>
          <w:color w:val="000000"/>
          <w:sz w:val="22"/>
          <w:szCs w:val="20"/>
        </w:rPr>
      </w:r>
      <w:r/>
    </w:p>
    <w:p>
      <w:pPr>
        <w:pStyle w:val="1082"/>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9.响应供应商提供有效的</w:t>
      </w:r>
      <w:r>
        <w:rPr>
          <w:rFonts w:hint="eastAsia" w:ascii="宋体" w:hAnsi="宋体" w:eastAsia="宋体" w:cs="宋体"/>
          <w:color w:val="000000"/>
          <w:sz w:val="22"/>
          <w:lang w:val="en-US" w:eastAsia="zh-CN"/>
        </w:rPr>
        <w:t xml:space="preserve">建筑</w:t>
      </w:r>
      <w:r>
        <w:rPr>
          <w:rFonts w:hint="eastAsia" w:ascii="宋体" w:hAnsi="宋体" w:eastAsia="宋体" w:cs="宋体"/>
          <w:color w:val="000000"/>
          <w:sz w:val="22"/>
        </w:rPr>
        <w:t xml:space="preserve">施工总承包三级及以上资质证书复印件；</w:t>
      </w:r>
      <w:r>
        <w:rPr>
          <w:rFonts w:hint="eastAsia" w:ascii="宋体" w:hAnsi="宋体" w:eastAsia="宋体" w:cs="宋体"/>
          <w:color w:val="000000"/>
          <w:sz w:val="22"/>
        </w:rPr>
      </w:r>
      <w:r/>
    </w:p>
    <w:p>
      <w:pPr>
        <w:pStyle w:val="1082"/>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10.响应供应商提供有效的安全生产许可证复印件；</w:t>
      </w:r>
      <w:r>
        <w:rPr>
          <w:rFonts w:hint="eastAsia" w:ascii="宋体" w:hAnsi="宋体" w:eastAsia="宋体" w:cs="宋体"/>
          <w:color w:val="000000"/>
          <w:sz w:val="22"/>
        </w:rPr>
      </w:r>
      <w:r/>
    </w:p>
    <w:p>
      <w:pPr>
        <w:pStyle w:val="1082"/>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11.提供响应供应商拟派项目负责人有效的</w:t>
      </w:r>
      <w:r>
        <w:rPr>
          <w:rFonts w:hint="eastAsia" w:ascii="宋体" w:hAnsi="宋体" w:eastAsia="宋体" w:cs="宋体"/>
          <w:color w:val="000000"/>
          <w:sz w:val="22"/>
          <w:lang w:val="en-US" w:eastAsia="zh-CN"/>
        </w:rPr>
        <w:t xml:space="preserve">二级建造师</w:t>
      </w:r>
      <w:r>
        <w:rPr>
          <w:rFonts w:hint="eastAsia" w:ascii="宋体" w:hAnsi="宋体" w:eastAsia="宋体" w:cs="宋体"/>
          <w:color w:val="000000"/>
          <w:sz w:val="22"/>
        </w:rPr>
        <w:t xml:space="preserve">及以上建造师注册证书复印件；</w:t>
      </w:r>
      <w:r>
        <w:rPr>
          <w:rFonts w:hint="eastAsia" w:ascii="宋体" w:hAnsi="宋体" w:eastAsia="宋体" w:cs="宋体"/>
          <w:color w:val="000000"/>
          <w:sz w:val="22"/>
        </w:rPr>
      </w:r>
      <w:r/>
    </w:p>
    <w:p>
      <w:pPr>
        <w:pStyle w:val="1082"/>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12.提供响应供应商拟派项目负责人有效的安全B证复印件；</w:t>
      </w:r>
      <w:r>
        <w:rPr>
          <w:rFonts w:hint="eastAsia" w:ascii="宋体" w:hAnsi="宋体" w:eastAsia="宋体" w:cs="宋体"/>
          <w:color w:val="000000"/>
          <w:sz w:val="22"/>
        </w:rPr>
      </w:r>
      <w:r/>
    </w:p>
    <w:p>
      <w:pPr>
        <w:pStyle w:val="1082"/>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13.拟派项目负责人及授权委托人有效劳动合同，投标企业所在地社保机构出具的由企业为拟派项目负责人及授权委托人缴纳的</w:t>
      </w:r>
      <w:r>
        <w:rPr>
          <w:rFonts w:hint="eastAsia" w:ascii="宋体" w:hAnsi="宋体" w:eastAsia="宋体" w:cs="宋体"/>
          <w:color w:val="000000"/>
          <w:sz w:val="22"/>
        </w:rPr>
        <w:t xml:space="preserve">202</w:t>
      </w:r>
      <w:r>
        <w:rPr>
          <w:rFonts w:ascii="宋体" w:hAnsi="宋体" w:eastAsia="宋体" w:cs="宋体"/>
          <w:color w:val="000000"/>
          <w:sz w:val="22"/>
          <w:lang w:val="en-US"/>
        </w:rPr>
        <w:t xml:space="preserve">4</w:t>
      </w:r>
      <w:r>
        <w:rPr>
          <w:rFonts w:hint="eastAsia" w:ascii="宋体" w:hAnsi="宋体" w:eastAsia="宋体" w:cs="宋体"/>
          <w:color w:val="000000"/>
          <w:sz w:val="22"/>
        </w:rPr>
        <w:t xml:space="preserve">年</w:t>
      </w:r>
      <w:r>
        <w:rPr>
          <w:rFonts w:ascii="宋体" w:hAnsi="宋体" w:eastAsia="宋体" w:cs="宋体"/>
          <w:color w:val="000000"/>
          <w:sz w:val="22"/>
          <w:lang w:val="en-US"/>
        </w:rPr>
        <w:t xml:space="preserve">3</w:t>
      </w:r>
      <w:r>
        <w:rPr>
          <w:rFonts w:hint="eastAsia" w:ascii="宋体" w:hAnsi="宋体" w:eastAsia="宋体" w:cs="宋体"/>
          <w:color w:val="000000"/>
          <w:sz w:val="22"/>
        </w:rPr>
        <w:t xml:space="preserve">月至 202</w:t>
      </w:r>
      <w:r>
        <w:rPr>
          <w:rFonts w:hint="eastAsia" w:ascii="宋体" w:hAnsi="宋体" w:eastAsia="宋体" w:cs="宋体"/>
          <w:color w:val="000000"/>
          <w:sz w:val="22"/>
          <w:lang w:val="en-US" w:eastAsia="zh-CN"/>
        </w:rPr>
        <w:t xml:space="preserve">4</w:t>
      </w:r>
      <w:r>
        <w:rPr>
          <w:rFonts w:hint="eastAsia" w:ascii="宋体" w:hAnsi="宋体" w:eastAsia="宋体" w:cs="宋体"/>
          <w:color w:val="000000"/>
          <w:sz w:val="22"/>
        </w:rPr>
        <w:t xml:space="preserve">年</w:t>
      </w:r>
      <w:r>
        <w:rPr>
          <w:rFonts w:ascii="宋体" w:hAnsi="宋体" w:eastAsia="宋体" w:cs="宋体"/>
          <w:color w:val="000000"/>
          <w:sz w:val="22"/>
          <w:lang w:val="en-US"/>
        </w:rPr>
        <w:t xml:space="preserve">5</w:t>
      </w:r>
      <w:r>
        <w:rPr>
          <w:rFonts w:hint="eastAsia" w:ascii="宋体" w:hAnsi="宋体" w:eastAsia="宋体" w:cs="宋体"/>
          <w:color w:val="000000"/>
          <w:sz w:val="22"/>
        </w:rPr>
        <w:t xml:space="preserve">月的养老保</w:t>
      </w:r>
      <w:r>
        <w:rPr>
          <w:rFonts w:hint="eastAsia" w:ascii="宋体" w:hAnsi="宋体" w:eastAsia="宋体" w:cs="宋体"/>
          <w:color w:val="000000"/>
          <w:sz w:val="22"/>
        </w:rPr>
        <w:t xml:space="preserve">险缴费证明； </w:t>
      </w:r>
      <w:r>
        <w:rPr>
          <w:rFonts w:hint="eastAsia" w:ascii="宋体" w:hAnsi="宋体" w:eastAsia="宋体" w:cs="宋体"/>
          <w:color w:val="000000"/>
          <w:sz w:val="22"/>
        </w:rPr>
      </w:r>
      <w:r/>
    </w:p>
    <w:p>
      <w:pPr>
        <w:pStyle w:val="1082"/>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14.拟派项目负责人无在建工程承诺书；</w:t>
      </w:r>
      <w:r>
        <w:rPr>
          <w:rFonts w:hint="eastAsia" w:ascii="宋体" w:hAnsi="宋体" w:eastAsia="宋体" w:cs="宋体"/>
          <w:color w:val="000000"/>
          <w:sz w:val="22"/>
        </w:rPr>
      </w:r>
      <w:r/>
    </w:p>
    <w:p>
      <w:pPr>
        <w:pStyle w:val="1082"/>
        <w:ind w:firstLine="440"/>
        <w:spacing w:line="440" w:lineRule="exact"/>
        <w:rPr>
          <w:rFonts w:hint="eastAsia" w:ascii="宋体" w:hAnsi="宋体" w:eastAsia="宋体" w:cs="宋体"/>
          <w:color w:val="000000"/>
          <w:sz w:val="22"/>
          <w:szCs w:val="18"/>
        </w:rPr>
      </w:pPr>
      <w:r>
        <w:rPr>
          <w:rFonts w:hint="eastAsia" w:ascii="宋体" w:hAnsi="宋体" w:eastAsia="宋体" w:cs="宋体"/>
          <w:color w:val="000000"/>
          <w:sz w:val="22"/>
        </w:rPr>
        <w:t xml:space="preserve">15.磋商人依据采购文件要求，提交的其他材料</w:t>
      </w:r>
      <w:r>
        <w:rPr>
          <w:rFonts w:hint="eastAsia" w:ascii="宋体" w:hAnsi="宋体" w:eastAsia="宋体" w:cs="宋体"/>
          <w:color w:val="000000"/>
          <w:sz w:val="22"/>
          <w:szCs w:val="18"/>
        </w:rPr>
      </w:r>
      <w:r/>
    </w:p>
    <w:p>
      <w:pPr>
        <w:pStyle w:val="967"/>
        <w:spacing w:line="44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　</w:t>
      </w:r>
      <w:r>
        <w:rPr>
          <w:rFonts w:hint="eastAsia" w:ascii="宋体" w:hAnsi="宋体" w:cs="宋体"/>
          <w:b/>
          <w:bCs/>
          <w:color w:val="000000"/>
          <w:sz w:val="24"/>
          <w:szCs w:val="24"/>
        </w:rPr>
        <w:t xml:space="preserve">  </w:t>
      </w:r>
      <w:r>
        <w:rPr>
          <w:rFonts w:hint="eastAsia" w:ascii="宋体" w:hAnsi="宋体" w:cs="宋体"/>
          <w:b/>
          <w:bCs/>
          <w:color w:val="000000"/>
          <w:sz w:val="24"/>
          <w:szCs w:val="24"/>
          <w:lang w:val="zh-CN"/>
        </w:rPr>
        <w:t xml:space="preserve">符合性条件材料</w:t>
      </w:r>
      <w:r>
        <w:rPr>
          <w:rFonts w:hint="eastAsia" w:ascii="宋体" w:hAnsi="宋体" w:cs="宋体"/>
          <w:b/>
          <w:bCs/>
          <w:color w:val="000000"/>
          <w:sz w:val="24"/>
          <w:szCs w:val="24"/>
          <w:lang w:val="zh-CN"/>
        </w:rPr>
      </w:r>
      <w:r/>
    </w:p>
    <w:p>
      <w:pPr>
        <w:pStyle w:val="967"/>
        <w:ind w:firstLine="48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16.投标函</w:t>
      </w:r>
      <w:r>
        <w:rPr>
          <w:rFonts w:hint="eastAsia" w:ascii="宋体" w:hAnsi="宋体" w:cs="宋体"/>
          <w:color w:val="000000"/>
          <w:sz w:val="22"/>
          <w:szCs w:val="20"/>
        </w:rPr>
      </w:r>
      <w:r/>
    </w:p>
    <w:p>
      <w:pPr>
        <w:pStyle w:val="967"/>
        <w:ind w:firstLine="440"/>
        <w:spacing w:line="440" w:lineRule="exact"/>
        <w:rPr>
          <w:rFonts w:hint="eastAsia" w:ascii="宋体" w:hAnsi="宋体" w:cs="宋体"/>
          <w:color w:val="000000"/>
          <w:sz w:val="20"/>
          <w:szCs w:val="21"/>
        </w:rPr>
      </w:pPr>
      <w:r>
        <w:rPr>
          <w:rFonts w:hint="eastAsia" w:ascii="宋体" w:hAnsi="宋体" w:cs="宋体"/>
          <w:color w:val="000000"/>
          <w:sz w:val="22"/>
          <w:szCs w:val="20"/>
        </w:rPr>
        <w:t xml:space="preserve">17.磋商分项报价表（已标价的工程量清单）</w:t>
      </w:r>
      <w:r>
        <w:rPr>
          <w:rFonts w:hint="eastAsia" w:ascii="宋体" w:hAnsi="宋体" w:cs="宋体"/>
          <w:color w:val="000000"/>
          <w:sz w:val="20"/>
          <w:szCs w:val="21"/>
        </w:rPr>
      </w:r>
      <w:r/>
    </w:p>
    <w:p>
      <w:pPr>
        <w:pStyle w:val="967"/>
        <w:ind w:firstLine="48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18.技术要求响应及偏离表</w:t>
      </w:r>
      <w:r>
        <w:rPr>
          <w:rFonts w:hint="eastAsia" w:ascii="宋体" w:hAnsi="宋体" w:cs="宋体"/>
          <w:color w:val="000000"/>
          <w:sz w:val="22"/>
          <w:szCs w:val="20"/>
        </w:rPr>
      </w:r>
      <w:r/>
    </w:p>
    <w:p>
      <w:pPr>
        <w:pStyle w:val="967"/>
        <w:ind w:firstLine="48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19.商务要求响应及偏离表</w:t>
      </w:r>
      <w:r>
        <w:rPr>
          <w:rFonts w:hint="eastAsia" w:ascii="宋体" w:hAnsi="宋体" w:cs="宋体"/>
          <w:color w:val="000000"/>
          <w:sz w:val="22"/>
          <w:szCs w:val="20"/>
        </w:rPr>
      </w:r>
      <w:r/>
    </w:p>
    <w:p>
      <w:pPr>
        <w:pStyle w:val="967"/>
        <w:ind w:firstLine="482"/>
        <w:spacing w:line="44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商务技术文件材料</w:t>
      </w:r>
      <w:r>
        <w:rPr>
          <w:rFonts w:hint="eastAsia" w:ascii="宋体" w:hAnsi="宋体" w:cs="宋体"/>
          <w:b/>
          <w:bCs/>
          <w:color w:val="000000"/>
          <w:sz w:val="24"/>
          <w:szCs w:val="24"/>
          <w:lang w:val="zh-CN"/>
        </w:rPr>
      </w:r>
      <w:r/>
    </w:p>
    <w:p>
      <w:pPr>
        <w:pStyle w:val="967"/>
        <w:ind w:firstLine="48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20.磋商人根据采购文件打分项，提交的材料</w:t>
      </w:r>
      <w:r>
        <w:rPr>
          <w:rFonts w:hint="eastAsia" w:ascii="宋体" w:hAnsi="宋体" w:cs="宋体"/>
          <w:color w:val="000000"/>
          <w:sz w:val="22"/>
          <w:szCs w:val="20"/>
        </w:rPr>
      </w:r>
      <w:r/>
    </w:p>
    <w:p>
      <w:pPr>
        <w:pStyle w:val="967"/>
        <w:spacing w:line="44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　</w:t>
      </w:r>
      <w:r>
        <w:rPr>
          <w:rFonts w:hint="eastAsia" w:ascii="宋体" w:hAnsi="宋体" w:cs="宋体"/>
          <w:b/>
          <w:bCs/>
          <w:color w:val="000000"/>
          <w:sz w:val="24"/>
          <w:szCs w:val="24"/>
        </w:rPr>
        <w:t xml:space="preserve">  </w:t>
      </w:r>
      <w:r>
        <w:rPr>
          <w:rFonts w:hint="eastAsia" w:ascii="宋体" w:hAnsi="宋体" w:cs="宋体"/>
          <w:b/>
          <w:bCs/>
          <w:color w:val="000000"/>
          <w:sz w:val="24"/>
          <w:szCs w:val="24"/>
          <w:lang w:val="zh-CN"/>
        </w:rPr>
        <w:t xml:space="preserve">报价折扣证明材料</w:t>
      </w:r>
      <w:r>
        <w:rPr>
          <w:rFonts w:hint="eastAsia" w:ascii="宋体" w:hAnsi="宋体" w:cs="宋体"/>
          <w:b/>
          <w:bCs/>
          <w:color w:val="000000"/>
          <w:sz w:val="24"/>
          <w:szCs w:val="24"/>
          <w:lang w:val="zh-CN"/>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21.小微企业声明函</w:t>
      </w:r>
      <w:r>
        <w:rPr>
          <w:rFonts w:hint="eastAsia" w:ascii="宋体" w:hAnsi="宋体" w:cs="宋体"/>
          <w:color w:val="000000"/>
          <w:sz w:val="22"/>
          <w:szCs w:val="20"/>
        </w:rPr>
      </w:r>
      <w:r/>
    </w:p>
    <w:p>
      <w:pPr>
        <w:pStyle w:val="967"/>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22.残疾人福利性单位声明函</w:t>
      </w:r>
      <w:r>
        <w:rPr>
          <w:rFonts w:hint="eastAsia" w:ascii="宋体" w:hAnsi="宋体" w:cs="宋体"/>
          <w:color w:val="000000"/>
          <w:sz w:val="22"/>
          <w:szCs w:val="20"/>
        </w:rPr>
      </w:r>
      <w:r/>
    </w:p>
    <w:p>
      <w:pPr>
        <w:pStyle w:val="967"/>
        <w:spacing w:line="440" w:lineRule="exact"/>
        <w:rPr>
          <w:rFonts w:hint="eastAsia" w:ascii="宋体" w:hAnsi="宋体"/>
          <w:b/>
          <w:bCs/>
          <w:color w:val="000000"/>
          <w:sz w:val="24"/>
          <w:szCs w:val="21"/>
          <w:lang w:eastAsia="zh-CN"/>
        </w:rPr>
      </w:pPr>
      <w:r>
        <w:rPr>
          <w:rFonts w:hint="eastAsia" w:ascii="宋体" w:hAnsi="宋体"/>
          <w:b/>
          <w:bCs/>
          <w:color w:val="000000"/>
          <w:sz w:val="24"/>
          <w:szCs w:val="21"/>
          <w:lang w:eastAsia="zh-CN"/>
        </w:rPr>
        <w:t xml:space="preserve">格式附件如下：</w:t>
      </w:r>
      <w:r>
        <w:rPr>
          <w:rFonts w:hint="eastAsia" w:ascii="宋体" w:hAnsi="宋体"/>
          <w:b/>
          <w:bCs/>
          <w:color w:val="000000"/>
          <w:sz w:val="24"/>
          <w:szCs w:val="21"/>
          <w:lang w:eastAsia="zh-CN"/>
        </w:rPr>
      </w:r>
      <w:r/>
    </w:p>
    <w:p>
      <w:pPr>
        <w:pStyle w:val="967"/>
        <w:rPr>
          <w:rFonts w:hint="eastAsia"/>
        </w:rPr>
      </w:pPr>
      <w:r>
        <w:rPr>
          <w:rFonts w:hint="eastAsia"/>
        </w:rPr>
      </w:r>
      <w:r/>
    </w:p>
    <w:p>
      <w:pPr>
        <w:pStyle w:val="967"/>
        <w:jc w:val="center"/>
        <w:keepLines/>
        <w:keepNext/>
        <w:spacing w:before="260" w:after="260" w:line="416" w:lineRule="auto"/>
        <w:rPr>
          <w:rFonts w:hint="eastAsia" w:ascii="宋体" w:hAnsi="宋体" w:eastAsia="宋体" w:cs="Times New Roman"/>
          <w:b/>
          <w:color w:val="000000"/>
          <w:sz w:val="30"/>
          <w:szCs w:val="30"/>
        </w:rPr>
        <w:outlineLvl w:val="1"/>
      </w:pPr>
      <w:r>
        <w:rPr>
          <w:rFonts w:hint="eastAsia" w:ascii="宋体" w:hAnsi="宋体" w:eastAsia="宋体" w:cs="Times New Roman"/>
          <w:b/>
          <w:color w:val="000000"/>
          <w:sz w:val="30"/>
          <w:szCs w:val="30"/>
        </w:rPr>
      </w:r>
      <w:r/>
    </w:p>
    <w:p>
      <w:pPr>
        <w:pStyle w:val="967"/>
        <w:jc w:val="center"/>
        <w:keepLines/>
        <w:keepNext/>
        <w:spacing w:before="260" w:after="260" w:line="416" w:lineRule="auto"/>
        <w:rPr>
          <w:rFonts w:hint="eastAsia" w:ascii="宋体" w:hAnsi="宋体" w:eastAsia="宋体" w:cs="Times New Roman"/>
          <w:b/>
          <w:color w:val="000000"/>
          <w:sz w:val="30"/>
          <w:szCs w:val="30"/>
        </w:rPr>
        <w:outlineLvl w:val="1"/>
      </w:pPr>
      <w:r>
        <w:rPr>
          <w:rFonts w:hint="eastAsia" w:ascii="宋体" w:hAnsi="宋体" w:eastAsia="宋体" w:cs="Times New Roman"/>
          <w:b/>
          <w:color w:val="000000"/>
          <w:sz w:val="30"/>
          <w:szCs w:val="30"/>
        </w:rPr>
        <w:t xml:space="preserve">开标一览表</w:t>
      </w:r>
      <w:r>
        <w:rPr>
          <w:rFonts w:hint="eastAsia" w:ascii="宋体" w:hAnsi="宋体" w:eastAsia="宋体" w:cs="Times New Roman"/>
          <w:b/>
          <w:color w:val="000000"/>
          <w:sz w:val="30"/>
          <w:szCs w:val="30"/>
        </w:rPr>
      </w:r>
      <w:r/>
    </w:p>
    <w:p>
      <w:pPr>
        <w:pStyle w:val="967"/>
        <w:ind w:firstLine="480"/>
        <w:rPr>
          <w:rFonts w:hint="eastAsia" w:ascii="宋体" w:hAnsi="宋体"/>
          <w:color w:val="000000"/>
          <w:sz w:val="24"/>
          <w:szCs w:val="24"/>
        </w:rPr>
      </w:pPr>
      <w:r>
        <w:rPr>
          <w:rFonts w:hint="eastAsia" w:ascii="宋体" w:hAnsi="宋体"/>
          <w:color w:val="000000"/>
          <w:sz w:val="24"/>
          <w:szCs w:val="24"/>
          <w:lang w:eastAsia="zh-CN"/>
        </w:rPr>
        <w:t xml:space="preserve">磋商人</w:t>
      </w:r>
      <w:r>
        <w:rPr>
          <w:rFonts w:hint="eastAsia" w:ascii="宋体" w:hAnsi="宋体"/>
          <w:color w:val="000000"/>
          <w:sz w:val="24"/>
          <w:szCs w:val="24"/>
        </w:rPr>
        <w:t xml:space="preserve">全称（加盖CA电子签章）：</w:t>
      </w:r>
      <w:r>
        <w:rPr>
          <w:rFonts w:hint="eastAsia" w:ascii="宋体" w:hAnsi="宋体"/>
          <w:color w:val="000000"/>
          <w:sz w:val="24"/>
          <w:szCs w:val="24"/>
        </w:rPr>
      </w:r>
      <w:r/>
    </w:p>
    <w:p>
      <w:pPr>
        <w:pStyle w:val="967"/>
        <w:ind w:firstLine="480"/>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967"/>
        <w:ind w:firstLine="480"/>
        <w:rPr>
          <w:rFonts w:ascii="宋体" w:hAnsi="宋体"/>
          <w:color w:val="000000"/>
          <w:sz w:val="24"/>
          <w:szCs w:val="24"/>
        </w:rPr>
      </w:pPr>
      <w:r>
        <w:rPr>
          <w:rFonts w:hint="eastAsia" w:ascii="宋体" w:hAnsi="宋体"/>
          <w:color w:val="000000"/>
          <w:sz w:val="24"/>
          <w:szCs w:val="24"/>
          <w:lang w:eastAsia="zh-CN"/>
        </w:rPr>
        <w:t xml:space="preserve">磋商编号</w:t>
      </w:r>
      <w:r>
        <w:rPr>
          <w:rFonts w:hint="eastAsia" w:ascii="宋体" w:hAnsi="宋体"/>
          <w:color w:val="000000"/>
          <w:sz w:val="24"/>
          <w:szCs w:val="24"/>
        </w:rPr>
        <w:t xml:space="preserve">：                                   </w:t>
      </w:r>
      <w:r>
        <w:rPr>
          <w:rFonts w:hint="eastAsia" w:ascii="宋体" w:hAnsi="宋体"/>
          <w:color w:val="000000"/>
          <w:sz w:val="24"/>
          <w:szCs w:val="24"/>
          <w:lang w:eastAsia="zh-CN"/>
        </w:rPr>
        <w:t xml:space="preserve">标段</w:t>
      </w:r>
      <w:r>
        <w:rPr>
          <w:rFonts w:hint="eastAsia" w:ascii="宋体" w:hAnsi="宋体"/>
          <w:color w:val="000000"/>
          <w:sz w:val="24"/>
          <w:szCs w:val="24"/>
        </w:rPr>
        <w:t xml:space="preserve">：</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6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967"/>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bl>
    <w:p>
      <w:pPr>
        <w:pStyle w:val="967"/>
        <w:rPr>
          <w:rFonts w:ascii="宋体" w:hAnsi="宋体"/>
          <w:color w:val="000000"/>
          <w:sz w:val="24"/>
          <w:szCs w:val="24"/>
        </w:rPr>
      </w:pPr>
      <w:r>
        <w:rPr>
          <w:rFonts w:ascii="宋体" w:hAnsi="宋体"/>
          <w:color w:val="000000"/>
          <w:sz w:val="24"/>
          <w:szCs w:val="24"/>
        </w:rPr>
      </w:r>
      <w:r/>
    </w:p>
    <w:p>
      <w:pPr>
        <w:pStyle w:val="967"/>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1082"/>
        <w:rPr>
          <w:rFonts w:hint="eastAsia" w:ascii="宋体" w:hAnsi="宋体"/>
          <w:bCs/>
          <w:color w:val="000000"/>
          <w:sz w:val="24"/>
          <w:szCs w:val="21"/>
        </w:rPr>
      </w:pPr>
      <w:r>
        <w:rPr>
          <w:rFonts w:hint="eastAsia" w:ascii="宋体" w:hAnsi="宋体"/>
          <w:bCs/>
          <w:color w:val="000000"/>
          <w:sz w:val="24"/>
          <w:szCs w:val="21"/>
        </w:rPr>
      </w:r>
      <w:r/>
    </w:p>
    <w:p>
      <w:pPr>
        <w:pStyle w:val="967"/>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1082"/>
        <w:rPr>
          <w:rFonts w:hint="eastAsia"/>
          <w:lang w:eastAsia="zh-CN"/>
        </w:rPr>
      </w:pPr>
      <w:r>
        <w:rPr>
          <w:rFonts w:hint="eastAsia"/>
          <w:lang w:eastAsia="zh-CN"/>
        </w:rPr>
      </w:r>
      <w:r/>
    </w:p>
    <w:p>
      <w:pPr>
        <w:pStyle w:val="967"/>
        <w:jc w:val="center"/>
        <w:rPr>
          <w:rFonts w:hint="eastAsia" w:ascii="宋体" w:hAnsi="宋体"/>
          <w:b/>
          <w:color w:val="000000"/>
          <w:sz w:val="30"/>
          <w:szCs w:val="30"/>
        </w:rPr>
      </w:pPr>
      <w:r>
        <w:rPr>
          <w:rFonts w:hint="eastAsia" w:ascii="宋体" w:hAnsi="宋体"/>
          <w:b/>
          <w:color w:val="000000"/>
          <w:sz w:val="30"/>
          <w:szCs w:val="30"/>
          <w:lang w:eastAsia="zh-CN"/>
        </w:rPr>
        <w:br w:type="page" w:clear="all"/>
      </w:r>
      <w:r>
        <w:rPr>
          <w:rFonts w:hint="eastAsia" w:ascii="宋体" w:hAnsi="宋体"/>
          <w:b/>
          <w:color w:val="000000"/>
          <w:sz w:val="30"/>
          <w:szCs w:val="30"/>
          <w:lang w:eastAsia="zh-CN"/>
        </w:rPr>
        <w:t xml:space="preserve">磋商人</w:t>
      </w:r>
      <w:r>
        <w:rPr>
          <w:rFonts w:hint="eastAsia" w:ascii="宋体" w:hAnsi="宋体"/>
          <w:b/>
          <w:color w:val="000000"/>
          <w:sz w:val="30"/>
          <w:szCs w:val="30"/>
        </w:rPr>
        <w:t xml:space="preserve">符合《政府采购法》第二十二条规定条件的声明函</w:t>
      </w:r>
      <w:r>
        <w:rPr>
          <w:rFonts w:hint="eastAsia" w:ascii="宋体" w:hAnsi="宋体"/>
          <w:b/>
          <w:color w:val="000000"/>
          <w:sz w:val="30"/>
          <w:szCs w:val="30"/>
        </w:rPr>
      </w:r>
      <w:r/>
    </w:p>
    <w:p>
      <w:pPr>
        <w:pStyle w:val="967"/>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67"/>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67"/>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67"/>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67"/>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67"/>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67"/>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67"/>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67"/>
        <w:ind w:firstLine="482"/>
        <w:spacing w:line="500" w:lineRule="exact"/>
        <w:rPr>
          <w:rFonts w:hint="eastAsia" w:ascii="宋体" w:hAnsi="宋体"/>
          <w:color w:val="000000"/>
          <w:sz w:val="24"/>
        </w:rPr>
      </w:pPr>
      <w:r>
        <w:rPr>
          <w:rFonts w:hint="eastAsia" w:ascii="宋体" w:hAnsi="宋体"/>
          <w:color w:val="000000"/>
          <w:sz w:val="24"/>
        </w:rPr>
      </w:r>
      <w:r/>
    </w:p>
    <w:p>
      <w:pPr>
        <w:pStyle w:val="967"/>
        <w:spacing w:line="500" w:lineRule="exact"/>
        <w:rPr>
          <w:rFonts w:hint="eastAsia" w:ascii="宋体" w:hAnsi="宋体"/>
          <w:color w:val="000000"/>
          <w:sz w:val="24"/>
        </w:rPr>
      </w:pPr>
      <w:r>
        <w:rPr>
          <w:rFonts w:hint="eastAsia" w:ascii="宋体" w:hAnsi="宋体"/>
          <w:color w:val="000000"/>
          <w:sz w:val="24"/>
        </w:rPr>
      </w:r>
      <w:r/>
    </w:p>
    <w:p>
      <w:pPr>
        <w:pStyle w:val="96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6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6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67"/>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6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6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6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67"/>
        <w:ind w:firstLine="640"/>
        <w:spacing w:line="440" w:lineRule="exact"/>
        <w:rPr>
          <w:rFonts w:ascii="宋体" w:hAnsi="宋体"/>
          <w:color w:val="000000"/>
          <w:sz w:val="24"/>
          <w:szCs w:val="21"/>
        </w:rPr>
      </w:pPr>
      <w:r>
        <w:rPr>
          <w:rFonts w:eastAsia="方正黑体_GBK"/>
          <w:sz w:val="32"/>
          <w:szCs w:val="32"/>
        </w:rPr>
        <w:br w:type="page" w:clear="all"/>
      </w:r>
      <w:r>
        <w:rPr>
          <w:rFonts w:ascii="宋体" w:hAnsi="宋体"/>
          <w:color w:val="000000"/>
          <w:sz w:val="24"/>
          <w:szCs w:val="21"/>
        </w:rPr>
      </w:r>
      <w:r/>
    </w:p>
    <w:p>
      <w:pPr>
        <w:pStyle w:val="967"/>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法人或者其他组织的营业执照等证明文件</w:t>
      </w:r>
      <w:r>
        <w:rPr>
          <w:rFonts w:hint="eastAsia" w:ascii="宋体" w:hAnsi="宋体" w:eastAsia="宋体" w:cs="Times New Roman"/>
          <w:b/>
          <w:color w:val="000000"/>
          <w:sz w:val="30"/>
          <w:szCs w:val="30"/>
        </w:rPr>
      </w:r>
      <w:r/>
    </w:p>
    <w:p>
      <w:pPr>
        <w:pStyle w:val="1082"/>
        <w:jc w:val="center"/>
        <w:rPr>
          <w:rFonts w:hint="eastAsia" w:eastAsia="宋体"/>
          <w:lang w:eastAsia="zh-CN"/>
        </w:rPr>
      </w:pPr>
      <w:r>
        <w:rPr>
          <w:rFonts w:hint="eastAsia" w:ascii="宋体" w:hAnsi="宋体" w:eastAsia="宋体" w:cs="Times New Roman"/>
          <w:b/>
          <w:color w:val="000000"/>
          <w:sz w:val="30"/>
          <w:szCs w:val="30"/>
          <w:lang w:eastAsia="zh-CN"/>
        </w:rPr>
        <w:t xml:space="preserve">（扫描件）</w:t>
      </w:r>
      <w:r>
        <w:rPr>
          <w:rFonts w:hint="eastAsia" w:eastAsia="宋体"/>
          <w:lang w:eastAsia="zh-CN"/>
        </w:rPr>
      </w:r>
      <w:r/>
    </w:p>
    <w:p>
      <w:pPr>
        <w:pStyle w:val="1082"/>
        <w:rPr>
          <w:rFonts w:hint="eastAsia"/>
        </w:rPr>
      </w:pPr>
      <w:r>
        <w:rPr>
          <w:rFonts w:hint="eastAsia"/>
        </w:rPr>
      </w:r>
      <w:r/>
    </w:p>
    <w:p>
      <w:pPr>
        <w:pStyle w:val="967"/>
        <w:rPr>
          <w:rFonts w:hint="eastAsia"/>
        </w:rPr>
      </w:pPr>
      <w:r>
        <w:rPr>
          <w:rFonts w:hint="eastAsia"/>
        </w:rPr>
      </w:r>
      <w:r/>
    </w:p>
    <w:p>
      <w:pPr>
        <w:pStyle w:val="967"/>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法人授权书</w:t>
      </w:r>
      <w:r>
        <w:rPr>
          <w:rFonts w:hint="eastAsia" w:ascii="宋体" w:hAnsi="宋体" w:eastAsia="宋体" w:cs="Times New Roman"/>
          <w:b/>
          <w:color w:val="000000"/>
          <w:sz w:val="30"/>
          <w:szCs w:val="30"/>
        </w:rPr>
      </w:r>
      <w:r/>
    </w:p>
    <w:p>
      <w:pPr>
        <w:pStyle w:val="96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w:t>
      </w:r>
      <w:r>
        <w:rPr>
          <w:rFonts w:hint="eastAsia" w:ascii="Times New Roman" w:hAnsi="Times New Roman"/>
          <w:color w:val="000000"/>
          <w:sz w:val="24"/>
          <w:szCs w:val="24"/>
          <w:lang w:eastAsia="zh-CN"/>
        </w:rPr>
        <w:t xml:space="preserve">磋商人</w:t>
      </w:r>
      <w:r>
        <w:rPr>
          <w:rFonts w:hint="eastAsia" w:ascii="Times New Roman" w:hAnsi="Times New Roman"/>
          <w:color w:val="000000"/>
          <w:sz w:val="24"/>
          <w:szCs w:val="24"/>
        </w:rPr>
        <w:t xml:space="preserve">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6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67"/>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67"/>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67"/>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6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89" w:name="_Hlt26955070"/>
      <w:r/>
      <w:bookmarkEnd w:id="189"/>
      <w:r/>
      <w:bookmarkStart w:id="190" w:name="_Hlt26671380"/>
      <w:r/>
      <w:bookmarkEnd w:id="190"/>
      <w:r/>
      <w:bookmarkStart w:id="191" w:name="_格式3__银行出具的资信证明"/>
      <w:r/>
      <w:bookmarkEnd w:id="19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67"/>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ind w:firstLine="480"/>
        <w:spacing w:line="440" w:lineRule="exact"/>
        <w:rPr>
          <w:rFonts w:ascii="宋体" w:hAnsi="宋体"/>
          <w:color w:val="000000"/>
          <w:sz w:val="24"/>
          <w:szCs w:val="21"/>
        </w:rPr>
      </w:pPr>
      <w:r>
        <w:rPr>
          <w:rFonts w:ascii="宋体" w:hAnsi="宋体"/>
          <w:color w:val="000000"/>
          <w:sz w:val="24"/>
          <w:szCs w:val="21"/>
        </w:rPr>
        <w:br w:type="page" w:clear="all"/>
      </w:r>
      <w:r>
        <w:rPr>
          <w:rFonts w:ascii="宋体" w:hAnsi="宋体"/>
          <w:color w:val="000000"/>
          <w:sz w:val="24"/>
          <w:szCs w:val="21"/>
        </w:rPr>
      </w:r>
      <w:r/>
    </w:p>
    <w:p>
      <w:pPr>
        <w:pStyle w:val="967"/>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上一年度的财务状况报告</w:t>
      </w:r>
      <w:r>
        <w:rPr>
          <w:rFonts w:hint="eastAsia" w:ascii="宋体" w:hAnsi="宋体" w:eastAsia="宋体" w:cs="Times New Roman"/>
          <w:b/>
          <w:color w:val="000000"/>
          <w:sz w:val="30"/>
          <w:szCs w:val="30"/>
        </w:rPr>
      </w:r>
      <w:r/>
    </w:p>
    <w:p>
      <w:pPr>
        <w:pStyle w:val="967"/>
        <w:jc w:val="center"/>
        <w:spacing w:line="440" w:lineRule="exact"/>
        <w:rPr>
          <w:rFonts w:ascii="宋体" w:hAnsi="宋体"/>
          <w:bCs/>
          <w:color w:val="000000"/>
          <w:sz w:val="24"/>
          <w:szCs w:val="21"/>
        </w:rPr>
      </w:pPr>
      <w:r>
        <w:rPr>
          <w:rFonts w:hint="eastAsia" w:ascii="宋体" w:hAnsi="宋体"/>
          <w:bCs/>
          <w:color w:val="000000"/>
          <w:sz w:val="24"/>
          <w:szCs w:val="21"/>
          <w:lang w:eastAsia="zh-CN"/>
        </w:rPr>
        <w:t xml:space="preserve">（磋商人</w:t>
      </w:r>
      <w:r>
        <w:rPr>
          <w:rFonts w:hint="eastAsia" w:ascii="宋体" w:hAnsi="宋体"/>
          <w:bCs/>
          <w:color w:val="000000"/>
          <w:sz w:val="24"/>
          <w:szCs w:val="21"/>
        </w:rPr>
        <w:t xml:space="preserve">成立不满一年无需提供</w:t>
      </w:r>
      <w:r>
        <w:rPr>
          <w:rFonts w:hint="eastAsia" w:ascii="宋体" w:hAnsi="宋体"/>
          <w:bCs/>
          <w:color w:val="000000"/>
          <w:sz w:val="24"/>
          <w:szCs w:val="21"/>
          <w:lang w:eastAsia="zh-CN"/>
        </w:rPr>
        <w:t xml:space="preserve">）</w:t>
      </w:r>
      <w:r>
        <w:rPr>
          <w:rFonts w:ascii="宋体" w:hAnsi="宋体"/>
          <w:bCs/>
          <w:color w:val="000000"/>
          <w:sz w:val="24"/>
          <w:szCs w:val="21"/>
        </w:rPr>
      </w:r>
      <w:r/>
    </w:p>
    <w:p>
      <w:pPr>
        <w:pStyle w:val="967"/>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pStyle w:val="967"/>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依法缴纳税收和社会保障资金的相关材料</w:t>
      </w:r>
      <w:r>
        <w:rPr>
          <w:rFonts w:hint="eastAsia" w:ascii="宋体" w:hAnsi="宋体" w:eastAsia="宋体" w:cs="Times New Roman"/>
          <w:b/>
          <w:color w:val="000000"/>
          <w:sz w:val="30"/>
          <w:szCs w:val="30"/>
        </w:rPr>
      </w:r>
      <w:r/>
    </w:p>
    <w:p>
      <w:pPr>
        <w:pStyle w:val="967"/>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w:t>
      </w:r>
      <w:r>
        <w:rPr>
          <w:rFonts w:hint="eastAsia" w:ascii="宋体" w:hAnsi="宋体"/>
          <w:bCs/>
          <w:color w:val="000000"/>
          <w:sz w:val="24"/>
          <w:szCs w:val="21"/>
          <w:lang w:eastAsia="zh-CN"/>
        </w:rPr>
        <w:t xml:space="preserve">磋商人</w:t>
      </w:r>
      <w:r>
        <w:rPr>
          <w:rFonts w:hint="eastAsia" w:ascii="宋体" w:hAnsi="宋体"/>
          <w:bCs/>
          <w:color w:val="000000"/>
          <w:sz w:val="24"/>
          <w:szCs w:val="21"/>
        </w:rPr>
        <w:t xml:space="preserve">依法享受缓缴、免缴税收、社会保障资金的提供证明材料。</w:t>
      </w:r>
      <w:r>
        <w:rPr>
          <w:rFonts w:hint="eastAsia" w:ascii="宋体" w:hAnsi="宋体"/>
          <w:bCs/>
          <w:color w:val="000000"/>
          <w:sz w:val="24"/>
          <w:szCs w:val="21"/>
        </w:rPr>
      </w:r>
      <w:r/>
    </w:p>
    <w:p>
      <w:pPr>
        <w:pStyle w:val="967"/>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67"/>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具备履行合同所必需的设备和专业技术能力的书面声明</w:t>
      </w:r>
      <w:r>
        <w:rPr>
          <w:rFonts w:hint="eastAsia" w:ascii="宋体" w:hAnsi="宋体" w:eastAsia="宋体" w:cs="Times New Roman"/>
          <w:b/>
          <w:color w:val="000000"/>
          <w:sz w:val="30"/>
          <w:szCs w:val="30"/>
        </w:rPr>
      </w:r>
      <w:r/>
    </w:p>
    <w:p>
      <w:pPr>
        <w:pStyle w:val="96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6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6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67"/>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67"/>
        <w:spacing w:line="460" w:lineRule="exact"/>
        <w:rPr>
          <w:rFonts w:hint="eastAsia" w:ascii="宋体" w:hAnsi="宋体"/>
          <w:bCs/>
          <w:color w:val="000000"/>
          <w:sz w:val="24"/>
          <w:szCs w:val="21"/>
        </w:rPr>
      </w:pPr>
      <w:r>
        <w:rPr>
          <w:rFonts w:hint="eastAsia" w:ascii="宋体" w:hAnsi="宋体"/>
          <w:bCs/>
          <w:color w:val="000000"/>
          <w:sz w:val="24"/>
          <w:szCs w:val="21"/>
        </w:rPr>
        <w:br w:type="page" w:clear="all"/>
      </w:r>
      <w:r>
        <w:rPr>
          <w:rFonts w:hint="eastAsia" w:ascii="宋体" w:hAnsi="宋体"/>
          <w:bCs/>
          <w:color w:val="000000"/>
          <w:sz w:val="24"/>
          <w:szCs w:val="21"/>
        </w:rPr>
        <w:t xml:space="preserve">           </w:t>
      </w:r>
      <w:r>
        <w:rPr>
          <w:rFonts w:hint="eastAsia" w:ascii="宋体" w:hAnsi="宋体"/>
          <w:bCs/>
          <w:color w:val="000000"/>
          <w:sz w:val="24"/>
          <w:szCs w:val="21"/>
        </w:rPr>
      </w:r>
      <w:r/>
    </w:p>
    <w:p>
      <w:pPr>
        <w:pStyle w:val="967"/>
        <w:rPr>
          <w:rFonts w:hint="eastAsia" w:ascii="Times New Roman" w:hAnsi="Times New Roman"/>
          <w:color w:val="000000"/>
          <w:szCs w:val="21"/>
        </w:rPr>
      </w:pPr>
      <w:r>
        <w:rPr>
          <w:rFonts w:hint="eastAsia" w:ascii="Times New Roman" w:hAnsi="Times New Roman"/>
          <w:color w:val="000000"/>
          <w:szCs w:val="21"/>
        </w:rPr>
      </w:r>
      <w:r/>
    </w:p>
    <w:p>
      <w:pPr>
        <w:pStyle w:val="967"/>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参加政府采购活动前 3 年内在经营活动中没有重大违法记录的书面声明</w:t>
      </w:r>
      <w:r>
        <w:rPr>
          <w:rFonts w:hint="eastAsia" w:ascii="宋体" w:hAnsi="宋体" w:eastAsia="宋体" w:cs="Times New Roman"/>
          <w:b/>
          <w:color w:val="000000"/>
          <w:sz w:val="30"/>
          <w:szCs w:val="30"/>
        </w:rPr>
      </w:r>
      <w:r/>
    </w:p>
    <w:p>
      <w:pPr>
        <w:pStyle w:val="967"/>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967"/>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967"/>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rPr>
          <w:rFonts w:hint="eastAsia" w:ascii="宋体" w:hAnsi="宋体"/>
          <w:b/>
          <w:bCs/>
          <w:color w:val="000000"/>
          <w:sz w:val="44"/>
          <w:szCs w:val="44"/>
        </w:rPr>
      </w:r>
      <w:r/>
    </w:p>
    <w:p>
      <w:pPr>
        <w:pStyle w:val="967"/>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967"/>
        <w:rPr>
          <w:rFonts w:hint="eastAsia" w:ascii="宋体" w:hAnsi="宋体"/>
          <w:bCs/>
          <w:color w:val="000000"/>
          <w:sz w:val="24"/>
          <w:szCs w:val="21"/>
        </w:rPr>
      </w:pPr>
      <w:r>
        <w:rPr>
          <w:rFonts w:hint="eastAsia" w:ascii="宋体" w:hAnsi="宋体"/>
          <w:bCs/>
          <w:color w:val="000000"/>
          <w:sz w:val="24"/>
          <w:szCs w:val="21"/>
        </w:rPr>
      </w:r>
      <w:r/>
    </w:p>
    <w:p>
      <w:pPr>
        <w:pStyle w:val="969"/>
        <w:rPr>
          <w:rFonts w:hint="eastAsia" w:ascii="宋体" w:hAnsi="宋体"/>
          <w:bCs/>
          <w:color w:val="000000"/>
          <w:sz w:val="24"/>
          <w:szCs w:val="21"/>
        </w:rPr>
      </w:pPr>
      <w:r>
        <w:rPr>
          <w:rFonts w:hint="eastAsia" w:ascii="宋体" w:hAnsi="宋体"/>
          <w:bCs/>
          <w:color w:val="000000"/>
          <w:sz w:val="24"/>
          <w:szCs w:val="21"/>
        </w:rPr>
      </w:r>
      <w:r/>
    </w:p>
    <w:p>
      <w:pPr>
        <w:pStyle w:val="967"/>
        <w:rPr>
          <w:rFonts w:hint="eastAsia" w:ascii="宋体" w:hAnsi="宋体"/>
          <w:bCs/>
          <w:color w:val="000000"/>
          <w:sz w:val="24"/>
          <w:szCs w:val="21"/>
        </w:rPr>
      </w:pPr>
      <w:r>
        <w:rPr>
          <w:rFonts w:hint="eastAsia" w:ascii="宋体" w:hAnsi="宋体"/>
          <w:bCs/>
          <w:color w:val="000000"/>
          <w:sz w:val="24"/>
          <w:szCs w:val="21"/>
        </w:rPr>
      </w:r>
      <w:r/>
    </w:p>
    <w:p>
      <w:pPr>
        <w:pStyle w:val="969"/>
        <w:rPr>
          <w:rFonts w:hint="eastAsia" w:ascii="宋体" w:hAnsi="宋体"/>
          <w:bCs/>
          <w:color w:val="000000"/>
          <w:sz w:val="24"/>
          <w:szCs w:val="21"/>
        </w:rPr>
      </w:pPr>
      <w:r>
        <w:rPr>
          <w:rFonts w:hint="eastAsia" w:ascii="宋体" w:hAnsi="宋体"/>
          <w:bCs/>
          <w:color w:val="000000"/>
          <w:sz w:val="24"/>
          <w:szCs w:val="21"/>
        </w:rPr>
      </w:r>
      <w:r/>
    </w:p>
    <w:p>
      <w:pPr>
        <w:pStyle w:val="967"/>
        <w:rPr>
          <w:rFonts w:hint="eastAsia" w:ascii="宋体" w:hAnsi="宋体"/>
          <w:bCs/>
          <w:color w:val="000000"/>
          <w:sz w:val="24"/>
          <w:szCs w:val="21"/>
        </w:rPr>
      </w:pPr>
      <w:r>
        <w:rPr>
          <w:rFonts w:hint="eastAsia" w:ascii="宋体" w:hAnsi="宋体"/>
          <w:bCs/>
          <w:color w:val="000000"/>
          <w:sz w:val="24"/>
          <w:szCs w:val="21"/>
        </w:rPr>
      </w:r>
      <w:r/>
    </w:p>
    <w:p>
      <w:pPr>
        <w:pStyle w:val="969"/>
        <w:rPr>
          <w:rFonts w:hint="eastAsia" w:ascii="宋体" w:hAnsi="宋体"/>
          <w:bCs/>
          <w:color w:val="000000"/>
          <w:sz w:val="24"/>
          <w:szCs w:val="21"/>
        </w:rPr>
      </w:pPr>
      <w:r>
        <w:rPr>
          <w:rFonts w:hint="eastAsia" w:ascii="宋体" w:hAnsi="宋体"/>
          <w:bCs/>
          <w:color w:val="000000"/>
          <w:sz w:val="24"/>
          <w:szCs w:val="21"/>
        </w:rPr>
      </w:r>
      <w:r/>
    </w:p>
    <w:p>
      <w:pPr>
        <w:pStyle w:val="967"/>
        <w:rPr>
          <w:rFonts w:hint="eastAsia" w:ascii="宋体" w:hAnsi="宋体"/>
          <w:bCs/>
          <w:color w:val="000000"/>
          <w:sz w:val="24"/>
          <w:szCs w:val="21"/>
        </w:rPr>
      </w:pPr>
      <w:r>
        <w:rPr>
          <w:rFonts w:hint="eastAsia" w:ascii="宋体" w:hAnsi="宋体"/>
          <w:bCs/>
          <w:color w:val="000000"/>
          <w:sz w:val="24"/>
          <w:szCs w:val="21"/>
        </w:rPr>
      </w:r>
      <w:r/>
    </w:p>
    <w:p>
      <w:pPr>
        <w:pStyle w:val="969"/>
        <w:rPr>
          <w:rFonts w:hint="eastAsia" w:ascii="宋体" w:hAnsi="宋体"/>
          <w:bCs/>
          <w:color w:val="000000"/>
          <w:sz w:val="24"/>
          <w:szCs w:val="21"/>
        </w:rPr>
      </w:pPr>
      <w:r>
        <w:rPr>
          <w:rFonts w:hint="eastAsia" w:ascii="宋体" w:hAnsi="宋体"/>
          <w:bCs/>
          <w:color w:val="000000"/>
          <w:sz w:val="24"/>
          <w:szCs w:val="21"/>
        </w:rPr>
      </w:r>
      <w:r/>
    </w:p>
    <w:p>
      <w:pPr>
        <w:pStyle w:val="967"/>
        <w:rPr>
          <w:rFonts w:hint="eastAsia" w:ascii="宋体" w:hAnsi="宋体"/>
          <w:bCs/>
          <w:color w:val="000000"/>
          <w:sz w:val="24"/>
          <w:szCs w:val="21"/>
        </w:rPr>
      </w:pPr>
      <w:r>
        <w:rPr>
          <w:rFonts w:hint="eastAsia" w:ascii="宋体" w:hAnsi="宋体"/>
          <w:bCs/>
          <w:color w:val="000000"/>
          <w:sz w:val="24"/>
          <w:szCs w:val="21"/>
        </w:rPr>
      </w:r>
      <w:r/>
    </w:p>
    <w:p>
      <w:pPr>
        <w:pStyle w:val="969"/>
        <w:rPr>
          <w:rFonts w:hint="eastAsia" w:ascii="宋体" w:hAnsi="宋体"/>
          <w:bCs/>
          <w:color w:val="000000"/>
          <w:sz w:val="24"/>
          <w:szCs w:val="21"/>
        </w:rPr>
      </w:pPr>
      <w:r>
        <w:rPr>
          <w:rFonts w:hint="eastAsia" w:ascii="宋体" w:hAnsi="宋体"/>
          <w:bCs/>
          <w:color w:val="000000"/>
          <w:sz w:val="24"/>
          <w:szCs w:val="21"/>
        </w:rPr>
      </w:r>
      <w:r/>
    </w:p>
    <w:p>
      <w:pPr>
        <w:pStyle w:val="967"/>
        <w:rPr>
          <w:rFonts w:hint="eastAsia" w:ascii="宋体" w:hAnsi="宋体"/>
          <w:bCs/>
          <w:color w:val="000000"/>
          <w:sz w:val="24"/>
          <w:szCs w:val="21"/>
        </w:rPr>
      </w:pPr>
      <w:r>
        <w:rPr>
          <w:rFonts w:hint="eastAsia" w:ascii="宋体" w:hAnsi="宋体"/>
          <w:bCs/>
          <w:color w:val="000000"/>
          <w:sz w:val="24"/>
          <w:szCs w:val="21"/>
        </w:rPr>
      </w:r>
      <w:r/>
    </w:p>
    <w:p>
      <w:pPr>
        <w:pStyle w:val="967"/>
        <w:ind w:firstLine="2108"/>
        <w:jc w:val="both"/>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技术要求响应及偏离表（</w:t>
      </w:r>
      <w:r>
        <w:rPr>
          <w:rFonts w:hint="eastAsia" w:ascii="宋体" w:hAnsi="宋体" w:eastAsia="宋体" w:cs="Times New Roman"/>
          <w:b/>
          <w:color w:val="000000"/>
          <w:sz w:val="30"/>
          <w:szCs w:val="30"/>
          <w:lang w:eastAsia="zh-CN"/>
        </w:rPr>
        <w:t xml:space="preserve">标段</w:t>
      </w:r>
      <w:r>
        <w:rPr>
          <w:rFonts w:hint="eastAsia" w:ascii="宋体" w:hAnsi="宋体" w:eastAsia="宋体" w:cs="Times New Roman"/>
          <w:b/>
          <w:color w:val="000000"/>
          <w:sz w:val="30"/>
          <w:szCs w:val="30"/>
        </w:rPr>
        <w:t xml:space="preserve">：**）</w:t>
      </w:r>
      <w:r>
        <w:rPr>
          <w:rFonts w:hint="eastAsia" w:ascii="宋体" w:hAnsi="宋体" w:eastAsia="宋体" w:cs="Times New Roman"/>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lang w:eastAsia="zh-CN"/>
              </w:rPr>
              <w:t xml:space="preserve">采购文件</w:t>
            </w:r>
            <w:r>
              <w:rPr>
                <w:rFonts w:hint="eastAsia" w:ascii="宋体" w:hAnsi="宋体"/>
                <w:color w:val="000000"/>
                <w:sz w:val="24"/>
                <w:szCs w:val="24"/>
              </w:rPr>
              <w:t xml:space="preserve">要求</w:t>
            </w:r>
            <w:r>
              <w:rPr>
                <w:rFonts w:hint="eastAsia" w:ascii="宋体" w:hAnsi="宋体"/>
                <w:color w:val="000000"/>
                <w:sz w:val="24"/>
                <w:szCs w:val="24"/>
              </w:rPr>
            </w:r>
            <w:r/>
          </w:p>
        </w:tc>
        <w:tc>
          <w:tcPr>
            <w:tcW w:w="2852"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67"/>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bl>
    <w:p>
      <w:pPr>
        <w:pStyle w:val="967"/>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67"/>
        <w:rPr>
          <w:rFonts w:hint="eastAsia" w:ascii="宋体" w:hAnsi="宋体" w:eastAsia="宋体" w:cs="Times New Roman"/>
          <w:b/>
          <w:color w:val="000000"/>
          <w:sz w:val="30"/>
          <w:szCs w:val="30"/>
        </w:rPr>
      </w:pPr>
      <w:r>
        <w:rPr>
          <w:rFonts w:hint="eastAsia" w:ascii="宋体" w:hAnsi="宋体"/>
          <w:color w:val="000000"/>
          <w:sz w:val="24"/>
          <w:szCs w:val="24"/>
        </w:rPr>
        <w:br w:type="page" w:clear="all"/>
      </w:r>
      <w:bookmarkStart w:id="192" w:name="_Hlt26955054"/>
      <w:r/>
      <w:bookmarkEnd w:id="192"/>
      <w:r>
        <w:rPr>
          <w:rFonts w:hint="eastAsia" w:ascii="宋体" w:hAnsi="宋体"/>
          <w:color w:val="000000"/>
          <w:sz w:val="24"/>
          <w:szCs w:val="24"/>
          <w:lang w:val="en-US" w:eastAsia="zh-CN"/>
        </w:rPr>
        <w:t xml:space="preserve">                </w:t>
      </w:r>
      <w:r>
        <w:rPr>
          <w:rFonts w:hint="eastAsia" w:ascii="宋体" w:hAnsi="宋体" w:eastAsia="宋体" w:cs="Times New Roman"/>
          <w:b/>
          <w:color w:val="000000"/>
          <w:sz w:val="30"/>
          <w:szCs w:val="30"/>
        </w:rPr>
        <w:t xml:space="preserve">商务要求响应及偏离表（</w:t>
      </w:r>
      <w:r>
        <w:rPr>
          <w:rFonts w:hint="eastAsia" w:ascii="宋体" w:hAnsi="宋体" w:eastAsia="宋体" w:cs="Times New Roman"/>
          <w:b/>
          <w:color w:val="000000"/>
          <w:sz w:val="30"/>
          <w:szCs w:val="30"/>
          <w:lang w:eastAsia="zh-CN"/>
        </w:rPr>
        <w:t xml:space="preserve">标段</w:t>
      </w:r>
      <w:r>
        <w:rPr>
          <w:rFonts w:hint="eastAsia" w:ascii="宋体" w:hAnsi="宋体" w:eastAsia="宋体" w:cs="Times New Roman"/>
          <w:b/>
          <w:color w:val="000000"/>
          <w:sz w:val="30"/>
          <w:szCs w:val="30"/>
        </w:rPr>
        <w:t xml:space="preserve">：**）</w:t>
      </w:r>
      <w:r>
        <w:rPr>
          <w:rFonts w:hint="eastAsia" w:ascii="宋体" w:hAnsi="宋体" w:eastAsia="宋体" w:cs="Times New Roman"/>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67"/>
              <w:jc w:val="center"/>
              <w:rPr>
                <w:rFonts w:hint="eastAsia" w:ascii="宋体" w:hAnsi="宋体"/>
                <w:color w:val="000000"/>
                <w:sz w:val="24"/>
                <w:szCs w:val="24"/>
              </w:rPr>
            </w:pPr>
            <w:r/>
            <w:bookmarkStart w:id="193" w:name="_Hlt24879081"/>
            <w:r/>
            <w:bookmarkEnd w:id="193"/>
            <w:r/>
            <w:bookmarkStart w:id="194" w:name="_Hlt26671372"/>
            <w:r/>
            <w:bookmarkEnd w:id="194"/>
            <w:r/>
            <w:bookmarkStart w:id="195" w:name="_Hlt26955064"/>
            <w:r/>
            <w:bookmarkEnd w:id="195"/>
            <w:r/>
            <w:bookmarkStart w:id="196" w:name="_Hlt26782999"/>
            <w:r/>
            <w:bookmarkEnd w:id="196"/>
            <w:r/>
            <w:bookmarkStart w:id="197" w:name="_Hlt26671343"/>
            <w:r/>
            <w:bookmarkEnd w:id="197"/>
            <w:r/>
            <w:bookmarkStart w:id="198" w:name="_Hlt26580838"/>
            <w:r/>
            <w:bookmarkEnd w:id="198"/>
            <w:r/>
            <w:bookmarkStart w:id="199" w:name="_Hlt26609391"/>
            <w:r/>
            <w:bookmarkEnd w:id="199"/>
            <w:r/>
            <w:bookmarkStart w:id="200" w:name="_Hlt26955056"/>
            <w:r/>
            <w:bookmarkEnd w:id="200"/>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lang w:eastAsia="zh-CN"/>
              </w:rPr>
              <w:t xml:space="preserve">采购文件</w:t>
            </w:r>
            <w:r>
              <w:rPr>
                <w:rFonts w:hint="eastAsia" w:ascii="宋体" w:hAnsi="宋体"/>
                <w:color w:val="000000"/>
                <w:sz w:val="24"/>
                <w:szCs w:val="24"/>
              </w:rPr>
              <w:t xml:space="preserve">要求</w:t>
            </w:r>
            <w:r>
              <w:rPr>
                <w:rFonts w:hint="eastAsia" w:ascii="宋体" w:hAnsi="宋体"/>
                <w:color w:val="000000"/>
                <w:sz w:val="24"/>
                <w:szCs w:val="24"/>
              </w:rPr>
            </w:r>
            <w:r/>
          </w:p>
        </w:tc>
        <w:tc>
          <w:tcPr>
            <w:tcW w:w="2852"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67"/>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67"/>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67"/>
              <w:jc w:val="center"/>
              <w:rPr>
                <w:rFonts w:hint="eastAsia" w:ascii="宋体" w:hAnsi="宋体"/>
                <w:color w:val="000000"/>
                <w:sz w:val="24"/>
                <w:szCs w:val="24"/>
              </w:rPr>
            </w:pPr>
            <w:r>
              <w:rPr>
                <w:rFonts w:hint="eastAsia" w:ascii="宋体" w:hAnsi="宋体"/>
                <w:color w:val="000000"/>
                <w:sz w:val="24"/>
                <w:szCs w:val="24"/>
              </w:rPr>
            </w:r>
            <w:r/>
          </w:p>
        </w:tc>
      </w:tr>
    </w:tbl>
    <w:p>
      <w:pPr>
        <w:pStyle w:val="967"/>
        <w:rPr>
          <w:rFonts w:hint="eastAsia" w:ascii="黑体" w:hAnsi="黑体" w:eastAsia="黑体"/>
          <w:b/>
          <w:color w:val="000000"/>
          <w:sz w:val="32"/>
          <w:szCs w:val="32"/>
        </w:rPr>
      </w:pPr>
      <w:r>
        <w:rPr>
          <w:rFonts w:hint="eastAsia" w:ascii="宋体" w:hAnsi="宋体"/>
          <w:color w:val="000000"/>
          <w:sz w:val="24"/>
          <w:szCs w:val="24"/>
        </w:rPr>
        <w:t xml:space="preserve">注： 行数不够，可自行添加。</w:t>
      </w:r>
      <w:bookmarkStart w:id="201" w:name="_Hlt26955066"/>
      <w:r/>
      <w:bookmarkEnd w:id="201"/>
      <w:r/>
      <w:bookmarkStart w:id="202" w:name="_格式2__法定代表人授权书"/>
      <w:r/>
      <w:bookmarkEnd w:id="202"/>
      <w:r/>
      <w:bookmarkStart w:id="203" w:name="_Hlt26609389"/>
      <w:r/>
      <w:bookmarkEnd w:id="203"/>
      <w:r/>
      <w:bookmarkStart w:id="204" w:name="_Hlt26671374"/>
      <w:r/>
      <w:bookmarkEnd w:id="204"/>
      <w:r>
        <w:rPr>
          <w:rFonts w:hint="eastAsia" w:ascii="黑体" w:hAnsi="黑体" w:eastAsia="黑体"/>
          <w:b/>
          <w:color w:val="000000"/>
          <w:sz w:val="32"/>
          <w:szCs w:val="32"/>
        </w:rPr>
      </w:r>
      <w:r/>
    </w:p>
    <w:p>
      <w:pPr>
        <w:pStyle w:val="967"/>
        <w:ind w:firstLine="3390"/>
        <w:keepLines/>
        <w:keepNext/>
        <w:spacing w:line="440" w:lineRule="exact"/>
        <w:rPr>
          <w:rFonts w:hint="eastAsia" w:ascii="宋体" w:hAnsi="宋体" w:cs="宋体"/>
          <w:b/>
          <w:color w:val="000000"/>
          <w:sz w:val="30"/>
          <w:szCs w:val="30"/>
        </w:rPr>
        <w:outlineLvl w:val="1"/>
      </w:pPr>
      <w:r>
        <w:rPr>
          <w:rFonts w:ascii="宋体" w:hAnsi="宋体" w:eastAsia="幼圆" w:cs="Arial"/>
          <w:b/>
          <w:color w:val="000000"/>
          <w:sz w:val="24"/>
          <w:szCs w:val="44"/>
        </w:rPr>
        <w:br w:type="page" w:clear="all"/>
      </w:r>
      <w:r>
        <w:rPr>
          <w:rFonts w:hint="eastAsia" w:ascii="宋体" w:hAnsi="宋体" w:eastAsia="幼圆" w:cs="Arial"/>
          <w:b/>
          <w:color w:val="000000"/>
          <w:sz w:val="24"/>
          <w:szCs w:val="44"/>
          <w:lang w:val="en-US" w:eastAsia="zh-CN"/>
        </w:rPr>
        <w:t xml:space="preserve">   </w:t>
      </w:r>
      <w:r>
        <w:rPr>
          <w:rFonts w:hint="eastAsia" w:ascii="宋体" w:hAnsi="宋体" w:cs="宋体"/>
          <w:b/>
          <w:color w:val="000000"/>
          <w:sz w:val="30"/>
          <w:szCs w:val="30"/>
        </w:rPr>
        <w:t xml:space="preserve">投标函</w:t>
      </w:r>
      <w:r>
        <w:rPr>
          <w:rFonts w:hint="eastAsia" w:ascii="宋体" w:hAnsi="宋体" w:cs="宋体"/>
          <w:b/>
          <w:color w:val="000000"/>
          <w:sz w:val="30"/>
          <w:szCs w:val="30"/>
        </w:rPr>
      </w:r>
      <w:r/>
    </w:p>
    <w:p>
      <w:pPr>
        <w:pStyle w:val="967"/>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致：（采购人名称）</w:t>
      </w:r>
      <w:r>
        <w:rPr>
          <w:rFonts w:hint="eastAsia" w:ascii="宋体" w:hAnsi="宋体" w:cs="宋体"/>
          <w:color w:val="000000"/>
          <w:sz w:val="24"/>
          <w:szCs w:val="21"/>
        </w:rPr>
      </w:r>
      <w:r/>
    </w:p>
    <w:p>
      <w:pPr>
        <w:pStyle w:val="967"/>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根据贵方的</w:t>
      </w:r>
      <w:r>
        <w:rPr>
          <w:rFonts w:hint="eastAsia" w:ascii="宋体" w:hAnsi="宋体" w:cs="宋体"/>
          <w:b/>
          <w:color w:val="000000"/>
          <w:sz w:val="36"/>
          <w:szCs w:val="24"/>
          <w:u w:val="single"/>
        </w:rPr>
        <w:t xml:space="preserve">           </w:t>
      </w:r>
      <w:r>
        <w:rPr>
          <w:rFonts w:hint="eastAsia" w:ascii="宋体" w:hAnsi="宋体" w:cs="宋体"/>
          <w:color w:val="000000"/>
          <w:sz w:val="24"/>
          <w:szCs w:val="21"/>
        </w:rPr>
        <w:t xml:space="preserve">号采购文件，正式授权下述签字人_________________(姓名)代表我方______________（磋商人的名称），全权处理本次项目投标的有关事宜。</w:t>
      </w:r>
      <w:r>
        <w:rPr>
          <w:rFonts w:hint="eastAsia" w:ascii="宋体" w:hAnsi="宋体" w:cs="宋体"/>
          <w:color w:val="000000"/>
          <w:sz w:val="24"/>
          <w:szCs w:val="21"/>
        </w:rPr>
      </w:r>
      <w:r/>
    </w:p>
    <w:p>
      <w:pPr>
        <w:pStyle w:val="967"/>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据此函，__________签字人兹宣布同意如下：</w:t>
      </w:r>
      <w:r>
        <w:rPr>
          <w:rFonts w:hint="eastAsia" w:ascii="宋体" w:hAnsi="宋体" w:cs="宋体"/>
          <w:color w:val="000000"/>
          <w:sz w:val="24"/>
          <w:szCs w:val="21"/>
        </w:rPr>
      </w:r>
      <w:r/>
    </w:p>
    <w:p>
      <w:pPr>
        <w:pStyle w:val="967"/>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1.按采购文件规定的各项要求，向买方提供所需货物（包含与货物相关的服务）。</w:t>
      </w:r>
      <w:r>
        <w:rPr>
          <w:rFonts w:hint="eastAsia" w:ascii="宋体" w:hAnsi="宋体" w:cs="宋体"/>
          <w:color w:val="000000"/>
          <w:sz w:val="24"/>
          <w:szCs w:val="21"/>
        </w:rPr>
      </w:r>
      <w:r/>
    </w:p>
    <w:p>
      <w:pPr>
        <w:pStyle w:val="967"/>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2.我们完全理解贵方不一定将合同授予最低报价的磋商人。</w:t>
      </w:r>
      <w:r>
        <w:rPr>
          <w:rFonts w:hint="eastAsia" w:ascii="宋体" w:hAnsi="宋体" w:cs="宋体"/>
          <w:color w:val="000000"/>
          <w:sz w:val="24"/>
          <w:szCs w:val="21"/>
        </w:rPr>
      </w:r>
      <w:r/>
    </w:p>
    <w:p>
      <w:pPr>
        <w:pStyle w:val="967"/>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3.我们已详细审核全部采购文件及其有效补充文件，我们知道必须放弃提出含糊不清或误解问题的权利。</w:t>
      </w:r>
      <w:r>
        <w:rPr>
          <w:rFonts w:hint="eastAsia" w:ascii="宋体" w:hAnsi="宋体" w:cs="宋体"/>
          <w:color w:val="000000"/>
          <w:sz w:val="24"/>
          <w:szCs w:val="21"/>
        </w:rPr>
      </w:r>
      <w:r/>
    </w:p>
    <w:p>
      <w:pPr>
        <w:pStyle w:val="967"/>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4.我们同意从规定的开标日期起遵循本投标文件，并在规定的投标有效期期满之前均具有约束力。</w:t>
      </w:r>
      <w:r>
        <w:rPr>
          <w:rFonts w:hint="eastAsia" w:ascii="宋体" w:hAnsi="宋体" w:cs="宋体"/>
          <w:color w:val="000000"/>
          <w:sz w:val="24"/>
          <w:szCs w:val="21"/>
        </w:rPr>
      </w:r>
      <w:r/>
    </w:p>
    <w:p>
      <w:pPr>
        <w:pStyle w:val="967"/>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rPr>
      </w:r>
      <w:r/>
    </w:p>
    <w:p>
      <w:pPr>
        <w:pStyle w:val="967"/>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6.一旦我方中标,我方将根据采购文件的规定，严格履行合同的责任和义务,并保证在采购文件规定的时间完成项目，交付买方验收、使用。</w:t>
      </w:r>
      <w:r>
        <w:rPr>
          <w:rFonts w:hint="eastAsia" w:ascii="宋体" w:hAnsi="宋体" w:cs="宋体"/>
          <w:color w:val="000000"/>
          <w:sz w:val="24"/>
          <w:szCs w:val="21"/>
        </w:rPr>
      </w:r>
      <w:r/>
    </w:p>
    <w:p>
      <w:pPr>
        <w:pStyle w:val="967"/>
        <w:ind w:left="425"/>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7.与本投标有关的正式通讯地址为：</w:t>
      </w:r>
      <w:r>
        <w:rPr>
          <w:rFonts w:hint="eastAsia" w:ascii="宋体" w:hAnsi="宋体" w:cs="宋体"/>
          <w:color w:val="000000"/>
          <w:sz w:val="24"/>
          <w:szCs w:val="21"/>
        </w:rPr>
      </w:r>
      <w:r/>
    </w:p>
    <w:p>
      <w:pPr>
        <w:pStyle w:val="967"/>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地          址：</w:t>
      </w:r>
      <w:r>
        <w:rPr>
          <w:rFonts w:hint="eastAsia" w:ascii="宋体" w:hAnsi="宋体" w:cs="宋体"/>
          <w:color w:val="000000"/>
          <w:sz w:val="24"/>
          <w:szCs w:val="21"/>
        </w:rPr>
      </w:r>
      <w:r/>
    </w:p>
    <w:p>
      <w:pPr>
        <w:pStyle w:val="967"/>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邮          编：</w:t>
      </w:r>
      <w:r>
        <w:rPr>
          <w:rFonts w:hint="eastAsia" w:ascii="宋体" w:hAnsi="宋体" w:cs="宋体"/>
          <w:color w:val="000000"/>
          <w:sz w:val="24"/>
          <w:szCs w:val="21"/>
        </w:rPr>
      </w:r>
      <w:r/>
    </w:p>
    <w:p>
      <w:pPr>
        <w:pStyle w:val="967"/>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电          话：</w:t>
      </w:r>
      <w:r>
        <w:rPr>
          <w:rFonts w:hint="eastAsia" w:ascii="宋体" w:hAnsi="宋体" w:cs="宋体"/>
          <w:color w:val="000000"/>
          <w:sz w:val="24"/>
          <w:szCs w:val="21"/>
        </w:rPr>
      </w:r>
      <w:r/>
    </w:p>
    <w:p>
      <w:pPr>
        <w:pStyle w:val="967"/>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传          真：</w:t>
      </w:r>
      <w:r>
        <w:rPr>
          <w:rFonts w:hint="eastAsia" w:ascii="宋体" w:hAnsi="宋体" w:cs="宋体"/>
          <w:color w:val="000000"/>
          <w:sz w:val="24"/>
          <w:szCs w:val="21"/>
        </w:rPr>
      </w:r>
      <w:r/>
    </w:p>
    <w:p>
      <w:pPr>
        <w:pStyle w:val="967"/>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磋商人开户行：</w:t>
      </w:r>
      <w:r>
        <w:rPr>
          <w:rFonts w:hint="eastAsia" w:ascii="宋体" w:hAnsi="宋体" w:cs="宋体"/>
          <w:color w:val="000000"/>
          <w:sz w:val="24"/>
          <w:szCs w:val="21"/>
        </w:rPr>
      </w:r>
      <w:r/>
    </w:p>
    <w:p>
      <w:pPr>
        <w:pStyle w:val="967"/>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账          号： </w:t>
      </w:r>
      <w:r>
        <w:rPr>
          <w:rFonts w:hint="eastAsia" w:ascii="宋体" w:hAnsi="宋体" w:cs="宋体"/>
          <w:color w:val="000000"/>
          <w:sz w:val="24"/>
          <w:szCs w:val="21"/>
        </w:rPr>
      </w:r>
      <w:r/>
    </w:p>
    <w:p>
      <w:pPr>
        <w:pStyle w:val="967"/>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日           期：________年____月____日</w:t>
      </w:r>
      <w:r>
        <w:rPr>
          <w:rFonts w:hint="eastAsia" w:ascii="宋体" w:hAnsi="宋体" w:cs="宋体"/>
          <w:color w:val="000000"/>
          <w:sz w:val="24"/>
          <w:szCs w:val="21"/>
        </w:rPr>
      </w:r>
      <w:r/>
    </w:p>
    <w:p>
      <w:pPr>
        <w:pStyle w:val="967"/>
        <w:ind w:firstLine="240"/>
        <w:jc w:val="center"/>
        <w:spacing w:line="44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967"/>
        <w:spacing w:line="44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969"/>
        <w:rPr>
          <w:rFonts w:hint="eastAsia" w:ascii="宋体" w:hAnsi="宋体" w:cs="宋体"/>
          <w:bCs/>
          <w:color w:val="000000"/>
          <w:sz w:val="24"/>
          <w:szCs w:val="21"/>
        </w:rPr>
      </w:pPr>
      <w:r>
        <w:rPr>
          <w:rFonts w:hint="eastAsia" w:ascii="宋体" w:hAnsi="宋体" w:cs="宋体"/>
          <w:bCs/>
          <w:color w:val="000000"/>
          <w:sz w:val="24"/>
          <w:szCs w:val="21"/>
        </w:rPr>
      </w:r>
      <w:r/>
    </w:p>
    <w:p>
      <w:pPr>
        <w:pStyle w:val="967"/>
        <w:rPr>
          <w:rFonts w:hint="eastAsia" w:ascii="宋体" w:hAnsi="宋体" w:cs="宋体"/>
          <w:bCs/>
          <w:color w:val="000000"/>
          <w:sz w:val="24"/>
          <w:szCs w:val="21"/>
        </w:rPr>
      </w:pPr>
      <w:r>
        <w:rPr>
          <w:rFonts w:hint="eastAsia" w:ascii="宋体" w:hAnsi="宋体" w:cs="宋体"/>
          <w:bCs/>
          <w:color w:val="000000"/>
          <w:sz w:val="24"/>
          <w:szCs w:val="21"/>
        </w:rPr>
      </w:r>
      <w:r/>
    </w:p>
    <w:p>
      <w:pPr>
        <w:pStyle w:val="967"/>
        <w:ind w:firstLine="3012"/>
        <w:jc w:val="both"/>
        <w:keepLines/>
        <w:keepNext/>
        <w:spacing w:line="440" w:lineRule="exact"/>
        <w:rPr>
          <w:rFonts w:hint="eastAsia" w:ascii="宋体" w:hAnsi="宋体" w:cs="宋体"/>
          <w:b/>
          <w:color w:val="000000"/>
          <w:sz w:val="30"/>
          <w:szCs w:val="30"/>
          <w:lang w:eastAsia="zh-CN"/>
        </w:rPr>
        <w:outlineLvl w:val="1"/>
      </w:pPr>
      <w:r>
        <w:rPr>
          <w:rFonts w:hint="eastAsia" w:ascii="宋体" w:hAnsi="宋体" w:cs="宋体"/>
          <w:b/>
          <w:color w:val="000000"/>
          <w:sz w:val="30"/>
          <w:szCs w:val="30"/>
          <w:lang w:eastAsia="zh-CN"/>
        </w:rPr>
        <w:t xml:space="preserve">已标价的工程量清单</w:t>
      </w:r>
      <w:r>
        <w:rPr>
          <w:rFonts w:hint="eastAsia" w:ascii="宋体" w:hAnsi="宋体" w:cs="宋体"/>
          <w:b/>
          <w:color w:val="000000"/>
          <w:sz w:val="30"/>
          <w:szCs w:val="30"/>
          <w:lang w:eastAsia="zh-CN"/>
        </w:rPr>
      </w:r>
      <w:r/>
    </w:p>
    <w:p>
      <w:pPr>
        <w:pStyle w:val="967"/>
        <w:jc w:val="both"/>
        <w:spacing w:line="560" w:lineRule="exact"/>
        <w:rPr>
          <w:rFonts w:hint="eastAsia" w:ascii="宋体" w:hAnsi="宋体" w:eastAsia="宋体" w:cs="Times New Roman"/>
          <w:b/>
          <w:color w:val="000000"/>
          <w:sz w:val="30"/>
          <w:szCs w:val="30"/>
        </w:rPr>
      </w:pPr>
      <w:r>
        <w:rPr>
          <w:rFonts w:hint="eastAsia" w:ascii="宋体" w:hAnsi="宋体" w:cs="宋体"/>
          <w:b/>
          <w:color w:val="000000"/>
          <w:sz w:val="30"/>
          <w:szCs w:val="30"/>
          <w:lang w:eastAsia="zh-CN"/>
        </w:rPr>
        <w:t xml:space="preserve">（详见附件）</w:t>
      </w:r>
      <w:r>
        <w:rPr>
          <w:rFonts w:hint="eastAsia" w:ascii="宋体" w:hAnsi="宋体" w:cs="宋体"/>
          <w:b/>
          <w:color w:val="000000"/>
          <w:sz w:val="30"/>
          <w:szCs w:val="30"/>
        </w:rPr>
        <w:br w:type="page" w:clear="all"/>
      </w:r>
      <w:r>
        <w:rPr>
          <w:rFonts w:ascii="宋体" w:hAnsi="宋体" w:cs="宋体"/>
          <w:b/>
          <w:color w:val="000000"/>
          <w:sz w:val="30"/>
          <w:szCs w:val="30"/>
          <w:lang w:val="en-US"/>
        </w:rPr>
        <w:t xml:space="preserve">             </w:t>
      </w:r>
      <w:r>
        <w:rPr>
          <w:rFonts w:hint="eastAsia" w:ascii="宋体" w:hAnsi="宋体" w:eastAsia="宋体" w:cs="Times New Roman"/>
          <w:b/>
          <w:color w:val="000000"/>
          <w:sz w:val="30"/>
          <w:szCs w:val="30"/>
        </w:rPr>
        <w:t xml:space="preserve">小微企业声明函（货物）（</w:t>
      </w:r>
      <w:r>
        <w:rPr>
          <w:rFonts w:hint="eastAsia" w:ascii="宋体" w:hAnsi="宋体" w:eastAsia="宋体" w:cs="Times New Roman"/>
          <w:b/>
          <w:color w:val="000000"/>
          <w:sz w:val="30"/>
          <w:szCs w:val="30"/>
          <w:lang w:eastAsia="zh-CN"/>
        </w:rPr>
        <w:t xml:space="preserve">标段</w:t>
      </w:r>
      <w:r>
        <w:rPr>
          <w:rFonts w:hint="eastAsia" w:ascii="宋体" w:hAnsi="宋体" w:eastAsia="宋体" w:cs="Times New Roman"/>
          <w:b/>
          <w:color w:val="000000"/>
          <w:sz w:val="30"/>
          <w:szCs w:val="30"/>
        </w:rPr>
        <w:t xml:space="preserve">：**）</w:t>
      </w:r>
      <w:r>
        <w:rPr>
          <w:rFonts w:hint="eastAsia" w:ascii="宋体" w:hAnsi="宋体" w:eastAsia="宋体" w:cs="Times New Roman"/>
          <w:b/>
          <w:color w:val="000000"/>
          <w:sz w:val="30"/>
          <w:szCs w:val="30"/>
        </w:rPr>
      </w:r>
      <w:r/>
    </w:p>
    <w:p>
      <w:pPr>
        <w:pStyle w:val="967"/>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rPr>
        <w:t xml:space="preserve">通州区平潮镇人民政府</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w:t>
      </w:r>
      <w:r>
        <w:rPr>
          <w:rFonts w:hint="eastAsia" w:ascii="宋体" w:hAnsi="宋体"/>
          <w:color w:val="000000"/>
          <w:sz w:val="24"/>
          <w:szCs w:val="24"/>
          <w:u w:val="single"/>
          <w:lang w:eastAsia="zh-CN"/>
        </w:rPr>
        <w:t xml:space="preserve">标段</w:t>
      </w:r>
      <w:r>
        <w:rPr>
          <w:rFonts w:hint="eastAsia" w:ascii="宋体" w:hAnsi="宋体"/>
          <w:color w:val="000000"/>
          <w:sz w:val="24"/>
          <w:szCs w:val="24"/>
          <w:u w:val="single"/>
        </w:rPr>
        <w:t xml:space="preserve">：**）</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967"/>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67"/>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67"/>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67"/>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67"/>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67"/>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967"/>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67"/>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6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96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rPr>
          <w:rFonts w:hint="eastAsia" w:ascii="宋体" w:hAnsi="宋体"/>
          <w:color w:val="000000"/>
          <w:sz w:val="24"/>
          <w:szCs w:val="24"/>
        </w:rPr>
      </w:r>
      <w:r/>
    </w:p>
    <w:p>
      <w:pPr>
        <w:pStyle w:val="967"/>
        <w:jc w:val="center"/>
        <w:spacing w:line="460" w:lineRule="exact"/>
        <w:rPr>
          <w:rFonts w:hint="eastAsia" w:ascii="宋体" w:hAnsi="宋体" w:eastAsia="宋体" w:cs="Times New Roman"/>
          <w:b/>
          <w:color w:val="000000"/>
          <w:sz w:val="30"/>
          <w:szCs w:val="30"/>
        </w:rPr>
      </w:pPr>
      <w:r>
        <w:rPr>
          <w:rFonts w:ascii="黑体" w:hAnsi="黑体" w:eastAsia="黑体"/>
          <w:b/>
          <w:color w:val="000000"/>
          <w:sz w:val="32"/>
          <w:szCs w:val="32"/>
        </w:rPr>
        <w:br w:type="page" w:clear="all"/>
      </w:r>
      <w:r>
        <w:rPr>
          <w:rFonts w:hint="eastAsia" w:ascii="宋体" w:hAnsi="宋体" w:eastAsia="宋体" w:cs="Times New Roman"/>
          <w:b/>
          <w:color w:val="000000"/>
          <w:sz w:val="30"/>
          <w:szCs w:val="30"/>
        </w:rPr>
        <w:t xml:space="preserve">残疾人福利性单位声明函（</w:t>
      </w:r>
      <w:r>
        <w:rPr>
          <w:rFonts w:hint="eastAsia" w:ascii="宋体" w:hAnsi="宋体" w:eastAsia="宋体" w:cs="Times New Roman"/>
          <w:b/>
          <w:color w:val="000000"/>
          <w:sz w:val="30"/>
          <w:szCs w:val="30"/>
          <w:lang w:eastAsia="zh-CN"/>
        </w:rPr>
        <w:t xml:space="preserve">标段</w:t>
      </w:r>
      <w:r>
        <w:rPr>
          <w:rFonts w:hint="eastAsia" w:ascii="宋体" w:hAnsi="宋体" w:eastAsia="宋体" w:cs="Times New Roman"/>
          <w:b/>
          <w:color w:val="000000"/>
          <w:sz w:val="30"/>
          <w:szCs w:val="30"/>
        </w:rPr>
        <w:t xml:space="preserve">：**）</w:t>
      </w:r>
      <w:r>
        <w:rPr>
          <w:rFonts w:hint="eastAsia" w:ascii="宋体" w:hAnsi="宋体" w:eastAsia="宋体" w:cs="Times New Roman"/>
          <w:b/>
          <w:color w:val="000000"/>
          <w:sz w:val="30"/>
          <w:szCs w:val="30"/>
        </w:rPr>
      </w:r>
      <w:r/>
    </w:p>
    <w:p>
      <w:pPr>
        <w:pStyle w:val="967"/>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1"/>
          <w:lang w:eastAsia="zh-CN"/>
        </w:rPr>
        <w:t xml:space="preserve">标段</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967"/>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967"/>
        <w:ind w:firstLine="480"/>
        <w:spacing w:line="588" w:lineRule="exact"/>
        <w:rPr>
          <w:rFonts w:hint="eastAsia" w:ascii="宋体" w:hAnsi="宋体"/>
          <w:color w:val="000000"/>
          <w:sz w:val="24"/>
          <w:szCs w:val="21"/>
        </w:rPr>
      </w:pPr>
      <w:r>
        <w:rPr>
          <w:rFonts w:hint="eastAsia" w:ascii="宋体" w:hAnsi="宋体"/>
          <w:color w:val="000000"/>
          <w:sz w:val="24"/>
          <w:szCs w:val="21"/>
        </w:rPr>
      </w:r>
      <w:r/>
    </w:p>
    <w:p>
      <w:pPr>
        <w:pStyle w:val="967"/>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rPr>
      </w:r>
      <w:r/>
    </w:p>
    <w:p>
      <w:pPr>
        <w:pStyle w:val="967"/>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967"/>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967"/>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9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6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7"/>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rPr>
        <w:rStyle w:val="1041"/>
      </w:rPr>
    </w:r>
    <w:r/>
  </w:p>
  <w:p>
    <w:pPr>
      <w:pStyle w:val="10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7"/>
        <w:ind w:left="980" w:hanging="420"/>
      </w:pPr>
      <w:rPr>
        <w:rFonts w:ascii="宋体" w:hAnsi="宋体" w:eastAsia="宋体" w:cs="宋体"/>
      </w:rPr>
    </w:lvl>
    <w:lvl w:ilvl="1">
      <w:start w:val="1"/>
      <w:numFmt w:val="lowerLetter"/>
      <w:isLgl w:val="false"/>
      <w:suff w:val="tab"/>
      <w:lvlText w:val="%2)"/>
      <w:lvlJc w:val="left"/>
      <w:pPr>
        <w:pStyle w:val="967"/>
        <w:ind w:left="1400" w:hanging="420"/>
      </w:pPr>
    </w:lvl>
    <w:lvl w:ilvl="2">
      <w:start w:val="1"/>
      <w:numFmt w:val="lowerRoman"/>
      <w:isLgl w:val="false"/>
      <w:suff w:val="tab"/>
      <w:lvlText w:val="%3."/>
      <w:lvlJc w:val="right"/>
      <w:pPr>
        <w:pStyle w:val="967"/>
        <w:ind w:left="1820" w:hanging="420"/>
      </w:pPr>
    </w:lvl>
    <w:lvl w:ilvl="3">
      <w:start w:val="1"/>
      <w:numFmt w:val="decimal"/>
      <w:isLgl w:val="false"/>
      <w:suff w:val="tab"/>
      <w:lvlText w:val="%4."/>
      <w:lvlJc w:val="left"/>
      <w:pPr>
        <w:pStyle w:val="967"/>
        <w:ind w:left="2240" w:hanging="420"/>
      </w:pPr>
    </w:lvl>
    <w:lvl w:ilvl="4">
      <w:start w:val="1"/>
      <w:numFmt w:val="lowerLetter"/>
      <w:isLgl w:val="false"/>
      <w:suff w:val="tab"/>
      <w:lvlText w:val="%5)"/>
      <w:lvlJc w:val="left"/>
      <w:pPr>
        <w:pStyle w:val="967"/>
        <w:ind w:left="2660" w:hanging="420"/>
      </w:pPr>
    </w:lvl>
    <w:lvl w:ilvl="5">
      <w:start w:val="1"/>
      <w:numFmt w:val="lowerRoman"/>
      <w:isLgl w:val="false"/>
      <w:suff w:val="tab"/>
      <w:lvlText w:val="%6."/>
      <w:lvlJc w:val="right"/>
      <w:pPr>
        <w:pStyle w:val="967"/>
        <w:ind w:left="3080" w:hanging="420"/>
      </w:pPr>
    </w:lvl>
    <w:lvl w:ilvl="6">
      <w:start w:val="1"/>
      <w:numFmt w:val="decimal"/>
      <w:isLgl w:val="false"/>
      <w:suff w:val="tab"/>
      <w:lvlText w:val="%7."/>
      <w:lvlJc w:val="left"/>
      <w:pPr>
        <w:pStyle w:val="967"/>
        <w:ind w:left="3500" w:hanging="420"/>
      </w:pPr>
    </w:lvl>
    <w:lvl w:ilvl="7">
      <w:start w:val="1"/>
      <w:numFmt w:val="lowerLetter"/>
      <w:isLgl w:val="false"/>
      <w:suff w:val="tab"/>
      <w:lvlText w:val="%8)"/>
      <w:lvlJc w:val="left"/>
      <w:pPr>
        <w:pStyle w:val="967"/>
        <w:ind w:left="3920" w:hanging="420"/>
      </w:pPr>
    </w:lvl>
    <w:lvl w:ilvl="8">
      <w:start w:val="1"/>
      <w:numFmt w:val="lowerRoman"/>
      <w:isLgl w:val="false"/>
      <w:suff w:val="tab"/>
      <w:lvlText w:val="%9."/>
      <w:lvlJc w:val="right"/>
      <w:pPr>
        <w:pStyle w:val="967"/>
        <w:ind w:left="4340" w:hanging="420"/>
      </w:pPr>
    </w:lvl>
  </w:abstractNum>
  <w:abstractNum w:abstractNumId="1">
    <w:multiLevelType w:val="hybridMultilevel"/>
    <w:lvl w:ilvl="0">
      <w:start w:val="1"/>
      <w:numFmt w:val="upperLetter"/>
      <w:pStyle w:val="1048"/>
      <w:isLgl w:val="false"/>
      <w:suff w:val="tab"/>
      <w:lvlText w:val="附录%1."/>
      <w:lvlJc w:val="left"/>
      <w:pPr>
        <w:pStyle w:val="9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5"/>
      <w:isLgl w:val="false"/>
      <w:suff w:val="tab"/>
      <w:lvlText w:val="%1."/>
      <w:lvlJc w:val="left"/>
      <w:pPr>
        <w:pStyle w:val="967"/>
        <w:ind w:left="709" w:hanging="709"/>
        <w:tabs>
          <w:tab w:val="num" w:pos="709" w:leader="none"/>
        </w:tabs>
      </w:pPr>
      <w:rPr>
        <w:rFonts w:hint="eastAsia"/>
      </w:rPr>
    </w:lvl>
    <w:lvl w:ilvl="1">
      <w:start w:val="1"/>
      <w:numFmt w:val="decimal"/>
      <w:isLgl w:val="false"/>
      <w:suff w:val="tab"/>
      <w:lvlText w:val="%1.%2"/>
      <w:lvlJc w:val="left"/>
      <w:pPr>
        <w:pStyle w:val="967"/>
        <w:ind w:left="709" w:hanging="709"/>
        <w:tabs>
          <w:tab w:val="num" w:pos="709" w:leader="none"/>
        </w:tabs>
      </w:pPr>
      <w:rPr>
        <w:rFonts w:hint="eastAsia"/>
      </w:rPr>
    </w:lvl>
    <w:lvl w:ilvl="2">
      <w:start w:val="1"/>
      <w:numFmt w:val="decimal"/>
      <w:isLgl w:val="false"/>
      <w:suff w:val="tab"/>
      <w:lvlText w:val="%1.%2.%3."/>
      <w:lvlJc w:val="left"/>
      <w:pPr>
        <w:pStyle w:val="967"/>
        <w:ind w:left="425" w:hanging="425"/>
        <w:tabs>
          <w:tab w:val="num" w:pos="425" w:leader="none"/>
        </w:tabs>
      </w:pPr>
      <w:rPr>
        <w:rFonts w:hint="eastAsia"/>
      </w:rPr>
    </w:lvl>
    <w:lvl w:ilvl="3">
      <w:start w:val="1"/>
      <w:numFmt w:val="decimal"/>
      <w:isLgl w:val="false"/>
      <w:suff w:val="tab"/>
      <w:lvlText w:val="%1.%2.%3.%4."/>
      <w:lvlJc w:val="left"/>
      <w:pPr>
        <w:pStyle w:val="967"/>
        <w:ind w:left="851" w:hanging="851"/>
        <w:tabs>
          <w:tab w:val="num" w:pos="851" w:leader="none"/>
        </w:tabs>
      </w:pPr>
      <w:rPr>
        <w:rFonts w:hint="eastAsia"/>
      </w:rPr>
    </w:lvl>
    <w:lvl w:ilvl="4">
      <w:start w:val="1"/>
      <w:numFmt w:val="decimal"/>
      <w:isLgl w:val="false"/>
      <w:suff w:val="tab"/>
      <w:lvlText w:val="%1.%2.%3.%4.%5."/>
      <w:lvlJc w:val="left"/>
      <w:pPr>
        <w:pStyle w:val="967"/>
        <w:ind w:left="992" w:hanging="992"/>
        <w:tabs>
          <w:tab w:val="num" w:pos="992" w:leader="none"/>
        </w:tabs>
      </w:pPr>
      <w:rPr>
        <w:rFonts w:hint="eastAsia"/>
      </w:rPr>
    </w:lvl>
    <w:lvl w:ilvl="5">
      <w:start w:val="1"/>
      <w:numFmt w:val="decimal"/>
      <w:isLgl w:val="false"/>
      <w:suff w:val="tab"/>
      <w:lvlText w:val="%1.%2.%3.%4.%5.%6."/>
      <w:lvlJc w:val="left"/>
      <w:pPr>
        <w:pStyle w:val="967"/>
        <w:ind w:left="1134" w:hanging="1134"/>
        <w:tabs>
          <w:tab w:val="num" w:pos="1134" w:leader="none"/>
        </w:tabs>
      </w:pPr>
      <w:rPr>
        <w:rFonts w:hint="eastAsia"/>
      </w:rPr>
    </w:lvl>
    <w:lvl w:ilvl="6">
      <w:start w:val="1"/>
      <w:numFmt w:val="decimal"/>
      <w:isLgl w:val="false"/>
      <w:suff w:val="tab"/>
      <w:lvlText w:val="%1.%2.%3.%4.%5.%6.%7."/>
      <w:lvlJc w:val="left"/>
      <w:pPr>
        <w:pStyle w:val="967"/>
        <w:ind w:left="1276" w:hanging="1276"/>
        <w:tabs>
          <w:tab w:val="num" w:pos="1276" w:leader="none"/>
        </w:tabs>
      </w:pPr>
      <w:rPr>
        <w:rFonts w:hint="eastAsia"/>
      </w:rPr>
    </w:lvl>
    <w:lvl w:ilvl="7">
      <w:start w:val="1"/>
      <w:numFmt w:val="decimal"/>
      <w:isLgl w:val="false"/>
      <w:suff w:val="tab"/>
      <w:lvlText w:val="%1.%2.%3.%4.%5.%6.%7.%8."/>
      <w:lvlJc w:val="left"/>
      <w:pPr>
        <w:pStyle w:val="967"/>
        <w:ind w:left="1418" w:hanging="1418"/>
        <w:tabs>
          <w:tab w:val="num" w:pos="1418" w:leader="none"/>
        </w:tabs>
      </w:pPr>
      <w:rPr>
        <w:rFonts w:hint="eastAsia"/>
      </w:rPr>
    </w:lvl>
    <w:lvl w:ilvl="8">
      <w:start w:val="1"/>
      <w:numFmt w:val="decimal"/>
      <w:isLgl w:val="false"/>
      <w:suff w:val="tab"/>
      <w:lvlText w:val="%1.%2.%3.%4.%5.%6.%7.%8.%9."/>
      <w:lvlJc w:val="left"/>
      <w:pPr>
        <w:pStyle w:val="9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7"/>
        <w:ind w:left="0" w:firstLine="0"/>
      </w:pPr>
      <w:rPr>
        <w:rFonts w:hint="eastAsia"/>
      </w:rPr>
    </w:lvl>
    <w:lvl w:ilvl="1">
      <w:start w:val="1"/>
      <w:numFmt w:val="decimal"/>
      <w:isLgl w:val="false"/>
      <w:suff w:val="nothing"/>
      <w:lvlText w:val="%2、"/>
      <w:lvlJc w:val="left"/>
      <w:pPr>
        <w:pStyle w:val="967"/>
        <w:ind w:left="0" w:firstLine="0"/>
      </w:pPr>
      <w:rPr>
        <w:rFonts w:hint="eastAsia"/>
      </w:rPr>
    </w:lvl>
    <w:lvl w:ilvl="2">
      <w:start w:val="1"/>
      <w:numFmt w:val="decimal"/>
      <w:isLgl w:val="false"/>
      <w:suff w:val="nothing"/>
      <w:lvlText w:val="%2.%3 "/>
      <w:lvlJc w:val="left"/>
      <w:pPr>
        <w:pStyle w:val="967"/>
        <w:ind w:left="0" w:firstLine="0"/>
      </w:pPr>
      <w:rPr>
        <w:rFonts w:hint="eastAsia"/>
      </w:rPr>
    </w:lvl>
    <w:lvl w:ilvl="3">
      <w:start w:val="1"/>
      <w:numFmt w:val="decimal"/>
      <w:isLgl w:val="false"/>
      <w:suff w:val="nothing"/>
      <w:lvlText w:val="%2.%3.%4 "/>
      <w:lvlJc w:val="left"/>
      <w:pPr>
        <w:pStyle w:val="967"/>
        <w:ind w:left="0" w:firstLine="0"/>
      </w:pPr>
      <w:rPr>
        <w:rFonts w:hint="eastAsia"/>
      </w:rPr>
    </w:lvl>
    <w:lvl w:ilvl="4">
      <w:start w:val="1"/>
      <w:numFmt w:val="decimal"/>
      <w:isLgl w:val="false"/>
      <w:suff w:val="nothing"/>
      <w:lvlText w:val="%2.%3.%4.%5 "/>
      <w:lvlJc w:val="left"/>
      <w:pPr>
        <w:pStyle w:val="967"/>
        <w:ind w:left="0" w:firstLine="0"/>
      </w:pPr>
      <w:rPr>
        <w:rFonts w:hint="eastAsia"/>
      </w:rPr>
    </w:lvl>
    <w:lvl w:ilvl="5">
      <w:start w:val="1"/>
      <w:numFmt w:val="decimal"/>
      <w:pStyle w:val="973"/>
      <w:isLgl w:val="false"/>
      <w:suff w:val="nothing"/>
      <w:lvlText w:val=""/>
      <w:lvlJc w:val="left"/>
      <w:pPr>
        <w:pStyle w:val="967"/>
        <w:ind w:left="0" w:firstLine="0"/>
      </w:pPr>
      <w:rPr>
        <w:rFonts w:hint="eastAsia"/>
      </w:rPr>
    </w:lvl>
    <w:lvl w:ilvl="6">
      <w:start w:val="1"/>
      <w:numFmt w:val="decimal"/>
      <w:pStyle w:val="974"/>
      <w:isLgl w:val="false"/>
      <w:suff w:val="nothing"/>
      <w:lvlText w:val=""/>
      <w:lvlJc w:val="left"/>
      <w:pPr>
        <w:pStyle w:val="967"/>
        <w:ind w:left="0" w:firstLine="0"/>
      </w:pPr>
      <w:rPr>
        <w:rFonts w:hint="eastAsia"/>
      </w:rPr>
    </w:lvl>
    <w:lvl w:ilvl="7">
      <w:start w:val="1"/>
      <w:numFmt w:val="decimal"/>
      <w:pStyle w:val="975"/>
      <w:isLgl w:val="false"/>
      <w:suff w:val="nothing"/>
      <w:lvlText w:val=""/>
      <w:lvlJc w:val="left"/>
      <w:pPr>
        <w:pStyle w:val="967"/>
        <w:ind w:left="0" w:firstLine="0"/>
      </w:pPr>
      <w:rPr>
        <w:rFonts w:hint="eastAsia"/>
      </w:rPr>
    </w:lvl>
    <w:lvl w:ilvl="8">
      <w:start w:val="1"/>
      <w:numFmt w:val="decimal"/>
      <w:pStyle w:val="976"/>
      <w:isLgl w:val="false"/>
      <w:suff w:val="nothing"/>
      <w:lvlText w:val=""/>
      <w:lvlJc w:val="left"/>
      <w:pPr>
        <w:pStyle w:val="967"/>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967"/>
    <w:next w:val="967"/>
    <w:link w:val="790"/>
    <w:uiPriority w:val="9"/>
    <w:qFormat/>
    <w:pPr>
      <w:keepLines/>
      <w:keepNext/>
      <w:spacing w:before="480" w:after="200"/>
      <w:outlineLvl w:val="0"/>
    </w:pPr>
    <w:rPr>
      <w:rFonts w:ascii="Arial" w:hAnsi="Arial" w:eastAsia="Arial" w:cs="Arial"/>
      <w:sz w:val="40"/>
      <w:szCs w:val="40"/>
    </w:rPr>
  </w:style>
  <w:style w:type="character" w:styleId="790">
    <w:name w:val="Heading 1 Char"/>
    <w:link w:val="789"/>
    <w:uiPriority w:val="9"/>
    <w:rPr>
      <w:rFonts w:ascii="Arial" w:hAnsi="Arial" w:eastAsia="Arial" w:cs="Arial"/>
      <w:sz w:val="40"/>
      <w:szCs w:val="40"/>
    </w:rPr>
  </w:style>
  <w:style w:type="paragraph" w:styleId="791">
    <w:name w:val="Heading 2"/>
    <w:basedOn w:val="967"/>
    <w:next w:val="967"/>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link w:val="791"/>
    <w:uiPriority w:val="9"/>
    <w:rPr>
      <w:rFonts w:ascii="Arial" w:hAnsi="Arial" w:eastAsia="Arial" w:cs="Arial"/>
      <w:sz w:val="34"/>
    </w:rPr>
  </w:style>
  <w:style w:type="paragraph" w:styleId="793">
    <w:name w:val="Heading 3"/>
    <w:basedOn w:val="967"/>
    <w:next w:val="967"/>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link w:val="793"/>
    <w:uiPriority w:val="9"/>
    <w:rPr>
      <w:rFonts w:ascii="Arial" w:hAnsi="Arial" w:eastAsia="Arial" w:cs="Arial"/>
      <w:sz w:val="30"/>
      <w:szCs w:val="30"/>
    </w:rPr>
  </w:style>
  <w:style w:type="paragraph" w:styleId="795">
    <w:name w:val="Heading 4"/>
    <w:basedOn w:val="967"/>
    <w:next w:val="967"/>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link w:val="795"/>
    <w:uiPriority w:val="9"/>
    <w:rPr>
      <w:rFonts w:ascii="Arial" w:hAnsi="Arial" w:eastAsia="Arial" w:cs="Arial"/>
      <w:b/>
      <w:bCs/>
      <w:sz w:val="26"/>
      <w:szCs w:val="26"/>
    </w:rPr>
  </w:style>
  <w:style w:type="paragraph" w:styleId="797">
    <w:name w:val="Heading 5"/>
    <w:basedOn w:val="967"/>
    <w:next w:val="967"/>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link w:val="797"/>
    <w:uiPriority w:val="9"/>
    <w:rPr>
      <w:rFonts w:ascii="Arial" w:hAnsi="Arial" w:eastAsia="Arial" w:cs="Arial"/>
      <w:b/>
      <w:bCs/>
      <w:sz w:val="24"/>
      <w:szCs w:val="24"/>
    </w:rPr>
  </w:style>
  <w:style w:type="paragraph" w:styleId="799">
    <w:name w:val="Heading 6"/>
    <w:basedOn w:val="967"/>
    <w:next w:val="967"/>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link w:val="799"/>
    <w:uiPriority w:val="9"/>
    <w:rPr>
      <w:rFonts w:ascii="Arial" w:hAnsi="Arial" w:eastAsia="Arial" w:cs="Arial"/>
      <w:b/>
      <w:bCs/>
      <w:sz w:val="22"/>
      <w:szCs w:val="22"/>
    </w:rPr>
  </w:style>
  <w:style w:type="paragraph" w:styleId="801">
    <w:name w:val="Heading 7"/>
    <w:basedOn w:val="967"/>
    <w:next w:val="967"/>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link w:val="801"/>
    <w:uiPriority w:val="9"/>
    <w:rPr>
      <w:rFonts w:ascii="Arial" w:hAnsi="Arial" w:eastAsia="Arial" w:cs="Arial"/>
      <w:b/>
      <w:bCs/>
      <w:i/>
      <w:iCs/>
      <w:sz w:val="22"/>
      <w:szCs w:val="22"/>
    </w:rPr>
  </w:style>
  <w:style w:type="paragraph" w:styleId="803">
    <w:name w:val="Heading 8"/>
    <w:basedOn w:val="967"/>
    <w:next w:val="967"/>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link w:val="803"/>
    <w:uiPriority w:val="9"/>
    <w:rPr>
      <w:rFonts w:ascii="Arial" w:hAnsi="Arial" w:eastAsia="Arial" w:cs="Arial"/>
      <w:i/>
      <w:iCs/>
      <w:sz w:val="22"/>
      <w:szCs w:val="22"/>
    </w:rPr>
  </w:style>
  <w:style w:type="paragraph" w:styleId="805">
    <w:name w:val="Heading 9"/>
    <w:basedOn w:val="967"/>
    <w:next w:val="967"/>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link w:val="805"/>
    <w:uiPriority w:val="9"/>
    <w:rPr>
      <w:rFonts w:ascii="Arial" w:hAnsi="Arial" w:eastAsia="Arial" w:cs="Arial"/>
      <w:i/>
      <w:iCs/>
      <w:sz w:val="21"/>
      <w:szCs w:val="21"/>
    </w:rPr>
  </w:style>
  <w:style w:type="paragraph" w:styleId="807">
    <w:name w:val="List Paragraph"/>
    <w:basedOn w:val="967"/>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9"/>
    <w:link w:val="967"/>
    <w:qFormat/>
    <w:pPr>
      <w:jc w:val="both"/>
      <w:widowControl w:val="off"/>
    </w:pPr>
    <w:rPr>
      <w:sz w:val="21"/>
      <w:szCs w:val="22"/>
      <w:lang w:val="en-US" w:eastAsia="zh-CN" w:bidi="ar-SA"/>
    </w:rPr>
  </w:style>
  <w:style w:type="paragraph" w:styleId="968">
    <w:name w:val="标题 1"/>
    <w:basedOn w:val="967"/>
    <w:next w:val="967"/>
    <w:link w:val="980"/>
    <w:qFormat/>
    <w:pPr>
      <w:jc w:val="center"/>
      <w:keepNext/>
      <w:outlineLvl w:val="0"/>
    </w:pPr>
    <w:rPr>
      <w:rFonts w:ascii="楷体_GB2312" w:hAnsi="Times New Roman" w:eastAsia="楷体_GB2312" w:cs="Times New Roman"/>
      <w:sz w:val="28"/>
      <w:szCs w:val="28"/>
    </w:rPr>
  </w:style>
  <w:style w:type="paragraph" w:styleId="969">
    <w:name w:val="标题 2"/>
    <w:basedOn w:val="967"/>
    <w:next w:val="967"/>
    <w:link w:val="979"/>
    <w:qFormat/>
    <w:pPr>
      <w:jc w:val="center"/>
      <w:keepLines/>
      <w:keepNext/>
      <w:spacing w:before="260" w:after="260" w:line="416" w:lineRule="auto"/>
      <w:outlineLvl w:val="1"/>
    </w:pPr>
    <w:rPr>
      <w:rFonts w:ascii="Arial" w:hAnsi="Arial" w:eastAsia="幼圆" w:cs="Arial"/>
      <w:b/>
      <w:bCs/>
      <w:sz w:val="44"/>
      <w:szCs w:val="44"/>
    </w:rPr>
  </w:style>
  <w:style w:type="paragraph" w:styleId="970">
    <w:name w:val="标题 3"/>
    <w:basedOn w:val="967"/>
    <w:next w:val="982"/>
    <w:link w:val="98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1">
    <w:name w:val="标题 4"/>
    <w:basedOn w:val="967"/>
    <w:next w:val="967"/>
    <w:link w:val="984"/>
    <w:qFormat/>
    <w:pPr>
      <w:keepLines/>
      <w:keepNext/>
      <w:spacing w:before="280" w:after="290" w:line="376" w:lineRule="auto"/>
      <w:outlineLvl w:val="3"/>
    </w:pPr>
    <w:rPr>
      <w:rFonts w:ascii="Arial" w:hAnsi="Arial" w:eastAsia="黑体" w:cs="Arial"/>
      <w:b/>
      <w:bCs/>
      <w:sz w:val="28"/>
      <w:szCs w:val="28"/>
    </w:rPr>
  </w:style>
  <w:style w:type="paragraph" w:styleId="972">
    <w:name w:val="标题 5"/>
    <w:basedOn w:val="967"/>
    <w:next w:val="982"/>
    <w:link w:val="985"/>
    <w:qFormat/>
    <w:pPr>
      <w:keepNext/>
      <w:outlineLvl w:val="4"/>
    </w:pPr>
    <w:rPr>
      <w:rFonts w:ascii="宋体" w:hAnsi="Times New Roman" w:eastAsia="宋体" w:cs="Times New Roman"/>
      <w:color w:val="000000"/>
      <w:sz w:val="28"/>
      <w:szCs w:val="28"/>
    </w:rPr>
  </w:style>
  <w:style w:type="paragraph" w:styleId="973">
    <w:name w:val="标题 6"/>
    <w:basedOn w:val="967"/>
    <w:next w:val="967"/>
    <w:link w:val="9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4">
    <w:name w:val="标题 7"/>
    <w:basedOn w:val="967"/>
    <w:next w:val="967"/>
    <w:link w:val="9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5">
    <w:name w:val="标题 8"/>
    <w:basedOn w:val="967"/>
    <w:next w:val="967"/>
    <w:link w:val="9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6">
    <w:name w:val="标题 9"/>
    <w:basedOn w:val="967"/>
    <w:next w:val="967"/>
    <w:link w:val="989"/>
    <w:qFormat/>
    <w:pPr>
      <w:numPr>
        <w:ilvl w:val="8"/>
        <w:numId w:val="1"/>
      </w:numPr>
      <w:keepLines/>
      <w:keepNext/>
      <w:spacing w:before="240" w:after="64" w:line="320" w:lineRule="auto"/>
      <w:outlineLvl w:val="8"/>
    </w:pPr>
    <w:rPr>
      <w:rFonts w:ascii="Arial" w:hAnsi="Arial" w:eastAsia="黑体" w:cs="Times New Roman"/>
      <w:szCs w:val="21"/>
    </w:rPr>
  </w:style>
  <w:style w:type="character" w:styleId="977">
    <w:name w:val="默认段落字体"/>
    <w:next w:val="977"/>
    <w:link w:val="967"/>
    <w:uiPriority w:val="1"/>
    <w:unhideWhenUsed/>
  </w:style>
  <w:style w:type="table" w:styleId="978">
    <w:name w:val="普通表格"/>
    <w:next w:val="978"/>
    <w:link w:val="967"/>
    <w:uiPriority w:val="99"/>
    <w:unhideWhenUsed/>
    <w:tblPr/>
  </w:style>
  <w:style w:type="character" w:styleId="979">
    <w:name w:val="标题 2 Char"/>
    <w:next w:val="979"/>
    <w:link w:val="969"/>
    <w:rPr>
      <w:rFonts w:ascii="Arial" w:hAnsi="Arial" w:eastAsia="幼圆" w:cs="Arial"/>
      <w:b/>
      <w:bCs/>
      <w:sz w:val="44"/>
      <w:szCs w:val="44"/>
    </w:rPr>
  </w:style>
  <w:style w:type="character" w:styleId="980">
    <w:name w:val="标题 1 Char"/>
    <w:next w:val="980"/>
    <w:link w:val="968"/>
    <w:rPr>
      <w:rFonts w:ascii="楷体_GB2312" w:hAnsi="Times New Roman" w:eastAsia="楷体_GB2312" w:cs="Times New Roman"/>
      <w:sz w:val="28"/>
      <w:szCs w:val="28"/>
    </w:rPr>
  </w:style>
  <w:style w:type="character" w:styleId="981">
    <w:name w:val="标题 3 Char"/>
    <w:next w:val="981"/>
    <w:link w:val="970"/>
    <w:rPr>
      <w:rFonts w:ascii="Times New Roman" w:hAnsi="Times New Roman" w:eastAsia="宋体" w:cs="Times New Roman"/>
      <w:b/>
      <w:bCs/>
      <w:sz w:val="32"/>
      <w:szCs w:val="32"/>
    </w:rPr>
  </w:style>
  <w:style w:type="paragraph" w:styleId="982">
    <w:name w:val="正文缩进"/>
    <w:basedOn w:val="967"/>
    <w:next w:val="982"/>
    <w:link w:val="983"/>
    <w:pPr>
      <w:ind w:firstLine="420"/>
    </w:pPr>
    <w:rPr>
      <w:szCs w:val="21"/>
    </w:rPr>
  </w:style>
  <w:style w:type="character" w:styleId="983">
    <w:name w:val="正文缩进 Char"/>
    <w:next w:val="983"/>
    <w:link w:val="982"/>
    <w:rPr>
      <w:szCs w:val="21"/>
    </w:rPr>
  </w:style>
  <w:style w:type="character" w:styleId="984">
    <w:name w:val="标题 4 Char"/>
    <w:next w:val="984"/>
    <w:link w:val="971"/>
    <w:rPr>
      <w:rFonts w:ascii="Arial" w:hAnsi="Arial" w:eastAsia="黑体" w:cs="Arial"/>
      <w:b/>
      <w:bCs/>
      <w:sz w:val="28"/>
      <w:szCs w:val="28"/>
    </w:rPr>
  </w:style>
  <w:style w:type="character" w:styleId="985">
    <w:name w:val="标题 5 Char"/>
    <w:next w:val="985"/>
    <w:link w:val="972"/>
    <w:rPr>
      <w:rFonts w:ascii="宋体" w:hAnsi="Times New Roman" w:eastAsia="宋体" w:cs="Times New Roman"/>
      <w:color w:val="000000"/>
      <w:sz w:val="28"/>
      <w:szCs w:val="28"/>
    </w:rPr>
  </w:style>
  <w:style w:type="character" w:styleId="986">
    <w:name w:val="标题 6 Char"/>
    <w:next w:val="986"/>
    <w:link w:val="973"/>
    <w:rPr>
      <w:rFonts w:ascii="Arial" w:hAnsi="Arial" w:eastAsia="黑体" w:cs="Times New Roman"/>
      <w:b/>
      <w:bCs/>
      <w:sz w:val="24"/>
      <w:szCs w:val="24"/>
    </w:rPr>
  </w:style>
  <w:style w:type="character" w:styleId="987">
    <w:name w:val="标题 7 Char"/>
    <w:next w:val="987"/>
    <w:link w:val="974"/>
    <w:rPr>
      <w:rFonts w:ascii="Times New Roman" w:hAnsi="Times New Roman" w:eastAsia="宋体" w:cs="Times New Roman"/>
      <w:b/>
      <w:bCs/>
      <w:sz w:val="24"/>
      <w:szCs w:val="24"/>
    </w:rPr>
  </w:style>
  <w:style w:type="character" w:styleId="988">
    <w:name w:val="标题 8 Char"/>
    <w:next w:val="988"/>
    <w:link w:val="975"/>
    <w:rPr>
      <w:rFonts w:ascii="Arial" w:hAnsi="Arial" w:eastAsia="黑体" w:cs="Times New Roman"/>
      <w:sz w:val="24"/>
      <w:szCs w:val="24"/>
    </w:rPr>
  </w:style>
  <w:style w:type="character" w:styleId="989">
    <w:name w:val="标题 9 Char"/>
    <w:next w:val="989"/>
    <w:link w:val="976"/>
    <w:rPr>
      <w:rFonts w:ascii="Arial" w:hAnsi="Arial" w:eastAsia="黑体" w:cs="Times New Roman"/>
      <w:szCs w:val="21"/>
    </w:rPr>
  </w:style>
  <w:style w:type="paragraph" w:styleId="990">
    <w:name w:val="列表 3"/>
    <w:basedOn w:val="967"/>
    <w:next w:val="990"/>
    <w:link w:val="967"/>
    <w:pPr>
      <w:ind w:left="100" w:hanging="200"/>
    </w:pPr>
    <w:rPr>
      <w:rFonts w:ascii="Times New Roman" w:hAnsi="Times New Roman" w:eastAsia="宋体" w:cs="Times New Roman"/>
      <w:szCs w:val="21"/>
    </w:rPr>
  </w:style>
  <w:style w:type="paragraph" w:styleId="991">
    <w:name w:val="目录 7"/>
    <w:basedOn w:val="967"/>
    <w:next w:val="967"/>
    <w:link w:val="967"/>
    <w:semiHidden/>
    <w:pPr>
      <w:ind w:left="1260"/>
      <w:jc w:val="left"/>
    </w:pPr>
    <w:rPr>
      <w:rFonts w:ascii="Times New Roman" w:hAnsi="Times New Roman" w:eastAsia="宋体" w:cs="Times New Roman"/>
      <w:szCs w:val="21"/>
    </w:rPr>
  </w:style>
  <w:style w:type="paragraph" w:styleId="992">
    <w:name w:val="索引 5"/>
    <w:basedOn w:val="967"/>
    <w:next w:val="967"/>
    <w:link w:val="967"/>
    <w:uiPriority w:val="99"/>
    <w:unhideWhenUsed/>
    <w:qFormat/>
    <w:pPr>
      <w:ind w:left="1050" w:hanging="210"/>
      <w:jc w:val="left"/>
    </w:pPr>
    <w:rPr>
      <w:sz w:val="18"/>
      <w:szCs w:val="18"/>
      <w:lang w:eastAsia="zh-TW"/>
    </w:rPr>
  </w:style>
  <w:style w:type="paragraph" w:styleId="993">
    <w:name w:val="文档结构图"/>
    <w:basedOn w:val="967"/>
    <w:next w:val="993"/>
    <w:link w:val="994"/>
    <w:semiHidden/>
    <w:pPr>
      <w:shd w:val="clear" w:color="auto" w:fill="000080"/>
    </w:pPr>
    <w:rPr>
      <w:rFonts w:ascii="Times New Roman" w:hAnsi="Times New Roman" w:eastAsia="宋体" w:cs="Times New Roman"/>
      <w:szCs w:val="21"/>
    </w:rPr>
  </w:style>
  <w:style w:type="character" w:styleId="994">
    <w:name w:val="文档结构图 Char"/>
    <w:next w:val="994"/>
    <w:link w:val="993"/>
    <w:semiHidden/>
    <w:rPr>
      <w:rFonts w:ascii="Times New Roman" w:hAnsi="Times New Roman" w:eastAsia="宋体" w:cs="Times New Roman"/>
      <w:szCs w:val="21"/>
      <w:shd w:val="clear" w:color="auto" w:fill="000080"/>
    </w:rPr>
  </w:style>
  <w:style w:type="paragraph" w:styleId="995">
    <w:name w:val="批注文字"/>
    <w:basedOn w:val="967"/>
    <w:next w:val="995"/>
    <w:link w:val="996"/>
    <w:unhideWhenUsed/>
    <w:pPr>
      <w:jc w:val="left"/>
    </w:pPr>
  </w:style>
  <w:style w:type="character" w:styleId="996">
    <w:name w:val="批注文字 Char"/>
    <w:basedOn w:val="977"/>
    <w:next w:val="996"/>
    <w:link w:val="995"/>
    <w:uiPriority w:val="99"/>
    <w:semiHidden/>
  </w:style>
  <w:style w:type="paragraph" w:styleId="997">
    <w:name w:val="正文文本 3"/>
    <w:basedOn w:val="967"/>
    <w:next w:val="997"/>
    <w:link w:val="998"/>
    <w:rPr>
      <w:rFonts w:ascii="仿宋_GB2312" w:hAnsi="Arial" w:eastAsia="仿宋_GB2312" w:cs="Times New Roman"/>
      <w:sz w:val="32"/>
      <w:szCs w:val="32"/>
    </w:rPr>
  </w:style>
  <w:style w:type="character" w:styleId="998">
    <w:name w:val="正文文本 3 Char"/>
    <w:next w:val="998"/>
    <w:link w:val="997"/>
    <w:rPr>
      <w:rFonts w:ascii="仿宋_GB2312" w:hAnsi="Arial" w:eastAsia="仿宋_GB2312" w:cs="Times New Roman"/>
      <w:sz w:val="32"/>
      <w:szCs w:val="32"/>
    </w:rPr>
  </w:style>
  <w:style w:type="paragraph" w:styleId="999">
    <w:name w:val="正文文本"/>
    <w:basedOn w:val="967"/>
    <w:next w:val="999"/>
    <w:link w:val="1000"/>
    <w:rPr>
      <w:rFonts w:ascii="楷体_GB2312" w:hAnsi="Arial" w:eastAsia="楷体_GB2312" w:cs="Times New Roman"/>
      <w:sz w:val="28"/>
      <w:szCs w:val="28"/>
    </w:rPr>
  </w:style>
  <w:style w:type="character" w:styleId="1000">
    <w:name w:val="正文文本 Char"/>
    <w:next w:val="1000"/>
    <w:link w:val="999"/>
    <w:rPr>
      <w:rFonts w:ascii="楷体_GB2312" w:hAnsi="Arial" w:eastAsia="楷体_GB2312" w:cs="Times New Roman"/>
      <w:sz w:val="28"/>
      <w:szCs w:val="28"/>
    </w:rPr>
  </w:style>
  <w:style w:type="paragraph" w:styleId="1001">
    <w:name w:val="正文文本缩进"/>
    <w:basedOn w:val="967"/>
    <w:next w:val="1001"/>
    <w:link w:val="1002"/>
    <w:unhideWhenUsed/>
    <w:pPr>
      <w:ind w:left="420"/>
      <w:spacing w:after="120"/>
    </w:pPr>
  </w:style>
  <w:style w:type="character" w:styleId="1002">
    <w:name w:val="正文文本缩进 Char"/>
    <w:basedOn w:val="977"/>
    <w:next w:val="1002"/>
    <w:link w:val="1001"/>
    <w:uiPriority w:val="99"/>
    <w:semiHidden/>
  </w:style>
  <w:style w:type="paragraph" w:styleId="1003">
    <w:name w:val="列表 2"/>
    <w:basedOn w:val="967"/>
    <w:next w:val="1003"/>
    <w:link w:val="967"/>
    <w:pPr>
      <w:ind w:left="100" w:hanging="200"/>
    </w:pPr>
    <w:rPr>
      <w:rFonts w:ascii="Times New Roman" w:hAnsi="Times New Roman" w:eastAsia="宋体" w:cs="Times New Roman"/>
      <w:szCs w:val="21"/>
    </w:rPr>
  </w:style>
  <w:style w:type="paragraph" w:styleId="1004">
    <w:name w:val="目录 5"/>
    <w:basedOn w:val="967"/>
    <w:next w:val="967"/>
    <w:link w:val="967"/>
    <w:semiHidden/>
    <w:pPr>
      <w:ind w:left="840"/>
      <w:jc w:val="left"/>
    </w:pPr>
    <w:rPr>
      <w:rFonts w:ascii="Times New Roman" w:hAnsi="Times New Roman" w:eastAsia="宋体" w:cs="Times New Roman"/>
      <w:szCs w:val="21"/>
    </w:rPr>
  </w:style>
  <w:style w:type="paragraph" w:styleId="1005">
    <w:name w:val="目录 3"/>
    <w:basedOn w:val="967"/>
    <w:next w:val="967"/>
    <w:link w:val="967"/>
    <w:semiHidden/>
    <w:pPr>
      <w:ind w:left="420"/>
      <w:jc w:val="left"/>
    </w:pPr>
    <w:rPr>
      <w:rFonts w:ascii="Times New Roman" w:hAnsi="Times New Roman" w:eastAsia="宋体" w:cs="Times New Roman"/>
      <w:i/>
      <w:iCs/>
      <w:szCs w:val="24"/>
    </w:rPr>
  </w:style>
  <w:style w:type="paragraph" w:styleId="1006">
    <w:name w:val="纯文本"/>
    <w:basedOn w:val="967"/>
    <w:next w:val="1006"/>
    <w:link w:val="1007"/>
    <w:rPr>
      <w:rFonts w:ascii="宋体" w:hAnsi="Courier New" w:eastAsia="宋体" w:cs="Courier New"/>
      <w:szCs w:val="21"/>
    </w:rPr>
  </w:style>
  <w:style w:type="character" w:styleId="1007">
    <w:name w:val="纯文本 Char"/>
    <w:next w:val="1007"/>
    <w:link w:val="1006"/>
    <w:rPr>
      <w:rFonts w:ascii="宋体" w:hAnsi="Courier New" w:eastAsia="宋体" w:cs="Courier New"/>
      <w:szCs w:val="21"/>
    </w:rPr>
  </w:style>
  <w:style w:type="paragraph" w:styleId="1008">
    <w:name w:val="目录 8"/>
    <w:basedOn w:val="967"/>
    <w:next w:val="967"/>
    <w:link w:val="967"/>
    <w:semiHidden/>
    <w:pPr>
      <w:ind w:left="1470"/>
      <w:jc w:val="left"/>
    </w:pPr>
    <w:rPr>
      <w:rFonts w:ascii="Times New Roman" w:hAnsi="Times New Roman" w:eastAsia="宋体" w:cs="Times New Roman"/>
      <w:szCs w:val="21"/>
    </w:rPr>
  </w:style>
  <w:style w:type="paragraph" w:styleId="1009">
    <w:name w:val="日期"/>
    <w:basedOn w:val="967"/>
    <w:next w:val="967"/>
    <w:link w:val="1010"/>
    <w:rPr>
      <w:rFonts w:ascii="Times New Roman" w:hAnsi="Times New Roman" w:eastAsia="宋体" w:cs="Times New Roman"/>
      <w:sz w:val="24"/>
      <w:szCs w:val="24"/>
    </w:rPr>
  </w:style>
  <w:style w:type="character" w:styleId="1010">
    <w:name w:val="日期 Char"/>
    <w:next w:val="1010"/>
    <w:link w:val="1009"/>
    <w:rPr>
      <w:rFonts w:ascii="Times New Roman" w:hAnsi="Times New Roman" w:eastAsia="宋体" w:cs="Times New Roman"/>
      <w:sz w:val="24"/>
      <w:szCs w:val="24"/>
    </w:rPr>
  </w:style>
  <w:style w:type="paragraph" w:styleId="1011">
    <w:name w:val="正文文本缩进 2"/>
    <w:basedOn w:val="967"/>
    <w:next w:val="1011"/>
    <w:link w:val="1012"/>
    <w:pPr>
      <w:ind w:left="630" w:firstLine="645"/>
    </w:pPr>
    <w:rPr>
      <w:rFonts w:ascii="Arial" w:hAnsi="Arial" w:eastAsia="仿宋_GB2312" w:cs="Arial"/>
      <w:sz w:val="32"/>
      <w:szCs w:val="32"/>
    </w:rPr>
  </w:style>
  <w:style w:type="character" w:styleId="1012">
    <w:name w:val="正文文本缩进 2 Char"/>
    <w:next w:val="1012"/>
    <w:link w:val="1011"/>
    <w:rPr>
      <w:rFonts w:ascii="Arial" w:hAnsi="Arial" w:eastAsia="仿宋_GB2312" w:cs="Arial"/>
      <w:sz w:val="32"/>
      <w:szCs w:val="32"/>
    </w:rPr>
  </w:style>
  <w:style w:type="paragraph" w:styleId="1013">
    <w:name w:val="批注框文本"/>
    <w:basedOn w:val="967"/>
    <w:next w:val="1013"/>
    <w:link w:val="1014"/>
    <w:semiHidden/>
    <w:rPr>
      <w:rFonts w:ascii="Times New Roman" w:hAnsi="Times New Roman" w:eastAsia="宋体" w:cs="Times New Roman"/>
      <w:sz w:val="18"/>
      <w:szCs w:val="18"/>
    </w:rPr>
  </w:style>
  <w:style w:type="character" w:styleId="1014">
    <w:name w:val="批注框文本 Char"/>
    <w:next w:val="1014"/>
    <w:link w:val="1013"/>
    <w:semiHidden/>
    <w:rPr>
      <w:rFonts w:ascii="Times New Roman" w:hAnsi="Times New Roman" w:eastAsia="宋体" w:cs="Times New Roman"/>
      <w:sz w:val="18"/>
      <w:szCs w:val="18"/>
    </w:rPr>
  </w:style>
  <w:style w:type="paragraph" w:styleId="1015">
    <w:name w:val="页脚"/>
    <w:basedOn w:val="967"/>
    <w:next w:val="1015"/>
    <w:link w:val="1016"/>
    <w:pPr>
      <w:jc w:val="left"/>
      <w:tabs>
        <w:tab w:val="center" w:pos="4153" w:leader="none"/>
        <w:tab w:val="right" w:pos="8306" w:leader="none"/>
      </w:tabs>
    </w:pPr>
    <w:rPr>
      <w:rFonts w:ascii="Times New Roman" w:hAnsi="Times New Roman" w:eastAsia="宋体" w:cs="Times New Roman"/>
      <w:sz w:val="18"/>
      <w:szCs w:val="18"/>
    </w:rPr>
  </w:style>
  <w:style w:type="character" w:styleId="1016">
    <w:name w:val="页脚 Char"/>
    <w:next w:val="1016"/>
    <w:link w:val="1015"/>
    <w:rPr>
      <w:rFonts w:ascii="Times New Roman" w:hAnsi="Times New Roman" w:eastAsia="宋体" w:cs="Times New Roman"/>
      <w:sz w:val="18"/>
      <w:szCs w:val="18"/>
    </w:rPr>
  </w:style>
  <w:style w:type="paragraph" w:styleId="1017">
    <w:name w:val="页眉"/>
    <w:basedOn w:val="967"/>
    <w:next w:val="1017"/>
    <w:link w:val="101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8">
    <w:name w:val="页眉 Char"/>
    <w:next w:val="1018"/>
    <w:link w:val="1017"/>
    <w:rPr>
      <w:rFonts w:ascii="Times New Roman" w:hAnsi="Times New Roman" w:eastAsia="宋体" w:cs="Times New Roman"/>
      <w:sz w:val="18"/>
      <w:szCs w:val="18"/>
    </w:rPr>
  </w:style>
  <w:style w:type="paragraph" w:styleId="1019">
    <w:name w:val="目录 1"/>
    <w:basedOn w:val="967"/>
    <w:next w:val="967"/>
    <w:link w:val="9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0">
    <w:name w:val="目录 4"/>
    <w:basedOn w:val="967"/>
    <w:next w:val="967"/>
    <w:link w:val="967"/>
    <w:semiHidden/>
    <w:pPr>
      <w:ind w:left="630"/>
      <w:jc w:val="left"/>
    </w:pPr>
    <w:rPr>
      <w:rFonts w:ascii="Times New Roman" w:hAnsi="Times New Roman" w:eastAsia="宋体" w:cs="Times New Roman"/>
      <w:szCs w:val="21"/>
    </w:rPr>
  </w:style>
  <w:style w:type="paragraph" w:styleId="1021">
    <w:name w:val="列表"/>
    <w:basedOn w:val="967"/>
    <w:next w:val="1021"/>
    <w:link w:val="967"/>
    <w:pPr>
      <w:ind w:left="200" w:hanging="200"/>
    </w:pPr>
    <w:rPr>
      <w:rFonts w:ascii="Times New Roman" w:hAnsi="Times New Roman" w:eastAsia="宋体" w:cs="Times New Roman"/>
      <w:szCs w:val="21"/>
    </w:rPr>
  </w:style>
  <w:style w:type="paragraph" w:styleId="1022">
    <w:name w:val="脚注文本"/>
    <w:basedOn w:val="967"/>
    <w:next w:val="992"/>
    <w:link w:val="967"/>
    <w:qFormat/>
    <w:pPr>
      <w:jc w:val="left"/>
      <w:spacing w:line="312" w:lineRule="atLeast"/>
    </w:pPr>
    <w:rPr>
      <w:sz w:val="18"/>
      <w:szCs w:val="20"/>
    </w:rPr>
  </w:style>
  <w:style w:type="paragraph" w:styleId="1023">
    <w:name w:val="目录 6"/>
    <w:basedOn w:val="967"/>
    <w:next w:val="967"/>
    <w:link w:val="967"/>
    <w:semiHidden/>
    <w:pPr>
      <w:ind w:left="1050"/>
      <w:jc w:val="left"/>
    </w:pPr>
    <w:rPr>
      <w:rFonts w:ascii="Times New Roman" w:hAnsi="Times New Roman" w:eastAsia="宋体" w:cs="Times New Roman"/>
      <w:szCs w:val="21"/>
    </w:rPr>
  </w:style>
  <w:style w:type="paragraph" w:styleId="1024">
    <w:name w:val="正文文本缩进 3"/>
    <w:basedOn w:val="967"/>
    <w:next w:val="1024"/>
    <w:link w:val="1025"/>
    <w:pPr>
      <w:ind w:left="645" w:firstLine="645"/>
    </w:pPr>
    <w:rPr>
      <w:rFonts w:ascii="Arial" w:hAnsi="Arial" w:eastAsia="仿宋_GB2312" w:cs="Arial"/>
      <w:color w:val="ffff00"/>
      <w:sz w:val="32"/>
      <w:szCs w:val="32"/>
    </w:rPr>
  </w:style>
  <w:style w:type="character" w:styleId="1025">
    <w:name w:val="正文文本缩进 3 Char"/>
    <w:next w:val="1025"/>
    <w:link w:val="1024"/>
    <w:rPr>
      <w:rFonts w:ascii="Arial" w:hAnsi="Arial" w:eastAsia="仿宋_GB2312" w:cs="Arial"/>
      <w:color w:val="ffff00"/>
      <w:sz w:val="32"/>
      <w:szCs w:val="32"/>
    </w:rPr>
  </w:style>
  <w:style w:type="paragraph" w:styleId="1026">
    <w:name w:val="图表目录"/>
    <w:basedOn w:val="967"/>
    <w:next w:val="967"/>
    <w:link w:val="967"/>
    <w:semiHidden/>
    <w:pPr>
      <w:ind w:left="840" w:hanging="420"/>
    </w:pPr>
    <w:rPr>
      <w:rFonts w:ascii="Times New Roman" w:hAnsi="Times New Roman" w:eastAsia="宋体" w:cs="Times New Roman"/>
      <w:szCs w:val="21"/>
    </w:rPr>
  </w:style>
  <w:style w:type="paragraph" w:styleId="1027">
    <w:name w:val="目录 2"/>
    <w:basedOn w:val="967"/>
    <w:next w:val="967"/>
    <w:link w:val="967"/>
    <w:semiHidden/>
    <w:pPr>
      <w:ind w:left="210"/>
      <w:jc w:val="left"/>
    </w:pPr>
    <w:rPr>
      <w:rFonts w:ascii="Times New Roman" w:hAnsi="Times New Roman" w:eastAsia="宋体" w:cs="Times New Roman"/>
      <w:smallCaps/>
      <w:szCs w:val="24"/>
    </w:rPr>
  </w:style>
  <w:style w:type="paragraph" w:styleId="1028">
    <w:name w:val="目录 9"/>
    <w:basedOn w:val="967"/>
    <w:next w:val="967"/>
    <w:link w:val="967"/>
    <w:semiHidden/>
    <w:pPr>
      <w:ind w:left="1680"/>
      <w:jc w:val="left"/>
    </w:pPr>
    <w:rPr>
      <w:rFonts w:ascii="Times New Roman" w:hAnsi="Times New Roman" w:eastAsia="宋体" w:cs="Times New Roman"/>
      <w:szCs w:val="21"/>
    </w:rPr>
  </w:style>
  <w:style w:type="paragraph" w:styleId="1029">
    <w:name w:val="正文文本 2"/>
    <w:basedOn w:val="967"/>
    <w:next w:val="1029"/>
    <w:link w:val="1030"/>
    <w:pPr>
      <w:jc w:val="center"/>
      <w:widowControl/>
    </w:pPr>
    <w:rPr>
      <w:rFonts w:ascii="楷体_GB2312" w:hAnsi="Times New Roman" w:eastAsia="楷体_GB2312" w:cs="Times New Roman"/>
      <w:sz w:val="28"/>
      <w:szCs w:val="28"/>
    </w:rPr>
  </w:style>
  <w:style w:type="character" w:styleId="1030">
    <w:name w:val="正文文本 2 Char"/>
    <w:next w:val="1030"/>
    <w:link w:val="1029"/>
    <w:rPr>
      <w:rFonts w:ascii="楷体_GB2312" w:hAnsi="Times New Roman" w:eastAsia="楷体_GB2312" w:cs="Times New Roman"/>
      <w:sz w:val="28"/>
      <w:szCs w:val="28"/>
    </w:rPr>
  </w:style>
  <w:style w:type="paragraph" w:styleId="1031">
    <w:name w:val="普通(网站)"/>
    <w:basedOn w:val="967"/>
    <w:next w:val="1031"/>
    <w:link w:val="967"/>
    <w:uiPriority w:val="99"/>
    <w:pPr>
      <w:jc w:val="left"/>
      <w:spacing w:before="100" w:beforeAutospacing="1" w:after="100" w:afterAutospacing="1"/>
      <w:widowControl/>
    </w:pPr>
    <w:rPr>
      <w:rFonts w:ascii="宋体" w:hAnsi="宋体" w:eastAsia="宋体" w:cs="宋体"/>
      <w:sz w:val="24"/>
      <w:szCs w:val="24"/>
    </w:rPr>
  </w:style>
  <w:style w:type="paragraph" w:styleId="1032">
    <w:name w:val="索引 1"/>
    <w:basedOn w:val="967"/>
    <w:next w:val="967"/>
    <w:link w:val="967"/>
    <w:semiHidden/>
    <w:pPr>
      <w:spacing w:line="240" w:lineRule="atLeast"/>
    </w:pPr>
    <w:rPr>
      <w:rFonts w:ascii="Times New Roman" w:hAnsi="Times New Roman" w:eastAsia="宋体" w:cs="Times New Roman"/>
      <w:b/>
      <w:bCs/>
      <w:szCs w:val="21"/>
    </w:rPr>
  </w:style>
  <w:style w:type="paragraph" w:styleId="1033">
    <w:name w:val="批注主题"/>
    <w:basedOn w:val="995"/>
    <w:next w:val="995"/>
    <w:link w:val="1034"/>
    <w:semiHidden/>
    <w:rPr>
      <w:rFonts w:ascii="Times New Roman" w:hAnsi="Times New Roman" w:eastAsia="宋体" w:cs="Times New Roman"/>
      <w:b/>
      <w:bCs/>
      <w:szCs w:val="21"/>
    </w:rPr>
  </w:style>
  <w:style w:type="character" w:styleId="1034">
    <w:name w:val="批注主题 Char"/>
    <w:next w:val="1034"/>
    <w:link w:val="1033"/>
    <w:semiHidden/>
    <w:rPr>
      <w:rFonts w:ascii="Times New Roman" w:hAnsi="Times New Roman" w:eastAsia="宋体" w:cs="Times New Roman"/>
      <w:b/>
      <w:bCs/>
      <w:szCs w:val="21"/>
    </w:rPr>
  </w:style>
  <w:style w:type="paragraph" w:styleId="1035">
    <w:name w:val="正文首行缩进"/>
    <w:basedOn w:val="967"/>
    <w:next w:val="1035"/>
    <w:link w:val="1036"/>
    <w:pPr>
      <w:ind w:firstLine="200"/>
      <w:spacing w:line="360" w:lineRule="auto"/>
    </w:pPr>
    <w:rPr>
      <w:rFonts w:ascii="仿宋_GB2312" w:hAnsi="Times New Roman" w:eastAsia="仿宋_GB2312" w:cs="Times New Roman"/>
      <w:sz w:val="30"/>
      <w:szCs w:val="30"/>
    </w:rPr>
  </w:style>
  <w:style w:type="character" w:styleId="1036">
    <w:name w:val="正文首行缩进 Char"/>
    <w:next w:val="1036"/>
    <w:link w:val="1035"/>
    <w:rPr>
      <w:rFonts w:ascii="仿宋_GB2312" w:hAnsi="Times New Roman" w:eastAsia="仿宋_GB2312" w:cs="Times New Roman"/>
      <w:sz w:val="30"/>
      <w:szCs w:val="30"/>
    </w:rPr>
  </w:style>
  <w:style w:type="paragraph" w:styleId="1037">
    <w:name w:val="正文首行缩进 2"/>
    <w:basedOn w:val="1001"/>
    <w:next w:val="1037"/>
    <w:link w:val="1038"/>
    <w:pPr>
      <w:ind w:left="0" w:firstLine="420"/>
      <w:spacing w:after="0" w:line="360" w:lineRule="auto"/>
    </w:pPr>
    <w:rPr>
      <w:rFonts w:ascii="宋体" w:hAnsi="宋体" w:eastAsia="宋体" w:cs="Times New Roman"/>
      <w:szCs w:val="20"/>
    </w:rPr>
  </w:style>
  <w:style w:type="character" w:styleId="1038">
    <w:name w:val="正文首行缩进 2 Char"/>
    <w:next w:val="1038"/>
    <w:link w:val="1037"/>
    <w:rPr>
      <w:rFonts w:ascii="宋体" w:hAnsi="宋体" w:eastAsia="宋体" w:cs="Times New Roman"/>
      <w:szCs w:val="20"/>
    </w:rPr>
  </w:style>
  <w:style w:type="table" w:styleId="1039">
    <w:name w:val="网格型"/>
    <w:basedOn w:val="978"/>
    <w:next w:val="1039"/>
    <w:link w:val="967"/>
    <w:pPr>
      <w:jc w:val="both"/>
      <w:widowControl w:val="off"/>
    </w:pPr>
    <w:rPr>
      <w:rFonts w:ascii="Times New Roman" w:hAnsi="Times New Roman" w:eastAsia="宋体" w:cs="Times New Roman"/>
      <w:sz w:val="20"/>
      <w:szCs w:val="20"/>
    </w:rPr>
    <w:tblPr/>
  </w:style>
  <w:style w:type="character" w:styleId="1040">
    <w:name w:val="要点"/>
    <w:next w:val="1040"/>
    <w:link w:val="967"/>
    <w:qFormat/>
    <w:rPr>
      <w:b/>
      <w:bCs/>
    </w:rPr>
  </w:style>
  <w:style w:type="character" w:styleId="1041">
    <w:name w:val="页码"/>
    <w:next w:val="1041"/>
    <w:link w:val="967"/>
  </w:style>
  <w:style w:type="character" w:styleId="1042">
    <w:name w:val="已访问的超链接"/>
    <w:next w:val="1042"/>
    <w:link w:val="967"/>
    <w:rPr>
      <w:color w:val="800080"/>
      <w:u w:val="single"/>
    </w:rPr>
  </w:style>
  <w:style w:type="character" w:styleId="1043">
    <w:name w:val="强调"/>
    <w:basedOn w:val="977"/>
    <w:next w:val="1043"/>
    <w:link w:val="967"/>
    <w:uiPriority w:val="20"/>
    <w:qFormat/>
    <w:rPr>
      <w:i/>
    </w:rPr>
  </w:style>
  <w:style w:type="character" w:styleId="1044">
    <w:name w:val="超链接"/>
    <w:next w:val="1044"/>
    <w:link w:val="967"/>
    <w:rPr>
      <w:color w:val="0000ff"/>
      <w:u w:val="single"/>
    </w:rPr>
  </w:style>
  <w:style w:type="character" w:styleId="1045">
    <w:name w:val="批注引用"/>
    <w:next w:val="1045"/>
    <w:link w:val="967"/>
    <w:semiHidden/>
    <w:rPr>
      <w:sz w:val="21"/>
      <w:szCs w:val="21"/>
    </w:rPr>
  </w:style>
  <w:style w:type="character" w:styleId="1046">
    <w:name w:val="font5 Char"/>
    <w:next w:val="1046"/>
    <w:link w:val="967"/>
    <w:rPr>
      <w:rFonts w:ascii="宋体" w:hAnsi="宋体" w:eastAsia="宋体"/>
      <w:sz w:val="28"/>
      <w:szCs w:val="28"/>
      <w:lang w:val="en-US" w:eastAsia="zh-CN" w:bidi="ar-SA"/>
    </w:rPr>
  </w:style>
  <w:style w:type="character" w:styleId="1047">
    <w:name w:val="二级目录 Char"/>
    <w:next w:val="1047"/>
    <w:link w:val="1048"/>
    <w:rPr>
      <w:b/>
      <w:sz w:val="30"/>
      <w:szCs w:val="28"/>
    </w:rPr>
  </w:style>
  <w:style w:type="paragraph" w:styleId="1048">
    <w:name w:val="二级目录"/>
    <w:next w:val="967"/>
    <w:link w:val="1047"/>
    <w:pPr>
      <w:numPr>
        <w:ilvl w:val="0"/>
        <w:numId w:val="2"/>
      </w:numPr>
      <w:tabs>
        <w:tab w:val="left" w:pos="907" w:leader="none"/>
        <w:tab w:val="left" w:pos="1145" w:leader="none"/>
      </w:tabs>
      <w:outlineLvl w:val="1"/>
    </w:pPr>
    <w:rPr>
      <w:b/>
      <w:sz w:val="30"/>
      <w:szCs w:val="28"/>
      <w:lang w:val="en-US" w:eastAsia="zh-CN" w:bidi="ar-SA"/>
    </w:rPr>
  </w:style>
  <w:style w:type="character" w:styleId="1049">
    <w:name w:val="列出段落 Char,Bullet List Char,numbered Char,FooterText Char,List Paragraph1 Char,Paragraphe de liste1 Char"/>
    <w:next w:val="1049"/>
    <w:link w:val="1050"/>
    <w:rPr>
      <w:rFonts w:ascii="Calibri" w:hAnsi="Calibri"/>
      <w:sz w:val="24"/>
      <w:szCs w:val="24"/>
      <w:lang w:eastAsia="en-US" w:bidi="en-US"/>
    </w:rPr>
  </w:style>
  <w:style w:type="paragraph" w:styleId="1050">
    <w:name w:val="列出段落1"/>
    <w:basedOn w:val="967"/>
    <w:next w:val="1050"/>
    <w:link w:val="1049"/>
    <w:qFormat/>
    <w:pPr>
      <w:contextualSpacing/>
      <w:ind w:left="720"/>
      <w:jc w:val="left"/>
      <w:widowControl/>
    </w:pPr>
    <w:rPr>
      <w:rFonts w:ascii="Calibri" w:hAnsi="Calibri"/>
      <w:sz w:val="24"/>
      <w:szCs w:val="24"/>
      <w:lang w:eastAsia="en-US" w:bidi="en-US"/>
    </w:rPr>
  </w:style>
  <w:style w:type="paragraph" w:styleId="1051">
    <w:name w:val="Body Text(ch)"/>
    <w:basedOn w:val="967"/>
    <w:next w:val="999"/>
    <w:link w:val="967"/>
    <w:pPr>
      <w:spacing w:after="120"/>
    </w:pPr>
    <w:rPr>
      <w:rFonts w:ascii="宋体" w:hAnsi="Arial" w:eastAsia="宋体" w:cs="Times New Roman"/>
      <w:bCs/>
      <w:iCs/>
      <w:szCs w:val="24"/>
    </w:rPr>
  </w:style>
  <w:style w:type="paragraph" w:styleId="1052">
    <w:name w:val="xl27"/>
    <w:basedOn w:val="967"/>
    <w:next w:val="1052"/>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3">
    <w:name w:val="xl26"/>
    <w:basedOn w:val="967"/>
    <w:next w:val="1053"/>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4">
    <w:name w:val="Char"/>
    <w:basedOn w:val="967"/>
    <w:next w:val="1054"/>
    <w:link w:val="967"/>
    <w:pPr>
      <w:ind w:firstLine="200"/>
      <w:tabs>
        <w:tab w:val="left" w:pos="360" w:leader="none"/>
      </w:tabs>
    </w:pPr>
    <w:rPr>
      <w:rFonts w:ascii="Times New Roman" w:hAnsi="Times New Roman" w:eastAsia="宋体" w:cs="Times New Roman"/>
      <w:sz w:val="28"/>
      <w:szCs w:val="30"/>
    </w:rPr>
  </w:style>
  <w:style w:type="paragraph" w:styleId="1055">
    <w:name w:val=" Char"/>
    <w:basedOn w:val="993"/>
    <w:next w:val="1055"/>
    <w:link w:val="967"/>
    <w:rPr>
      <w:rFonts w:ascii="Tahoma" w:hAnsi="Tahoma"/>
      <w:sz w:val="24"/>
      <w:szCs w:val="24"/>
    </w:rPr>
  </w:style>
  <w:style w:type="paragraph" w:styleId="1056">
    <w:name w:val="普通正文"/>
    <w:basedOn w:val="967"/>
    <w:next w:val="1056"/>
    <w:link w:val="967"/>
    <w:pPr>
      <w:ind w:firstLine="480"/>
      <w:jc w:val="left"/>
      <w:spacing w:before="120" w:after="120" w:line="360" w:lineRule="auto"/>
    </w:pPr>
    <w:rPr>
      <w:rFonts w:ascii="Arial" w:hAnsi="Arial" w:eastAsia="宋体" w:cs="Times New Roman"/>
      <w:sz w:val="24"/>
      <w:szCs w:val="24"/>
    </w:rPr>
  </w:style>
  <w:style w:type="paragraph" w:styleId="1057">
    <w:name w:val="table_lines"/>
    <w:basedOn w:val="967"/>
    <w:next w:val="1057"/>
    <w:link w:val="967"/>
    <w:pPr>
      <w:jc w:val="left"/>
      <w:widowControl/>
    </w:pPr>
    <w:rPr>
      <w:rFonts w:ascii="Times New Roman" w:hAnsi="Times New Roman" w:eastAsia="宋体" w:cs="Times New Roman"/>
      <w:sz w:val="20"/>
      <w:szCs w:val="20"/>
      <w:lang w:val="de-DE" w:eastAsia="de-DE"/>
    </w:rPr>
  </w:style>
  <w:style w:type="paragraph" w:styleId="1058">
    <w:name w:val="附录1"/>
    <w:next w:val="1058"/>
    <w:link w:val="96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9">
    <w:name w:val="font7"/>
    <w:basedOn w:val="967"/>
    <w:next w:val="1059"/>
    <w:link w:val="967"/>
    <w:pPr>
      <w:jc w:val="left"/>
      <w:spacing w:before="100" w:beforeAutospacing="1" w:after="100" w:afterAutospacing="1"/>
      <w:widowControl/>
    </w:pPr>
    <w:rPr>
      <w:rFonts w:hint="eastAsia" w:ascii="宋体" w:hAnsi="宋体" w:eastAsia="宋体" w:cs="Times New Roman"/>
      <w:sz w:val="18"/>
      <w:szCs w:val="18"/>
    </w:rPr>
  </w:style>
  <w:style w:type="paragraph" w:styleId="1060">
    <w:name w:val=" Char Char Char Char"/>
    <w:basedOn w:val="993"/>
    <w:next w:val="1060"/>
    <w:link w:val="967"/>
    <w:pPr>
      <w:spacing w:line="360" w:lineRule="auto"/>
    </w:pPr>
    <w:rPr>
      <w:rFonts w:ascii="Tahoma" w:hAnsi="Tahoma"/>
      <w:sz w:val="24"/>
      <w:szCs w:val="24"/>
    </w:rPr>
  </w:style>
  <w:style w:type="paragraph" w:styleId="1061">
    <w:name w:val="列出段落"/>
    <w:basedOn w:val="967"/>
    <w:next w:val="1061"/>
    <w:link w:val="967"/>
    <w:qFormat/>
    <w:pPr>
      <w:contextualSpacing/>
      <w:ind w:left="720"/>
      <w:jc w:val="left"/>
      <w:widowControl/>
    </w:pPr>
    <w:rPr>
      <w:rFonts w:ascii="Calibri" w:hAnsi="Calibri" w:eastAsia="宋体" w:cs="Times New Roman"/>
      <w:sz w:val="24"/>
      <w:szCs w:val="24"/>
      <w:lang w:eastAsia="en-US" w:bidi="en-US"/>
    </w:rPr>
  </w:style>
  <w:style w:type="paragraph" w:styleId="1062">
    <w:name w:val="4"/>
    <w:basedOn w:val="967"/>
    <w:next w:val="1024"/>
    <w:link w:val="967"/>
    <w:pPr>
      <w:ind w:firstLine="420"/>
      <w:spacing w:line="360" w:lineRule="auto"/>
    </w:pPr>
    <w:rPr>
      <w:rFonts w:ascii="Times New Roman" w:hAnsi="Times New Roman" w:eastAsia="宋体" w:cs="Times New Roman"/>
      <w:color w:val="ff0000"/>
      <w:sz w:val="24"/>
      <w:szCs w:val="24"/>
    </w:rPr>
  </w:style>
  <w:style w:type="paragraph" w:styleId="1063">
    <w:name w:val="普通 (Web)"/>
    <w:basedOn w:val="967"/>
    <w:next w:val="1063"/>
    <w:link w:val="967"/>
    <w:pPr>
      <w:jc w:val="left"/>
      <w:spacing w:before="100" w:beforeAutospacing="1" w:after="100" w:afterAutospacing="1"/>
      <w:widowControl/>
    </w:pPr>
    <w:rPr>
      <w:rFonts w:ascii="宋体" w:hAnsi="宋体" w:eastAsia="宋体" w:cs="Times New Roman"/>
      <w:sz w:val="24"/>
      <w:szCs w:val="24"/>
    </w:rPr>
  </w:style>
  <w:style w:type="paragraph" w:styleId="1064">
    <w:name w:val=" Char Char Char Char Char Char Char Char Char Char"/>
    <w:basedOn w:val="967"/>
    <w:next w:val="1064"/>
    <w:link w:val="967"/>
    <w:pPr>
      <w:spacing w:line="360" w:lineRule="auto"/>
    </w:pPr>
    <w:rPr>
      <w:rFonts w:ascii="Times New Roman" w:hAnsi="Times New Roman" w:eastAsia="宋体" w:cs="Times New Roman"/>
      <w:sz w:val="24"/>
      <w:szCs w:val="20"/>
    </w:rPr>
  </w:style>
  <w:style w:type="paragraph" w:styleId="1065">
    <w:name w:val="样式1"/>
    <w:basedOn w:val="967"/>
    <w:next w:val="1065"/>
    <w:link w:val="967"/>
    <w:pPr>
      <w:numPr>
        <w:ilvl w:val="0"/>
        <w:numId w:val="3"/>
      </w:numPr>
      <w:tabs>
        <w:tab w:val="left" w:pos="709" w:leader="none"/>
      </w:tabs>
    </w:pPr>
    <w:rPr>
      <w:rFonts w:ascii="宋体" w:hAnsi="宋体" w:eastAsia="宋体" w:cs="Times New Roman"/>
      <w:szCs w:val="21"/>
    </w:rPr>
  </w:style>
  <w:style w:type="paragraph" w:styleId="1066">
    <w:name w:val="font6"/>
    <w:basedOn w:val="967"/>
    <w:next w:val="1066"/>
    <w:link w:val="967"/>
    <w:pPr>
      <w:jc w:val="left"/>
      <w:spacing w:before="100" w:beforeAutospacing="1" w:after="100" w:afterAutospacing="1"/>
      <w:widowControl/>
    </w:pPr>
    <w:rPr>
      <w:rFonts w:hint="eastAsia" w:ascii="宋体" w:hAnsi="宋体" w:eastAsia="宋体" w:cs="Times New Roman"/>
      <w:sz w:val="28"/>
      <w:szCs w:val="28"/>
      <w:u w:val="single"/>
    </w:rPr>
  </w:style>
  <w:style w:type="paragraph" w:styleId="1067">
    <w:name w:val="xl25"/>
    <w:basedOn w:val="967"/>
    <w:next w:val="1067"/>
    <w:link w:val="9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name w:val="图标"/>
    <w:basedOn w:val="967"/>
    <w:next w:val="967"/>
    <w:link w:val="9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9">
    <w:name w:val="标题3"/>
    <w:basedOn w:val="967"/>
    <w:next w:val="967"/>
    <w:link w:val="967"/>
    <w:pPr>
      <w:ind w:firstLine="624"/>
      <w:spacing w:line="590" w:lineRule="atLeast"/>
    </w:pPr>
    <w:rPr>
      <w:rFonts w:ascii="方正黑体_GBK" w:hAnsi="Times New Roman" w:eastAsia="方正黑体_GBK" w:cs="Times New Roman"/>
      <w:sz w:val="32"/>
      <w:szCs w:val="32"/>
    </w:rPr>
  </w:style>
  <w:style w:type="paragraph" w:styleId="1070">
    <w:name w:val="xl24"/>
    <w:basedOn w:val="967"/>
    <w:next w:val="1070"/>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1">
    <w:name w:val="xl29"/>
    <w:basedOn w:val="967"/>
    <w:next w:val="1071"/>
    <w:link w:val="9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2">
    <w:name w:val="Char Char Char Char Char Char Char Char"/>
    <w:basedOn w:val="967"/>
    <w:next w:val="1072"/>
    <w:link w:val="967"/>
    <w:pPr>
      <w:jc w:val="left"/>
      <w:spacing w:after="160" w:line="240" w:lineRule="exact"/>
      <w:widowControl/>
    </w:pPr>
    <w:rPr>
      <w:rFonts w:ascii="Verdana" w:hAnsi="Verdana" w:eastAsia="宋体" w:cs="Times New Roman"/>
      <w:sz w:val="20"/>
      <w:szCs w:val="20"/>
      <w:lang w:eastAsia="en-US"/>
    </w:rPr>
  </w:style>
  <w:style w:type="paragraph" w:styleId="1073">
    <w:name w:val="xl28"/>
    <w:basedOn w:val="967"/>
    <w:next w:val="1073"/>
    <w:link w:val="9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4">
    <w:name w:val=" Char Char Char Char Char Char Char Char"/>
    <w:basedOn w:val="967"/>
    <w:next w:val="1074"/>
    <w:link w:val="967"/>
    <w:pPr>
      <w:jc w:val="left"/>
      <w:spacing w:after="160" w:line="240" w:lineRule="exact"/>
      <w:widowControl/>
    </w:pPr>
    <w:rPr>
      <w:rFonts w:ascii="Verdana" w:hAnsi="Verdana" w:eastAsia="宋体" w:cs="Times New Roman"/>
      <w:sz w:val="20"/>
      <w:szCs w:val="20"/>
      <w:lang w:eastAsia="en-US"/>
    </w:rPr>
  </w:style>
  <w:style w:type="paragraph" w:styleId="1075">
    <w:name w:val="xl30"/>
    <w:basedOn w:val="967"/>
    <w:next w:val="1075"/>
    <w:link w:val="967"/>
    <w:pPr>
      <w:jc w:val="center"/>
      <w:spacing w:before="100" w:beforeAutospacing="1" w:after="100" w:afterAutospacing="1"/>
      <w:widowControl/>
    </w:pPr>
    <w:rPr>
      <w:rFonts w:ascii="宋体" w:hAnsi="宋体" w:eastAsia="宋体" w:cs="Times New Roman"/>
      <w:b/>
      <w:bCs/>
      <w:sz w:val="36"/>
      <w:szCs w:val="36"/>
    </w:rPr>
  </w:style>
  <w:style w:type="paragraph" w:styleId="1076">
    <w:name w:val="Char Char Char Char"/>
    <w:basedOn w:val="993"/>
    <w:next w:val="1076"/>
    <w:link w:val="967"/>
    <w:pPr>
      <w:spacing w:line="360" w:lineRule="auto"/>
    </w:pPr>
    <w:rPr>
      <w:rFonts w:ascii="Tahoma" w:hAnsi="Tahoma"/>
      <w:sz w:val="24"/>
      <w:szCs w:val="24"/>
    </w:rPr>
  </w:style>
  <w:style w:type="paragraph" w:styleId="1077">
    <w:name w:val="table_1stline"/>
    <w:basedOn w:val="967"/>
    <w:next w:val="1077"/>
    <w:link w:val="967"/>
    <w:pPr>
      <w:jc w:val="left"/>
      <w:spacing w:before="120"/>
      <w:widowControl/>
    </w:pPr>
    <w:rPr>
      <w:rFonts w:ascii="Times New Roman" w:hAnsi="Times New Roman" w:eastAsia="宋体" w:cs="Times New Roman"/>
      <w:bCs/>
      <w:sz w:val="20"/>
      <w:szCs w:val="20"/>
      <w:lang w:val="de-DE" w:eastAsia="de-DE"/>
    </w:rPr>
  </w:style>
  <w:style w:type="paragraph" w:styleId="1078">
    <w:name w:val="font5"/>
    <w:basedOn w:val="967"/>
    <w:next w:val="1078"/>
    <w:link w:val="967"/>
    <w:pPr>
      <w:jc w:val="left"/>
      <w:spacing w:before="100" w:beforeAutospacing="1" w:after="100" w:afterAutospacing="1"/>
      <w:widowControl/>
    </w:pPr>
    <w:rPr>
      <w:rFonts w:hint="eastAsia" w:ascii="宋体" w:hAnsi="宋体" w:eastAsia="宋体" w:cs="Times New Roman"/>
      <w:sz w:val="28"/>
      <w:szCs w:val="28"/>
    </w:rPr>
  </w:style>
  <w:style w:type="paragraph" w:styleId="1079">
    <w:name w:val="标题1"/>
    <w:basedOn w:val="967"/>
    <w:next w:val="967"/>
    <w:link w:val="9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0">
    <w:name w:val="修订"/>
    <w:next w:val="1080"/>
    <w:link w:val="967"/>
    <w:uiPriority w:val="99"/>
    <w:semiHidden/>
    <w:rPr>
      <w:rFonts w:ascii="Times New Roman" w:hAnsi="Times New Roman"/>
      <w:sz w:val="21"/>
      <w:szCs w:val="21"/>
      <w:lang w:val="en-US" w:eastAsia="zh-CN" w:bidi="ar-SA"/>
    </w:rPr>
  </w:style>
  <w:style w:type="paragraph" w:styleId="1081">
    <w:name w:val="无间隔"/>
    <w:next w:val="1081"/>
    <w:link w:val="967"/>
    <w:uiPriority w:val="99"/>
    <w:qFormat/>
    <w:pPr>
      <w:jc w:val="both"/>
      <w:widowControl w:val="off"/>
    </w:pPr>
    <w:rPr>
      <w:rFonts w:ascii="Times New Roman" w:hAnsi="Times New Roman"/>
      <w:sz w:val="21"/>
      <w:szCs w:val="21"/>
      <w:lang w:val="en-US" w:eastAsia="zh-CN" w:bidi="ar-SA"/>
    </w:rPr>
  </w:style>
  <w:style w:type="paragraph" w:styleId="1082">
    <w:name w:val="正文文本1"/>
    <w:basedOn w:val="967"/>
    <w:next w:val="967"/>
    <w:link w:val="967"/>
    <w:qFormat/>
    <w:rPr>
      <w:rFonts w:ascii="仿宋_GB2312" w:eastAsia="仿宋_GB2312"/>
      <w:sz w:val="24"/>
      <w:szCs w:val="20"/>
    </w:rPr>
  </w:style>
  <w:style w:type="paragraph" w:styleId="1083">
    <w:name w:val="Default"/>
    <w:next w:val="967"/>
    <w:link w:val="967"/>
    <w:qFormat/>
    <w:pPr>
      <w:widowControl w:val="off"/>
    </w:pPr>
    <w:rPr>
      <w:rFonts w:ascii="宋体" w:hAnsi="宋体" w:eastAsia="宋体" w:cs="宋体"/>
      <w:color w:val="000000"/>
      <w:sz w:val="24"/>
      <w:szCs w:val="24"/>
      <w:lang w:val="en-US" w:eastAsia="zh-CN" w:bidi="ar-SA"/>
    </w:rPr>
  </w:style>
  <w:style w:type="character" w:styleId="1084" w:default="1">
    <w:name w:val="Default Paragraph Font"/>
    <w:uiPriority w:val="1"/>
    <w:semiHidden/>
    <w:unhideWhenUsed/>
  </w:style>
  <w:style w:type="numbering" w:styleId="1085" w:default="1">
    <w:name w:val="No List"/>
    <w:uiPriority w:val="99"/>
    <w:semiHidden/>
    <w:unhideWhenUsed/>
  </w:style>
  <w:style w:type="table" w:styleId="10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杨娟</cp:lastModifiedBy>
  <cp:revision>3</cp:revision>
  <dcterms:created xsi:type="dcterms:W3CDTF">2023-03-27T07:28:00Z</dcterms:created>
  <dcterms:modified xsi:type="dcterms:W3CDTF">2024-06-13T07:39:06Z</dcterms:modified>
</cp:coreProperties>
</file>