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1011"/>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pStyle w:val="1011"/>
        <w:jc w:val="center"/>
        <w:spacing w:before="100" w:after="100" w:line="360" w:lineRule="auto"/>
        <w:rPr>
          <w:rFonts w:hint="eastAsia"/>
          <w:b/>
          <w:color w:val="000000"/>
          <w:sz w:val="56"/>
          <w:szCs w:val="56"/>
        </w:rPr>
      </w:pPr>
      <w:r/>
      <w:bookmarkStart w:id="0" w:name="_Hlk114783487"/>
      <w:r>
        <w:rPr>
          <w:rFonts w:hint="eastAsia"/>
          <w:b/>
          <w:color w:val="000000"/>
          <w:sz w:val="56"/>
          <w:szCs w:val="56"/>
        </w:rPr>
        <w:t xml:space="preserve">江苏海事职业技术学院</w:t>
      </w:r>
      <w:r>
        <w:rPr>
          <w:rFonts w:hint="eastAsia"/>
          <w:b/>
          <w:color w:val="000000"/>
          <w:sz w:val="56"/>
          <w:szCs w:val="56"/>
        </w:rPr>
      </w:r>
      <w:r/>
    </w:p>
    <w:p>
      <w:pPr>
        <w:pStyle w:val="1041"/>
        <w:jc w:val="center"/>
        <w:rPr>
          <w:rFonts w:ascii="Microsoft New Tai Lue" w:hAnsi="Microsoft New Tai Lue" w:cs="Microsoft New Tai Lue"/>
          <w:b/>
          <w:sz w:val="60"/>
          <w:szCs w:val="60"/>
        </w:rPr>
      </w:pPr>
      <w:r/>
      <w:bookmarkEnd w:id="0"/>
      <w:r>
        <w:rPr>
          <w:rFonts w:hint="eastAsia"/>
          <w:b/>
          <w:color w:val="000000"/>
          <w:sz w:val="56"/>
          <w:szCs w:val="56"/>
        </w:rPr>
        <w:t xml:space="preserve">医疗托管服务</w:t>
      </w:r>
      <w:r>
        <w:rPr>
          <w:rFonts w:ascii="Microsoft New Tai Lue" w:hAnsi="Microsoft New Tai Lue" w:cs="Microsoft New Tai Lue"/>
          <w:b/>
          <w:sz w:val="60"/>
          <w:szCs w:val="60"/>
        </w:rPr>
        <w:t xml:space="preserve">项目</w:t>
      </w:r>
      <w:r>
        <w:rPr>
          <w:rFonts w:ascii="Microsoft New Tai Lue" w:hAnsi="Microsoft New Tai Lue" w:cs="Microsoft New Tai Lue"/>
          <w:b/>
          <w:sz w:val="60"/>
          <w:szCs w:val="60"/>
        </w:rPr>
      </w:r>
      <w:r/>
    </w:p>
    <w:p>
      <w:pPr>
        <w:pStyle w:val="1041"/>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1041"/>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1041"/>
        <w:jc w:val="center"/>
        <w:rPr>
          <w:rFonts w:ascii="Microsoft New Tai Lue" w:hAnsi="Microsoft New Tai Lue" w:cs="Microsoft New Tai Lue"/>
          <w:b/>
          <w:sz w:val="84"/>
          <w:szCs w:val="84"/>
        </w:rPr>
      </w:pPr>
      <w:r>
        <w:rPr>
          <w:rFonts w:hint="eastAsia" w:ascii="Microsoft New Tai Lue" w:hAnsi="Microsoft New Tai Lue" w:cs="Microsoft New Tai Lue"/>
          <w:b/>
          <w:sz w:val="84"/>
          <w:szCs w:val="84"/>
        </w:rPr>
        <w:t xml:space="preserve">竞争性磋商</w:t>
      </w:r>
      <w:r>
        <w:rPr>
          <w:rFonts w:ascii="Microsoft New Tai Lue" w:hAnsi="Microsoft New Tai Lue" w:cs="Microsoft New Tai Lue"/>
          <w:b/>
          <w:sz w:val="84"/>
          <w:szCs w:val="84"/>
        </w:rPr>
        <w:t xml:space="preserve">文件</w:t>
      </w:r>
      <w:r>
        <w:rPr>
          <w:rFonts w:ascii="Microsoft New Tai Lue" w:hAnsi="Microsoft New Tai Lue" w:cs="Microsoft New Tai Lue"/>
          <w:b/>
          <w:sz w:val="84"/>
          <w:szCs w:val="84"/>
        </w:rPr>
      </w:r>
      <w:r/>
    </w:p>
    <w:p>
      <w:pPr>
        <w:pStyle w:val="1011"/>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pStyle w:val="1011"/>
        <w:ind w:right="640"/>
        <w:jc w:val="center"/>
        <w:spacing w:line="360" w:lineRule="auto"/>
        <w:rPr>
          <w:rFonts w:hint="eastAsia" w:ascii="Microsoft New Tai Lue" w:hAnsi="Microsoft New Tai Lue" w:cs="Microsoft New Tai Lue"/>
          <w:b/>
          <w:sz w:val="44"/>
          <w:szCs w:val="44"/>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rPr>
        <w:t xml:space="preserve">JSZC-320000-JITC-C2025-0194</w:t>
      </w:r>
      <w:r>
        <w:rPr>
          <w:rFonts w:hint="eastAsia" w:ascii="Microsoft New Tai Lue" w:hAnsi="Microsoft New Tai Lue" w:cs="Microsoft New Tai Lue"/>
          <w:b/>
          <w:sz w:val="44"/>
          <w:szCs w:val="44"/>
        </w:rPr>
      </w:r>
      <w:r/>
    </w:p>
    <w:p>
      <w:pPr>
        <w:pStyle w:val="1011"/>
        <w:ind w:right="640"/>
        <w:jc w:val="center"/>
        <w:spacing w:line="360" w:lineRule="auto"/>
        <w:rPr>
          <w:rFonts w:hint="eastAsia"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采购人项目编号：JSHY2025122</w:t>
      </w:r>
      <w:r>
        <w:rPr>
          <w:rFonts w:hint="eastAsia" w:ascii="Microsoft New Tai Lue" w:hAnsi="Microsoft New Tai Lue" w:cs="Microsoft New Tai Lue"/>
          <w:b/>
          <w:sz w:val="44"/>
          <w:szCs w:val="44"/>
        </w:rPr>
      </w:r>
      <w:r/>
    </w:p>
    <w:p>
      <w:pPr>
        <w:pStyle w:val="101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1011"/>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pStyle w:val="1011"/>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color w:val="000000"/>
          <w:sz w:val="32"/>
        </w:rPr>
        <w:t xml:space="preserve">江苏海事职业技术学院</w:t>
      </w:r>
      <w:r>
        <w:rPr>
          <w:rFonts w:ascii="Microsoft New Tai Lue" w:hAnsi="Microsoft New Tai Lue" w:cs="Microsoft New Tai Lue"/>
          <w:b/>
          <w:sz w:val="32"/>
        </w:rPr>
      </w:r>
      <w:r/>
    </w:p>
    <w:p>
      <w:pPr>
        <w:pStyle w:val="1011"/>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rPr>
          <w:rFonts w:ascii="Microsoft New Tai Lue" w:hAnsi="Microsoft New Tai Lue" w:cs="Microsoft New Tai Lue"/>
          <w:b/>
          <w:sz w:val="32"/>
        </w:rPr>
      </w:r>
      <w:r/>
    </w:p>
    <w:p>
      <w:pPr>
        <w:pStyle w:val="1060"/>
        <w:rPr>
          <w:rFonts w:hint="eastAsia" w:ascii="Microsoft New Tai Lue" w:hAnsi="Microsoft New Tai Lue" w:cs="Microsoft New Tai Lue"/>
          <w:bCs w:val="0"/>
          <w:color w:val="000000"/>
          <w:szCs w:val="24"/>
        </w:rPr>
      </w:pPr>
      <w:r>
        <w:rPr>
          <w:rFonts w:hint="eastAsia" w:ascii="Microsoft New Tai Lue" w:hAnsi="Microsoft New Tai Lue" w:cs="Microsoft New Tai Lue"/>
          <w:bCs w:val="0"/>
          <w:color w:val="000000"/>
          <w:szCs w:val="24"/>
        </w:rPr>
      </w:r>
      <w:r/>
    </w:p>
    <w:p>
      <w:pPr>
        <w:pStyle w:val="1060"/>
        <w:rPr>
          <w:rFonts w:hint="eastAsia" w:ascii="Microsoft New Tai Lue" w:hAnsi="Microsoft New Tai Lue" w:cs="Microsoft New Tai Lue"/>
          <w:bCs w:val="0"/>
          <w:color w:val="000000"/>
          <w:szCs w:val="24"/>
        </w:rPr>
      </w:pPr>
      <w:r>
        <w:rPr>
          <w:rFonts w:hint="eastAsia" w:ascii="Microsoft New Tai Lue" w:hAnsi="Microsoft New Tai Lue" w:cs="Microsoft New Tai Lue"/>
          <w:bCs w:val="0"/>
          <w:color w:val="000000"/>
          <w:szCs w:val="24"/>
        </w:rPr>
        <w:t xml:space="preserve">二O二五年</w:t>
      </w:r>
      <w:r>
        <w:rPr>
          <w:rFonts w:hint="eastAsia" w:ascii="Microsoft New Tai Lue" w:hAnsi="Microsoft New Tai Lue" w:cs="Microsoft New Tai Lue"/>
          <w:bCs w:val="0"/>
          <w:color w:val="000000"/>
          <w:szCs w:val="24"/>
          <w:lang w:val="en-US" w:eastAsia="zh-CN"/>
        </w:rPr>
        <w:t xml:space="preserve">七</w:t>
      </w:r>
      <w:r>
        <w:rPr>
          <w:rFonts w:hint="eastAsia" w:ascii="Microsoft New Tai Lue" w:hAnsi="Microsoft New Tai Lue" w:cs="Microsoft New Tai Lue"/>
          <w:bCs w:val="0"/>
          <w:color w:val="000000"/>
          <w:szCs w:val="24"/>
        </w:rPr>
        <w:t xml:space="preserve">月</w:t>
      </w:r>
      <w:bookmarkStart w:id="1" w:name="_Toc104560834"/>
      <w:r/>
      <w:bookmarkStart w:id="2" w:name="_Toc107246210"/>
      <w:r/>
      <w:bookmarkStart w:id="3" w:name="_Toc100905196"/>
      <w:r/>
      <w:bookmarkStart w:id="4" w:name="_Toc103848522"/>
      <w:r>
        <w:rPr>
          <w:rFonts w:hint="eastAsia" w:ascii="Microsoft New Tai Lue" w:hAnsi="Microsoft New Tai Lue" w:cs="Microsoft New Tai Lue"/>
          <w:bCs w:val="0"/>
          <w:color w:val="000000"/>
          <w:szCs w:val="24"/>
        </w:rPr>
      </w:r>
      <w:r/>
    </w:p>
    <w:p>
      <w:pPr>
        <w:pStyle w:val="1011"/>
        <w:jc w:val="center"/>
        <w:spacing w:line="500" w:lineRule="exact"/>
        <w:rPr>
          <w:rFonts w:ascii="Microsoft New Tai Lue" w:hAnsi="Microsoft New Tai Lue" w:cs="Microsoft New Tai Lue"/>
          <w:b/>
          <w:sz w:val="32"/>
          <w:szCs w:val="32"/>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1"/>
      <w:r/>
      <w:bookmarkEnd w:id="2"/>
      <w:r/>
      <w:bookmarkEnd w:id="3"/>
      <w:r/>
      <w:bookmarkEnd w:id="4"/>
      <w:r/>
      <w:bookmarkStart w:id="5" w:name="_Toc80264696"/>
      <w:r/>
      <w:bookmarkStart w:id="6" w:name="_Toc531620161"/>
      <w:r>
        <w:rPr>
          <w:rFonts w:ascii="Microsoft New Tai Lue" w:hAnsi="Microsoft New Tai Lue" w:cs="Microsoft New Tai Lue"/>
          <w:b/>
          <w:sz w:val="32"/>
          <w:szCs w:val="32"/>
        </w:rPr>
      </w:r>
      <w:r/>
    </w:p>
    <w:p>
      <w:pPr>
        <w:pStyle w:val="1011"/>
        <w:jc w:val="center"/>
        <w:spacing w:line="500" w:lineRule="exact"/>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目   录</w:t>
      </w:r>
      <w:r>
        <w:rPr>
          <w:rFonts w:ascii="Microsoft New Tai Lue" w:hAnsi="Microsoft New Tai Lue" w:cs="Microsoft New Tai Lue"/>
          <w:b/>
          <w:sz w:val="32"/>
          <w:szCs w:val="32"/>
        </w:rPr>
      </w:r>
      <w:r/>
    </w:p>
    <w:p>
      <w:pPr>
        <w:pStyle w:val="1052"/>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rPr>
          <w:rFonts w:ascii="等线" w:hAnsi="等线" w:eastAsia="等线"/>
          <w:b/>
          <w:sz w:val="21"/>
          <w:szCs w:val="22"/>
        </w:rPr>
      </w:r>
      <w:r/>
    </w:p>
    <w:p>
      <w:pPr>
        <w:pStyle w:val="1052"/>
        <w:spacing w:line="360" w:lineRule="auto"/>
        <w:tabs>
          <w:tab w:val="left" w:pos="780" w:leader="none"/>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"_Toc107246211"</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第一章</w:t>
      </w:r>
      <w:r>
        <w:rPr>
          <w:rFonts w:ascii="宋体" w:hAnsi="宋体" w:eastAsia="宋体"/>
          <w:b/>
        </w:rPr>
        <w:tab/>
      </w:r>
      <w:r>
        <w:rPr>
          <w:rStyle w:val="1070"/>
          <w:rFonts w:hint="eastAsia" w:ascii="宋体" w:hAnsi="宋体" w:eastAsia="宋体" w:cs="Microsoft New Tai Lue"/>
          <w:b/>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3</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left" w:pos="780" w:leader="none"/>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"_Toc107246212"</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第二章</w:t>
      </w:r>
      <w:r>
        <w:rPr>
          <w:rFonts w:ascii="宋体" w:hAnsi="宋体" w:eastAsia="宋体"/>
          <w:b/>
        </w:rPr>
        <w:tab/>
      </w:r>
      <w:r>
        <w:rPr>
          <w:rFonts w:hint="eastAsia" w:ascii="宋体" w:hAnsi="宋体" w:eastAsia="宋体"/>
          <w:b/>
        </w:rPr>
        <w:t xml:space="preserve">供应商</w:t>
      </w:r>
      <w:r>
        <w:rPr>
          <w:rStyle w:val="1070"/>
          <w:rFonts w:ascii="宋体" w:hAnsi="宋体" w:eastAsia="宋体" w:cs="Microsoft New Tai Lue"/>
          <w:b/>
        </w:rPr>
        <w:t xml:space="preserve">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"_Toc107246214"</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10</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"_Toc107246230"</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二．磋商文件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14</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"_Toc107246233"</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三．响应文件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14</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"_Toc107246240"</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四．响应文件的提交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"_Toc107246245"</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五．</w:t>
      </w:r>
      <w:r>
        <w:rPr>
          <w:rStyle w:val="1070"/>
          <w:rFonts w:hint="eastAsia" w:ascii="宋体" w:hAnsi="宋体" w:eastAsia="宋体" w:cs="Microsoft New Tai Lue"/>
          <w:b/>
        </w:rPr>
        <w:t xml:space="preserve">开启</w:t>
      </w:r>
      <w:r>
        <w:rPr>
          <w:rStyle w:val="1070"/>
          <w:rFonts w:ascii="宋体" w:hAnsi="宋体" w:eastAsia="宋体" w:cs="Microsoft New Tai Lue"/>
          <w:b/>
        </w:rPr>
        <w:t xml:space="preserve">和评审</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"_Toc107246257"</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六．确定成交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"_Toc107246263"</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"_Toc107246266"</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22</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"_Toc107246270"</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24</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"_Toc107246271"</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29</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宋体" w:hAnsi="宋体" w:eastAsia="宋体"/>
          <w:b/>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"_Toc107246272"</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第五章 评审方法与评审标准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32</w:t>
      </w:r>
      <w:r>
        <w:rPr>
          <w:rFonts w:ascii="宋体" w:hAnsi="宋体" w:eastAsia="宋体"/>
          <w:b/>
        </w:rPr>
        <w:fldChar w:fldCharType="end"/>
      </w:r>
      <w:r>
        <w:rPr>
          <w:rStyle w:val="1070"/>
          <w:rFonts w:ascii="宋体" w:hAnsi="宋体" w:eastAsia="宋体"/>
          <w:b/>
        </w:rPr>
        <w:fldChar w:fldCharType="end"/>
      </w:r>
      <w:r>
        <w:rPr>
          <w:rFonts w:ascii="宋体" w:hAnsi="宋体" w:eastAsia="宋体"/>
          <w:b/>
        </w:rPr>
      </w:r>
      <w:r/>
    </w:p>
    <w:p>
      <w:pPr>
        <w:pStyle w:val="1052"/>
        <w:spacing w:line="360" w:lineRule="auto"/>
        <w:tabs>
          <w:tab w:val="right" w:pos="8834" w:leader="dot"/>
        </w:tabs>
        <w:rPr>
          <w:rFonts w:ascii="等线" w:hAnsi="等线" w:eastAsia="等线"/>
          <w:b/>
          <w:sz w:val="21"/>
          <w:szCs w:val="22"/>
        </w:rPr>
      </w:pPr>
      <w:r>
        <w:rPr>
          <w:rStyle w:val="1070"/>
          <w:rFonts w:ascii="宋体" w:hAnsi="宋体" w:eastAsia="宋体"/>
          <w:b/>
        </w:rPr>
        <w:fldChar w:fldCharType="begin"/>
      </w:r>
      <w:r>
        <w:rPr>
          <w:rStyle w:val="1070"/>
          <w:rFonts w:ascii="宋体" w:hAnsi="宋体" w:eastAsia="宋体"/>
          <w:b/>
        </w:rPr>
        <w:instrText xml:space="preserve"> </w:instrText>
      </w:r>
      <w:r>
        <w:rPr>
          <w:rFonts w:ascii="宋体" w:hAnsi="宋体" w:eastAsia="宋体"/>
          <w:b/>
        </w:rPr>
        <w:instrText xml:space="preserve">HYPERLINK \l "_Toc107246273"</w:instrText>
      </w:r>
      <w:r>
        <w:rPr>
          <w:rStyle w:val="1070"/>
          <w:rFonts w:ascii="宋体" w:hAnsi="宋体" w:eastAsia="宋体"/>
          <w:b/>
        </w:rPr>
        <w:instrText xml:space="preserve"> </w:instrText>
      </w:r>
      <w:r>
        <w:rPr>
          <w:rStyle w:val="1070"/>
          <w:rFonts w:ascii="宋体" w:hAnsi="宋体" w:eastAsia="宋体"/>
          <w:b/>
        </w:rPr>
        <w:fldChar w:fldCharType="separate"/>
      </w:r>
      <w:r>
        <w:rPr>
          <w:rStyle w:val="1070"/>
          <w:rFonts w:ascii="宋体" w:hAnsi="宋体" w:eastAsia="宋体" w:cs="Microsoft New Tai Lue"/>
          <w:b/>
        </w:rPr>
        <w:t xml:space="preserve">第六章 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34</w:t>
      </w:r>
      <w:r>
        <w:rPr>
          <w:rFonts w:ascii="宋体" w:hAnsi="宋体" w:eastAsia="宋体"/>
          <w:b/>
        </w:rPr>
        <w:fldChar w:fldCharType="end"/>
      </w:r>
      <w:r>
        <w:rPr>
          <w:rStyle w:val="1070"/>
          <w:rFonts w:ascii="宋体" w:hAnsi="宋体" w:eastAsia="宋体"/>
          <w:b/>
        </w:rPr>
        <w:fldChar w:fldCharType="end"/>
      </w:r>
      <w:r>
        <w:rPr>
          <w:rFonts w:ascii="宋体" w:hAnsi="宋体" w:eastAsia="宋体"/>
          <w:b/>
        </w:rPr>
        <w:fldChar w:fldCharType="end"/>
      </w:r>
      <w:r>
        <w:rPr>
          <w:rFonts w:ascii="等线" w:hAnsi="等线" w:eastAsia="等线"/>
          <w:b/>
          <w:sz w:val="21"/>
          <w:szCs w:val="22"/>
        </w:rPr>
      </w:r>
      <w:r/>
    </w:p>
    <w:p>
      <w:pPr>
        <w:pStyle w:val="1011"/>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r>
        <w:rPr>
          <w:rFonts w:ascii="Microsoft New Tai Lue" w:hAnsi="Microsoft New Tai Lue" w:cs="Microsoft New Tai Lue"/>
        </w:rPr>
      </w:r>
      <w:r/>
    </w:p>
    <w:p>
      <w:pPr>
        <w:pStyle w:val="1060"/>
        <w:numPr>
          <w:ilvl w:val="0"/>
          <w:numId w:val="1"/>
        </w:numPr>
        <w:rPr>
          <w:rFonts w:ascii="Microsoft New Tai Lue" w:hAnsi="Microsoft New Tai Lue" w:cs="Microsoft New Tai Lue"/>
        </w:rPr>
      </w:pPr>
      <w:r/>
      <w:bookmarkEnd w:id="5"/>
      <w:r/>
      <w:bookmarkEnd w:id="6"/>
      <w:r/>
      <w:bookmarkStart w:id="7" w:name="_Toc107246211"/>
      <w:r/>
      <w:bookmarkStart w:id="8" w:name="_Toc80264697"/>
      <w:r/>
      <w:bookmarkStart w:id="9" w:name="_Toc80792688"/>
      <w:r>
        <w:rPr>
          <w:rFonts w:hint="eastAsia" w:ascii="Microsoft New Tai Lue" w:hAnsi="Microsoft New Tai Lue" w:cs="Microsoft New Tai Lue"/>
        </w:rPr>
        <w:t xml:space="preserve">竞争性磋商公告</w:t>
      </w:r>
      <w:bookmarkEnd w:id="7"/>
      <w:r>
        <w:rPr>
          <w:rFonts w:ascii="Microsoft New Tai Lue" w:hAnsi="Microsoft New Tai Lue" w:cs="Microsoft New Tai Lue"/>
        </w:rPr>
      </w:r>
      <w:r/>
    </w:p>
    <w:p>
      <w:pPr>
        <w:pStyle w:val="1011"/>
        <w:ind w:firstLine="420"/>
        <w:spacing w:line="360" w:lineRule="auto"/>
        <w:rPr>
          <w:rFonts w:ascii="Microsoft New Tai Lue" w:hAnsi="Microsoft New Tai Lue" w:cs="Microsoft New Tai Lue"/>
          <w:bCs/>
          <w:szCs w:val="21"/>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szCs w:val="21"/>
        </w:rPr>
        <w:t xml:space="preserve">项目概况</w:t>
      </w:r>
      <w:r>
        <w:rPr>
          <w:rFonts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color w:val="000000"/>
          <w:szCs w:val="21"/>
        </w:rPr>
        <w:pBdr>
          <w:top w:val="single" w:color="000000" w:sz="4" w:space="1"/>
          <w:left w:val="single" w:color="000000" w:sz="4" w:space="4"/>
          <w:bottom w:val="single" w:color="000000" w:sz="4" w:space="1"/>
          <w:right w:val="single" w:color="000000" w:sz="4" w:space="4"/>
        </w:pBdr>
      </w:pPr>
      <w:r>
        <w:rPr>
          <w:rFonts w:hint="eastAsia"/>
          <w:bCs/>
          <w:color w:val="000000"/>
          <w:szCs w:val="21"/>
          <w:u w:val="single"/>
        </w:rPr>
        <w:t xml:space="preserve">江苏海事职业技术学院医疗托管服务</w:t>
      </w:r>
      <w:r>
        <w:rPr>
          <w:rFonts w:ascii="Microsoft New Tai Lue" w:hAnsi="Microsoft New Tai Lue" w:cs="Microsoft New Tai Lue"/>
          <w:bCs/>
          <w:color w:val="000000"/>
          <w:szCs w:val="21"/>
        </w:rPr>
        <w:t xml:space="preserve">的潜在</w:t>
      </w: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应在</w:t>
      </w:r>
      <w:r>
        <w:rPr>
          <w:rFonts w:hint="eastAsia" w:ascii="Microsoft New Tai Lue" w:hAnsi="Microsoft New Tai Lue" w:cs="Microsoft New Tai Lue"/>
          <w:bCs/>
          <w:color w:val="000000"/>
          <w:szCs w:val="21"/>
          <w:u w:val="single"/>
        </w:rPr>
        <w:t xml:space="preserve">江苏省南京市鼓楼区郑和中路1</w:t>
      </w:r>
      <w:r>
        <w:rPr>
          <w:rFonts w:ascii="Microsoft New Tai Lue" w:hAnsi="Microsoft New Tai Lue" w:cs="Microsoft New Tai Lue"/>
          <w:bCs/>
          <w:color w:val="000000"/>
          <w:szCs w:val="21"/>
          <w:u w:val="single"/>
        </w:rPr>
        <w:t xml:space="preserve">18</w:t>
      </w:r>
      <w:r>
        <w:rPr>
          <w:rFonts w:hint="eastAsia" w:ascii="Microsoft New Tai Lue" w:hAnsi="Microsoft New Tai Lue" w:cs="Microsoft New Tai Lue"/>
          <w:bCs/>
          <w:color w:val="000000"/>
          <w:szCs w:val="21"/>
          <w:u w:val="single"/>
        </w:rPr>
        <w:t xml:space="preserve">号1</w:t>
      </w:r>
      <w:r>
        <w:rPr>
          <w:rFonts w:ascii="Microsoft New Tai Lue" w:hAnsi="Microsoft New Tai Lue" w:cs="Microsoft New Tai Lue"/>
          <w:bCs/>
          <w:color w:val="000000"/>
          <w:szCs w:val="21"/>
          <w:u w:val="single"/>
        </w:rPr>
        <w:t xml:space="preserve">3</w:t>
      </w:r>
      <w:r>
        <w:rPr>
          <w:rFonts w:hint="eastAsia" w:ascii="Microsoft New Tai Lue" w:hAnsi="Microsoft New Tai Lue" w:cs="Microsoft New Tai Lue"/>
          <w:bCs/>
          <w:color w:val="000000"/>
          <w:szCs w:val="21"/>
          <w:u w:val="single"/>
        </w:rPr>
        <w:t xml:space="preserve">楼1305室</w:t>
      </w:r>
      <w:r>
        <w:rPr>
          <w:rFonts w:ascii="Microsoft New Tai Lue" w:hAnsi="Microsoft New Tai Lue" w:cs="Microsoft New Tai Lue"/>
          <w:bCs/>
          <w:color w:val="000000"/>
          <w:szCs w:val="21"/>
        </w:rPr>
        <w:t xml:space="preserve">获取</w:t>
      </w:r>
      <w:r>
        <w:rPr>
          <w:rFonts w:hint="eastAsia" w:ascii="Microsoft New Tai Lue" w:hAnsi="Microsoft New Tai Lue" w:cs="Microsoft New Tai Lue"/>
          <w:bCs/>
          <w:szCs w:val="21"/>
        </w:rPr>
        <w:t xml:space="preserve">磋商文件</w:t>
      </w:r>
      <w:r>
        <w:rPr>
          <w:rFonts w:ascii="Microsoft New Tai Lue" w:hAnsi="Microsoft New Tai Lue" w:cs="Microsoft New Tai Lue"/>
          <w:bCs/>
          <w:color w:val="000000"/>
          <w:szCs w:val="21"/>
        </w:rPr>
        <w:t xml:space="preserve">，并于</w:t>
      </w:r>
      <w:r>
        <w:rPr>
          <w:rFonts w:hint="eastAsia" w:ascii="Microsoft New Tai Lue" w:hAnsi="Microsoft New Tai Lue" w:cs="Microsoft New Tai Lue"/>
          <w:bCs/>
          <w:color w:val="000000"/>
          <w:szCs w:val="21"/>
          <w:u w:val="single"/>
        </w:rPr>
        <w:t xml:space="preserve">2025年7月</w:t>
      </w:r>
      <w:r>
        <w:rPr>
          <w:rFonts w:hint="eastAsia" w:ascii="Microsoft New Tai Lue" w:hAnsi="Microsoft New Tai Lue" w:cs="Microsoft New Tai Lue"/>
          <w:bCs/>
          <w:color w:val="000000"/>
          <w:szCs w:val="21"/>
          <w:u w:val="single"/>
          <w:lang w:val="en-US" w:eastAsia="zh-CN"/>
        </w:rPr>
        <w:t xml:space="preserve">2</w:t>
      </w:r>
      <w:r>
        <w:rPr>
          <w:rFonts w:hint="eastAsia" w:ascii="Microsoft New Tai Lue" w:hAnsi="Microsoft New Tai Lue" w:cs="Microsoft New Tai Lue"/>
          <w:bCs/>
          <w:color w:val="000000"/>
          <w:szCs w:val="21"/>
          <w:u w:val="single"/>
          <w:lang w:val="en-US" w:eastAsia="zh-CN"/>
        </w:rPr>
        <w:t xml:space="preserve">8</w:t>
      </w:r>
      <w:r>
        <w:rPr>
          <w:rFonts w:hint="eastAsia" w:ascii="Microsoft New Tai Lue" w:hAnsi="Microsoft New Tai Lue" w:cs="Microsoft New Tai Lue"/>
          <w:bCs/>
          <w:color w:val="000000"/>
          <w:szCs w:val="21"/>
          <w:u w:val="single"/>
        </w:rPr>
        <w:t xml:space="preserve">日</w:t>
      </w:r>
      <w:r>
        <w:rPr>
          <w:rFonts w:ascii="Microsoft New Tai Lue" w:hAnsi="Microsoft New Tai Lue" w:cs="Microsoft New Tai Lue"/>
          <w:bCs/>
          <w:color w:val="000000"/>
          <w:szCs w:val="21"/>
          <w:u w:val="single"/>
        </w:rPr>
        <w:t xml:space="preserve">1</w:t>
      </w:r>
      <w:r>
        <w:rPr>
          <w:rFonts w:hint="eastAsia" w:ascii="Microsoft New Tai Lue" w:hAnsi="Microsoft New Tai Lue" w:cs="Microsoft New Tai Lue"/>
          <w:bCs/>
          <w:color w:val="000000"/>
          <w:szCs w:val="21"/>
          <w:u w:val="single"/>
        </w:rPr>
        <w:t xml:space="preserve">4</w:t>
      </w:r>
      <w:r>
        <w:rPr>
          <w:rFonts w:ascii="Microsoft New Tai Lue" w:hAnsi="Microsoft New Tai Lue" w:cs="Microsoft New Tai Lue"/>
          <w:bCs/>
          <w:color w:val="000000"/>
          <w:szCs w:val="21"/>
        </w:rPr>
        <w:t xml:space="preserve">点</w:t>
      </w:r>
      <w:r>
        <w:rPr>
          <w:rFonts w:hint="eastAsia" w:ascii="Microsoft New Tai Lue" w:hAnsi="Microsoft New Tai Lue" w:cs="Microsoft New Tai Lue"/>
          <w:bCs/>
          <w:color w:val="000000"/>
          <w:szCs w:val="21"/>
          <w:u w:val="single"/>
        </w:rPr>
        <w:t xml:space="preserve">30</w:t>
      </w:r>
      <w:r>
        <w:rPr>
          <w:rFonts w:ascii="Microsoft New Tai Lue" w:hAnsi="Microsoft New Tai Lue" w:cs="Microsoft New Tai Lue"/>
          <w:bCs/>
          <w:color w:val="000000"/>
          <w:szCs w:val="21"/>
        </w:rPr>
        <w:t xml:space="preserve">分（北京时间）前递交</w:t>
      </w:r>
      <w:r>
        <w:rPr>
          <w:rFonts w:hint="eastAsia" w:ascii="Microsoft New Tai Lue" w:hAnsi="Microsoft New Tai Lue" w:cs="Microsoft New Tai Lue"/>
          <w:bCs/>
          <w:color w:val="000000"/>
          <w:szCs w:val="21"/>
        </w:rPr>
        <w:t xml:space="preserve">响应</w:t>
      </w:r>
      <w:r>
        <w:rPr>
          <w:rFonts w:ascii="Microsoft New Tai Lue" w:hAnsi="Microsoft New Tai Lue" w:cs="Microsoft New Tai Lue"/>
          <w:bCs/>
          <w:color w:val="000000"/>
          <w:szCs w:val="21"/>
        </w:rPr>
        <w:t xml:space="preserve">文件。</w:t>
      </w:r>
      <w:r>
        <w:rPr>
          <w:rFonts w:ascii="Microsoft New Tai Lue" w:hAnsi="Microsoft New Tai Lue" w:cs="Microsoft New Tai Lue"/>
          <w:bCs/>
          <w:color w:val="000000"/>
          <w:szCs w:val="21"/>
        </w:rPr>
      </w:r>
      <w:r/>
    </w:p>
    <w:p>
      <w:pPr>
        <w:pStyle w:val="1011"/>
        <w:spacing w:line="360" w:lineRule="auto"/>
        <w:rPr>
          <w:rFonts w:ascii="Microsoft New Tai Lue" w:hAnsi="Microsoft New Tai Lue" w:cs="Microsoft New Tai Lue"/>
          <w:b/>
          <w:bCs/>
          <w:szCs w:val="44"/>
        </w:rPr>
      </w:pPr>
      <w:r/>
      <w:bookmarkStart w:id="10" w:name="_Toc93909065"/>
      <w:r/>
      <w:bookmarkStart w:id="11" w:name="_Toc96347851"/>
      <w:r>
        <w:rPr>
          <w:rFonts w:ascii="Microsoft New Tai Lue" w:hAnsi="Microsoft New Tai Lue" w:cs="Microsoft New Tai Lue"/>
          <w:b/>
          <w:bCs/>
          <w:szCs w:val="44"/>
        </w:rPr>
        <w:t xml:space="preserve">一、项目</w:t>
      </w:r>
      <w:bookmarkEnd w:id="8"/>
      <w:r>
        <w:rPr>
          <w:rFonts w:ascii="Microsoft New Tai Lue" w:hAnsi="Microsoft New Tai Lue" w:cs="Microsoft New Tai Lue"/>
          <w:b/>
          <w:bCs/>
          <w:szCs w:val="44"/>
        </w:rPr>
        <w:t xml:space="preserve">基本情况</w:t>
      </w:r>
      <w:bookmarkEnd w:id="9"/>
      <w:r/>
      <w:bookmarkEnd w:id="10"/>
      <w:r/>
      <w:bookmarkEnd w:id="11"/>
      <w:r>
        <w:rPr>
          <w:rFonts w:ascii="Microsoft New Tai Lue" w:hAnsi="Microsoft New Tai Lue" w:cs="Microsoft New Tai Lue"/>
          <w:b/>
          <w:bCs/>
          <w:szCs w:val="44"/>
        </w:rPr>
      </w:r>
      <w:r/>
    </w:p>
    <w:p>
      <w:pPr>
        <w:pStyle w:val="1011"/>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1.1</w:t>
      </w:r>
      <w:r>
        <w:rPr>
          <w:rFonts w:ascii="Microsoft New Tai Lue" w:hAnsi="Microsoft New Tai Lue" w:cs="Microsoft New Tai Lue"/>
          <w:bCs/>
          <w:color w:val="000000"/>
          <w:szCs w:val="21"/>
        </w:rPr>
        <w:t xml:space="preserve">项目编号：</w:t>
      </w:r>
      <w:r>
        <w:rPr>
          <w:rFonts w:hint="eastAsia" w:ascii="Microsoft New Tai Lue" w:hAnsi="Microsoft New Tai Lue" w:cs="Microsoft New Tai Lue"/>
          <w:bCs/>
          <w:color w:val="000000"/>
          <w:szCs w:val="21"/>
        </w:rPr>
        <w:t xml:space="preserve">JSZC-320000-JITC-C2025-0194</w:t>
      </w:r>
      <w:r>
        <w:rPr>
          <w:rFonts w:hint="eastAsia" w:ascii="Microsoft New Tai Lue" w:hAnsi="Microsoft New Tai Lue" w:cs="Microsoft New Tai Lue"/>
          <w:bCs/>
          <w:color w:val="000000"/>
          <w:szCs w:val="21"/>
        </w:rPr>
      </w:r>
      <w:r/>
    </w:p>
    <w:p>
      <w:pPr>
        <w:pStyle w:val="1011"/>
        <w:ind w:firstLine="63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采购人项目编号：JSHY2025122</w:t>
      </w:r>
      <w:r>
        <w:rPr>
          <w:rFonts w:hint="eastAsia" w:ascii="Microsoft New Tai Lue" w:hAnsi="Microsoft New Tai Lue" w:cs="Microsoft New Tai Lue"/>
          <w:bCs/>
          <w:color w:val="000000"/>
          <w:szCs w:val="21"/>
        </w:rPr>
      </w:r>
      <w:r/>
    </w:p>
    <w:p>
      <w:pPr>
        <w:pStyle w:val="1011"/>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1.2</w:t>
      </w:r>
      <w:r>
        <w:rPr>
          <w:rFonts w:ascii="Microsoft New Tai Lue" w:hAnsi="Microsoft New Tai Lue" w:cs="Microsoft New Tai Lue"/>
          <w:bCs/>
          <w:color w:val="000000"/>
          <w:szCs w:val="21"/>
        </w:rPr>
        <w:t xml:space="preserve">项目名称：</w:t>
      </w:r>
      <w:r>
        <w:rPr>
          <w:rFonts w:hint="eastAsia"/>
          <w:bCs/>
          <w:color w:val="000000"/>
          <w:szCs w:val="21"/>
        </w:rPr>
        <w:t xml:space="preserve">江苏海事职业技术学院医疗托管服务</w:t>
      </w:r>
      <w:r>
        <w:rPr>
          <w:rFonts w:hint="eastAsia" w:ascii="Microsoft New Tai Lue" w:hAnsi="Microsoft New Tai Lue" w:cs="Microsoft New Tai Lue"/>
          <w:bCs/>
          <w:color w:val="000000"/>
          <w:szCs w:val="21"/>
        </w:rPr>
      </w:r>
      <w:r/>
    </w:p>
    <w:p>
      <w:pPr>
        <w:pStyle w:val="1011"/>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1.3采购方式：</w:t>
      </w:r>
      <w:r>
        <w:rPr>
          <w:rFonts w:hint="eastAsia" w:ascii="Microsoft New Tai Lue" w:hAnsi="Microsoft New Tai Lue" w:cs="Microsoft New Tai Lue"/>
          <w:bCs/>
          <w:szCs w:val="21"/>
        </w:rPr>
        <w:t xml:space="preserve">竞争性磋商</w:t>
      </w:r>
      <w:r>
        <w:rPr>
          <w:rFonts w:ascii="Microsoft New Tai Lue" w:hAnsi="Microsoft New Tai Lue" w:cs="Microsoft New Tai Lue"/>
          <w:bCs/>
          <w:color w:val="000000"/>
          <w:szCs w:val="21"/>
        </w:rPr>
      </w:r>
      <w:r/>
    </w:p>
    <w:p>
      <w:pPr>
        <w:pStyle w:val="1011"/>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1.4预算金额：</w:t>
      </w:r>
      <w:r>
        <w:rPr>
          <w:rFonts w:hint="eastAsia" w:ascii="Microsoft New Tai Lue" w:hAnsi="Microsoft New Tai Lue" w:cs="Microsoft New Tai Lue"/>
          <w:bCs/>
          <w:color w:val="000000"/>
          <w:szCs w:val="21"/>
        </w:rPr>
        <w:t xml:space="preserve">人民币45万元/年，三年合计135万元。</w:t>
      </w:r>
      <w:r>
        <w:rPr>
          <w:rFonts w:ascii="Microsoft New Tai Lue" w:hAnsi="Microsoft New Tai Lue" w:cs="Microsoft New Tai Lue"/>
          <w:bCs/>
          <w:color w:val="000000"/>
          <w:szCs w:val="21"/>
        </w:rPr>
      </w:r>
      <w:r/>
    </w:p>
    <w:p>
      <w:pPr>
        <w:pStyle w:val="1011"/>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1.</w:t>
      </w:r>
      <w:r>
        <w:rPr>
          <w:rFonts w:hint="eastAsia" w:ascii="Microsoft New Tai Lue" w:hAnsi="Microsoft New Tai Lue" w:cs="Microsoft New Tai Lue"/>
          <w:bCs/>
          <w:color w:val="000000"/>
          <w:szCs w:val="21"/>
        </w:rPr>
        <w:t xml:space="preserve">5最高限价</w:t>
      </w:r>
      <w:r>
        <w:rPr>
          <w:rFonts w:ascii="Microsoft New Tai Lue" w:hAnsi="Microsoft New Tai Lue" w:cs="Microsoft New Tai Lue"/>
          <w:bCs/>
          <w:color w:val="000000"/>
          <w:szCs w:val="21"/>
        </w:rPr>
        <w:t xml:space="preserve">：</w:t>
      </w:r>
      <w:r>
        <w:rPr>
          <w:rFonts w:hint="eastAsia" w:ascii="Microsoft New Tai Lue" w:hAnsi="Microsoft New Tai Lue" w:cs="Microsoft New Tai Lue"/>
          <w:bCs/>
          <w:color w:val="000000"/>
          <w:szCs w:val="21"/>
        </w:rPr>
        <w:t xml:space="preserve">人民币45万元/年，三年合计135万元。</w:t>
      </w:r>
      <w:r>
        <w:rPr>
          <w:rFonts w:ascii="Microsoft New Tai Lue" w:hAnsi="Microsoft New Tai Lue" w:cs="Microsoft New Tai Lue"/>
          <w:bCs/>
          <w:color w:val="000000"/>
          <w:szCs w:val="21"/>
        </w:rPr>
      </w:r>
      <w:r/>
    </w:p>
    <w:p>
      <w:pPr>
        <w:pStyle w:val="1011"/>
        <w:ind w:firstLine="420"/>
        <w:spacing w:line="360" w:lineRule="auto"/>
        <w:rPr>
          <w:rFonts w:ascii="宋体" w:hAnsi="宋体" w:cs="宋体"/>
          <w:color w:val="000000"/>
        </w:rPr>
      </w:pPr>
      <w:r>
        <w:rPr>
          <w:rFonts w:hint="eastAsia" w:ascii="Microsoft New Tai Lue" w:hAnsi="Microsoft New Tai Lue" w:cs="Microsoft New Tai Lue"/>
          <w:bCs/>
          <w:color w:val="000000"/>
          <w:szCs w:val="21"/>
        </w:rPr>
        <w:t xml:space="preserve">1.6</w:t>
      </w:r>
      <w:r>
        <w:rPr>
          <w:rFonts w:ascii="Microsoft New Tai Lue" w:hAnsi="Microsoft New Tai Lue" w:cs="Microsoft New Tai Lue"/>
          <w:bCs/>
          <w:color w:val="000000"/>
          <w:szCs w:val="21"/>
        </w:rPr>
        <w:t xml:space="preserve">采购需求：</w:t>
      </w:r>
      <w:r>
        <w:rPr>
          <w:rFonts w:ascii="宋体" w:hAnsi="宋体" w:cs="宋体"/>
          <w:color w:val="000000"/>
        </w:rPr>
        <w:t xml:space="preserve">为全校师生提供日常门诊诊疗服务</w:t>
      </w:r>
      <w:r>
        <w:rPr>
          <w:rFonts w:hint="eastAsia" w:ascii="宋体" w:hAnsi="宋体" w:cs="宋体"/>
          <w:color w:val="000000"/>
        </w:rPr>
        <w:t xml:space="preserve">、</w:t>
      </w:r>
      <w:r>
        <w:rPr>
          <w:rFonts w:ascii="宋体" w:hAnsi="宋体" w:cs="宋体"/>
          <w:color w:val="000000"/>
        </w:rPr>
        <w:t xml:space="preserve">必要的校内出诊、</w:t>
      </w:r>
      <w:r>
        <w:rPr>
          <w:rFonts w:hint="eastAsia" w:ascii="宋体" w:hAnsi="宋体" w:cs="宋体"/>
          <w:color w:val="000000"/>
        </w:rPr>
        <w:t xml:space="preserve">学生体检（包括</w:t>
      </w:r>
      <w:r>
        <w:rPr>
          <w:rFonts w:ascii="宋体" w:hAnsi="宋体" w:cs="宋体"/>
          <w:color w:val="000000"/>
        </w:rPr>
        <w:t xml:space="preserve">入学体检、</w:t>
      </w:r>
      <w:r>
        <w:rPr>
          <w:rFonts w:hint="eastAsia" w:ascii="宋体" w:hAnsi="宋体" w:cs="宋体"/>
          <w:color w:val="000000"/>
        </w:rPr>
        <w:t xml:space="preserve">毕业体检、入伍初检等）、结核菌素筛查、</w:t>
      </w:r>
      <w:r>
        <w:rPr>
          <w:rFonts w:ascii="宋体" w:hAnsi="宋体" w:cs="宋体"/>
          <w:color w:val="000000"/>
        </w:rPr>
        <w:t xml:space="preserve">校园突发公共卫生事件预防和处理、重大活动医疗保障、预防保健</w:t>
      </w:r>
      <w:r>
        <w:rPr>
          <w:rFonts w:hint="eastAsia" w:ascii="宋体" w:hAnsi="宋体" w:cs="宋体"/>
          <w:color w:val="000000"/>
        </w:rPr>
        <w:t xml:space="preserve">及</w:t>
      </w:r>
      <w:r>
        <w:rPr>
          <w:rFonts w:ascii="宋体" w:hAnsi="宋体" w:cs="宋体"/>
          <w:color w:val="000000"/>
        </w:rPr>
        <w:t xml:space="preserve">健康</w:t>
      </w:r>
      <w:r>
        <w:rPr>
          <w:rFonts w:hint="eastAsia" w:ascii="宋体" w:hAnsi="宋体" w:cs="宋体"/>
          <w:color w:val="000000"/>
        </w:rPr>
        <w:t xml:space="preserve">知识</w:t>
      </w:r>
      <w:r>
        <w:rPr>
          <w:rFonts w:ascii="宋体" w:hAnsi="宋体" w:cs="宋体"/>
          <w:color w:val="000000"/>
        </w:rPr>
        <w:t xml:space="preserve">宣传讲座</w:t>
      </w:r>
      <w:r>
        <w:rPr>
          <w:rFonts w:hint="eastAsia" w:ascii="宋体" w:hAnsi="宋体" w:cs="宋体"/>
          <w:color w:val="000000"/>
        </w:rPr>
        <w:t xml:space="preserve">等</w:t>
      </w:r>
      <w:r>
        <w:rPr>
          <w:rFonts w:ascii="宋体" w:hAnsi="宋体" w:cs="宋体"/>
          <w:color w:val="000000"/>
        </w:rPr>
        <w:t xml:space="preserve">。</w:t>
      </w:r>
      <w:r>
        <w:rPr>
          <w:rFonts w:ascii="宋体" w:hAnsi="宋体" w:cs="宋体"/>
          <w:color w:val="000000"/>
        </w:rPr>
      </w:r>
      <w:r/>
    </w:p>
    <w:p>
      <w:pPr>
        <w:pStyle w:val="1011"/>
        <w:ind w:firstLine="420"/>
        <w:spacing w:line="360" w:lineRule="auto"/>
        <w:rPr>
          <w:rFonts w:hAnsi="宋体" w:eastAsia="Times New Roman" w:cs="宋体"/>
          <w:color w:val="000000"/>
          <w:szCs w:val="22"/>
          <w:lang w:bidi="zh-CN"/>
        </w:rPr>
      </w:pPr>
      <w:r>
        <w:rPr>
          <w:rFonts w:ascii="Microsoft New Tai Lue" w:hAnsi="Microsoft New Tai Lue" w:cs="Microsoft New Tai Lue"/>
          <w:bCs/>
          <w:color w:val="000000"/>
          <w:szCs w:val="21"/>
        </w:rPr>
        <w:t xml:space="preserve">1.</w:t>
      </w:r>
      <w:r>
        <w:rPr>
          <w:rFonts w:hint="eastAsia" w:ascii="Microsoft New Tai Lue" w:hAnsi="Microsoft New Tai Lue" w:cs="Microsoft New Tai Lue"/>
          <w:bCs/>
          <w:color w:val="000000"/>
          <w:szCs w:val="21"/>
        </w:rPr>
        <w:t xml:space="preserve">7</w:t>
      </w:r>
      <w:r>
        <w:rPr>
          <w:rFonts w:ascii="Microsoft New Tai Lue" w:hAnsi="Microsoft New Tai Lue" w:cs="Microsoft New Tai Lue"/>
          <w:bCs/>
          <w:color w:val="000000"/>
          <w:szCs w:val="21"/>
        </w:rPr>
        <w:t xml:space="preserve">合同履行期限</w:t>
      </w:r>
      <w:r>
        <w:rPr>
          <w:rFonts w:hint="eastAsia" w:ascii="Microsoft New Tai Lue" w:hAnsi="Microsoft New Tai Lue" w:cs="Microsoft New Tai Lue"/>
          <w:bCs/>
          <w:color w:val="000000"/>
          <w:szCs w:val="21"/>
        </w:rPr>
        <w:t xml:space="preserve">：</w:t>
      </w:r>
      <w:r>
        <w:rPr>
          <w:rFonts w:hint="eastAsia"/>
          <w:bCs/>
          <w:color w:val="000000"/>
          <w:szCs w:val="21"/>
        </w:rPr>
        <w:t xml:space="preserve">三年。</w:t>
      </w:r>
      <w:r>
        <w:rPr>
          <w:rFonts w:hAnsi="宋体" w:eastAsia="Times New Roman" w:cs="宋体"/>
          <w:color w:val="000000"/>
          <w:szCs w:val="22"/>
          <w:lang w:bidi="zh-CN"/>
        </w:rPr>
      </w:r>
      <w:r/>
    </w:p>
    <w:p>
      <w:pPr>
        <w:pStyle w:val="1011"/>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1.8</w:t>
      </w:r>
      <w:r>
        <w:rPr>
          <w:rFonts w:ascii="Microsoft New Tai Lue" w:hAnsi="Microsoft New Tai Lue" w:cs="Microsoft New Tai Lue"/>
          <w:bCs/>
          <w:szCs w:val="21"/>
        </w:rPr>
        <w:t xml:space="preserve">本项目是否接受联合体</w:t>
      </w:r>
      <w:r>
        <w:rPr>
          <w:rFonts w:hint="eastAsia" w:ascii="Microsoft New Tai Lue" w:hAnsi="Microsoft New Tai Lue" w:cs="Microsoft New Tai Lue"/>
          <w:bCs/>
          <w:szCs w:val="21"/>
        </w:rPr>
        <w:t xml:space="preserve">磋商</w:t>
      </w:r>
      <w:r>
        <w:rPr>
          <w:rFonts w:ascii="Microsoft New Tai Lue" w:hAnsi="Microsoft New Tai Lue" w:cs="Microsoft New Tai Lue"/>
          <w:bCs/>
          <w:color w:val="000000"/>
          <w:szCs w:val="21"/>
        </w:rPr>
        <w:t xml:space="preserve">：</w:t>
      </w:r>
      <w:r>
        <w:rPr>
          <w:rFonts w:hint="eastAsia" w:ascii="Microsoft New Tai Lue" w:hAnsi="Microsoft New Tai Lue" w:cs="Microsoft New Tai Lue"/>
          <w:bCs/>
          <w:color w:val="000000"/>
          <w:szCs w:val="21"/>
        </w:rPr>
        <w:t xml:space="preserve">否</w:t>
      </w:r>
      <w:r>
        <w:rPr>
          <w:rFonts w:ascii="Microsoft New Tai Lue" w:hAnsi="Microsoft New Tai Lue" w:cs="Microsoft New Tai Lue"/>
          <w:bCs/>
          <w:color w:val="000000"/>
          <w:szCs w:val="21"/>
        </w:rPr>
      </w:r>
      <w:r/>
    </w:p>
    <w:p>
      <w:pPr>
        <w:pStyle w:val="1011"/>
        <w:ind w:firstLine="420"/>
        <w:spacing w:line="360" w:lineRule="auto"/>
        <w:rPr>
          <w:rFonts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1.</w:t>
      </w:r>
      <w:r>
        <w:rPr>
          <w:rFonts w:hint="eastAsia" w:ascii="Microsoft New Tai Lue" w:hAnsi="Microsoft New Tai Lue" w:cs="Microsoft New Tai Lue"/>
          <w:bCs/>
          <w:color w:val="000000"/>
          <w:szCs w:val="21"/>
        </w:rPr>
        <w:t xml:space="preserve">9</w:t>
      </w:r>
      <w:r>
        <w:rPr>
          <w:rFonts w:ascii="Microsoft New Tai Lue" w:hAnsi="Microsoft New Tai Lue" w:cs="Microsoft New Tai Lue"/>
          <w:bCs/>
          <w:color w:val="000000"/>
          <w:szCs w:val="21"/>
        </w:rPr>
        <w:t xml:space="preserve">本项目是否接受进口产品：</w:t>
      </w:r>
      <w:r>
        <w:rPr>
          <w:rFonts w:hint="eastAsia" w:ascii="Microsoft New Tai Lue" w:hAnsi="Microsoft New Tai Lue" w:cs="Microsoft New Tai Lue"/>
          <w:bCs/>
          <w:color w:val="000000"/>
          <w:szCs w:val="21"/>
        </w:rPr>
        <w:t xml:space="preserve">否</w:t>
      </w:r>
      <w:r>
        <w:rPr>
          <w:rFonts w:ascii="Microsoft New Tai Lue" w:hAnsi="Microsoft New Tai Lue" w:cs="Microsoft New Tai Lue"/>
          <w:bCs/>
          <w:color w:val="000000"/>
          <w:szCs w:val="21"/>
        </w:rPr>
      </w:r>
      <w:r/>
    </w:p>
    <w:p>
      <w:pPr>
        <w:pStyle w:val="1011"/>
        <w:spacing w:line="360" w:lineRule="auto"/>
        <w:rPr>
          <w:rFonts w:ascii="Microsoft New Tai Lue" w:hAnsi="Microsoft New Tai Lue" w:cs="Microsoft New Tai Lue"/>
          <w:b/>
          <w:bCs/>
          <w:szCs w:val="44"/>
        </w:rPr>
      </w:pPr>
      <w:r/>
      <w:bookmarkStart w:id="12" w:name="_Toc80264698"/>
      <w:r/>
      <w:bookmarkStart w:id="13" w:name="_Toc80792689"/>
      <w:r/>
      <w:bookmarkStart w:id="14" w:name="_Toc93909066"/>
      <w:r/>
      <w:bookmarkStart w:id="15" w:name="_Toc96347852"/>
      <w:r>
        <w:rPr>
          <w:rFonts w:ascii="Microsoft New Tai Lue" w:hAnsi="Microsoft New Tai Lue" w:cs="Microsoft New Tai Lue"/>
          <w:b/>
          <w:bCs/>
          <w:szCs w:val="44"/>
        </w:rPr>
        <w:t xml:space="preserve">二、</w:t>
      </w:r>
      <w:bookmarkEnd w:id="12"/>
      <w:r>
        <w:rPr>
          <w:rFonts w:ascii="Microsoft New Tai Lue" w:hAnsi="Microsoft New Tai Lue" w:cs="Microsoft New Tai Lue"/>
          <w:b/>
          <w:bCs/>
          <w:szCs w:val="44"/>
        </w:rPr>
        <w:t xml:space="preserve">申请人的资格要求</w:t>
      </w:r>
      <w:bookmarkEnd w:id="13"/>
      <w:r/>
      <w:bookmarkEnd w:id="14"/>
      <w:r>
        <w:rPr>
          <w:rFonts w:ascii="Microsoft New Tai Lue" w:hAnsi="Microsoft New Tai Lue" w:cs="Microsoft New Tai Lue"/>
          <w:b/>
          <w:bCs/>
          <w:szCs w:val="44"/>
        </w:rPr>
        <w:t xml:space="preserve">：</w:t>
      </w:r>
      <w:bookmarkEnd w:id="15"/>
      <w:r>
        <w:rPr>
          <w:rFonts w:ascii="Microsoft New Tai Lue" w:hAnsi="Microsoft New Tai Lue" w:cs="Microsoft New Tai Lue"/>
          <w:b/>
          <w:bCs/>
          <w:szCs w:val="44"/>
        </w:rPr>
      </w:r>
      <w:r/>
    </w:p>
    <w:p>
      <w:pPr>
        <w:pStyle w:val="1011"/>
        <w:ind w:firstLine="420"/>
        <w:spacing w:line="360" w:lineRule="auto"/>
        <w:rPr>
          <w:rFonts w:hint="eastAsia" w:ascii="Microsoft New Tai Lue" w:hAnsi="Microsoft New Tai Lue" w:cs="Microsoft New Tai Lue"/>
          <w:bCs/>
          <w:szCs w:val="21"/>
        </w:rPr>
      </w:pPr>
      <w:r/>
      <w:bookmarkStart w:id="16" w:name="_Toc96347853"/>
      <w:r/>
      <w:bookmarkStart w:id="17" w:name="_Toc80792690"/>
      <w:r/>
      <w:bookmarkStart w:id="18" w:name="_Toc80264699"/>
      <w:r/>
      <w:bookmarkStart w:id="19" w:name="_Toc93909067"/>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满足《中华人民共和国政府采购法》第二十二条规定：</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.1.1</w:t>
      </w:r>
      <w:r>
        <w:rPr>
          <w:rFonts w:hint="eastAsia" w:ascii="Microsoft New Tai Lue" w:hAnsi="Microsoft New Tai Lue" w:cs="Microsoft New Tai Lue"/>
          <w:bCs/>
          <w:szCs w:val="21"/>
        </w:rPr>
        <w:t xml:space="preserve">法人或者其他组织的营业执照等证明文件，自然人的身份证明；</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.1.2</w:t>
      </w:r>
      <w:r>
        <w:rPr>
          <w:rFonts w:hint="eastAsia" w:ascii="Microsoft New Tai Lue" w:hAnsi="Microsoft New Tai Lue" w:cs="Microsoft New Tai Lue"/>
          <w:bCs/>
          <w:szCs w:val="21"/>
        </w:rPr>
        <w:t xml:space="preserve">具有良好的商业信誉和健全的财务会计制度，提供上年度审计报告或响应文件截止时间前6个月内任意一个月的财务状况报告或响应截止时间前6个月内，由其基本开户银行出具的资信证明或财政部门认可的政府采购专业担保机构出具的磋商担保函；</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.1.3</w:t>
      </w:r>
      <w:r>
        <w:rPr>
          <w:rFonts w:hint="eastAsia" w:ascii="Microsoft New Tai Lue" w:hAnsi="Microsoft New Tai Lue" w:cs="Microsoft New Tai Lue"/>
          <w:bCs/>
          <w:szCs w:val="21"/>
        </w:rPr>
        <w:t xml:space="preserve">具有履行合同所必需的设备和专业技术能力，提供具备履行合同所必需的设备和专业技术能力的证明材料或承诺函（由供应商根据项目需求提供说明材料）；</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.1.4</w:t>
      </w:r>
      <w:r>
        <w:rPr>
          <w:rFonts w:hint="eastAsia" w:ascii="Microsoft New Tai Lue" w:hAnsi="Microsoft New Tai Lue" w:cs="Microsoft New Tai Lue"/>
          <w:bCs/>
          <w:szCs w:val="21"/>
        </w:rPr>
        <w:t xml:space="preserve">有依法缴纳税收和社会保障资金的良好记录，提供本次采购活动前6个月内，至少1个月缴纳税收和社会保险的凭证，依法享受免缴、缓缴的，提供证明材料；</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.1.5</w:t>
      </w:r>
      <w:r>
        <w:rPr>
          <w:rFonts w:hint="eastAsia" w:ascii="Microsoft New Tai Lue" w:hAnsi="Microsoft New Tai Lue" w:cs="Microsoft New Tai Lue"/>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.1.6</w:t>
      </w:r>
      <w:r>
        <w:rPr>
          <w:rFonts w:hint="eastAsia" w:ascii="Microsoft New Tai Lue" w:hAnsi="Microsoft New Tai Lue" w:cs="Microsoft New Tai Lue"/>
          <w:bCs/>
          <w:szCs w:val="21"/>
        </w:rPr>
        <w:t xml:space="preserve">法律、行政法规规定的其他条件。</w:t>
      </w:r>
      <w:r>
        <w:rPr>
          <w:rFonts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落实政府采购政策需满足的资格要求：</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 中小企业政策；</w:t>
      </w:r>
      <w:r>
        <w:rPr>
          <w:rFonts w:hint="eastAsia" w:ascii="Microsoft New Tai Lue" w:hAnsi="Microsoft New Tai Lue" w:cs="Microsoft New Tai Lue"/>
          <w:bCs/>
          <w:color w:val="000000"/>
          <w:szCs w:val="21"/>
        </w:rPr>
        <w:t xml:space="preserve">根据财政部、工业和信息化部发布的《关于印发&lt;政府采购促进中小企业发展管理办法&gt;的通知》(财库〔2020〕46号)</w:t>
      </w:r>
      <w:r>
        <w:rPr>
          <w:rFonts w:hint="eastAsia" w:ascii="Microsoft New Tai Lue" w:hAnsi="Microsoft New Tai Lue" w:cs="Microsoft New Tai Lue"/>
          <w:bCs/>
          <w:color w:val="000000"/>
          <w:szCs w:val="21"/>
        </w:rPr>
      </w:r>
      <w:r/>
    </w:p>
    <w:p>
      <w:pPr>
        <w:pStyle w:val="1038"/>
        <w:ind w:left="0" w:firstLine="420"/>
        <w:rPr>
          <w:rFonts w:hint="eastAsia" w:ascii="Microsoft New Tai Lue" w:hAnsi="Microsoft New Tai Lue" w:cs="Microsoft New Tai Lue"/>
          <w:b w:val="0"/>
          <w:bCs/>
          <w:position w:val="0"/>
          <w:sz w:val="21"/>
          <w:szCs w:val="21"/>
        </w:rPr>
      </w:pPr>
      <w:r>
        <w:rPr>
          <w:rFonts w:ascii="Wingdings 2" w:hAnsi="Wingdings 2" w:eastAsia="Wingdings 2" w:cs="Wingdings 2"/>
          <w:b w:val="0"/>
          <w:bCs/>
          <w:position w:val="0"/>
          <w:sz w:val="21"/>
          <w:szCs w:val="21"/>
        </w:rPr>
        <w:t xml:space="preserve">R</w:t>
      </w:r>
      <w:r>
        <w:rPr>
          <w:rFonts w:hint="eastAsia" w:ascii="Microsoft New Tai Lue" w:hAnsi="Microsoft New Tai Lue" w:cs="Microsoft New Tai Lue"/>
          <w:b w:val="0"/>
          <w:bCs/>
          <w:position w:val="0"/>
          <w:sz w:val="21"/>
          <w:szCs w:val="21"/>
        </w:rPr>
        <w:t xml:space="preserve">本项目不面向中小企业预留采购份额。</w:t>
      </w:r>
      <w:r>
        <w:rPr>
          <w:rFonts w:hint="eastAsia" w:ascii="Microsoft New Tai Lue" w:hAnsi="Microsoft New Tai Lue" w:cs="Microsoft New Tai Lue"/>
          <w:b w:val="0"/>
          <w:bCs/>
          <w:position w:val="0"/>
          <w:sz w:val="21"/>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□本项目面向  □中小 □小微企业  采购。即：提供的货物全部由符合政策要求的中小/小微企业制造、服务全部由符合政策要求的中小/小微企业承接。</w:t>
      </w:r>
      <w:r>
        <w:rPr>
          <w:rFonts w:hint="eastAsia"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u w:val="single"/>
        </w:rPr>
      </w:pPr>
      <w:r>
        <w:rPr>
          <w:rFonts w:hint="eastAsia" w:ascii="Microsoft New Tai Lue" w:hAnsi="Microsoft New Tai Lue" w:cs="Microsoft New Tai Lue"/>
          <w:bCs/>
          <w:szCs w:val="21"/>
        </w:rPr>
        <w:t xml:space="preserve">□本项目预留部分采购项目预算面向中小企业采购。对于预留份额，提供的货物由符合政策要求的中小企业制造、服务由符合政策要求的中小企业承接。预留份额通过以下措施进行：</w:t>
      </w:r>
      <w:r>
        <w:rPr>
          <w:rFonts w:hint="eastAsia" w:ascii="Microsoft New Tai Lue" w:hAnsi="Microsoft New Tai Lue" w:cs="Microsoft New Tai Lue"/>
          <w:bCs/>
          <w:szCs w:val="21"/>
          <w:u w:val="single"/>
        </w:rPr>
      </w:r>
      <w:r/>
    </w:p>
    <w:p>
      <w:pPr>
        <w:pStyle w:val="101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2.2</w:t>
      </w:r>
      <w:r>
        <w:rPr>
          <w:rFonts w:hint="eastAsia" w:ascii="Microsoft New Tai Lue" w:hAnsi="Microsoft New Tai Lue" w:cs="Microsoft New Tai Lue"/>
          <w:bCs/>
          <w:szCs w:val="21"/>
        </w:rPr>
        <w:t xml:space="preserve">其它落实政府采购政策的资格要求（如有）：</w:t>
      </w:r>
      <w:r>
        <w:rPr>
          <w:rFonts w:hint="eastAsia" w:ascii="Microsoft New Tai Lue" w:hAnsi="Microsoft New Tai Lue" w:cs="Microsoft New Tai Lue"/>
          <w:bCs/>
          <w:szCs w:val="21"/>
          <w:u w:val="single"/>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w:t>
      </w:r>
      <w:r>
        <w:rPr>
          <w:rFonts w:hint="eastAsia" w:ascii="Microsoft New Tai Lue" w:hAnsi="Microsoft New Tai Lue" w:cs="Microsoft New Tai Lue"/>
          <w:bCs/>
          <w:color w:val="000000"/>
          <w:szCs w:val="21"/>
        </w:rPr>
        <w:t xml:space="preserve">3本项目的特定资格要求：</w:t>
      </w:r>
      <w:r>
        <w:rPr>
          <w:rFonts w:hint="eastAsia" w:ascii="Microsoft New Tai Lue" w:hAnsi="Microsoft New Tai Lue" w:cs="Microsoft New Tai Lue"/>
          <w:bCs/>
          <w:color w:val="000000"/>
          <w:szCs w:val="21"/>
        </w:rPr>
      </w:r>
      <w:r/>
    </w:p>
    <w:p>
      <w:pPr>
        <w:pStyle w:val="1011"/>
        <w:ind w:firstLine="420"/>
        <w:spacing w:line="360" w:lineRule="auto"/>
        <w:rPr>
          <w:rFonts w:hint="eastAsia"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w:t>
      </w:r>
      <w:r>
        <w:rPr>
          <w:rFonts w:hint="eastAsia" w:ascii="Microsoft New Tai Lue" w:hAnsi="Microsoft New Tai Lue" w:cs="Microsoft New Tai Lue"/>
          <w:bCs/>
          <w:color w:val="000000"/>
          <w:szCs w:val="21"/>
        </w:rPr>
        <w:t xml:space="preserve">3</w:t>
      </w:r>
      <w:r>
        <w:rPr>
          <w:rFonts w:ascii="Microsoft New Tai Lue" w:hAnsi="Microsoft New Tai Lue" w:cs="Microsoft New Tai Lue"/>
          <w:bCs/>
          <w:color w:val="000000"/>
          <w:szCs w:val="21"/>
        </w:rPr>
        <w:t xml:space="preserve">.1</w:t>
      </w:r>
      <w:r>
        <w:rPr>
          <w:rFonts w:hint="eastAsia" w:ascii="Microsoft New Tai Lue" w:hAnsi="Microsoft New Tai Lue" w:cs="Microsoft New Tai Lue"/>
          <w:bCs/>
          <w:color w:val="000000"/>
          <w:szCs w:val="21"/>
        </w:rPr>
        <w:t xml:space="preserve">投标供应商须具有有效期内《医疗机构执业许可证》（提供有效的证书复印件加盖公章）；</w:t>
      </w:r>
      <w:r>
        <w:rPr>
          <w:rFonts w:hint="eastAsia" w:ascii="Microsoft New Tai Lue" w:hAnsi="Microsoft New Tai Lue" w:cs="Microsoft New Tai Lue"/>
          <w:bCs/>
          <w:color w:val="000000"/>
          <w:szCs w:val="21"/>
        </w:rPr>
      </w:r>
      <w:r/>
    </w:p>
    <w:p>
      <w:pPr>
        <w:pStyle w:val="1011"/>
        <w:ind w:firstLine="420"/>
        <w:spacing w:line="360" w:lineRule="auto"/>
        <w:rPr>
          <w:rFonts w:hint="eastAsia"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w:t>
      </w:r>
      <w:r>
        <w:rPr>
          <w:rFonts w:hint="eastAsia" w:ascii="Microsoft New Tai Lue" w:hAnsi="Microsoft New Tai Lue" w:cs="Microsoft New Tai Lue"/>
          <w:bCs/>
          <w:color w:val="000000"/>
          <w:szCs w:val="21"/>
        </w:rPr>
        <w:t xml:space="preserve">3</w:t>
      </w:r>
      <w:r>
        <w:rPr>
          <w:rFonts w:ascii="Microsoft New Tai Lue" w:hAnsi="Microsoft New Tai Lue" w:cs="Microsoft New Tai Lue"/>
          <w:bCs/>
          <w:color w:val="000000"/>
          <w:szCs w:val="21"/>
        </w:rPr>
        <w:t xml:space="preserve">.</w:t>
      </w:r>
      <w:r>
        <w:rPr>
          <w:rFonts w:hint="eastAsia" w:ascii="Microsoft New Tai Lue" w:hAnsi="Microsoft New Tai Lue" w:cs="Microsoft New Tai Lue"/>
          <w:bCs/>
          <w:color w:val="000000"/>
          <w:szCs w:val="21"/>
        </w:rPr>
        <w:t xml:space="preserve">2投标供应商须具有一级及以上综合性医疗机构资质（提供有效的证书复印件加盖公章）；</w:t>
      </w:r>
      <w:r>
        <w:rPr>
          <w:rFonts w:hint="eastAsia" w:ascii="Microsoft New Tai Lue" w:hAnsi="Microsoft New Tai Lue" w:cs="Microsoft New Tai Lue"/>
          <w:bCs/>
          <w:color w:val="000000"/>
          <w:szCs w:val="21"/>
        </w:rPr>
      </w:r>
      <w:r/>
    </w:p>
    <w:p>
      <w:pPr>
        <w:pStyle w:val="1011"/>
        <w:ind w:firstLine="420"/>
        <w:spacing w:line="360" w:lineRule="auto"/>
        <w:rPr>
          <w:rFonts w:hint="eastAsia" w:ascii="Microsoft New Tai Lue" w:hAnsi="Microsoft New Tai Lue" w:cs="Microsoft New Tai Lue"/>
          <w:bCs/>
          <w:color w:val="000000"/>
          <w:szCs w:val="21"/>
        </w:rPr>
      </w:pPr>
      <w:r>
        <w:rPr>
          <w:rFonts w:ascii="Microsoft New Tai Lue" w:hAnsi="Microsoft New Tai Lue" w:cs="Microsoft New Tai Lue"/>
          <w:bCs/>
          <w:color w:val="000000"/>
          <w:szCs w:val="21"/>
        </w:rPr>
        <w:t xml:space="preserve">2.</w:t>
      </w:r>
      <w:r>
        <w:rPr>
          <w:rFonts w:hint="eastAsia" w:ascii="Microsoft New Tai Lue" w:hAnsi="Microsoft New Tai Lue" w:cs="Microsoft New Tai Lue"/>
          <w:bCs/>
          <w:color w:val="000000"/>
          <w:szCs w:val="21"/>
        </w:rPr>
        <w:t xml:space="preserve">4供应商存在下列情形的不得参加本次采购活动：</w:t>
      </w:r>
      <w:r>
        <w:rPr>
          <w:rFonts w:hint="eastAsia" w:ascii="Microsoft New Tai Lue" w:hAnsi="Microsoft New Tai Lue" w:cs="Microsoft New Tai Lue"/>
          <w:bCs/>
          <w:color w:val="000000"/>
          <w:szCs w:val="21"/>
        </w:rPr>
      </w:r>
      <w:r/>
    </w:p>
    <w:p>
      <w:pPr>
        <w:pStyle w:val="101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color w:val="000000"/>
          <w:szCs w:val="21"/>
        </w:rPr>
        <w:t xml:space="preserve">2</w:t>
      </w:r>
      <w:r>
        <w:rPr>
          <w:rFonts w:ascii="Microsoft New Tai Lue" w:hAnsi="Microsoft New Tai Lue" w:cs="Microsoft New Tai Lue"/>
          <w:bCs/>
          <w:color w:val="000000"/>
          <w:szCs w:val="21"/>
        </w:rPr>
        <w:t xml:space="preserve">.</w:t>
      </w:r>
      <w:r>
        <w:rPr>
          <w:rFonts w:hint="eastAsia" w:ascii="Microsoft New Tai Lue" w:hAnsi="Microsoft New Tai Lue" w:cs="Microsoft New Tai Lue"/>
          <w:bCs/>
          <w:color w:val="000000"/>
          <w:szCs w:val="21"/>
        </w:rPr>
        <w:t xml:space="preserve">4</w:t>
      </w:r>
      <w:r>
        <w:rPr>
          <w:rFonts w:ascii="Microsoft New Tai Lue" w:hAnsi="Microsoft New Tai Lue" w:cs="Microsoft New Tai Lue"/>
          <w:bCs/>
          <w:color w:val="000000"/>
          <w:szCs w:val="21"/>
        </w:rPr>
        <w:t xml:space="preserve">.1</w:t>
      </w:r>
      <w:r>
        <w:rPr>
          <w:rFonts w:hint="eastAsia" w:ascii="Microsoft New Tai Lue" w:hAnsi="Microsoft New Tai Lue" w:cs="Microsoft New Tai Lue"/>
          <w:bCs/>
          <w:color w:val="000000"/>
          <w:szCs w:val="21"/>
        </w:rPr>
        <w:t xml:space="preserve">单位负责人为同一人或者</w:t>
      </w:r>
      <w:r>
        <w:rPr>
          <w:rFonts w:hint="eastAsia" w:ascii="Microsoft New Tai Lue" w:hAnsi="Microsoft New Tai Lue" w:cs="Microsoft New Tai Lue"/>
          <w:bCs/>
          <w:szCs w:val="21"/>
        </w:rPr>
        <w:t xml:space="preserve">存在直接控股、管理关系的不同供应商，不得参加同一合同项下的政府采购活动。</w:t>
      </w:r>
      <w:r>
        <w:rPr>
          <w:rFonts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除单一来源项目外，凡为采购项目提供整体设计、规范编制或者项目管理、监理、检测等服务的供应商不得再参加本项目的采购活动。</w:t>
      </w:r>
      <w:r>
        <w:rPr>
          <w:rFonts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w:t>
      </w:r>
      <w:r>
        <w:rPr>
          <w:rFonts w:hint="eastAsia" w:ascii="Microsoft New Tai Lue" w:hAnsi="Microsoft New Tai Lue" w:cs="Microsoft New Tai Lue"/>
          <w:bCs/>
          <w:szCs w:val="21"/>
        </w:rPr>
        <w:t xml:space="preserve">4.</w:t>
      </w:r>
      <w:r>
        <w:rPr>
          <w:rFonts w:ascii="Microsoft New Tai Lue" w:hAnsi="Microsoft New Tai Lue" w:cs="Microsoft New Tai Lue"/>
          <w:bCs/>
          <w:szCs w:val="21"/>
        </w:rPr>
        <w:t xml:space="preserve">3</w:t>
      </w:r>
      <w:r>
        <w:rPr>
          <w:rFonts w:hint="eastAsia" w:ascii="Microsoft New Tai Lue" w:hAnsi="Microsoft New Tai Lue" w:cs="Microsoft New Tai Lue"/>
          <w:bCs/>
          <w:szCs w:val="21"/>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rPr>
      </w:r>
      <w:r/>
    </w:p>
    <w:p>
      <w:pPr>
        <w:pStyle w:val="101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三、获取</w:t>
      </w:r>
      <w:r>
        <w:rPr>
          <w:rFonts w:hint="eastAsia" w:ascii="Microsoft New Tai Lue" w:hAnsi="Microsoft New Tai Lue" w:cs="Microsoft New Tai Lue"/>
          <w:b/>
          <w:bCs/>
          <w:szCs w:val="44"/>
        </w:rPr>
        <w:t xml:space="preserve">磋商文件</w:t>
      </w:r>
      <w:bookmarkEnd w:id="16"/>
      <w:r/>
      <w:bookmarkEnd w:id="17"/>
      <w:r/>
      <w:bookmarkEnd w:id="18"/>
      <w:r/>
      <w:bookmarkEnd w:id="19"/>
      <w:r>
        <w:rPr>
          <w:rFonts w:ascii="Microsoft New Tai Lue" w:hAnsi="Microsoft New Tai Lue" w:cs="Microsoft New Tai Lue"/>
          <w:b/>
          <w:bCs/>
          <w:szCs w:val="44"/>
        </w:rPr>
      </w:r>
      <w:r/>
    </w:p>
    <w:p>
      <w:pPr>
        <w:pStyle w:val="1011"/>
        <w:ind w:firstLine="525"/>
        <w:spacing w:line="360" w:lineRule="auto"/>
        <w:rPr>
          <w:rFonts w:ascii="Microsoft New Tai Lue" w:hAnsi="Microsoft New Tai Lue" w:cs="Microsoft New Tai Lue"/>
          <w:bCs/>
          <w:szCs w:val="21"/>
        </w:rPr>
      </w:pPr>
      <w:r/>
      <w:bookmarkStart w:id="20" w:name="_Toc80264700"/>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u w:val="single"/>
        </w:rPr>
        <w:t xml:space="preserve">2025</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7</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lang w:val="en-US" w:eastAsia="zh-CN"/>
        </w:rPr>
        <w:t xml:space="preserve">1</w:t>
      </w:r>
      <w:r>
        <w:rPr>
          <w:rFonts w:hint="eastAsia" w:ascii="Microsoft New Tai Lue" w:hAnsi="Microsoft New Tai Lue" w:cs="Microsoft New Tai Lue"/>
          <w:bCs/>
          <w:szCs w:val="21"/>
          <w:u w:val="single"/>
          <w:lang w:val="en-US" w:eastAsia="zh-CN"/>
        </w:rPr>
        <w:t xml:space="preserve">4</w:t>
      </w:r>
      <w:r>
        <w:rPr>
          <w:rFonts w:ascii="Microsoft New Tai Lue" w:hAnsi="Microsoft New Tai Lue" w:cs="Microsoft New Tai Lue"/>
          <w:bCs/>
          <w:szCs w:val="21"/>
        </w:rPr>
        <w:t xml:space="preserve">日至</w:t>
      </w:r>
      <w:r>
        <w:rPr>
          <w:rFonts w:hint="eastAsia" w:ascii="Microsoft New Tai Lue" w:hAnsi="Microsoft New Tai Lue" w:cs="Microsoft New Tai Lue"/>
          <w:bCs/>
          <w:szCs w:val="21"/>
          <w:u w:val="single"/>
        </w:rPr>
        <w:t xml:space="preserve">2025</w:t>
      </w:r>
      <w:r>
        <w:rPr>
          <w:rFonts w:ascii="Microsoft New Tai Lue" w:hAnsi="Microsoft New Tai Lue" w:cs="Microsoft New Tai Lue"/>
          <w:bCs/>
          <w:szCs w:val="21"/>
        </w:rPr>
        <w:t xml:space="preserve">年</w:t>
      </w:r>
      <w:r>
        <w:rPr>
          <w:rFonts w:hint="eastAsia" w:ascii="Microsoft New Tai Lue" w:hAnsi="Microsoft New Tai Lue" w:cs="Microsoft New Tai Lue"/>
          <w:bCs/>
          <w:szCs w:val="21"/>
          <w:u w:val="single"/>
        </w:rPr>
        <w:t xml:space="preserve">7</w:t>
      </w:r>
      <w:r>
        <w:rPr>
          <w:rFonts w:ascii="Microsoft New Tai Lue" w:hAnsi="Microsoft New Tai Lue" w:cs="Microsoft New Tai Lue"/>
          <w:bCs/>
          <w:szCs w:val="21"/>
        </w:rPr>
        <w:t xml:space="preserve">月</w:t>
      </w:r>
      <w:r>
        <w:rPr>
          <w:rFonts w:hint="eastAsia" w:ascii="Microsoft New Tai Lue" w:hAnsi="Microsoft New Tai Lue" w:cs="Microsoft New Tai Lue"/>
          <w:bCs/>
          <w:szCs w:val="21"/>
          <w:u w:val="single"/>
          <w:lang w:val="en-US" w:eastAsia="zh-CN"/>
        </w:rPr>
        <w:t xml:space="preserve">2</w:t>
      </w:r>
      <w:r>
        <w:rPr>
          <w:rFonts w:hint="eastAsia" w:ascii="Microsoft New Tai Lue" w:hAnsi="Microsoft New Tai Lue" w:cs="Microsoft New Tai Lue"/>
          <w:bCs/>
          <w:szCs w:val="21"/>
          <w:u w:val="single"/>
          <w:lang w:val="en-US" w:eastAsia="zh-CN"/>
        </w:rPr>
        <w:t xml:space="preserve">1</w:t>
      </w:r>
      <w:r>
        <w:rPr>
          <w:rFonts w:ascii="Microsoft New Tai Lue" w:hAnsi="Microsoft New Tai Lue" w:cs="Microsoft New Tai Lue"/>
          <w:bCs/>
          <w:szCs w:val="21"/>
        </w:rPr>
        <w:t xml:space="preserve">日，每天上午</w:t>
      </w:r>
      <w:r>
        <w:rPr>
          <w:rFonts w:hint="eastAsia" w:ascii="Microsoft New Tai Lue" w:hAnsi="Microsoft New Tai Lue" w:cs="Microsoft New Tai Lue"/>
          <w:bCs/>
          <w:szCs w:val="21"/>
          <w:u w:val="single"/>
        </w:rPr>
        <w:t xml:space="preserve">8:30</w:t>
      </w:r>
      <w:r>
        <w:rPr>
          <w:rFonts w:ascii="Microsoft New Tai Lue" w:hAnsi="Microsoft New Tai Lue" w:cs="Microsoft New Tai Lue"/>
          <w:bCs/>
          <w:szCs w:val="21"/>
        </w:rPr>
        <w:t xml:space="preserve">至</w:t>
      </w:r>
      <w:r>
        <w:rPr>
          <w:rFonts w:hint="eastAsia" w:ascii="Microsoft New Tai Lue" w:hAnsi="Microsoft New Tai Lue" w:cs="Microsoft New Tai Lue"/>
          <w:bCs/>
          <w:szCs w:val="21"/>
          <w:u w:val="single"/>
        </w:rPr>
        <w:t xml:space="preserve">11:30</w:t>
      </w:r>
      <w:r>
        <w:rPr>
          <w:rFonts w:ascii="Microsoft New Tai Lue" w:hAnsi="Microsoft New Tai Lue" w:cs="Microsoft New Tai Lue"/>
          <w:bCs/>
          <w:szCs w:val="21"/>
        </w:rPr>
        <w:t xml:space="preserve">，下午</w:t>
      </w:r>
      <w:r>
        <w:rPr>
          <w:rFonts w:hint="eastAsia" w:ascii="Microsoft New Tai Lue" w:hAnsi="Microsoft New Tai Lue" w:cs="Microsoft New Tai Lue"/>
          <w:bCs/>
          <w:szCs w:val="21"/>
          <w:u w:val="single"/>
        </w:rPr>
        <w:t xml:space="preserve">14:00</w:t>
      </w:r>
      <w:r>
        <w:rPr>
          <w:rFonts w:ascii="Microsoft New Tai Lue" w:hAnsi="Microsoft New Tai Lue" w:cs="Microsoft New Tai Lue"/>
          <w:bCs/>
          <w:szCs w:val="21"/>
        </w:rPr>
        <w:t xml:space="preserve">至</w:t>
      </w:r>
      <w:r>
        <w:rPr>
          <w:rFonts w:hint="eastAsia" w:ascii="Microsoft New Tai Lue" w:hAnsi="Microsoft New Tai Lue" w:cs="Microsoft New Tai Lue"/>
          <w:bCs/>
          <w:szCs w:val="21"/>
          <w:u w:val="single"/>
        </w:rPr>
        <w:t xml:space="preserve">17:30</w:t>
      </w:r>
      <w:r>
        <w:rPr>
          <w:rFonts w:ascii="Microsoft New Tai Lue" w:hAnsi="Microsoft New Tai Lue" w:cs="Microsoft New Tai Lue"/>
          <w:bCs/>
          <w:szCs w:val="21"/>
        </w:rPr>
        <w:t xml:space="preserve">（北京时间，法定节假日除外）</w:t>
      </w:r>
      <w:r>
        <w:rPr>
          <w:rFonts w:ascii="Microsoft New Tai Lue" w:hAnsi="Microsoft New Tai Lue" w:cs="Microsoft New Tai Lue"/>
          <w:bCs/>
          <w:szCs w:val="21"/>
        </w:rPr>
      </w:r>
      <w:r/>
    </w:p>
    <w:p>
      <w:pPr>
        <w:pStyle w:val="1011"/>
        <w:ind w:firstLine="525"/>
        <w:spacing w:line="360" w:lineRule="auto"/>
        <w:rPr>
          <w:rFonts w:ascii="Microsoft New Tai Lue" w:hAnsi="Microsoft New Tai Lue" w:cs="Microsoft New Tai Lue"/>
          <w:bCs/>
          <w:color w:val="000000"/>
          <w:szCs w:val="21"/>
        </w:rPr>
      </w:pPr>
      <w:r/>
      <w:bookmarkStart w:id="21" w:name="_Toc80792691"/>
      <w:r/>
      <w:bookmarkStart w:id="22" w:name="_Toc93909068"/>
      <w:r/>
      <w:bookmarkStart w:id="23" w:name="_Toc96347854"/>
      <w:r>
        <w:rPr>
          <w:rFonts w:ascii="Microsoft New Tai Lue" w:hAnsi="Microsoft New Tai Lue" w:cs="Microsoft New Tai Lue"/>
          <w:bCs/>
          <w:color w:val="000000"/>
          <w:szCs w:val="21"/>
        </w:rPr>
        <w:t xml:space="preserve">地点：</w:t>
      </w:r>
      <w:r>
        <w:rPr>
          <w:rFonts w:hint="eastAsia" w:ascii="Microsoft New Tai Lue" w:hAnsi="Microsoft New Tai Lue" w:cs="Microsoft New Tai Lue"/>
          <w:bCs/>
          <w:color w:val="000000"/>
          <w:szCs w:val="21"/>
        </w:rPr>
        <w:t xml:space="preserve">江苏省招标中心有限公司（江苏省南京市鼓楼区郑和中路118号1305室）</w:t>
      </w:r>
      <w:r>
        <w:rPr>
          <w:rFonts w:ascii="Microsoft New Tai Lue" w:hAnsi="Microsoft New Tai Lue" w:cs="Microsoft New Tai Lue"/>
          <w:bCs/>
          <w:color w:val="000000"/>
          <w:szCs w:val="21"/>
        </w:rPr>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Microsoft New Tai Lue" w:hAnsi="Microsoft New Tai Lue" w:cs="Microsoft New Tai Lue"/>
          <w:bCs/>
          <w:color w:val="000000"/>
          <w:szCs w:val="21"/>
        </w:rPr>
        <w:t xml:space="preserve">方式：</w:t>
      </w:r>
      <w:r>
        <w:rPr>
          <w:rFonts w:hint="eastAsia" w:ascii="Microsoft New Tai Lue" w:hAnsi="Microsoft New Tai Lue" w:cs="Microsoft New Tai Lue"/>
          <w:bCs/>
          <w:color w:val="000000"/>
          <w:szCs w:val="21"/>
        </w:rPr>
        <w:t xml:space="preserve">1、线上获取。供应商须在https://www.jstcc.cn/平台注册并下载采购文件（注册、登录入口为“JSTCC（新版）”，之前在“JTCC（旧版）”注册过的供应商，请从“JSTCC（新版）”入口登录，登录后点击屏幕左侧“项目搜索”，在搜索框中输入该编号“</w:t>
      </w:r>
      <w:r>
        <w:rPr>
          <w:rFonts w:ascii="宋体" w:hAnsi="宋体" w:eastAsia="Microsoft YaHei" w:cs="宋体"/>
          <w:color w:val="000000" w:themeColor="text1"/>
          <w:sz w:val="21"/>
          <w:szCs w:val="21"/>
          <w:highlight w:val="none"/>
          <w:shd w:val="clear" w:color="ffffff" w:themeColor="background1" w:fill="ffffff" w:themeFill="background1"/>
        </w:rPr>
        <w:t xml:space="preserve">JSTCC2502124018</w:t>
      </w:r>
      <w:r>
        <w:rPr>
          <w:rFonts w:hint="eastAsia" w:ascii="Microsoft New Tai Lue" w:hAnsi="Microsoft New Tai Lue" w:cs="Microsoft New Tai Lue"/>
          <w:bCs/>
          <w:color w:val="000000"/>
          <w:szCs w:val="21"/>
        </w:rPr>
        <w:t xml:space="preserve">”，点击关注并支付平台服务费</w:t>
      </w:r>
      <w:r>
        <w:rPr>
          <w:rFonts w:hint="eastAsia" w:ascii="Microsoft New Tai Lue" w:hAnsi="Microsoft New Tai Lue" w:cs="Microsoft New Tai Lue"/>
          <w:bCs/>
          <w:color w:val="000000"/>
          <w:szCs w:val="21"/>
        </w:rPr>
        <w:t xml:space="preserve">500元，支付后不退，支付完成后刷新网页，点击屏幕左侧“正在执行项目”，下载该项目采购文件及服务费电子发票。技术支持电话：4000580203）。2、现场获取。供应商请在规定的时间内至南京市鼓楼区郑和中路118号13楼1307室获取采购文件。注册时的联系人须为负责本项目的联系人。本项目后续相关通知将通过https://www.jstcc.cn/平台直接发送给此联系人。供应商注册的联系人信息错误是其自身的风险，采购人及采购代理机构对此不承担责任。平台服务费：500元/包，支付完成后，平台提供在线下载电子发票。</w:t>
      </w:r>
      <w:r/>
      <w:r>
        <w:rPr>
          <w:sz w:val="24"/>
        </w:rPr>
      </w:r>
    </w:p>
    <w:p>
      <w:pPr>
        <w:pStyle w:val="1011"/>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四、</w:t>
      </w:r>
      <w:bookmarkEnd w:id="20"/>
      <w:r/>
      <w:bookmarkEnd w:id="21"/>
      <w:r/>
      <w:bookmarkEnd w:id="22"/>
      <w:r/>
      <w:bookmarkEnd w:id="23"/>
      <w:r>
        <w:rPr>
          <w:rFonts w:hint="eastAsia" w:ascii="Microsoft New Tai Lue" w:hAnsi="Microsoft New Tai Lue" w:cs="Microsoft New Tai Lue"/>
          <w:b/>
          <w:bCs/>
          <w:szCs w:val="44"/>
        </w:rPr>
        <w:t xml:space="preserve">响应文件提交</w:t>
      </w:r>
      <w:r>
        <w:rPr>
          <w:rFonts w:ascii="Microsoft New Tai Lue" w:hAnsi="Microsoft New Tai Lue" w:cs="Microsoft New Tai Lue"/>
          <w:b/>
          <w:bCs/>
          <w:szCs w:val="44"/>
        </w:rPr>
      </w:r>
      <w:r/>
    </w:p>
    <w:p>
      <w:pPr>
        <w:pStyle w:val="1011"/>
        <w:ind w:firstLine="525"/>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截止时间：</w:t>
      </w:r>
      <w:r>
        <w:rPr>
          <w:rFonts w:hint="eastAsia" w:ascii="Microsoft New Tai Lue" w:hAnsi="Microsoft New Tai Lue" w:cs="Microsoft New Tai Lue"/>
          <w:bCs/>
          <w:szCs w:val="21"/>
          <w:u w:val="single"/>
        </w:rPr>
        <w:t xml:space="preserve">2025年</w:t>
      </w:r>
      <w:r>
        <w:rPr>
          <w:rFonts w:hint="eastAsia" w:ascii="Microsoft New Tai Lue" w:hAnsi="Microsoft New Tai Lue" w:cs="Microsoft New Tai Lue"/>
          <w:bCs/>
          <w:szCs w:val="21"/>
          <w:u w:val="single"/>
          <w:lang w:val="en-US" w:eastAsia="zh-CN"/>
        </w:rPr>
        <w:t xml:space="preserve">7</w:t>
      </w:r>
      <w:r>
        <w:rPr>
          <w:rFonts w:hint="eastAsia" w:ascii="Microsoft New Tai Lue" w:hAnsi="Microsoft New Tai Lue" w:cs="Microsoft New Tai Lue"/>
          <w:bCs/>
          <w:szCs w:val="21"/>
          <w:u w:val="single"/>
        </w:rPr>
        <w:t xml:space="preserve">月</w:t>
      </w:r>
      <w:r>
        <w:rPr>
          <w:rFonts w:hint="eastAsia" w:ascii="Microsoft New Tai Lue" w:hAnsi="Microsoft New Tai Lue" w:cs="Microsoft New Tai Lue"/>
          <w:bCs/>
          <w:szCs w:val="21"/>
          <w:u w:val="single"/>
          <w:lang w:val="en-US" w:eastAsia="zh-CN"/>
        </w:rPr>
        <w:t xml:space="preserve">2</w:t>
      </w:r>
      <w:r>
        <w:rPr>
          <w:rFonts w:hint="eastAsia" w:ascii="Microsoft New Tai Lue" w:hAnsi="Microsoft New Tai Lue" w:cs="Microsoft New Tai Lue"/>
          <w:bCs/>
          <w:szCs w:val="21"/>
          <w:u w:val="single"/>
          <w:lang w:val="en-US" w:eastAsia="zh-CN"/>
        </w:rPr>
        <w:t xml:space="preserve">8</w:t>
      </w:r>
      <w:r>
        <w:rPr>
          <w:rFonts w:hint="eastAsia" w:ascii="Microsoft New Tai Lue" w:hAnsi="Microsoft New Tai Lue" w:cs="Microsoft New Tai Lue"/>
          <w:bCs/>
          <w:szCs w:val="21"/>
          <w:u w:val="single"/>
        </w:rPr>
        <w:t xml:space="preserve">日14</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30</w:t>
      </w:r>
      <w:r>
        <w:rPr>
          <w:rFonts w:ascii="Microsoft New Tai Lue" w:hAnsi="Microsoft New Tai Lue" w:cs="Microsoft New Tai Lue"/>
          <w:bCs/>
          <w:szCs w:val="21"/>
        </w:rPr>
        <w:t xml:space="preserve">分（北京时间）</w:t>
      </w:r>
      <w:r>
        <w:rPr>
          <w:rFonts w:ascii="Microsoft New Tai Lue" w:hAnsi="Microsoft New Tai Lue" w:cs="Microsoft New Tai Lue"/>
          <w:bCs/>
          <w:szCs w:val="21"/>
        </w:rPr>
      </w:r>
      <w:r/>
    </w:p>
    <w:p>
      <w:pPr>
        <w:pStyle w:val="1011"/>
        <w:ind w:firstLine="525"/>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地点：</w:t>
      </w:r>
      <w:r>
        <w:rPr>
          <w:rFonts w:hint="eastAsia" w:ascii="Microsoft New Tai Lue" w:hAnsi="Microsoft New Tai Lue" w:cs="Microsoft New Tai Lue"/>
          <w:bCs/>
          <w:color w:val="000000"/>
          <w:szCs w:val="21"/>
        </w:rPr>
        <w:t xml:space="preserve">江苏省招标中心有限公司（江苏省南京市鼓楼区郑和中路118号1517会议室）</w:t>
      </w:r>
      <w:r>
        <w:rPr>
          <w:rFonts w:ascii="Microsoft New Tai Lue" w:hAnsi="Microsoft New Tai Lue" w:cs="Microsoft New Tai Lue"/>
          <w:bCs/>
          <w:szCs w:val="21"/>
        </w:rPr>
      </w:r>
      <w:r/>
    </w:p>
    <w:p>
      <w:pPr>
        <w:pStyle w:val="1011"/>
        <w:ind w:firstLine="525"/>
        <w:spacing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方式：</w:t>
      </w:r>
      <w:bookmarkStart w:id="24" w:name="_Toc80792693"/>
      <w:r/>
      <w:bookmarkStart w:id="25" w:name="_Toc96347855"/>
      <w:r/>
      <w:bookmarkStart w:id="26" w:name="_Toc93909069"/>
      <w:r>
        <w:rPr>
          <w:rFonts w:hint="eastAsia" w:ascii="Microsoft New Tai Lue" w:hAnsi="Microsoft New Tai Lue" w:cs="Microsoft New Tai Lue"/>
          <w:bCs/>
          <w:szCs w:val="21"/>
        </w:rPr>
        <w:t xml:space="preserve">现场递交</w:t>
      </w:r>
      <w:r>
        <w:rPr>
          <w:rFonts w:hint="eastAsia" w:ascii="Microsoft New Tai Lue" w:hAnsi="Microsoft New Tai Lue" w:cs="Microsoft New Tai Lue"/>
          <w:bCs/>
          <w:szCs w:val="21"/>
        </w:rPr>
      </w:r>
      <w:r/>
    </w:p>
    <w:p>
      <w:pPr>
        <w:pStyle w:val="1011"/>
        <w:ind w:firstLine="527"/>
        <w:spacing w:line="360" w:lineRule="auto"/>
        <w:rPr>
          <w:rFonts w:hint="eastAsia" w:ascii="Microsoft New Tai Lue" w:hAnsi="Microsoft New Tai Lue" w:cs="Microsoft New Tai Lue"/>
          <w:b/>
          <w:bCs/>
          <w:szCs w:val="44"/>
        </w:rPr>
      </w:pPr>
      <w:r>
        <w:rPr>
          <w:rFonts w:ascii="Microsoft New Tai Lue" w:hAnsi="Microsoft New Tai Lue" w:cs="Microsoft New Tai Lue"/>
          <w:b/>
          <w:bCs/>
          <w:szCs w:val="44"/>
        </w:rPr>
        <w:t xml:space="preserve">五、</w:t>
      </w:r>
      <w:bookmarkEnd w:id="24"/>
      <w:r/>
      <w:bookmarkEnd w:id="25"/>
      <w:r/>
      <w:bookmarkEnd w:id="26"/>
      <w:r>
        <w:rPr>
          <w:rFonts w:hint="eastAsia" w:ascii="Microsoft New Tai Lue" w:hAnsi="Microsoft New Tai Lue" w:cs="Microsoft New Tai Lue"/>
          <w:b/>
          <w:bCs/>
          <w:szCs w:val="44"/>
        </w:rPr>
        <w:t xml:space="preserve">开启</w:t>
      </w:r>
      <w:r>
        <w:rPr>
          <w:rFonts w:hint="eastAsia" w:ascii="Microsoft New Tai Lue" w:hAnsi="Microsoft New Tai Lue" w:cs="Microsoft New Tai Lue"/>
          <w:b/>
          <w:bCs/>
          <w:szCs w:val="44"/>
        </w:rPr>
      </w:r>
      <w:r/>
    </w:p>
    <w:p>
      <w:pPr>
        <w:pStyle w:val="1011"/>
        <w:ind w:firstLine="525"/>
        <w:spacing w:line="360" w:lineRule="auto"/>
        <w:rPr>
          <w:rFonts w:ascii="Microsoft New Tai Lue" w:hAnsi="Microsoft New Tai Lue" w:cs="Microsoft New Tai Lue"/>
        </w:rPr>
      </w:pPr>
      <w:r>
        <w:rPr>
          <w:rFonts w:hint="eastAsia" w:ascii="Microsoft New Tai Lue" w:hAnsi="Microsoft New Tai Lue" w:cs="Microsoft New Tai Lue"/>
        </w:rPr>
        <w:t xml:space="preserve">时间：</w:t>
      </w:r>
      <w:r>
        <w:rPr>
          <w:rFonts w:hint="eastAsia" w:ascii="Microsoft New Tai Lue" w:hAnsi="Microsoft New Tai Lue" w:cs="Microsoft New Tai Lue"/>
          <w:bCs/>
          <w:szCs w:val="21"/>
          <w:u w:val="single"/>
        </w:rPr>
        <w:t xml:space="preserve">2025年</w:t>
      </w:r>
      <w:r>
        <w:rPr>
          <w:rFonts w:hint="eastAsia" w:ascii="Microsoft New Tai Lue" w:hAnsi="Microsoft New Tai Lue" w:cs="Microsoft New Tai Lue"/>
          <w:bCs/>
          <w:szCs w:val="21"/>
          <w:u w:val="single"/>
          <w:lang w:val="en-US" w:eastAsia="zh-CN"/>
        </w:rPr>
        <w:t xml:space="preserve">7</w:t>
      </w:r>
      <w:r>
        <w:rPr>
          <w:rFonts w:hint="eastAsia" w:ascii="Microsoft New Tai Lue" w:hAnsi="Microsoft New Tai Lue" w:cs="Microsoft New Tai Lue"/>
          <w:bCs/>
          <w:szCs w:val="21"/>
          <w:u w:val="single"/>
        </w:rPr>
        <w:t xml:space="preserve">月</w:t>
      </w:r>
      <w:r>
        <w:rPr>
          <w:rFonts w:hint="eastAsia" w:ascii="Microsoft New Tai Lue" w:hAnsi="Microsoft New Tai Lue" w:cs="Microsoft New Tai Lue"/>
          <w:bCs/>
          <w:szCs w:val="21"/>
          <w:u w:val="single"/>
          <w:lang w:val="en-US" w:eastAsia="zh-CN"/>
        </w:rPr>
        <w:t xml:space="preserve">2</w:t>
      </w:r>
      <w:r>
        <w:rPr>
          <w:rFonts w:hint="eastAsia" w:ascii="Microsoft New Tai Lue" w:hAnsi="Microsoft New Tai Lue" w:cs="Microsoft New Tai Lue"/>
          <w:bCs/>
          <w:szCs w:val="21"/>
          <w:u w:val="single"/>
          <w:lang w:val="en-US" w:eastAsia="zh-CN"/>
        </w:rPr>
        <w:t xml:space="preserve">8</w:t>
      </w:r>
      <w:r>
        <w:rPr>
          <w:rFonts w:hint="eastAsia" w:ascii="Microsoft New Tai Lue" w:hAnsi="Microsoft New Tai Lue" w:cs="Microsoft New Tai Lue"/>
          <w:bCs/>
          <w:szCs w:val="21"/>
          <w:u w:val="single"/>
        </w:rPr>
        <w:t xml:space="preserve">日14</w:t>
      </w:r>
      <w:r>
        <w:rPr>
          <w:rFonts w:ascii="Microsoft New Tai Lue" w:hAnsi="Microsoft New Tai Lue" w:cs="Microsoft New Tai Lue"/>
          <w:bCs/>
          <w:szCs w:val="21"/>
        </w:rPr>
        <w:t xml:space="preserve">点</w:t>
      </w:r>
      <w:r>
        <w:rPr>
          <w:rFonts w:hint="eastAsia" w:ascii="Microsoft New Tai Lue" w:hAnsi="Microsoft New Tai Lue" w:cs="Microsoft New Tai Lue"/>
          <w:bCs/>
          <w:szCs w:val="21"/>
          <w:u w:val="single"/>
        </w:rPr>
        <w:t xml:space="preserve">30</w:t>
      </w:r>
      <w:r>
        <w:rPr>
          <w:rFonts w:ascii="Microsoft New Tai Lue" w:hAnsi="Microsoft New Tai Lue" w:cs="Microsoft New Tai Lue"/>
          <w:bCs/>
          <w:szCs w:val="21"/>
        </w:rPr>
        <w:t xml:space="preserve">分</w:t>
      </w:r>
      <w:r>
        <w:rPr>
          <w:rFonts w:hint="eastAsia" w:ascii="Microsoft New Tai Lue" w:hAnsi="Microsoft New Tai Lue" w:cs="Microsoft New Tai Lue"/>
        </w:rPr>
        <w:t xml:space="preserve">（北京时间）</w:t>
      </w:r>
      <w:r>
        <w:rPr>
          <w:rFonts w:ascii="Microsoft New Tai Lue" w:hAnsi="Microsoft New Tai Lue" w:cs="Microsoft New Tai Lue"/>
        </w:rPr>
      </w:r>
      <w:r/>
    </w:p>
    <w:p>
      <w:pPr>
        <w:pStyle w:val="101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地点：</w:t>
      </w:r>
      <w:r>
        <w:rPr>
          <w:rFonts w:hint="eastAsia" w:ascii="Microsoft New Tai Lue" w:hAnsi="Microsoft New Tai Lue" w:cs="Microsoft New Tai Lue"/>
          <w:bCs/>
          <w:color w:val="000000"/>
          <w:szCs w:val="21"/>
        </w:rPr>
        <w:t xml:space="preserve">江苏省招标中心有限公司（江苏省南京市鼓楼区郑和中路118号1517会议室）</w:t>
      </w:r>
      <w:r>
        <w:rPr>
          <w:rFonts w:hint="eastAsia" w:ascii="Microsoft New Tai Lue" w:hAnsi="Microsoft New Tai Lue" w:cs="Microsoft New Tai Lue"/>
          <w:bCs/>
          <w:szCs w:val="21"/>
        </w:rPr>
      </w:r>
      <w:r/>
    </w:p>
    <w:p>
      <w:pPr>
        <w:pStyle w:val="1011"/>
        <w:spacing w:line="360" w:lineRule="auto"/>
        <w:rPr>
          <w:rFonts w:ascii="Microsoft New Tai Lue" w:hAnsi="Microsoft New Tai Lue" w:cs="Microsoft New Tai Lue"/>
          <w:b/>
          <w:bCs/>
          <w:szCs w:val="44"/>
        </w:rPr>
      </w:pPr>
      <w:r/>
      <w:bookmarkStart w:id="27" w:name="_Toc93909070"/>
      <w:r/>
      <w:bookmarkStart w:id="28" w:name="_Toc96347856"/>
      <w:r>
        <w:rPr>
          <w:rFonts w:hint="eastAsia" w:ascii="Microsoft New Tai Lue" w:hAnsi="Microsoft New Tai Lue" w:cs="Microsoft New Tai Lue"/>
          <w:b/>
          <w:bCs/>
          <w:szCs w:val="44"/>
        </w:rPr>
        <w:t xml:space="preserve">六、公告期限</w:t>
      </w:r>
      <w:r>
        <w:rPr>
          <w:rFonts w:ascii="Microsoft New Tai Lue" w:hAnsi="Microsoft New Tai Lue" w:cs="Microsoft New Tai Lue"/>
          <w:b/>
          <w:bCs/>
          <w:szCs w:val="44"/>
        </w:rPr>
      </w:r>
      <w:r/>
    </w:p>
    <w:p>
      <w:pPr>
        <w:pStyle w:val="1011"/>
        <w:ind w:firstLine="525"/>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自本公告发布之日起3个工作日。</w:t>
      </w:r>
      <w:r>
        <w:rPr>
          <w:rFonts w:hint="eastAsia" w:ascii="Microsoft New Tai Lue" w:hAnsi="Microsoft New Tai Lue" w:cs="Microsoft New Tai Lue"/>
          <w:bCs/>
          <w:szCs w:val="21"/>
        </w:rPr>
      </w:r>
      <w:r/>
    </w:p>
    <w:p>
      <w:pPr>
        <w:pStyle w:val="1011"/>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七</w:t>
      </w:r>
      <w:r>
        <w:rPr>
          <w:rFonts w:ascii="Microsoft New Tai Lue" w:hAnsi="Microsoft New Tai Lue" w:cs="Microsoft New Tai Lue"/>
          <w:b/>
          <w:bCs/>
          <w:szCs w:val="44"/>
        </w:rPr>
        <w:t xml:space="preserve">、其他补充事宜</w:t>
      </w:r>
      <w:bookmarkEnd w:id="27"/>
      <w:r/>
      <w:bookmarkEnd w:id="28"/>
      <w:r>
        <w:rPr>
          <w:rFonts w:ascii="Microsoft New Tai Lue" w:hAnsi="Microsoft New Tai Lue" w:cs="Microsoft New Tai Lue"/>
          <w:b/>
          <w:bCs/>
          <w:szCs w:val="44"/>
        </w:rPr>
      </w:r>
      <w:r/>
    </w:p>
    <w:p>
      <w:pPr>
        <w:pStyle w:val="1011"/>
        <w:ind w:firstLine="420"/>
        <w:spacing w:line="360" w:lineRule="auto"/>
        <w:rPr>
          <w:rFonts w:ascii="Microsoft New Tai Lue" w:hAnsi="Microsoft New Tai Lue" w:cs="Microsoft New Tai Lue"/>
          <w:bCs/>
          <w:szCs w:val="21"/>
        </w:rPr>
      </w:pPr>
      <w:r/>
      <w:bookmarkStart w:id="29" w:name="_Toc80792694"/>
      <w:r/>
      <w:bookmarkStart w:id="30" w:name="_Toc80264702"/>
      <w:r/>
      <w:bookmarkStart w:id="31" w:name="_Toc96347857"/>
      <w:r/>
      <w:bookmarkStart w:id="32" w:name="_Toc93909071"/>
      <w:r>
        <w:rPr>
          <w:rFonts w:ascii="Microsoft New Tai Lue" w:hAnsi="Microsoft New Tai Lue" w:cs="Microsoft New Tai Lue"/>
          <w:szCs w:val="21"/>
        </w:rPr>
        <w:t xml:space="preserve">1．</w:t>
      </w:r>
      <w:r>
        <w:rPr>
          <w:rFonts w:ascii="Microsoft New Tai Lue" w:hAnsi="Microsoft New Tai Lue" w:cs="Microsoft New Tai Lue"/>
          <w:bCs/>
          <w:szCs w:val="21"/>
        </w:rPr>
        <w:t xml:space="preserve">政府采购支持政策:</w:t>
      </w:r>
      <w:r>
        <w:rPr>
          <w:rFonts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（一）《政府采购促进中小企业发展管理办法》</w:t>
      </w:r>
      <w:r>
        <w:rPr>
          <w:rFonts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（二）《关于进一步加大政府采购支持中小企业力度的通知》</w:t>
      </w:r>
      <w:r>
        <w:rPr>
          <w:rFonts w:hint="eastAsia"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三</w:t>
      </w:r>
      <w:r>
        <w:rPr>
          <w:rFonts w:ascii="Microsoft New Tai Lue" w:hAnsi="Microsoft New Tai Lue" w:cs="Microsoft New Tai Lue"/>
          <w:bCs/>
          <w:szCs w:val="21"/>
        </w:rPr>
        <w:t xml:space="preserve">）《关于政府采购支持监狱企业发展有关问题的通知》</w:t>
      </w:r>
      <w:r>
        <w:rPr>
          <w:rFonts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四</w:t>
      </w:r>
      <w:r>
        <w:rPr>
          <w:rFonts w:ascii="Microsoft New Tai Lue" w:hAnsi="Microsoft New Tai Lue" w:cs="Microsoft New Tai Lue"/>
          <w:bCs/>
          <w:szCs w:val="21"/>
        </w:rPr>
        <w:t xml:space="preserve">）《关于促进残疾人就业政府采购政策的通知》</w:t>
      </w:r>
      <w:r>
        <w:rPr>
          <w:rFonts w:ascii="Microsoft New Tai Lue" w:hAnsi="Microsoft New Tai Lue" w:cs="Microsoft New Tai Lue"/>
          <w:bCs/>
          <w:szCs w:val="21"/>
        </w:rPr>
      </w:r>
      <w:r/>
    </w:p>
    <w:p>
      <w:pPr>
        <w:pStyle w:val="1011"/>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五</w:t>
      </w:r>
      <w:r>
        <w:rPr>
          <w:rFonts w:ascii="Microsoft New Tai Lue" w:hAnsi="Microsoft New Tai Lue" w:cs="Microsoft New Tai Lue"/>
          <w:bCs/>
          <w:szCs w:val="21"/>
        </w:rPr>
        <w:t xml:space="preserve">）《关于调整优化节能产品、环境标志产品政府采购执行机制的通知》</w:t>
      </w:r>
      <w:r>
        <w:rPr>
          <w:rFonts w:ascii="Microsoft New Tai Lue" w:hAnsi="Microsoft New Tai Lue" w:cs="Microsoft New Tai Lue"/>
          <w:bCs/>
          <w:szCs w:val="21"/>
        </w:rPr>
      </w:r>
      <w:r/>
    </w:p>
    <w:p>
      <w:pPr>
        <w:pStyle w:val="1011"/>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rPr>
        <w:t xml:space="preserve">（六）《关于做好政府采购支持企业发展有关事项的通知》</w:t>
      </w:r>
      <w:r>
        <w:rPr>
          <w:rFonts w:hint="eastAsia" w:ascii="Microsoft New Tai Lue" w:hAnsi="Microsoft New Tai Lue" w:cs="Microsoft New Tai Lue"/>
          <w:bCs/>
          <w:szCs w:val="21"/>
        </w:rPr>
      </w:r>
      <w:r/>
    </w:p>
    <w:p>
      <w:pPr>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highlight w:val="none"/>
        </w:rPr>
        <w:t xml:space="preserve">2</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本项目</w:t>
      </w:r>
      <w:r>
        <w:rPr>
          <w:rFonts w:hint="eastAsia" w:ascii="Microsoft New Tai Lue" w:hAnsi="Microsoft New Tai Lue" w:cs="Microsoft New Tai Lue"/>
          <w:bCs/>
          <w:szCs w:val="21"/>
          <w:highlight w:val="none"/>
        </w:rPr>
        <w:t xml:space="preserve">不</w:t>
      </w:r>
      <w:r>
        <w:rPr>
          <w:rFonts w:hint="eastAsia" w:ascii="Microsoft New Tai Lue" w:hAnsi="Microsoft New Tai Lue" w:cs="Microsoft New Tai Lue"/>
          <w:bCs/>
          <w:szCs w:val="21"/>
          <w:highlight w:val="none"/>
        </w:rPr>
        <w:t xml:space="preserve">专门</w:t>
      </w:r>
      <w:r>
        <w:rPr>
          <w:rFonts w:hint="eastAsia" w:ascii="Microsoft New Tai Lue" w:hAnsi="Microsoft New Tai Lue" w:cs="Microsoft New Tai Lue"/>
          <w:bCs/>
          <w:szCs w:val="21"/>
          <w:highlight w:val="none"/>
        </w:rPr>
        <w:t xml:space="preserve">面向</w:t>
      </w:r>
      <w:r>
        <w:rPr>
          <w:rFonts w:hint="eastAsia" w:ascii="Microsoft New Tai Lue" w:hAnsi="Microsoft New Tai Lue" w:cs="Microsoft New Tai Lue"/>
          <w:bCs/>
          <w:szCs w:val="21"/>
          <w:highlight w:val="none"/>
        </w:rPr>
        <w:t xml:space="preserve">中小</w:t>
      </w:r>
      <w:r>
        <w:rPr>
          <w:rFonts w:hint="eastAsia" w:ascii="Microsoft New Tai Lue" w:hAnsi="Microsoft New Tai Lue" w:cs="Microsoft New Tai Lue"/>
          <w:bCs/>
          <w:szCs w:val="21"/>
          <w:highlight w:val="none"/>
        </w:rPr>
        <w:t xml:space="preserve">企业</w:t>
      </w:r>
      <w:r>
        <w:rPr>
          <w:rFonts w:hint="eastAsia" w:ascii="Microsoft New Tai Lue" w:hAnsi="Microsoft New Tai Lue" w:cs="Microsoft New Tai Lue"/>
          <w:bCs/>
          <w:szCs w:val="21"/>
          <w:highlight w:val="none"/>
        </w:rPr>
        <w:t xml:space="preserve">采购</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rPr>
        <w:t xml:space="preserve">如</w:t>
      </w:r>
      <w:r>
        <w:rPr>
          <w:rFonts w:hint="eastAsia" w:ascii="Microsoft New Tai Lue" w:hAnsi="Microsoft New Tai Lue" w:cs="Microsoft New Tai Lue"/>
          <w:bCs/>
          <w:szCs w:val="21"/>
          <w:highlight w:val="none"/>
        </w:rPr>
        <w:t xml:space="preserve">专门</w:t>
      </w:r>
      <w:r>
        <w:rPr>
          <w:rFonts w:hint="eastAsia" w:ascii="Microsoft New Tai Lue" w:hAnsi="Microsoft New Tai Lue" w:cs="Microsoft New Tai Lue"/>
          <w:bCs/>
          <w:szCs w:val="21"/>
          <w:highlight w:val="none"/>
        </w:rPr>
        <w:t xml:space="preserve">面向</w:t>
      </w:r>
      <w:r>
        <w:rPr>
          <w:rFonts w:hint="eastAsia" w:ascii="Microsoft New Tai Lue" w:hAnsi="Microsoft New Tai Lue" w:cs="Microsoft New Tai Lue"/>
          <w:bCs/>
          <w:szCs w:val="21"/>
          <w:highlight w:val="none"/>
        </w:rPr>
        <w:t xml:space="preserve">中小</w:t>
      </w:r>
      <w:r>
        <w:rPr>
          <w:rFonts w:hint="eastAsia" w:ascii="Microsoft New Tai Lue" w:hAnsi="Microsoft New Tai Lue" w:cs="Microsoft New Tai Lue"/>
          <w:bCs/>
          <w:szCs w:val="21"/>
          <w:highlight w:val="none"/>
        </w:rPr>
        <w:t xml:space="preserve">企业</w:t>
      </w:r>
      <w:r>
        <w:rPr>
          <w:rFonts w:hint="eastAsia" w:ascii="Microsoft New Tai Lue" w:hAnsi="Microsoft New Tai Lue" w:cs="Microsoft New Tai Lue"/>
          <w:bCs/>
          <w:szCs w:val="21"/>
          <w:highlight w:val="none"/>
        </w:rPr>
        <w:t xml:space="preserve">采购</w:t>
      </w:r>
      <w:r>
        <w:rPr>
          <w:rFonts w:hint="eastAsia" w:ascii="Microsoft New Tai Lue" w:hAnsi="Microsoft New Tai Lue" w:cs="Microsoft New Tai Lue"/>
          <w:bCs/>
          <w:szCs w:val="21"/>
          <w:highlight w:val="none"/>
        </w:rPr>
        <w:t xml:space="preserve">无法确保充分供应、充分竞争，或者存在可能影响政府采购目标实现的情形</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highlight w:val="none"/>
        </w:rPr>
      </w:r>
      <w:r/>
    </w:p>
    <w:p>
      <w:pPr>
        <w:pStyle w:val="1011"/>
        <w:spacing w:line="360" w:lineRule="auto"/>
        <w:rPr>
          <w:rFonts w:ascii="Microsoft New Tai Lue" w:hAnsi="Microsoft New Tai Lue" w:cs="Microsoft New Tai Lue"/>
          <w:b/>
          <w:bCs/>
          <w:szCs w:val="44"/>
        </w:rPr>
      </w:pPr>
      <w:r>
        <w:rPr>
          <w:rFonts w:hint="eastAsia" w:ascii="Microsoft New Tai Lue" w:hAnsi="Microsoft New Tai Lue" w:cs="Microsoft New Tai Lue"/>
          <w:b/>
          <w:bCs/>
          <w:szCs w:val="44"/>
        </w:rPr>
        <w:t xml:space="preserve">八</w:t>
      </w:r>
      <w:r>
        <w:rPr>
          <w:rFonts w:ascii="Microsoft New Tai Lue" w:hAnsi="Microsoft New Tai Lue" w:cs="Microsoft New Tai Lue"/>
          <w:b/>
          <w:bCs/>
          <w:szCs w:val="44"/>
        </w:rPr>
        <w:t xml:space="preserve">、</w:t>
      </w:r>
      <w:bookmarkEnd w:id="29"/>
      <w:r/>
      <w:bookmarkEnd w:id="30"/>
      <w:r>
        <w:rPr>
          <w:rFonts w:hint="eastAsia" w:ascii="Microsoft New Tai Lue" w:hAnsi="Microsoft New Tai Lue" w:cs="Microsoft New Tai Lue"/>
          <w:b/>
          <w:bCs/>
          <w:szCs w:val="44"/>
        </w:rPr>
        <w:t xml:space="preserve">凡</w:t>
      </w:r>
      <w:r>
        <w:rPr>
          <w:rFonts w:ascii="Microsoft New Tai Lue" w:hAnsi="Microsoft New Tai Lue" w:cs="Microsoft New Tai Lue"/>
          <w:b/>
          <w:bCs/>
          <w:szCs w:val="44"/>
        </w:rPr>
        <w:t xml:space="preserve">对本次</w:t>
      </w:r>
      <w:r>
        <w:rPr>
          <w:rFonts w:hint="eastAsia" w:ascii="Microsoft New Tai Lue" w:hAnsi="Microsoft New Tai Lue" w:cs="Microsoft New Tai Lue"/>
          <w:b/>
          <w:bCs/>
          <w:szCs w:val="44"/>
        </w:rPr>
        <w:t xml:space="preserve">采购</w:t>
      </w:r>
      <w:r>
        <w:rPr>
          <w:rFonts w:ascii="Microsoft New Tai Lue" w:hAnsi="Microsoft New Tai Lue" w:cs="Microsoft New Tai Lue"/>
          <w:b/>
          <w:bCs/>
          <w:szCs w:val="44"/>
        </w:rPr>
        <w:t xml:space="preserve">提出询问，请按以下方式联系。</w:t>
      </w:r>
      <w:bookmarkEnd w:id="31"/>
      <w:r/>
      <w:bookmarkEnd w:id="32"/>
      <w:r>
        <w:rPr>
          <w:rFonts w:ascii="Microsoft New Tai Lue" w:hAnsi="Microsoft New Tai Lue" w:cs="Microsoft New Tai Lue"/>
          <w:b/>
          <w:bCs/>
          <w:szCs w:val="44"/>
        </w:rPr>
      </w:r>
      <w:r/>
    </w:p>
    <w:p>
      <w:pPr>
        <w:pStyle w:val="1011"/>
        <w:ind w:firstLine="525"/>
        <w:spacing w:line="360" w:lineRule="auto"/>
        <w:rPr>
          <w:rFonts w:ascii="Microsoft New Tai Lue" w:hAnsi="Microsoft New Tai Lue" w:cs="Microsoft New Tai Lue"/>
          <w:color w:val="000000"/>
          <w:szCs w:val="21"/>
        </w:rPr>
      </w:pPr>
      <w:r/>
      <w:bookmarkStart w:id="33" w:name="_Toc71561877"/>
      <w:r/>
      <w:bookmarkStart w:id="34" w:name="_Toc80264704"/>
      <w:r>
        <w:rPr>
          <w:rFonts w:ascii="Microsoft New Tai Lue" w:hAnsi="Microsoft New Tai Lue" w:cs="Microsoft New Tai Lue"/>
          <w:color w:val="000000"/>
          <w:szCs w:val="21"/>
        </w:rPr>
        <w:t xml:space="preserve">1．</w:t>
      </w:r>
      <w:r>
        <w:rPr>
          <w:rFonts w:ascii="Microsoft New Tai Lue" w:hAnsi="Microsoft New Tai Lue" w:cs="Microsoft New Tai Lue"/>
          <w:color w:val="000000"/>
          <w:szCs w:val="21"/>
        </w:rPr>
        <w:t xml:space="preserve">采购人信息</w:t>
      </w:r>
      <w:r>
        <w:rPr>
          <w:rFonts w:ascii="Microsoft New Tai Lue" w:hAnsi="Microsoft New Tai Lue" w:cs="Microsoft New Tai Lue"/>
          <w:color w:val="000000"/>
          <w:szCs w:val="21"/>
        </w:rPr>
      </w:r>
      <w:r/>
    </w:p>
    <w:p>
      <w:pPr>
        <w:pStyle w:val="1011"/>
        <w:ind w:firstLine="525"/>
        <w:spacing w:line="360" w:lineRule="auto"/>
        <w:rPr>
          <w:rFonts w:hint="eastAsia" w:ascii="Microsoft New Tai Lue" w:hAnsi="Microsoft New Tai Lue" w:cs="Microsoft New Tai Lue"/>
          <w:color w:val="000000"/>
          <w:szCs w:val="21"/>
        </w:rPr>
      </w:pPr>
      <w:r>
        <w:rPr>
          <w:rFonts w:ascii="Microsoft New Tai Lue" w:hAnsi="Microsoft New Tai Lue" w:cs="Microsoft New Tai Lue"/>
          <w:color w:val="000000"/>
          <w:szCs w:val="21"/>
        </w:rPr>
        <w:t xml:space="preserve">名 称：</w:t>
      </w:r>
      <w:r>
        <w:rPr>
          <w:rFonts w:hint="eastAsia" w:ascii="Microsoft New Tai Lue" w:hAnsi="Microsoft New Tai Lue" w:cs="Microsoft New Tai Lue"/>
          <w:color w:val="000000"/>
          <w:szCs w:val="21"/>
        </w:rPr>
        <w:t xml:space="preserve">江苏海事职业技术学院</w:t>
      </w:r>
      <w:r>
        <w:rPr>
          <w:rFonts w:hint="eastAsia" w:ascii="Microsoft New Tai Lue" w:hAnsi="Microsoft New Tai Lue" w:cs="Microsoft New Tai Lue"/>
          <w:color w:val="000000"/>
          <w:szCs w:val="21"/>
        </w:rPr>
      </w:r>
      <w:r/>
    </w:p>
    <w:p>
      <w:pPr>
        <w:pStyle w:val="1011"/>
        <w:ind w:firstLine="525"/>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地 址：江苏省南京市江宁区格致路309号</w:t>
      </w:r>
      <w:r>
        <w:rPr>
          <w:rFonts w:hint="eastAsia" w:ascii="Microsoft New Tai Lue" w:hAnsi="Microsoft New Tai Lue" w:cs="Microsoft New Tai Lue"/>
          <w:color w:val="000000"/>
          <w:szCs w:val="21"/>
        </w:rPr>
      </w:r>
      <w:r/>
    </w:p>
    <w:p>
      <w:pPr>
        <w:pStyle w:val="1011"/>
        <w:ind w:firstLine="525"/>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联系人：陈博</w:t>
      </w:r>
      <w:r>
        <w:rPr>
          <w:rFonts w:hint="eastAsia" w:ascii="Microsoft New Tai Lue" w:hAnsi="Microsoft New Tai Lue" w:cs="Microsoft New Tai Lue"/>
          <w:color w:val="000000"/>
          <w:szCs w:val="21"/>
        </w:rPr>
      </w:r>
      <w:r/>
    </w:p>
    <w:p>
      <w:pPr>
        <w:pStyle w:val="1011"/>
        <w:ind w:firstLine="525"/>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联系方式：025-86176900</w:t>
      </w:r>
      <w:r>
        <w:rPr>
          <w:rFonts w:hint="eastAsia"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2．</w:t>
      </w:r>
      <w:r>
        <w:rPr>
          <w:rFonts w:ascii="Microsoft New Tai Lue" w:hAnsi="Microsoft New Tai Lue" w:cs="Microsoft New Tai Lue"/>
          <w:color w:val="000000"/>
          <w:szCs w:val="21"/>
        </w:rPr>
        <w:t xml:space="preserve">采购代理机构信息</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名 称：</w:t>
      </w:r>
      <w:r>
        <w:rPr>
          <w:rFonts w:hint="eastAsia" w:ascii="Microsoft New Tai Lue" w:hAnsi="Microsoft New Tai Lue" w:cs="Microsoft New Tai Lue"/>
          <w:color w:val="000000"/>
          <w:szCs w:val="21"/>
        </w:rPr>
        <w:t xml:space="preserve">江苏省招标中心有限公司</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地 址：</w:t>
      </w:r>
      <w:r>
        <w:rPr>
          <w:rFonts w:hint="eastAsia" w:ascii="Microsoft New Tai Lue" w:hAnsi="Microsoft New Tai Lue" w:cs="Microsoft New Tai Lue"/>
          <w:color w:val="000000"/>
          <w:szCs w:val="21"/>
        </w:rPr>
        <w:t xml:space="preserve">南京市鼓楼区郑和中路118号1</w:t>
      </w:r>
      <w:r>
        <w:rPr>
          <w:rFonts w:ascii="Microsoft New Tai Lue" w:hAnsi="Microsoft New Tai Lue" w:cs="Microsoft New Tai Lue"/>
          <w:color w:val="000000"/>
          <w:szCs w:val="21"/>
        </w:rPr>
        <w:t xml:space="preserve">3</w:t>
      </w:r>
      <w:r>
        <w:rPr>
          <w:rFonts w:hint="eastAsia" w:ascii="Microsoft New Tai Lue" w:hAnsi="Microsoft New Tai Lue" w:cs="Microsoft New Tai Lue"/>
          <w:color w:val="000000"/>
          <w:szCs w:val="21"/>
        </w:rPr>
        <w:t xml:space="preserve">楼1307室</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联系人：</w:t>
      </w:r>
      <w:r>
        <w:rPr>
          <w:rFonts w:hint="eastAsia" w:ascii="Microsoft New Tai Lue" w:hAnsi="Microsoft New Tai Lue" w:cs="Microsoft New Tai Lue"/>
          <w:color w:val="000000"/>
          <w:szCs w:val="21"/>
        </w:rPr>
        <w:t xml:space="preserve">张慧、黄志浩</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联系方式：</w:t>
      </w:r>
      <w:r>
        <w:rPr>
          <w:rFonts w:hint="eastAsia" w:ascii="Microsoft New Tai Lue" w:hAnsi="Microsoft New Tai Lue" w:cs="Microsoft New Tai Lue"/>
          <w:color w:val="000000"/>
          <w:szCs w:val="21"/>
          <w:lang w:eastAsia="zh-CN"/>
        </w:rPr>
        <w:t xml:space="preserve">17855967601</w:t>
      </w:r>
      <w:r>
        <w:rPr>
          <w:rFonts w:hint="eastAsia" w:ascii="Microsoft New Tai Lue" w:hAnsi="Microsoft New Tai Lue" w:cs="Microsoft New Tai Lue"/>
          <w:color w:val="000000"/>
          <w:szCs w:val="21"/>
        </w:rPr>
        <w:t xml:space="preserve"> </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3．</w:t>
      </w:r>
      <w:r>
        <w:rPr>
          <w:rFonts w:ascii="Microsoft New Tai Lue" w:hAnsi="Microsoft New Tai Lue" w:cs="Microsoft New Tai Lue"/>
          <w:color w:val="000000"/>
          <w:szCs w:val="21"/>
        </w:rPr>
        <w:t xml:space="preserve">项目联系方式</w:t>
      </w:r>
      <w:r>
        <w:rPr>
          <w:rFonts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项目联系人：</w:t>
      </w:r>
      <w:r>
        <w:rPr>
          <w:rFonts w:hint="eastAsia" w:ascii="Microsoft New Tai Lue" w:hAnsi="Microsoft New Tai Lue" w:cs="Microsoft New Tai Lue"/>
          <w:color w:val="000000"/>
          <w:szCs w:val="21"/>
        </w:rPr>
        <w:t xml:space="preserve">张慧</w:t>
      </w:r>
      <w:r>
        <w:rPr>
          <w:rFonts w:ascii="Microsoft New Tai Lue" w:hAnsi="Microsoft New Tai Lue" w:cs="Microsoft New Tai Lue"/>
          <w:color w:val="000000"/>
          <w:szCs w:val="21"/>
        </w:rPr>
      </w:r>
      <w:r/>
    </w:p>
    <w:p>
      <w:pPr>
        <w:pStyle w:val="1011"/>
        <w:ind w:firstLine="525"/>
        <w:spacing w:line="360" w:lineRule="auto"/>
        <w:rPr>
          <w:rFonts w:hint="eastAsia" w:ascii="Microsoft New Tai Lue" w:hAnsi="Microsoft New Tai Lue" w:cs="Microsoft New Tai Lue"/>
          <w:color w:val="000000"/>
          <w:szCs w:val="21"/>
        </w:rPr>
      </w:pPr>
      <w:r>
        <w:rPr>
          <w:rFonts w:ascii="Microsoft New Tai Lue" w:hAnsi="Microsoft New Tai Lue" w:cs="Microsoft New Tai Lue"/>
          <w:color w:val="000000"/>
          <w:szCs w:val="21"/>
        </w:rPr>
        <w:t xml:space="preserve">电 话：</w:t>
      </w:r>
      <w:r>
        <w:rPr>
          <w:rFonts w:hint="eastAsia" w:ascii="Microsoft New Tai Lue" w:hAnsi="Microsoft New Tai Lue" w:cs="Microsoft New Tai Lue"/>
          <w:color w:val="000000"/>
          <w:szCs w:val="21"/>
          <w:lang w:eastAsia="zh-CN"/>
        </w:rPr>
        <w:t xml:space="preserve">17855967601</w:t>
      </w:r>
      <w:r>
        <w:rPr>
          <w:rFonts w:hint="eastAsia" w:ascii="Microsoft New Tai Lue" w:hAnsi="Microsoft New Tai Lue" w:cs="Microsoft New Tai Lue"/>
          <w:color w:val="000000"/>
          <w:szCs w:val="21"/>
        </w:rPr>
        <w:t xml:space="preserve">  </w:t>
      </w:r>
      <w:r>
        <w:rPr>
          <w:rFonts w:hint="eastAsia" w:ascii="Microsoft New Tai Lue" w:hAnsi="Microsoft New Tai Lue" w:cs="Microsoft New Tai Lue"/>
          <w:color w:val="000000"/>
          <w:szCs w:val="21"/>
        </w:rPr>
      </w:r>
      <w:r/>
    </w:p>
    <w:p>
      <w:pPr>
        <w:pStyle w:val="1011"/>
        <w:ind w:firstLine="525"/>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邮</w:t>
      </w:r>
      <w:r>
        <w:rPr>
          <w:rFonts w:hint="eastAsia" w:ascii="Microsoft New Tai Lue" w:hAnsi="Microsoft New Tai Lue" w:cs="Microsoft New Tai Lue"/>
          <w:color w:val="000000"/>
          <w:szCs w:val="21"/>
        </w:rPr>
        <w:t xml:space="preserve"> </w:t>
      </w:r>
      <w:r>
        <w:rPr>
          <w:rFonts w:ascii="Microsoft New Tai Lue" w:hAnsi="Microsoft New Tai Lue" w:cs="Microsoft New Tai Lue"/>
          <w:color w:val="000000"/>
          <w:szCs w:val="21"/>
        </w:rPr>
        <w:t xml:space="preserve">箱：</w:t>
      </w:r>
      <w:r>
        <w:rPr>
          <w:rFonts w:hint="eastAsia" w:ascii="Microsoft New Tai Lue" w:hAnsi="Microsoft New Tai Lue" w:cs="Microsoft New Tai Lue"/>
          <w:color w:val="000000"/>
          <w:szCs w:val="21"/>
        </w:rPr>
        <w:t xml:space="preserve">79279026@qq.com</w:t>
      </w:r>
      <w:r>
        <w:rPr>
          <w:rFonts w:ascii="Microsoft New Tai Lue" w:hAnsi="Microsoft New Tai Lue" w:cs="Microsoft New Tai Lue"/>
          <w:color w:val="000000"/>
          <w:szCs w:val="21"/>
        </w:rPr>
      </w:r>
      <w:r/>
    </w:p>
    <w:p>
      <w:pPr>
        <w:pStyle w:val="1060"/>
        <w:numPr>
          <w:ilvl w:val="0"/>
          <w:numId w:val="1"/>
        </w:numPr>
        <w:rPr>
          <w:rFonts w:ascii="Microsoft New Tai Lue" w:hAnsi="Microsoft New Tai Lue" w:cs="Microsoft New Tai Lue"/>
        </w:rPr>
      </w:pPr>
      <w:r>
        <w:rPr>
          <w:rFonts w:ascii="Microsoft New Tai Lue" w:hAnsi="Microsoft New Tai Lue" w:cs="Microsoft New Tai Lue"/>
          <w:highlight w:val="lightGray"/>
        </w:rPr>
        <w:br w:type="page" w:clear="all"/>
      </w:r>
      <w:bookmarkEnd w:id="33"/>
      <w:r/>
      <w:bookmarkStart w:id="35" w:name="_Toc107246212"/>
      <w:r>
        <w:rPr>
          <w:rFonts w:ascii="Microsoft New Tai Lue" w:hAnsi="Microsoft New Tai Lue" w:cs="Microsoft New Tai Lue"/>
        </w:rPr>
        <w:t xml:space="preserve">供应商须知</w:t>
      </w:r>
      <w:bookmarkEnd w:id="35"/>
      <w:r>
        <w:rPr>
          <w:rFonts w:ascii="Microsoft New Tai Lue" w:hAnsi="Microsoft New Tai Lue" w:cs="Microsoft New Tai Lue"/>
        </w:rPr>
      </w:r>
      <w:r/>
    </w:p>
    <w:p>
      <w:pPr>
        <w:pStyle w:val="1011"/>
        <w:jc w:val="center"/>
        <w:rPr>
          <w:rFonts w:ascii="Microsoft New Tai Lue" w:hAnsi="Microsoft New Tai Lue" w:cs="Microsoft New Tai Lue"/>
          <w:b/>
          <w:bCs/>
          <w:sz w:val="32"/>
          <w:szCs w:val="32"/>
        </w:rPr>
      </w:pPr>
      <w:r/>
      <w:bookmarkEnd w:id="34"/>
      <w:r>
        <w:rPr>
          <w:rFonts w:ascii="Microsoft New Tai Lue" w:hAnsi="Microsoft New Tai Lue" w:cs="Microsoft New Tai Lue"/>
          <w:b/>
          <w:bCs/>
          <w:sz w:val="32"/>
          <w:szCs w:val="32"/>
        </w:rPr>
        <w:t xml:space="preserve">供应商须知前附表</w:t>
      </w:r>
      <w:r>
        <w:rPr>
          <w:rFonts w:ascii="Microsoft New Tai Lue" w:hAnsi="Microsoft New Tai Lue" w:cs="Microsoft New Tai Lue"/>
          <w:b/>
          <w:bCs/>
          <w:sz w:val="32"/>
          <w:szCs w:val="32"/>
        </w:rPr>
      </w:r>
      <w:r/>
    </w:p>
    <w:p>
      <w:pPr>
        <w:pStyle w:val="1011"/>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是对《供应商须知》正文的具体补充和修改，如有矛盾，以本《前附表》为准。</w:t>
      </w:r>
      <w:r>
        <w:rPr>
          <w:rFonts w:ascii="Microsoft New Tai Lue" w:hAnsi="Microsoft New Tai Lue" w:cs="Microsoft New Tai Lu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87"/>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序号</w:t>
            </w:r>
            <w:r>
              <w:rPr>
                <w:rFonts w:ascii="Microsoft New Tai Lue" w:hAnsi="Microsoft New Tai Lue" w:cs="Microsoft New Tai Lue"/>
                <w:b/>
                <w:sz w:val="21"/>
              </w:rPr>
            </w:r>
            <w:r/>
          </w:p>
        </w:tc>
        <w:tc>
          <w:tcPr>
            <w:tcW w:w="850" w:type="dxa"/>
            <w:vAlign w:val="center"/>
            <w:textDirection w:val="lrTb"/>
            <w:noWrap w:val="false"/>
          </w:tcPr>
          <w:p>
            <w:pPr>
              <w:pStyle w:val="1087"/>
              <w:jc w:val="center"/>
              <w:spacing w:line="360" w:lineRule="auto"/>
              <w:rPr>
                <w:rFonts w:ascii="Microsoft New Tai Lue" w:hAnsi="Microsoft New Tai Lue" w:cs="Microsoft New Tai Lue"/>
                <w:b/>
                <w:sz w:val="21"/>
              </w:rPr>
            </w:pPr>
            <w:r>
              <w:rPr>
                <w:rFonts w:hint="eastAsia" w:ascii="Microsoft New Tai Lue" w:hAnsi="Microsoft New Tai Lue" w:cs="Microsoft New Tai Lue"/>
                <w:b/>
                <w:sz w:val="21"/>
              </w:rPr>
              <w:t xml:space="preserve">条款号</w:t>
            </w:r>
            <w:r>
              <w:rPr>
                <w:rFonts w:ascii="Microsoft New Tai Lue" w:hAnsi="Microsoft New Tai Lue" w:cs="Microsoft New Tai Lue"/>
                <w:b/>
                <w:sz w:val="21"/>
              </w:rPr>
            </w:r>
            <w:r/>
          </w:p>
        </w:tc>
        <w:tc>
          <w:tcPr>
            <w:tcW w:w="2835" w:type="dxa"/>
            <w:vAlign w:val="center"/>
            <w:textDirection w:val="lrTb"/>
            <w:noWrap w:val="false"/>
          </w:tcPr>
          <w:p>
            <w:pPr>
              <w:pStyle w:val="1087"/>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条款名称</w:t>
            </w:r>
            <w:r>
              <w:rPr>
                <w:rFonts w:ascii="Microsoft New Tai Lue" w:hAnsi="Microsoft New Tai Lue" w:cs="Microsoft New Tai Lue"/>
                <w:b/>
                <w:sz w:val="21"/>
              </w:rPr>
            </w:r>
            <w:r/>
          </w:p>
        </w:tc>
        <w:tc>
          <w:tcPr>
            <w:tcW w:w="4982" w:type="dxa"/>
            <w:vAlign w:val="center"/>
            <w:textDirection w:val="lrTb"/>
            <w:noWrap w:val="false"/>
          </w:tcPr>
          <w:p>
            <w:pPr>
              <w:pStyle w:val="1087"/>
              <w:jc w:val="center"/>
              <w:spacing w:line="360" w:lineRule="auto"/>
              <w:rPr>
                <w:rFonts w:ascii="Microsoft New Tai Lue" w:hAnsi="Microsoft New Tai Lue" w:cs="Microsoft New Tai Lue"/>
                <w:b/>
                <w:sz w:val="21"/>
              </w:rPr>
            </w:pPr>
            <w:r>
              <w:rPr>
                <w:rFonts w:ascii="Microsoft New Tai Lue" w:hAnsi="Microsoft New Tai Lue" w:cs="Microsoft New Tai Lue"/>
                <w:b/>
                <w:sz w:val="21"/>
              </w:rPr>
              <w:t xml:space="preserve">编列内容规定</w:t>
            </w:r>
            <w:r>
              <w:rPr>
                <w:rFonts w:ascii="Microsoft New Tai Lue" w:hAnsi="Microsoft New Tai Lue" w:cs="Microsoft New Tai Lue"/>
                <w:b/>
                <w:sz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采购人</w:t>
            </w:r>
            <w:r>
              <w:rPr>
                <w:rFonts w:hAnsi="宋体" w:cs="Microsoft New Tai Lue"/>
                <w:sz w:val="21"/>
              </w:rPr>
            </w:r>
            <w:r/>
          </w:p>
        </w:tc>
        <w:tc>
          <w:tcPr>
            <w:tcW w:w="4982" w:type="dxa"/>
            <w:vAlign w:val="center"/>
            <w:textDirection w:val="lrTb"/>
            <w:noWrap w:val="false"/>
          </w:tcPr>
          <w:p>
            <w:pPr>
              <w:pStyle w:val="1084"/>
              <w:spacing w:before="160"/>
              <w:rPr>
                <w:rFonts w:cs="Microsoft New Tai Lue"/>
                <w:sz w:val="21"/>
                <w:szCs w:val="21"/>
                <w:lang w:val="en-US" w:bidi="ar-SA"/>
              </w:rPr>
            </w:pPr>
            <w:r>
              <w:rPr>
                <w:rFonts w:cs="Microsoft New Tai Lue"/>
                <w:sz w:val="21"/>
                <w:szCs w:val="21"/>
                <w:lang w:val="en-US" w:bidi="ar-SA"/>
              </w:rPr>
              <w:t xml:space="preserve">名 称 ：江苏海事职业技术学院</w:t>
            </w:r>
            <w:r>
              <w:rPr>
                <w:rFonts w:cs="Microsoft New Tai Lue"/>
                <w:sz w:val="21"/>
                <w:szCs w:val="21"/>
                <w:lang w:val="en-US" w:bidi="ar-SA"/>
              </w:rPr>
            </w:r>
            <w:r/>
          </w:p>
          <w:p>
            <w:pPr>
              <w:pStyle w:val="1084"/>
              <w:spacing w:before="160"/>
              <w:rPr>
                <w:rFonts w:cs="Microsoft New Tai Lue"/>
                <w:sz w:val="21"/>
                <w:szCs w:val="21"/>
                <w:lang w:val="en-US" w:bidi="ar-SA"/>
              </w:rPr>
            </w:pPr>
            <w:r>
              <w:rPr>
                <w:rFonts w:cs="Microsoft New Tai Lue"/>
                <w:sz w:val="21"/>
                <w:szCs w:val="21"/>
                <w:lang w:val="en-US" w:bidi="ar-SA"/>
              </w:rPr>
              <w:t xml:space="preserve">地 址 ：江苏省南京市江宁区格致路309号</w:t>
            </w:r>
            <w:r>
              <w:rPr>
                <w:rFonts w:cs="Microsoft New Tai Lue"/>
                <w:sz w:val="21"/>
                <w:szCs w:val="21"/>
                <w:lang w:val="en-US" w:bidi="ar-SA"/>
              </w:rPr>
            </w:r>
            <w:r/>
          </w:p>
          <w:p>
            <w:pPr>
              <w:pStyle w:val="1084"/>
              <w:spacing w:before="160"/>
              <w:rPr>
                <w:rFonts w:cs="Microsoft New Tai Lue"/>
                <w:sz w:val="21"/>
                <w:szCs w:val="21"/>
                <w:lang w:val="en-US" w:bidi="ar-SA"/>
              </w:rPr>
            </w:pPr>
            <w:r>
              <w:rPr>
                <w:rFonts w:cs="Microsoft New Tai Lue"/>
                <w:sz w:val="21"/>
                <w:szCs w:val="21"/>
                <w:lang w:val="en-US" w:bidi="ar-SA"/>
              </w:rPr>
              <w:t xml:space="preserve">联系人：陈博</w:t>
            </w:r>
            <w:r>
              <w:rPr>
                <w:rFonts w:cs="Microsoft New Tai Lue"/>
                <w:sz w:val="21"/>
                <w:szCs w:val="21"/>
                <w:lang w:val="en-US" w:bidi="ar-SA"/>
              </w:rPr>
            </w:r>
            <w:r/>
          </w:p>
          <w:p>
            <w:pPr>
              <w:pStyle w:val="1084"/>
              <w:spacing w:before="160"/>
              <w:rPr>
                <w:rFonts w:cs="Microsoft New Tai Lue"/>
                <w:sz w:val="21"/>
                <w:szCs w:val="21"/>
              </w:rPr>
            </w:pPr>
            <w:r>
              <w:rPr>
                <w:rFonts w:cs="Microsoft New Tai Lue"/>
                <w:sz w:val="21"/>
                <w:szCs w:val="21"/>
                <w:lang w:val="en-US" w:bidi="ar-SA"/>
              </w:rPr>
              <w:t xml:space="preserve">联系方式：025-8617</w:t>
            </w:r>
            <w:r>
              <w:rPr>
                <w:rFonts w:hint="eastAsia" w:cs="Microsoft New Tai Lue"/>
                <w:sz w:val="21"/>
                <w:szCs w:val="21"/>
                <w:lang w:val="en-US" w:bidi="ar-SA"/>
              </w:rPr>
              <w:t xml:space="preserve">6900</w:t>
            </w:r>
            <w:r>
              <w:rPr>
                <w:rFonts w:cs="Microsoft New Tai Lue"/>
                <w:sz w:val="21"/>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2.2</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采购代理机构</w:t>
            </w:r>
            <w:r>
              <w:rPr>
                <w:rFonts w:hAnsi="宋体" w:cs="Microsoft New Tai Lue"/>
                <w:sz w:val="21"/>
              </w:rPr>
            </w:r>
            <w:r/>
          </w:p>
        </w:tc>
        <w:tc>
          <w:tcPr>
            <w:tcW w:w="4982" w:type="dxa"/>
            <w:vAlign w:val="center"/>
            <w:textDirection w:val="lrTb"/>
            <w:noWrap w:val="false"/>
          </w:tcPr>
          <w:p>
            <w:pPr>
              <w:pStyle w:val="1084"/>
              <w:spacing w:before="160"/>
              <w:rPr>
                <w:rFonts w:cs="Microsoft New Tai Lue"/>
                <w:color w:val="000000"/>
                <w:sz w:val="21"/>
                <w:szCs w:val="21"/>
                <w:lang w:val="en-US" w:bidi="ar-SA"/>
              </w:rPr>
            </w:pPr>
            <w:r>
              <w:rPr>
                <w:rFonts w:hint="eastAsia" w:cs="Microsoft New Tai Lue"/>
                <w:color w:val="000000"/>
                <w:sz w:val="21"/>
                <w:szCs w:val="21"/>
                <w:lang w:val="en-US" w:bidi="ar-SA"/>
              </w:rPr>
              <w:t xml:space="preserve">名 称：江苏省招标中心有限公司</w:t>
            </w:r>
            <w:r>
              <w:rPr>
                <w:rFonts w:cs="Microsoft New Tai Lue"/>
                <w:color w:val="000000"/>
                <w:sz w:val="21"/>
                <w:szCs w:val="21"/>
                <w:lang w:val="en-US" w:bidi="ar-SA"/>
              </w:rPr>
            </w:r>
            <w:r/>
          </w:p>
          <w:p>
            <w:pPr>
              <w:pStyle w:val="1084"/>
              <w:spacing w:before="160"/>
              <w:rPr>
                <w:rFonts w:cs="Microsoft New Tai Lue"/>
                <w:color w:val="000000"/>
                <w:sz w:val="21"/>
                <w:szCs w:val="21"/>
                <w:lang w:val="en-US" w:bidi="ar-SA"/>
              </w:rPr>
            </w:pPr>
            <w:r>
              <w:rPr>
                <w:rFonts w:hint="eastAsia" w:cs="Microsoft New Tai Lue"/>
                <w:color w:val="000000"/>
                <w:sz w:val="21"/>
                <w:szCs w:val="21"/>
                <w:lang w:val="en-US" w:bidi="ar-SA"/>
              </w:rPr>
              <w:t xml:space="preserve">地 址：南京市鼓楼区郑和中路118号13楼1305室</w:t>
            </w:r>
            <w:r>
              <w:rPr>
                <w:rFonts w:cs="Microsoft New Tai Lue"/>
                <w:color w:val="000000"/>
                <w:sz w:val="21"/>
                <w:szCs w:val="21"/>
                <w:lang w:val="en-US" w:bidi="ar-SA"/>
              </w:rPr>
            </w:r>
            <w:r/>
          </w:p>
          <w:p>
            <w:pPr>
              <w:pStyle w:val="1084"/>
              <w:spacing w:before="160"/>
              <w:rPr>
                <w:rFonts w:cs="Microsoft New Tai Lue"/>
                <w:color w:val="000000"/>
                <w:sz w:val="21"/>
                <w:szCs w:val="21"/>
                <w:lang w:val="en-US" w:bidi="ar-SA"/>
              </w:rPr>
            </w:pPr>
            <w:r>
              <w:rPr>
                <w:rFonts w:hint="eastAsia" w:cs="Microsoft New Tai Lue"/>
                <w:color w:val="000000"/>
                <w:sz w:val="21"/>
                <w:szCs w:val="21"/>
                <w:lang w:val="en-US" w:bidi="ar-SA"/>
              </w:rPr>
              <w:t xml:space="preserve">联系人：张慧、黄志浩</w:t>
            </w:r>
            <w:r>
              <w:rPr>
                <w:rFonts w:cs="Microsoft New Tai Lue"/>
                <w:color w:val="000000"/>
                <w:sz w:val="21"/>
                <w:szCs w:val="21"/>
                <w:lang w:val="en-US" w:bidi="ar-SA"/>
              </w:rPr>
            </w:r>
            <w:r/>
          </w:p>
          <w:p>
            <w:pPr>
              <w:pStyle w:val="1084"/>
              <w:spacing w:before="160" w:line="276" w:lineRule="auto"/>
              <w:rPr>
                <w:rFonts w:cs="Microsoft New Tai Lue"/>
                <w:sz w:val="21"/>
                <w:szCs w:val="21"/>
              </w:rPr>
            </w:pPr>
            <w:r>
              <w:rPr>
                <w:rFonts w:hint="eastAsia" w:cs="Microsoft New Tai Lue"/>
                <w:color w:val="000000"/>
                <w:sz w:val="21"/>
                <w:szCs w:val="21"/>
                <w:lang w:val="en-US" w:bidi="ar-SA"/>
              </w:rPr>
              <w:t xml:space="preserve">联系方式：</w:t>
            </w:r>
            <w:r>
              <w:rPr>
                <w:rFonts w:hint="eastAsia" w:cs="Microsoft New Tai Lue"/>
                <w:color w:val="000000"/>
                <w:sz w:val="21"/>
                <w:szCs w:val="21"/>
                <w:lang w:val="en-US" w:eastAsia="zh-CN" w:bidi="ar-SA"/>
              </w:rPr>
              <w:t xml:space="preserve">17855967601</w:t>
            </w:r>
            <w:r>
              <w:rPr>
                <w:rFonts w:hint="eastAsia" w:cs="Microsoft New Tai Lue"/>
                <w:color w:val="000000"/>
                <w:sz w:val="21"/>
                <w:szCs w:val="21"/>
                <w:lang w:val="en-US" w:bidi="ar-SA"/>
              </w:rPr>
              <w:t xml:space="preserve">  </w:t>
            </w:r>
            <w:r>
              <w:rPr>
                <w:rFonts w:cs="Microsoft New Tai Lue"/>
                <w:sz w:val="21"/>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3</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rPr>
                <w:rFonts w:hAnsi="宋体" w:cs="Microsoft New Tai Lue"/>
                <w:sz w:val="21"/>
              </w:rPr>
            </w:pPr>
            <w:r>
              <w:rPr>
                <w:rFonts w:hAnsi="宋体" w:cs="Microsoft New Tai Lue"/>
                <w:sz w:val="21"/>
              </w:rPr>
              <w:t xml:space="preserve">本项目执行的政府采购政策</w:t>
            </w:r>
            <w:r>
              <w:rPr>
                <w:rFonts w:hAnsi="宋体" w:cs="Microsoft New Tai Lue"/>
                <w:sz w:val="21"/>
              </w:rPr>
            </w:r>
            <w:r/>
          </w:p>
        </w:tc>
        <w:tc>
          <w:tcPr>
            <w:tcW w:w="4982" w:type="dxa"/>
            <w:vAlign w:val="center"/>
            <w:textDirection w:val="lrTb"/>
            <w:noWrap w:val="false"/>
          </w:tcPr>
          <w:p>
            <w:pPr>
              <w:pStyle w:val="1011"/>
              <w:jc w:val="left"/>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bCs/>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8.1</w:t>
            </w:r>
            <w:r>
              <w:rPr>
                <w:rFonts w:hint="eastAsia" w:ascii="Microsoft New Tai Lue" w:hAnsi="Microsoft New Tai Lue" w:cs="Microsoft New Tai Lue"/>
                <w:sz w:val="21"/>
              </w:rPr>
            </w:r>
            <w:r/>
          </w:p>
        </w:tc>
        <w:tc>
          <w:tcPr>
            <w:tcW w:w="2835" w:type="dxa"/>
            <w:vAlign w:val="center"/>
            <w:textDirection w:val="lrTb"/>
            <w:noWrap w:val="false"/>
          </w:tcPr>
          <w:p>
            <w:pPr>
              <w:pStyle w:val="1011"/>
              <w:spacing w:before="120" w:line="276" w:lineRule="auto"/>
              <w:rPr>
                <w:rFonts w:ascii="宋体" w:hAnsi="宋体" w:cs="Microsoft New Tai Lue"/>
                <w:bCs/>
                <w:szCs w:val="21"/>
              </w:rPr>
            </w:pPr>
            <w:r>
              <w:rPr>
                <w:rFonts w:ascii="宋体" w:hAnsi="宋体" w:cs="Microsoft New Tai Lue"/>
                <w:bCs/>
                <w:szCs w:val="21"/>
              </w:rPr>
              <w:t xml:space="preserve">现场考察</w:t>
            </w:r>
            <w:r>
              <w:rPr>
                <w:rFonts w:ascii="宋体" w:hAnsi="宋体" w:cs="Microsoft New Tai Lue"/>
                <w:bCs/>
                <w:szCs w:val="21"/>
              </w:rPr>
            </w:r>
            <w:r/>
          </w:p>
        </w:tc>
        <w:tc>
          <w:tcPr>
            <w:tcW w:w="4982" w:type="dxa"/>
            <w:vAlign w:val="center"/>
            <w:textDirection w:val="lrTb"/>
            <w:noWrap w:val="false"/>
          </w:tcPr>
          <w:p>
            <w:pPr>
              <w:pStyle w:val="1032"/>
              <w:rPr>
                <w:rFonts w:ascii="宋体" w:hAnsi="宋体" w:cs="Microsoft New Tai Lue"/>
                <w:bCs/>
                <w:szCs w:val="21"/>
              </w:rPr>
            </w:pPr>
            <w:r>
              <w:rPr>
                <w:rFonts w:ascii="宋体" w:hAnsi="宋体" w:cs="Microsoft New Tai Lue"/>
                <w:bCs/>
                <w:szCs w:val="21"/>
              </w:rPr>
              <w:t xml:space="preserve">不组织</w:t>
            </w:r>
            <w:r>
              <w:rPr>
                <w:rFonts w:hint="eastAsia" w:ascii="宋体" w:hAnsi="宋体" w:cs="Microsoft New Tai Lue"/>
                <w:bCs/>
                <w:color w:val="000000"/>
                <w:szCs w:val="21"/>
              </w:rPr>
              <w:t xml:space="preserve">，</w:t>
            </w:r>
            <w:r>
              <w:rPr>
                <w:rFonts w:hint="eastAsia"/>
              </w:rPr>
              <w:t xml:space="preserve">供应商可自行前往考察。中标后，供应商不得以未踏勘现场或未明确服务范围或项目实施现场情况不熟悉等理由进行投标报价调整。</w:t>
            </w:r>
            <w:r>
              <w:rPr>
                <w:rFonts w:ascii="宋体" w:hAnsi="宋体" w:cs="Microsoft New Tai Lue"/>
                <w:bCs/>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5</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9</w:t>
            </w:r>
            <w:r>
              <w:rPr>
                <w:rFonts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1084"/>
              <w:spacing w:before="160"/>
              <w:rPr>
                <w:rFonts w:cs="Segoe UI Symbol"/>
                <w:bCs/>
                <w:szCs w:val="21"/>
              </w:rPr>
            </w:pPr>
            <w:r>
              <w:rPr>
                <w:rFonts w:hint="eastAsia" w:cs="Times New Roman"/>
                <w:sz w:val="21"/>
                <w:szCs w:val="21"/>
                <w:lang w:val="en-US" w:bidi="ar-SA"/>
              </w:rPr>
              <w:t xml:space="preserve">不召开</w:t>
            </w:r>
            <w:r>
              <w:rPr>
                <w:rFonts w:cs="Segoe UI Symbol"/>
                <w:bCs/>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10.1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t xml:space="preserve">磋商</w:t>
            </w:r>
            <w:r>
              <w:rPr>
                <w:rFonts w:hint="eastAsia" w:hAnsi="宋体" w:cs="Microsoft New Tai Lue"/>
                <w:sz w:val="21"/>
              </w:rPr>
            </w:r>
            <w:r/>
          </w:p>
        </w:tc>
        <w:tc>
          <w:tcPr>
            <w:tcW w:w="4982" w:type="dxa"/>
            <w:vAlign w:val="center"/>
            <w:textDirection w:val="lrTb"/>
            <w:noWrap w:val="false"/>
          </w:tcPr>
          <w:p>
            <w:pPr>
              <w:pStyle w:val="1011"/>
              <w:spacing w:before="120" w:line="276" w:lineRule="auto"/>
              <w:rPr>
                <w:rFonts w:ascii="宋体" w:hAnsi="宋体" w:cs="Microsoft New Tai Lue"/>
                <w:szCs w:val="21"/>
              </w:rPr>
            </w:pPr>
            <w:r>
              <w:rPr>
                <w:rFonts w:ascii="宋体" w:hAnsi="宋体" w:cs="Microsoft New Tai Lue"/>
                <w:bCs/>
                <w:szCs w:val="21"/>
              </w:rPr>
              <w:t xml:space="preserve">不接受</w:t>
            </w:r>
            <w:r>
              <w:rPr>
                <w:rFonts w:ascii="宋体" w:hAnsi="宋体" w:cs="Microsoft New Tai Lue"/>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hint="eastAsia"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分包</w:t>
            </w:r>
            <w:r>
              <w:rPr>
                <w:rFonts w:hAnsi="宋体" w:cs="Microsoft New Tai Lue"/>
                <w:sz w:val="21"/>
              </w:rPr>
            </w:r>
            <w:r/>
          </w:p>
        </w:tc>
        <w:tc>
          <w:tcPr>
            <w:tcW w:w="4982" w:type="dxa"/>
            <w:vAlign w:val="center"/>
            <w:textDirection w:val="lrTb"/>
            <w:noWrap w:val="false"/>
          </w:tcPr>
          <w:p>
            <w:pPr>
              <w:pStyle w:val="1011"/>
              <w:spacing w:before="120" w:line="276" w:lineRule="auto"/>
              <w:rPr>
                <w:rFonts w:ascii="宋体" w:hAnsi="宋体"/>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rPr>
                <w:rFonts w:hint="eastAsia" w:ascii="宋体" w:hAnsi="宋体"/>
                <w:szCs w:val="21"/>
              </w:rPr>
              <w:t xml:space="preserve"> </w:t>
            </w:r>
            <w:r>
              <w:rPr>
                <w:rFonts w:ascii="宋体" w:hAnsi="宋体"/>
                <w:szCs w:val="21"/>
              </w:rPr>
            </w:r>
            <w:r/>
          </w:p>
        </w:tc>
      </w:tr>
      <w:tr>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12.1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样品</w:t>
            </w:r>
            <w:r>
              <w:rPr>
                <w:rFonts w:hAnsi="宋体" w:cs="Microsoft New Tai Lue"/>
                <w:sz w:val="21"/>
              </w:rPr>
            </w:r>
            <w:r/>
          </w:p>
        </w:tc>
        <w:tc>
          <w:tcPr>
            <w:tcW w:w="4982" w:type="dxa"/>
            <w:vAlign w:val="center"/>
            <w:textDirection w:val="lrTb"/>
            <w:noWrap w:val="false"/>
          </w:tcPr>
          <w:p>
            <w:pPr>
              <w:pStyle w:val="1011"/>
              <w:spacing w:before="120" w:line="276" w:lineRule="auto"/>
              <w:rPr>
                <w:rFonts w:ascii="宋体" w:hAnsi="宋体" w:cs="Microsoft New Tai Lue"/>
                <w:szCs w:val="21"/>
              </w:rPr>
            </w:pPr>
            <w:r>
              <w:rPr>
                <w:rFonts w:ascii="宋体" w:hAnsi="宋体" w:cs="Microsoft New Tai Lue"/>
                <w:bCs/>
                <w:szCs w:val="21"/>
              </w:rPr>
              <w:t xml:space="preserve">不需要</w:t>
            </w:r>
            <w:r>
              <w:rPr>
                <w:rFonts w:ascii="宋体" w:hAnsi="宋体" w:cs="Microsoft New Tai Lue"/>
                <w:szCs w:val="21"/>
              </w:rPr>
            </w:r>
            <w:r/>
          </w:p>
        </w:tc>
      </w:tr>
      <w:tr>
        <w:trPr>
          <w:trHeight w:val="734"/>
        </w:trPr>
        <w:tc>
          <w:tcPr>
            <w:tcW w:w="675"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9</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spacing w:line="360" w:lineRule="auto"/>
              <w:rPr>
                <w:rFonts w:hint="eastAsia" w:ascii="Microsoft New Tai Lue" w:hAnsi="Microsoft New Tai Lue" w:cs="Microsoft New Tai Lue"/>
                <w:sz w:val="21"/>
              </w:rPr>
            </w:pPr>
            <w:r>
              <w:rPr>
                <w:rFonts w:ascii="Microsoft New Tai Lue" w:hAnsi="Microsoft New Tai Lue" w:cs="Microsoft New Tai Lue"/>
                <w:sz w:val="21"/>
              </w:rPr>
              <w:t xml:space="preserve">13.1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采购进口产品</w:t>
            </w:r>
            <w:r>
              <w:rPr>
                <w:rFonts w:hAnsi="宋体" w:cs="Microsoft New Tai Lue"/>
                <w:sz w:val="21"/>
              </w:rPr>
            </w:r>
            <w:r/>
          </w:p>
        </w:tc>
        <w:tc>
          <w:tcPr>
            <w:tcW w:w="4982" w:type="dxa"/>
            <w:vAlign w:val="center"/>
            <w:textDirection w:val="lrTb"/>
            <w:noWrap w:val="false"/>
          </w:tcPr>
          <w:p>
            <w:pPr>
              <w:pStyle w:val="1011"/>
              <w:spacing w:before="120" w:line="360" w:lineRule="auto"/>
              <w:rPr>
                <w:rFonts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rPr>
                <w:rFonts w:ascii="宋体" w:hAnsi="宋体" w:cs="Microsoft New Tai Lue"/>
                <w:bCs/>
                <w:szCs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10</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1011"/>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szCs w:val="21"/>
              </w:rPr>
            </w:r>
            <w:r/>
          </w:p>
        </w:tc>
      </w:tr>
      <w:tr>
        <w:trPr>
          <w:trHeight w:val="74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1</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t xml:space="preserve">.2</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rPr>
                <w:rFonts w:hAnsi="宋体" w:cs="Microsoft New Tai Lue"/>
                <w:sz w:val="21"/>
              </w:rPr>
            </w:pPr>
            <w:r>
              <w:rPr>
                <w:rFonts w:hAnsi="宋体" w:cs="Microsoft New Tai Lue"/>
                <w:sz w:val="21"/>
              </w:rPr>
              <w:t xml:space="preserve">本项目设定的最高限价</w:t>
            </w:r>
            <w:r>
              <w:rPr>
                <w:rFonts w:hAnsi="宋体" w:cs="Microsoft New Tai Lue"/>
                <w:sz w:val="21"/>
              </w:rPr>
            </w:r>
            <w:r/>
          </w:p>
        </w:tc>
        <w:tc>
          <w:tcPr>
            <w:tcW w:w="4982" w:type="dxa"/>
            <w:vAlign w:val="center"/>
            <w:textDirection w:val="lrTb"/>
            <w:noWrap w:val="false"/>
          </w:tcPr>
          <w:p>
            <w:pPr>
              <w:pStyle w:val="1011"/>
              <w:jc w:val="left"/>
              <w:rPr>
                <w:rFonts w:ascii="宋体" w:hAnsi="宋体" w:cs="Microsoft New Tai Lue"/>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szCs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2</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hint="eastAsia"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1011"/>
              <w:jc w:val="left"/>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rPr>
                <w:rFonts w:ascii="宋体" w:hAnsi="宋体" w:cs="Microsoft New Tai Lue"/>
                <w:bCs/>
                <w:szCs w:val="21"/>
              </w:rPr>
            </w:r>
            <w:r/>
          </w:p>
        </w:tc>
        <w:tc>
          <w:tcPr>
            <w:tcW w:w="4982" w:type="dxa"/>
            <w:vAlign w:val="center"/>
            <w:textDirection w:val="lrTb"/>
            <w:noWrap w:val="false"/>
          </w:tcPr>
          <w:p>
            <w:pPr>
              <w:pStyle w:val="1011"/>
              <w:jc w:val="left"/>
              <w:rPr>
                <w:rFonts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rPr>
                <w:rFonts w:ascii="宋体" w:hAnsi="宋体" w:cs="Microsoft New Tai Lue"/>
                <w:bCs/>
                <w:szCs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3</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20.5</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报价</w:t>
            </w:r>
            <w:r>
              <w:rPr>
                <w:rFonts w:hAnsi="宋体" w:cs="Microsoft New Tai Lue"/>
                <w:sz w:val="21"/>
              </w:rPr>
            </w:r>
            <w:r/>
          </w:p>
        </w:tc>
        <w:tc>
          <w:tcPr>
            <w:tcW w:w="4982" w:type="dxa"/>
            <w:vAlign w:val="center"/>
            <w:textDirection w:val="lrTb"/>
            <w:noWrap w:val="false"/>
          </w:tcPr>
          <w:p>
            <w:pPr>
              <w:pStyle w:val="1087"/>
              <w:spacing w:line="360" w:lineRule="auto"/>
              <w:rPr>
                <w:rFonts w:hAnsi="宋体" w:cs="Microsoft New Tai Lue"/>
                <w:bCs/>
                <w:sz w:val="21"/>
              </w:rPr>
            </w:pPr>
            <w:r>
              <w:rPr>
                <w:rFonts w:hint="eastAsia" w:hAnsi="宋体" w:cs="Microsoft New Tai Lue"/>
                <w:bCs/>
                <w:sz w:val="21"/>
              </w:rPr>
              <w:t xml:space="preserve">报价的其他要求：无</w:t>
            </w:r>
            <w:r>
              <w:rPr>
                <w:rFonts w:hAnsi="宋体" w:cs="Microsoft New Tai Lue"/>
                <w:bCs/>
                <w:sz w:val="21"/>
              </w:rPr>
            </w:r>
            <w:r/>
          </w:p>
        </w:tc>
      </w:tr>
      <w:tr>
        <w:trPr>
          <w:trHeight w:val="656"/>
        </w:trPr>
        <w:tc>
          <w:tcPr>
            <w:tcW w:w="675"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4</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21.1</w:t>
            </w:r>
            <w:r>
              <w:rPr>
                <w:rFonts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rPr>
                <w:rFonts w:hAnsi="宋体" w:cs="Microsoft New Tai Lue"/>
                <w:sz w:val="21"/>
              </w:rPr>
            </w:r>
            <w:r/>
          </w:p>
        </w:tc>
        <w:tc>
          <w:tcPr>
            <w:tcW w:w="4982" w:type="dxa"/>
            <w:vAlign w:val="center"/>
            <w:textDirection w:val="lrTb"/>
            <w:noWrap w:val="false"/>
          </w:tcPr>
          <w:p>
            <w:pPr>
              <w:pStyle w:val="1087"/>
              <w:spacing w:line="360" w:lineRule="auto"/>
              <w:rPr>
                <w:rFonts w:hAnsi="宋体" w:cs="Microsoft New Tai Lue"/>
                <w:bCs/>
                <w:sz w:val="21"/>
              </w:rPr>
            </w:pPr>
            <w:r>
              <w:rPr>
                <w:rFonts w:hint="eastAsia" w:hAnsi="宋体" w:cs="Microsoft New Tai Lue"/>
                <w:bCs/>
                <w:sz w:val="21"/>
              </w:rPr>
              <w:t xml:space="preserve">自提交响应文件的截止之日起算_</w:t>
            </w:r>
            <w:r>
              <w:rPr>
                <w:rFonts w:hint="eastAsia" w:hAnsi="宋体" w:cs="Microsoft New Tai Lue"/>
                <w:bCs/>
                <w:sz w:val="21"/>
                <w:u w:val="single"/>
              </w:rPr>
              <w:t xml:space="preserve">90</w:t>
            </w:r>
            <w:r>
              <w:rPr>
                <w:rFonts w:hint="eastAsia" w:hAnsi="宋体" w:cs="Microsoft New Tai Lue"/>
                <w:bCs/>
                <w:sz w:val="21"/>
              </w:rPr>
              <w:t xml:space="preserve">__日历天</w:t>
            </w:r>
            <w:r>
              <w:rPr>
                <w:rFonts w:hAnsi="宋体" w:cs="Microsoft New Tai Lue"/>
                <w:bCs/>
                <w:sz w:val="21"/>
              </w:rPr>
            </w:r>
            <w:r/>
          </w:p>
        </w:tc>
      </w:tr>
      <w:tr>
        <w:trPr>
          <w:trHeight w:val="588"/>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5</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22.1</w:t>
            </w:r>
            <w:r>
              <w:rPr>
                <w:rFonts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rPr>
                <w:rFonts w:hAnsi="宋体" w:cs="Microsoft New Tai Lue"/>
                <w:sz w:val="21"/>
              </w:rPr>
            </w:r>
            <w:r/>
          </w:p>
        </w:tc>
        <w:tc>
          <w:tcPr>
            <w:tcW w:w="4982" w:type="dxa"/>
            <w:vAlign w:val="center"/>
            <w:textDirection w:val="lrTb"/>
            <w:noWrap w:val="false"/>
          </w:tcPr>
          <w:p>
            <w:pPr>
              <w:pStyle w:val="1011"/>
              <w:spacing w:before="120" w:line="360" w:lineRule="auto"/>
              <w:rPr>
                <w:rFonts w:ascii="宋体" w:hAnsi="宋体" w:cs="Microsoft New Tai Lue"/>
                <w:bCs/>
                <w:szCs w:val="21"/>
              </w:rPr>
            </w:pPr>
            <w:r>
              <w:rPr>
                <w:rFonts w:hint="eastAsia" w:ascii="宋体" w:hAnsi="宋体" w:cs="Segoe UI Symbol"/>
                <w:bCs/>
                <w:szCs w:val="21"/>
              </w:rPr>
              <w:t xml:space="preserve">不需要</w:t>
            </w:r>
            <w:r>
              <w:rPr>
                <w:rFonts w:ascii="宋体" w:hAnsi="宋体" w:cs="Microsoft New Tai Lue"/>
                <w:bCs/>
                <w:szCs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6</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23.1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响应文件份数</w:t>
            </w:r>
            <w:r>
              <w:rPr>
                <w:rFonts w:hAnsi="宋体" w:cs="Microsoft New Tai Lue"/>
                <w:sz w:val="21"/>
              </w:rPr>
            </w:r>
            <w:r/>
          </w:p>
        </w:tc>
        <w:tc>
          <w:tcPr>
            <w:tcW w:w="4982" w:type="dxa"/>
            <w:vAlign w:val="center"/>
            <w:textDirection w:val="lrTb"/>
            <w:noWrap w:val="false"/>
          </w:tcPr>
          <w:p>
            <w:pPr>
              <w:pStyle w:val="1087"/>
              <w:spacing w:line="360" w:lineRule="auto"/>
              <w:rPr>
                <w:rFonts w:hint="eastAsia" w:hAnsi="宋体" w:cs="Microsoft New Tai Lue"/>
                <w:bCs/>
                <w:sz w:val="21"/>
              </w:rPr>
            </w:pPr>
            <w:r>
              <w:rPr>
                <w:rFonts w:hint="eastAsia" w:hAnsi="宋体" w:cs="Microsoft New Tai Lue"/>
                <w:bCs/>
                <w:sz w:val="21"/>
              </w:rPr>
              <w:t xml:space="preserve">正本文件的份数：</w:t>
            </w:r>
            <w:r>
              <w:rPr>
                <w:rFonts w:hint="eastAsia" w:hAnsi="宋体" w:cs="Microsoft New Tai Lue"/>
                <w:bCs/>
                <w:sz w:val="21"/>
                <w:u w:val="single"/>
              </w:rPr>
              <w:t xml:space="preserve">  1  </w:t>
            </w:r>
            <w:r>
              <w:rPr>
                <w:rFonts w:hint="eastAsia" w:hAnsi="宋体" w:cs="Microsoft New Tai Lue"/>
                <w:bCs/>
                <w:sz w:val="21"/>
              </w:rPr>
              <w:t xml:space="preserve">份</w:t>
            </w:r>
            <w:r>
              <w:rPr>
                <w:rFonts w:hint="eastAsia" w:hAnsi="宋体" w:cs="Microsoft New Tai Lue"/>
                <w:bCs/>
                <w:sz w:val="21"/>
              </w:rPr>
            </w:r>
            <w:r/>
          </w:p>
          <w:p>
            <w:pPr>
              <w:pStyle w:val="1087"/>
              <w:spacing w:line="360" w:lineRule="auto"/>
              <w:rPr>
                <w:rFonts w:hint="eastAsia" w:hAnsi="宋体" w:cs="Microsoft New Tai Lue"/>
                <w:bCs/>
                <w:sz w:val="21"/>
              </w:rPr>
            </w:pPr>
            <w:r>
              <w:rPr>
                <w:rFonts w:hint="eastAsia" w:hAnsi="宋体" w:cs="Microsoft New Tai Lue"/>
                <w:bCs/>
                <w:sz w:val="21"/>
              </w:rPr>
              <w:t xml:space="preserve">副本文件的份数：</w:t>
            </w:r>
            <w:r>
              <w:rPr>
                <w:rFonts w:hint="eastAsia" w:hAnsi="宋体" w:cs="Microsoft New Tai Lue"/>
                <w:bCs/>
                <w:sz w:val="21"/>
                <w:u w:val="single"/>
              </w:rPr>
              <w:t xml:space="preserve">  2  </w:t>
            </w:r>
            <w:r>
              <w:rPr>
                <w:rFonts w:hint="eastAsia" w:hAnsi="宋体" w:cs="Microsoft New Tai Lue"/>
                <w:bCs/>
                <w:sz w:val="21"/>
              </w:rPr>
              <w:t xml:space="preserve">份</w:t>
            </w:r>
            <w:r>
              <w:rPr>
                <w:rFonts w:hint="eastAsia" w:hAnsi="宋体" w:cs="Microsoft New Tai Lue"/>
                <w:bCs/>
                <w:sz w:val="21"/>
              </w:rPr>
            </w:r>
            <w:r/>
          </w:p>
          <w:p>
            <w:pPr>
              <w:pStyle w:val="1087"/>
              <w:spacing w:line="360" w:lineRule="auto"/>
              <w:rPr>
                <w:rFonts w:hAnsi="宋体" w:cs="Microsoft New Tai Lue"/>
                <w:bCs/>
                <w:sz w:val="21"/>
              </w:rPr>
            </w:pPr>
            <w:r>
              <w:rPr>
                <w:rFonts w:hint="eastAsia" w:hAnsi="宋体" w:cs="Microsoft New Tai Lue"/>
                <w:bCs/>
                <w:sz w:val="21"/>
              </w:rPr>
              <w:t xml:space="preserve">电子文档的份数：</w:t>
            </w:r>
            <w:r>
              <w:rPr>
                <w:rFonts w:hint="eastAsia" w:hAnsi="宋体" w:cs="Microsoft New Tai Lue"/>
                <w:bCs/>
                <w:sz w:val="21"/>
                <w:u w:val="single"/>
              </w:rPr>
              <w:t xml:space="preserve">  1   </w:t>
            </w:r>
            <w:r>
              <w:rPr>
                <w:rFonts w:hint="eastAsia" w:hAnsi="宋体" w:cs="Microsoft New Tai Lue"/>
                <w:bCs/>
                <w:sz w:val="21"/>
              </w:rPr>
              <w:t xml:space="preserve">份（内含正本PDF格式扫描件及同版本WPS兼容格式文件）。</w:t>
            </w:r>
            <w:r>
              <w:rPr>
                <w:rFonts w:hAnsi="宋体" w:cs="Microsoft New Tai Lue"/>
                <w:bCs/>
                <w:sz w:val="21"/>
              </w:rPr>
            </w:r>
            <w:r/>
          </w:p>
          <w:p>
            <w:pPr>
              <w:pStyle w:val="1087"/>
              <w:spacing w:line="360" w:lineRule="auto"/>
              <w:rPr>
                <w:rFonts w:hint="eastAsia" w:hAnsi="宋体" w:cs="Microsoft New Tai Lue"/>
                <w:b/>
                <w:bCs/>
                <w:sz w:val="21"/>
              </w:rPr>
            </w:pPr>
            <w:r>
              <w:rPr>
                <w:rFonts w:hint="eastAsia" w:hAnsi="宋体" w:cs="Microsoft New Tai Lue"/>
                <w:b/>
                <w:bCs/>
                <w:sz w:val="21"/>
              </w:rPr>
              <w:t xml:space="preserve">提交多个分包的供应商，需要按照分包分别准备响应文件，电子版可合并一个U盘提交。</w:t>
            </w:r>
            <w:r>
              <w:rPr>
                <w:rFonts w:hint="eastAsia" w:hAnsi="宋体" w:cs="Microsoft New Tai Lue"/>
                <w:b/>
                <w:bCs/>
                <w:sz w:val="21"/>
              </w:rPr>
            </w:r>
            <w:r/>
          </w:p>
        </w:tc>
      </w:tr>
      <w:tr>
        <w:trPr>
          <w:trHeight w:val="656"/>
        </w:trPr>
        <w:tc>
          <w:tcPr>
            <w:tcW w:w="675" w:type="dxa"/>
            <w:vAlign w:val="center"/>
            <w:vMerge w:val="restart"/>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vMerge w:val="restart"/>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24.1</w:t>
            </w:r>
            <w:r>
              <w:rPr>
                <w:rFonts w:ascii="Microsoft New Tai Lue" w:hAnsi="Microsoft New Tai Lue" w:cs="Microsoft New Tai Lue"/>
                <w:sz w:val="21"/>
              </w:rPr>
            </w:r>
            <w:r/>
          </w:p>
        </w:tc>
        <w:tc>
          <w:tcPr>
            <w:tcW w:w="2835" w:type="dxa"/>
            <w:vAlign w:val="center"/>
            <w:vMerge w:val="restart"/>
            <w:textDirection w:val="lrTb"/>
            <w:noWrap w:val="false"/>
          </w:tcPr>
          <w:p>
            <w:pPr>
              <w:pStyle w:val="1087"/>
              <w:jc w:val="left"/>
              <w:spacing w:line="360" w:lineRule="auto"/>
              <w:rPr>
                <w:rFonts w:hint="eastAsia" w:hAnsi="宋体" w:cs="Microsoft New Tai Lue"/>
                <w:sz w:val="21"/>
              </w:rPr>
            </w:pPr>
            <w:r>
              <w:rPr>
                <w:rFonts w:hAnsi="宋体" w:cs="Microsoft New Tai Lue"/>
                <w:sz w:val="21"/>
              </w:rPr>
              <w:t xml:space="preserve">响应文件</w:t>
            </w:r>
            <w:r>
              <w:rPr>
                <w:rFonts w:hint="eastAsia" w:hAnsi="宋体" w:cs="Microsoft New Tai Lue"/>
                <w:sz w:val="21"/>
              </w:rPr>
              <w:t xml:space="preserve">的</w:t>
            </w:r>
            <w:r>
              <w:rPr>
                <w:rFonts w:hAnsi="宋体" w:cs="Microsoft New Tai Lue"/>
                <w:sz w:val="21"/>
              </w:rPr>
              <w:t xml:space="preserve">密封</w:t>
            </w:r>
            <w:r>
              <w:rPr>
                <w:rFonts w:hint="eastAsia" w:hAnsi="宋体" w:cs="Microsoft New Tai Lue"/>
                <w:sz w:val="21"/>
              </w:rPr>
              <w:t xml:space="preserve">和</w:t>
            </w:r>
            <w:r>
              <w:rPr>
                <w:rFonts w:hAnsi="宋体" w:cs="Microsoft New Tai Lue"/>
                <w:sz w:val="21"/>
              </w:rPr>
              <w:t xml:space="preserve">标记</w:t>
            </w:r>
            <w:r>
              <w:rPr>
                <w:rFonts w:hint="eastAsia" w:hAnsi="宋体" w:cs="Microsoft New Tai Lue"/>
                <w:sz w:val="21"/>
              </w:rPr>
            </w:r>
            <w:r/>
          </w:p>
        </w:tc>
        <w:tc>
          <w:tcPr>
            <w:tcW w:w="4982" w:type="dxa"/>
            <w:vAlign w:val="center"/>
            <w:textDirection w:val="lrTb"/>
            <w:noWrap w:val="false"/>
          </w:tcPr>
          <w:p>
            <w:pPr>
              <w:pStyle w:val="1011"/>
              <w:spacing w:before="120" w:line="360" w:lineRule="auto"/>
              <w:rPr>
                <w:rFonts w:hint="eastAsia" w:ascii="宋体" w:hAnsi="宋体" w:cs="Microsoft New Tai Lue"/>
                <w:b/>
                <w:bCs/>
                <w:szCs w:val="21"/>
              </w:rPr>
            </w:pPr>
            <w:r>
              <w:rPr>
                <w:rFonts w:ascii="宋体" w:hAnsi="宋体" w:cs="Microsoft New Tai Lue"/>
                <w:b/>
                <w:bCs/>
                <w:szCs w:val="21"/>
              </w:rPr>
              <w:t xml:space="preserve">全部纸质响应文件（包括正本、副本及电子版文件）均应密封，否则</w:t>
            </w:r>
            <w:r>
              <w:rPr>
                <w:rFonts w:hint="eastAsia" w:ascii="宋体" w:hAnsi="宋体" w:cs="Microsoft New Tai Lue"/>
                <w:b/>
                <w:bCs/>
                <w:szCs w:val="21"/>
              </w:rPr>
              <w:t xml:space="preserve">响应</w:t>
            </w:r>
            <w:r>
              <w:rPr>
                <w:rFonts w:ascii="宋体" w:hAnsi="宋体" w:cs="Microsoft New Tai Lue"/>
                <w:b/>
                <w:bCs/>
                <w:szCs w:val="21"/>
              </w:rPr>
              <w:t xml:space="preserve">将被拒绝。</w:t>
            </w:r>
            <w:r>
              <w:rPr>
                <w:rFonts w:hint="eastAsia" w:ascii="宋体" w:hAnsi="宋体" w:cs="Microsoft New Tai Lue"/>
                <w:b/>
                <w:bCs/>
                <w:szCs w:val="21"/>
              </w:rPr>
            </w:r>
            <w:r/>
          </w:p>
        </w:tc>
      </w:tr>
      <w:tr>
        <w:trPr>
          <w:trHeight w:val="656"/>
        </w:trPr>
        <w:tc>
          <w:tcPr>
            <w:tcW w:w="675" w:type="dxa"/>
            <w:vAlign w:val="center"/>
            <w:vMerge w:val="continue"/>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r>
            <w:r/>
          </w:p>
        </w:tc>
        <w:tc>
          <w:tcPr>
            <w:tcW w:w="850" w:type="dxa"/>
            <w:vAlign w:val="center"/>
            <w:vMerge w:val="continue"/>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r>
            <w:r/>
          </w:p>
        </w:tc>
        <w:tc>
          <w:tcPr>
            <w:tcW w:w="2835" w:type="dxa"/>
            <w:vAlign w:val="center"/>
            <w:vMerge w:val="continue"/>
            <w:textDirection w:val="lrTb"/>
            <w:noWrap w:val="false"/>
          </w:tcPr>
          <w:p>
            <w:pPr>
              <w:pStyle w:val="1087"/>
              <w:jc w:val="left"/>
              <w:spacing w:line="360" w:lineRule="auto"/>
              <w:rPr>
                <w:rFonts w:hAnsi="宋体" w:cs="Microsoft New Tai Lue"/>
                <w:sz w:val="21"/>
                <w:highlight w:val="yellow"/>
              </w:rPr>
            </w:pPr>
            <w:r>
              <w:rPr>
                <w:rFonts w:hAnsi="宋体" w:cs="Microsoft New Tai Lue"/>
                <w:sz w:val="21"/>
                <w:highlight w:val="yellow"/>
              </w:rPr>
            </w:r>
            <w:r/>
          </w:p>
        </w:tc>
        <w:tc>
          <w:tcPr>
            <w:tcW w:w="4982" w:type="dxa"/>
            <w:vAlign w:val="center"/>
            <w:textDirection w:val="lrTb"/>
            <w:noWrap w:val="false"/>
          </w:tcPr>
          <w:p>
            <w:pPr>
              <w:pStyle w:val="1011"/>
              <w:spacing w:before="120" w:line="360" w:lineRule="auto"/>
              <w:rPr>
                <w:rFonts w:ascii="宋体" w:hAnsi="宋体" w:cs="Microsoft New Tai Lue"/>
                <w:bCs/>
                <w:color w:val="000000"/>
                <w:szCs w:val="21"/>
              </w:rPr>
            </w:pPr>
            <w:r>
              <w:rPr>
                <w:rFonts w:hint="eastAsia" w:ascii="宋体" w:hAnsi="宋体" w:cs="Microsoft New Tai Lue"/>
                <w:bCs/>
                <w:color w:val="000000"/>
                <w:szCs w:val="21"/>
              </w:rPr>
              <w:t xml:space="preserve">密封包装上</w:t>
            </w:r>
            <w:r>
              <w:rPr>
                <w:rFonts w:ascii="宋体" w:hAnsi="宋体" w:cs="Microsoft New Tai Lue"/>
                <w:bCs/>
                <w:color w:val="000000"/>
                <w:szCs w:val="21"/>
              </w:rPr>
              <w:t xml:space="preserve">应注明</w:t>
            </w:r>
            <w:r>
              <w:rPr>
                <w:rFonts w:hint="eastAsia" w:ascii="宋体" w:hAnsi="宋体" w:cs="Microsoft New Tai Lue"/>
                <w:bCs/>
                <w:color w:val="000000"/>
                <w:szCs w:val="21"/>
              </w:rPr>
              <w:t xml:space="preserve">以下内容，以免误拆</w:t>
            </w:r>
            <w:r>
              <w:rPr>
                <w:rFonts w:ascii="宋体" w:hAnsi="宋体" w:cs="Microsoft New Tai Lue"/>
                <w:bCs/>
                <w:color w:val="000000"/>
                <w:szCs w:val="21"/>
              </w:rPr>
              <w:t xml:space="preserve">：</w:t>
            </w:r>
            <w:r>
              <w:rPr>
                <w:rFonts w:ascii="宋体" w:hAnsi="宋体" w:cs="Microsoft New Tai Lue"/>
                <w:bCs/>
                <w:color w:val="000000"/>
                <w:szCs w:val="21"/>
              </w:rPr>
            </w:r>
            <w:r/>
          </w:p>
          <w:p>
            <w:pPr>
              <w:pStyle w:val="1032"/>
              <w:spacing w:line="360" w:lineRule="auto"/>
              <w:rPr>
                <w:color w:val="000000"/>
              </w:rPr>
            </w:pPr>
            <w:r>
              <w:rPr>
                <w:rFonts w:hint="eastAsia"/>
                <w:color w:val="000000"/>
              </w:rPr>
              <w:t xml:space="preserve">1、项目名称、项目编号及“本文件于 年 月 日 点 分（</w:t>
            </w:r>
            <w:r>
              <w:rPr>
                <w:rFonts w:hint="eastAsia"/>
              </w:rPr>
              <w:t xml:space="preserve">响应文件递交截止</w:t>
            </w:r>
            <w:r>
              <w:rPr>
                <w:rFonts w:hint="eastAsia"/>
                <w:color w:val="000000"/>
              </w:rPr>
              <w:t xml:space="preserve">时间）前不得开启。”的字样。</w:t>
            </w:r>
            <w:r>
              <w:rPr>
                <w:color w:val="000000"/>
              </w:rPr>
            </w:r>
            <w:r/>
          </w:p>
          <w:p>
            <w:pPr>
              <w:pStyle w:val="1032"/>
              <w:spacing w:line="360" w:lineRule="auto"/>
              <w:rPr>
                <w:color w:val="000000"/>
              </w:rPr>
            </w:pPr>
            <w:r>
              <w:rPr>
                <w:color w:val="000000"/>
              </w:rPr>
              <w:t xml:space="preserve">2</w:t>
            </w:r>
            <w:r>
              <w:rPr>
                <w:rFonts w:hint="eastAsia"/>
                <w:color w:val="000000"/>
              </w:rPr>
              <w:t xml:space="preserve">、项目名称：</w:t>
            </w:r>
            <w:r>
              <w:rPr>
                <w:color w:val="000000"/>
              </w:rPr>
            </w:r>
            <w:r/>
          </w:p>
          <w:p>
            <w:pPr>
              <w:pStyle w:val="1032"/>
              <w:spacing w:line="360" w:lineRule="auto"/>
              <w:rPr>
                <w:color w:val="000000"/>
              </w:rPr>
            </w:pPr>
            <w:r>
              <w:rPr>
                <w:rFonts w:hint="eastAsia"/>
                <w:color w:val="000000"/>
              </w:rPr>
              <w:t xml:space="preserve">项目编号：</w:t>
            </w:r>
            <w:r>
              <w:rPr>
                <w:color w:val="000000"/>
              </w:rPr>
            </w:r>
            <w:r/>
          </w:p>
          <w:p>
            <w:pPr>
              <w:pStyle w:val="1032"/>
              <w:spacing w:line="360" w:lineRule="auto"/>
              <w:rPr>
                <w:color w:val="000000"/>
              </w:rPr>
            </w:pPr>
            <w:r>
              <w:rPr>
                <w:rFonts w:hint="eastAsia"/>
                <w:color w:val="000000"/>
              </w:rPr>
              <w:t xml:space="preserve">标包号（如有）：</w:t>
            </w:r>
            <w:r>
              <w:rPr>
                <w:color w:val="000000"/>
              </w:rPr>
            </w:r>
            <w:r/>
          </w:p>
          <w:p>
            <w:pPr>
              <w:pStyle w:val="1032"/>
              <w:spacing w:line="360" w:lineRule="auto"/>
              <w:rPr>
                <w:color w:val="000000"/>
              </w:rPr>
            </w:pPr>
            <w:r>
              <w:rPr>
                <w:rFonts w:hint="eastAsia"/>
                <w:color w:val="000000"/>
              </w:rPr>
              <w:t xml:space="preserve">本文件于 年 月 日 点 分（</w:t>
            </w:r>
            <w:r>
              <w:rPr>
                <w:rFonts w:hint="eastAsia"/>
              </w:rPr>
              <w:t xml:space="preserve">响应文件递交截止</w:t>
            </w:r>
            <w:r>
              <w:rPr>
                <w:rFonts w:hint="eastAsia"/>
                <w:color w:val="000000"/>
              </w:rPr>
              <w:t xml:space="preserve">时间）前不得开启。</w:t>
            </w:r>
            <w:r>
              <w:rPr>
                <w:color w:val="000000"/>
              </w:rPr>
            </w:r>
            <w:r/>
          </w:p>
          <w:p>
            <w:pPr>
              <w:pStyle w:val="1032"/>
              <w:spacing w:line="360" w:lineRule="auto"/>
              <w:rPr>
                <w:color w:val="000000"/>
              </w:rPr>
            </w:pPr>
            <w:r>
              <w:rPr>
                <w:rFonts w:hint="eastAsia"/>
                <w:color w:val="000000"/>
              </w:rPr>
              <w:t xml:space="preserve">供应商名称：（公章）</w:t>
            </w:r>
            <w:r>
              <w:rPr>
                <w:color w:val="000000"/>
              </w:rPr>
            </w:r>
            <w:r/>
          </w:p>
          <w:p>
            <w:pPr>
              <w:pStyle w:val="1032"/>
              <w:spacing w:line="360" w:lineRule="auto"/>
              <w:rPr>
                <w:color w:val="000000"/>
              </w:rPr>
            </w:pPr>
            <w:r>
              <w:rPr>
                <w:rFonts w:hint="eastAsia"/>
                <w:color w:val="000000"/>
              </w:rPr>
              <w:t xml:space="preserve">供应商地址、邮编：</w:t>
            </w:r>
            <w:r>
              <w:rPr>
                <w:color w:val="000000"/>
              </w:rPr>
            </w:r>
            <w:r/>
          </w:p>
          <w:p>
            <w:pPr>
              <w:pStyle w:val="1032"/>
              <w:spacing w:line="360" w:lineRule="auto"/>
              <w:rPr>
                <w:rFonts w:hint="eastAsia" w:ascii="宋体" w:hAnsi="宋体" w:cs="Microsoft New Tai Lue"/>
                <w:bCs/>
                <w:szCs w:val="21"/>
              </w:rPr>
            </w:pPr>
            <w:r>
              <w:rPr>
                <w:rFonts w:hint="eastAsia"/>
                <w:color w:val="000000"/>
              </w:rPr>
              <w:t xml:space="preserve">供应商联系人及联系方式：</w:t>
            </w:r>
            <w:r>
              <w:rPr>
                <w:rFonts w:hint="eastAsia" w:ascii="宋体" w:hAnsi="宋体" w:cs="Microsoft New Tai Lue"/>
                <w:bCs/>
                <w:szCs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1</w:t>
            </w:r>
            <w:r>
              <w:rPr>
                <w:rFonts w:ascii="Microsoft New Tai Lue" w:hAnsi="Microsoft New Tai Lue" w:cs="Microsoft New Tai Lue"/>
                <w:sz w:val="21"/>
              </w:rPr>
              <w:t xml:space="preserve">8</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25</w:t>
            </w:r>
            <w:r>
              <w:rPr>
                <w:rFonts w:hint="eastAsia" w:ascii="Microsoft New Tai Lue" w:hAnsi="Microsoft New Tai Lue" w:cs="Microsoft New Tai Lue"/>
                <w:sz w:val="21"/>
              </w:rPr>
              <w:t xml:space="preserve">.1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提交响应文件的截止时间、地点</w:t>
            </w:r>
            <w:r>
              <w:rPr>
                <w:rFonts w:hAnsi="宋体" w:cs="Microsoft New Tai Lue"/>
                <w:sz w:val="21"/>
              </w:rPr>
            </w:r>
            <w:r/>
          </w:p>
        </w:tc>
        <w:tc>
          <w:tcPr>
            <w:tcW w:w="4982"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详见磋商文件第一章《</w:t>
            </w:r>
            <w:r>
              <w:rPr>
                <w:rFonts w:hint="eastAsia" w:hAnsi="宋体" w:cs="Microsoft New Tai Lue"/>
                <w:sz w:val="21"/>
              </w:rPr>
              <w:t xml:space="preserve">竞争性磋商公告</w:t>
            </w:r>
            <w:r>
              <w:rPr>
                <w:rFonts w:hAnsi="宋体" w:cs="Microsoft New Tai Lue"/>
                <w:sz w:val="21"/>
              </w:rPr>
              <w:t xml:space="preserve">》</w:t>
            </w:r>
            <w:r>
              <w:rPr>
                <w:rFonts w:hAnsi="宋体" w:cs="Microsoft New Tai Lue"/>
                <w:sz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19</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27.3</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rPr>
                <w:rFonts w:hAnsi="宋体" w:cs="Microsoft New Tai Lue"/>
                <w:sz w:val="21"/>
              </w:rPr>
            </w:pPr>
            <w:r>
              <w:rPr>
                <w:rFonts w:hAnsi="宋体" w:cs="Microsoft New Tai Lue"/>
                <w:sz w:val="21"/>
              </w:rPr>
              <w:t xml:space="preserve">信用查询</w:t>
            </w:r>
            <w:r>
              <w:rPr>
                <w:rFonts w:hAnsi="宋体" w:cs="Microsoft New Tai Lue"/>
                <w:sz w:val="21"/>
              </w:rPr>
            </w:r>
            <w:r/>
          </w:p>
        </w:tc>
        <w:tc>
          <w:tcPr>
            <w:tcW w:w="4982" w:type="dxa"/>
            <w:vAlign w:val="center"/>
            <w:textDirection w:val="lrTb"/>
            <w:noWrap w:val="false"/>
          </w:tcPr>
          <w:p>
            <w:pPr>
              <w:pStyle w:val="1087"/>
              <w:spacing w:before="120" w:line="360" w:lineRule="auto"/>
              <w:rPr>
                <w:rFonts w:hAnsi="宋体" w:cs="Microsoft New Tai Lue"/>
                <w:bCs/>
                <w:sz w:val="21"/>
              </w:rPr>
            </w:pPr>
            <w:r>
              <w:rPr>
                <w:rFonts w:hint="eastAsia" w:hAnsi="宋体" w:cs="Microsoft New Tai Lue"/>
                <w:bCs/>
                <w:sz w:val="21"/>
              </w:rPr>
              <w:t xml:space="preserve">供应商自行查询信用记录，如实提供《无不良信用记录承诺》并加盖供应商公章。联合体参加磋商的，所有联合体成员均须加盖公章。本项目信用记录查询截止时点为</w:t>
            </w:r>
            <w:r>
              <w:rPr>
                <w:rFonts w:hint="eastAsia" w:hAnsi="宋体" w:cs="Microsoft New Tai Lue"/>
                <w:bCs/>
                <w:color w:val="000000"/>
                <w:sz w:val="21"/>
                <w:u w:val="single"/>
              </w:rPr>
              <w:t xml:space="preserve">公告发布之日起至响应文件截止时间前</w:t>
            </w:r>
            <w:r>
              <w:rPr>
                <w:rFonts w:hint="eastAsia"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20</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29.1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int="eastAsia" w:hAnsi="宋体" w:cs="Microsoft New Tai Lue"/>
                <w:sz w:val="21"/>
              </w:rPr>
            </w:pPr>
            <w:r>
              <w:rPr>
                <w:rFonts w:hint="eastAsia" w:hAnsi="宋体" w:cs="Microsoft New Tai Lue"/>
                <w:sz w:val="21"/>
              </w:rPr>
              <w:t xml:space="preserve">磋商小组</w:t>
            </w:r>
            <w:r>
              <w:rPr>
                <w:rFonts w:hint="eastAsia" w:hAnsi="宋体" w:cs="Microsoft New Tai Lue"/>
                <w:sz w:val="21"/>
              </w:rPr>
            </w:r>
            <w:r/>
          </w:p>
        </w:tc>
        <w:tc>
          <w:tcPr>
            <w:tcW w:w="4982" w:type="dxa"/>
            <w:vAlign w:val="center"/>
            <w:textDirection w:val="lrTb"/>
            <w:noWrap w:val="false"/>
          </w:tcPr>
          <w:p>
            <w:pPr>
              <w:pStyle w:val="1087"/>
              <w:spacing w:line="360" w:lineRule="auto"/>
              <w:rPr>
                <w:rFonts w:hAnsi="宋体" w:cs="Microsoft New Tai Lue"/>
                <w:bCs/>
                <w:sz w:val="21"/>
              </w:rPr>
            </w:pPr>
            <w:r>
              <w:rPr>
                <w:rFonts w:hint="eastAsia" w:hAnsi="宋体" w:cs="Microsoft New Tai Lue"/>
                <w:bCs/>
                <w:sz w:val="21"/>
              </w:rPr>
              <w:t xml:space="preserve">3人以上单数</w:t>
            </w:r>
            <w:r>
              <w:rPr>
                <w:rFonts w:hAnsi="宋体" w:cs="Microsoft New Tai Lue"/>
                <w:bCs/>
                <w:sz w:val="21"/>
              </w:rPr>
              <w:t xml:space="preserve">。</w:t>
            </w:r>
            <w:r>
              <w:rPr>
                <w:rFonts w:hAnsi="宋体" w:cs="Microsoft New Tai Lue"/>
                <w:bCs/>
                <w:sz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1</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39.3</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1087"/>
              <w:spacing w:line="360" w:lineRule="auto"/>
              <w:rPr>
                <w:rFonts w:hAnsi="宋体" w:cs="Microsoft New Tai Lue"/>
                <w:bCs/>
                <w:sz w:val="21"/>
              </w:rPr>
            </w:pPr>
            <w:r>
              <w:rPr>
                <w:rFonts w:hint="eastAsia" w:hAnsi="宋体" w:cs="Microsoft New Tai Lue"/>
                <w:color w:val="000000"/>
              </w:rPr>
              <w:t xml:space="preserve">江苏省政府采购网</w:t>
            </w:r>
            <w:r>
              <w:rPr>
                <w:rFonts w:hAnsi="宋体" w:cs="Microsoft New Tai Lue"/>
                <w:bCs/>
                <w:sz w:val="21"/>
              </w:rPr>
            </w:r>
            <w:r/>
          </w:p>
        </w:tc>
      </w:tr>
      <w:tr>
        <w:trPr>
          <w:trHeight w:val="922"/>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2</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42.1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rPr>
                <w:rFonts w:hAnsi="宋体" w:cs="Microsoft New Tai Lue"/>
                <w:bCs/>
                <w:sz w:val="21"/>
              </w:rPr>
            </w:pPr>
            <w:r>
              <w:rPr>
                <w:rFonts w:hAnsi="宋体" w:cs="Microsoft New Tai Lue"/>
                <w:sz w:val="21"/>
              </w:rPr>
              <w:t xml:space="preserve">履约保证金</w:t>
            </w:r>
            <w:r>
              <w:rPr>
                <w:rFonts w:hAnsi="宋体" w:cs="Microsoft New Tai Lue"/>
                <w:bCs/>
                <w:sz w:val="21"/>
              </w:rPr>
            </w:r>
            <w:r/>
          </w:p>
        </w:tc>
        <w:tc>
          <w:tcPr>
            <w:tcW w:w="4982" w:type="dxa"/>
            <w:vAlign w:val="center"/>
            <w:textDirection w:val="lrTb"/>
            <w:noWrap w:val="false"/>
          </w:tcPr>
          <w:p>
            <w:pPr>
              <w:pStyle w:val="1100"/>
              <w:spacing w:line="360" w:lineRule="auto"/>
              <w:rPr>
                <w:rFonts w:hAnsi="宋体" w:cs="Microsoft New Tai Lue"/>
                <w:bCs/>
                <w:sz w:val="21"/>
              </w:rPr>
            </w:pPr>
            <w:r>
              <w:rPr>
                <w:rFonts w:hint="eastAsia" w:hAnsi="宋体"/>
                <w:b/>
                <w:sz w:val="24"/>
              </w:rPr>
              <w:t xml:space="preserve">■</w:t>
            </w:r>
            <w:r>
              <w:rPr>
                <w:rFonts w:hAnsi="宋体" w:cs="Microsoft New Tai Lue"/>
                <w:bCs/>
                <w:sz w:val="21"/>
              </w:rPr>
              <w:t xml:space="preserve">不要求提供</w:t>
            </w:r>
            <w:r>
              <w:rPr>
                <w:rFonts w:hAnsi="宋体" w:cs="Microsoft New Tai Lue"/>
                <w:bCs/>
                <w:sz w:val="21"/>
              </w:rPr>
            </w:r>
            <w:r/>
          </w:p>
          <w:p>
            <w:pPr>
              <w:pStyle w:val="1087"/>
              <w:spacing w:line="360" w:lineRule="auto"/>
              <w:rPr>
                <w:rFonts w:hAnsi="宋体" w:cs="Microsoft New Tai Lue"/>
                <w:bCs/>
                <w:sz w:val="21"/>
              </w:rPr>
            </w:pPr>
            <w:r>
              <w:rPr>
                <w:rFonts w:ascii="Wingdings 2" w:hAnsi="Wingdings 2" w:eastAsia="Wingdings 2" w:cs="Wingdings 2"/>
                <w:bCs/>
                <w:sz w:val="21"/>
              </w:rPr>
              <w:t xml:space="preserve">£</w:t>
            </w:r>
            <w:r>
              <w:rPr>
                <w:rFonts w:hAnsi="宋体" w:cs="Microsoft New Tai Lue"/>
                <w:bCs/>
                <w:sz w:val="21"/>
              </w:rPr>
              <w:t xml:space="preserve">要求提供，履约保证金的数额不得超过政府采购合同金额的</w:t>
            </w:r>
            <w:r>
              <w:rPr>
                <w:rFonts w:hAnsi="宋体" w:cs="Microsoft New Tai Lue"/>
                <w:bCs/>
                <w:sz w:val="21"/>
                <w:u w:val="single"/>
              </w:rPr>
              <w:t xml:space="preserve">     </w:t>
            </w:r>
            <w:r>
              <w:rPr>
                <w:rFonts w:hAnsi="宋体" w:cs="Microsoft New Tai Lue"/>
                <w:bCs/>
                <w:sz w:val="21"/>
              </w:rPr>
              <w:t xml:space="preserve">%。</w:t>
            </w:r>
            <w:r>
              <w:rPr>
                <w:rFonts w:hAnsi="宋体" w:cs="Microsoft New Tai Lue"/>
                <w:bCs/>
                <w:sz w:val="21"/>
              </w:rPr>
            </w:r>
            <w:r/>
          </w:p>
          <w:p>
            <w:pPr>
              <w:pStyle w:val="1041"/>
              <w:spacing w:line="360" w:lineRule="auto"/>
              <w:rPr>
                <w:rFonts w:hAnsi="宋体" w:cs="Microsoft New Tai Lue"/>
                <w:bCs/>
              </w:rPr>
            </w:pPr>
            <w:r>
              <w:rPr>
                <w:rFonts w:hAnsi="宋体" w:cs="Microsoft New Tai Lue"/>
                <w:bCs/>
              </w:rPr>
              <w:t xml:space="preserve">收款人户名：</w:t>
            </w:r>
            <w:r>
              <w:rPr>
                <w:rFonts w:hAnsi="宋体" w:cs="Microsoft New Tai Lue"/>
                <w:bCs/>
              </w:rPr>
            </w:r>
            <w:r/>
          </w:p>
          <w:p>
            <w:pPr>
              <w:pStyle w:val="1041"/>
              <w:spacing w:line="360" w:lineRule="auto"/>
              <w:rPr>
                <w:rFonts w:hAnsi="宋体" w:cs="Microsoft New Tai Lue"/>
                <w:bCs/>
              </w:rPr>
            </w:pPr>
            <w:r>
              <w:rPr>
                <w:rFonts w:hAnsi="宋体" w:cs="Microsoft New Tai Lue"/>
                <w:bCs/>
              </w:rPr>
              <w:t xml:space="preserve">开户银行：</w:t>
            </w:r>
            <w:r>
              <w:rPr>
                <w:rFonts w:hAnsi="宋体" w:cs="Microsoft New Tai Lue"/>
                <w:bCs/>
              </w:rPr>
            </w:r>
            <w:r/>
          </w:p>
          <w:p>
            <w:pPr>
              <w:pStyle w:val="1041"/>
              <w:spacing w:line="360" w:lineRule="auto"/>
              <w:rPr>
                <w:rFonts w:hAnsi="宋体" w:cs="Microsoft New Tai Lue"/>
                <w:bCs/>
              </w:rPr>
            </w:pPr>
            <w:r>
              <w:rPr>
                <w:rFonts w:hAnsi="宋体" w:cs="Microsoft New Tai Lue"/>
                <w:bCs/>
              </w:rPr>
              <w:t xml:space="preserve">银行账号：</w:t>
            </w:r>
            <w:r>
              <w:rPr>
                <w:rFonts w:hAnsi="宋体" w:cs="Microsoft New Tai Lue"/>
                <w:bCs/>
              </w:rPr>
            </w:r>
            <w:r/>
          </w:p>
          <w:p>
            <w:pPr>
              <w:pStyle w:val="1087"/>
              <w:spacing w:line="360" w:lineRule="auto"/>
              <w:rPr>
                <w:rFonts w:hAnsi="宋体" w:cs="Microsoft New Tai Lue"/>
                <w:bCs/>
              </w:rPr>
            </w:pPr>
            <w:r>
              <w:rPr>
                <w:rFonts w:hAnsi="宋体" w:cs="Microsoft New Tai Lue"/>
                <w:bCs/>
              </w:rPr>
              <w:t xml:space="preserve">注：以电汇方式提交履约保证金须在电汇凭据附言栏中写明采购编号、包号及用途（履约保证金）。</w:t>
            </w:r>
            <w:r>
              <w:rPr>
                <w:rFonts w:hAnsi="宋体" w:cs="Microsoft New Tai Lue"/>
                <w:bCs/>
              </w:rPr>
            </w:r>
            <w:r/>
          </w:p>
        </w:tc>
      </w:tr>
      <w:tr>
        <w:trPr>
          <w:trHeight w:val="19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3</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43.1</w:t>
            </w:r>
            <w:r>
              <w:rPr>
                <w:rFonts w:hint="eastAsia" w:ascii="Microsoft New Tai Lue" w:hAnsi="Microsoft New Tai Lue" w:cs="Microsoft New Tai Lue"/>
                <w:sz w:val="21"/>
              </w:rPr>
            </w:r>
            <w:r/>
          </w:p>
        </w:tc>
        <w:tc>
          <w:tcPr>
            <w:tcW w:w="2835" w:type="dxa"/>
            <w:vAlign w:val="center"/>
            <w:textDirection w:val="lrTb"/>
            <w:noWrap w:val="false"/>
          </w:tcPr>
          <w:p>
            <w:pPr>
              <w:pStyle w:val="1011"/>
              <w:ind w:left="-533" w:firstLine="533"/>
              <w:jc w:val="left"/>
              <w:spacing w:before="120" w:line="276" w:lineRule="auto"/>
              <w:rPr>
                <w:rFonts w:ascii="宋体" w:hAnsi="宋体"/>
                <w:szCs w:val="21"/>
              </w:rPr>
            </w:pPr>
            <w:r>
              <w:rPr>
                <w:rFonts w:ascii="宋体" w:hAnsi="宋体"/>
                <w:szCs w:val="21"/>
              </w:rPr>
              <w:t xml:space="preserve">供应商对磋商文件的</w:t>
            </w:r>
            <w:r>
              <w:rPr>
                <w:rFonts w:ascii="宋体" w:hAnsi="宋体"/>
                <w:szCs w:val="21"/>
              </w:rPr>
            </w:r>
            <w:r/>
          </w:p>
          <w:p>
            <w:pPr>
              <w:pStyle w:val="1087"/>
              <w:jc w:val="left"/>
              <w:rPr>
                <w:rFonts w:hint="eastAsia" w:hAnsi="宋体" w:cs="Microsoft New Tai Lue"/>
                <w:sz w:val="21"/>
              </w:rPr>
            </w:pPr>
            <w:r>
              <w:rPr>
                <w:rFonts w:hAnsi="宋体"/>
                <w:sz w:val="21"/>
              </w:rPr>
              <w:t xml:space="preserve">询问</w:t>
            </w:r>
            <w:r>
              <w:rPr>
                <w:rFonts w:hint="eastAsia" w:hAnsi="宋体" w:cs="Microsoft New Tai Lue"/>
                <w:sz w:val="21"/>
              </w:rPr>
            </w:r>
            <w:r/>
          </w:p>
        </w:tc>
        <w:tc>
          <w:tcPr>
            <w:tcW w:w="4982" w:type="dxa"/>
            <w:vAlign w:val="center"/>
            <w:textDirection w:val="lrTb"/>
            <w:noWrap w:val="false"/>
          </w:tcPr>
          <w:p>
            <w:pPr>
              <w:pStyle w:val="1041"/>
              <w:rPr>
                <w:rFonts w:hint="eastAsia" w:hAnsi="宋体"/>
              </w:rPr>
            </w:pPr>
            <w:r>
              <w:rPr>
                <w:rFonts w:hAnsi="宋体"/>
                <w:bCs/>
              </w:rPr>
              <w:t xml:space="preserve">时间：</w:t>
            </w:r>
            <w:r>
              <w:rPr>
                <w:rFonts w:hint="eastAsia" w:hAnsi="宋体"/>
                <w:bCs/>
                <w:u w:val="single"/>
              </w:rPr>
              <w:t xml:space="preserve">投标截止之日起15日前</w:t>
            </w:r>
            <w:r>
              <w:rPr>
                <w:rFonts w:hAnsi="宋体"/>
              </w:rPr>
              <w:t xml:space="preserve"> </w:t>
            </w:r>
            <w:r>
              <w:rPr>
                <w:rFonts w:hint="eastAsia" w:hAnsi="宋体"/>
              </w:rPr>
            </w:r>
            <w:r/>
          </w:p>
          <w:p>
            <w:pPr>
              <w:pStyle w:val="1011"/>
              <w:spacing w:before="120" w:line="360" w:lineRule="auto"/>
              <w:rPr>
                <w:rFonts w:ascii="宋体" w:hAnsi="宋体" w:cs="Microsoft New Tai Lue"/>
                <w:szCs w:val="21"/>
              </w:rPr>
            </w:pPr>
            <w:r>
              <w:rPr>
                <w:rFonts w:hAnsi="宋体"/>
                <w:bCs/>
              </w:rPr>
              <w:t xml:space="preserve">形式：以书面形式（盖章扫描件及WPS兼容格式文件发至</w:t>
            </w:r>
            <w:r>
              <w:rPr>
                <w:rFonts w:hAnsi="宋体"/>
                <w:bCs/>
                <w:u w:val="single"/>
              </w:rPr>
              <w:t xml:space="preserve"> </w:t>
            </w:r>
            <w:r>
              <w:rPr>
                <w:rFonts w:hint="eastAsia" w:hAnsi="宋体"/>
                <w:bCs/>
                <w:u w:val="single"/>
              </w:rPr>
              <w:t xml:space="preserve">79279026@qq.com</w:t>
            </w:r>
            <w:r>
              <w:rPr>
                <w:rFonts w:hAnsi="宋体"/>
                <w:bCs/>
                <w:u w:val="single"/>
              </w:rPr>
              <w:t xml:space="preserve"> </w:t>
            </w:r>
            <w:r>
              <w:rPr>
                <w:rFonts w:hAnsi="宋体"/>
                <w:bCs/>
              </w:rPr>
              <w:t xml:space="preserve">邮箱）通知</w:t>
            </w:r>
            <w:r>
              <w:rPr>
                <w:rFonts w:hint="eastAsia" w:hAnsi="宋体" w:cs="Microsoft New Tai Lue"/>
                <w:bCs/>
              </w:rPr>
              <w:t xml:space="preserve">采购代理机构</w:t>
            </w:r>
            <w:r>
              <w:rPr>
                <w:rFonts w:hAnsi="宋体"/>
                <w:bCs/>
              </w:rPr>
              <w:t xml:space="preserve">。</w:t>
            </w:r>
            <w:r>
              <w:rPr>
                <w:rFonts w:ascii="宋体" w:hAnsi="宋体" w:cs="Microsoft New Tai Lue"/>
                <w:szCs w:val="21"/>
              </w:rPr>
            </w:r>
            <w:r/>
          </w:p>
        </w:tc>
      </w:tr>
      <w:tr>
        <w:trPr>
          <w:trHeight w:val="31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4</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44.1</w:t>
            </w:r>
            <w:r>
              <w:rPr>
                <w:rFonts w:hint="eastAsia" w:ascii="Microsoft New Tai Lue" w:hAnsi="Microsoft New Tai Lue" w:cs="Microsoft New Tai Lue"/>
                <w:sz w:val="21"/>
              </w:rPr>
            </w:r>
            <w:r/>
          </w:p>
        </w:tc>
        <w:tc>
          <w:tcPr>
            <w:tcW w:w="2835" w:type="dxa"/>
            <w:vAlign w:val="center"/>
            <w:textDirection w:val="lrTb"/>
            <w:noWrap w:val="false"/>
          </w:tcPr>
          <w:p>
            <w:pPr>
              <w:pStyle w:val="1011"/>
              <w:ind w:left="-533" w:firstLine="533"/>
              <w:jc w:val="left"/>
              <w:spacing w:before="120" w:line="276"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rPr>
                <w:rFonts w:ascii="宋体" w:hAnsi="宋体" w:cs="Microsoft New Tai Lue"/>
                <w:szCs w:val="21"/>
              </w:rPr>
            </w:r>
            <w:r/>
          </w:p>
          <w:p>
            <w:pPr>
              <w:pStyle w:val="1087"/>
              <w:jc w:val="left"/>
              <w:rPr>
                <w:rFonts w:hAnsi="宋体" w:cs="Microsoft New Tai Lue"/>
                <w:sz w:val="21"/>
              </w:rPr>
            </w:pPr>
            <w:r>
              <w:rPr>
                <w:rFonts w:hAnsi="宋体" w:cs="Microsoft New Tai Lue"/>
              </w:rPr>
              <w:t xml:space="preserve">质疑</w:t>
            </w:r>
            <w:r>
              <w:rPr>
                <w:rFonts w:hAnsi="宋体" w:cs="Microsoft New Tai Lue"/>
                <w:sz w:val="21"/>
              </w:rPr>
            </w:r>
            <w:r/>
          </w:p>
        </w:tc>
        <w:tc>
          <w:tcPr>
            <w:tcW w:w="4982" w:type="dxa"/>
            <w:vAlign w:val="center"/>
            <w:textDirection w:val="lrTb"/>
            <w:noWrap w:val="false"/>
          </w:tcPr>
          <w:p>
            <w:pPr>
              <w:pStyle w:val="1087"/>
              <w:spacing w:before="120" w:line="360" w:lineRule="auto"/>
              <w:rPr>
                <w:rFonts w:hAnsi="宋体" w:cs="Microsoft New Tai Lue"/>
                <w:bCs/>
                <w:sz w:val="21"/>
              </w:rPr>
            </w:pPr>
            <w:r>
              <w:rPr>
                <w:rFonts w:hint="eastAsia" w:hAnsi="宋体" w:cs="Microsoft New Tai Lue"/>
                <w:bCs/>
              </w:rPr>
              <w:t xml:space="preserve">形式：以书面形式通知采购人或采购代理机构。如采用邮件形式（盖章扫描件及WPS兼容格式文件发至79279026@qq.com邮箱）通知，采购人或采购代理机构将以邮件形式进行答复。</w:t>
            </w:r>
            <w:r>
              <w:rPr>
                <w:rFonts w:hAnsi="宋体" w:cs="Microsoft New Tai Lue"/>
                <w:bCs/>
                <w:sz w:val="21"/>
              </w:rPr>
            </w:r>
            <w:r/>
          </w:p>
        </w:tc>
      </w:tr>
      <w:tr>
        <w:trPr>
          <w:trHeight w:val="656"/>
        </w:trPr>
        <w:tc>
          <w:tcPr>
            <w:tcW w:w="675" w:type="dxa"/>
            <w:vAlign w:val="center"/>
            <w:textDirection w:val="lrTb"/>
            <w:noWrap w:val="false"/>
          </w:tcPr>
          <w:p>
            <w:pPr>
              <w:pStyle w:val="1087"/>
              <w:jc w:val="center"/>
              <w:rPr>
                <w:rFonts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5</w:t>
            </w:r>
            <w:r>
              <w:rPr>
                <w:rFonts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45.1</w:t>
            </w:r>
            <w:r>
              <w:rPr>
                <w:rFonts w:hint="eastAsia"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rPr>
                <w:rFonts w:hAnsi="宋体" w:cs="Microsoft New Tai Lue"/>
                <w:sz w:val="21"/>
              </w:rPr>
            </w:r>
            <w:r/>
          </w:p>
        </w:tc>
        <w:tc>
          <w:tcPr>
            <w:tcW w:w="4982" w:type="dxa"/>
            <w:vAlign w:val="center"/>
            <w:textDirection w:val="lrTb"/>
            <w:noWrap w:val="false"/>
          </w:tcPr>
          <w:p>
            <w:pPr>
              <w:pStyle w:val="1041"/>
              <w:spacing w:before="120" w:line="360" w:lineRule="auto"/>
              <w:rPr>
                <w:rFonts w:hAnsi="宋体" w:cs="Microsoft New Tai Lue"/>
                <w:bCs/>
              </w:rPr>
            </w:pPr>
            <w:r>
              <w:rPr>
                <w:rFonts w:hint="eastAsia" w:hAnsi="宋体" w:cs="宋体"/>
                <w:bCs/>
              </w:rPr>
              <w:t xml:space="preserve">代理服务费采用差额定率累进计费方式。成交供应商在领取中</w:t>
            </w:r>
            <w:r>
              <w:rPr>
                <w:rFonts w:hint="eastAsia"/>
              </w:rPr>
              <w:t xml:space="preserve">标通知书时，根据中标金额(年服务费乘以总服务期三年)</w:t>
            </w:r>
            <w:r>
              <w:rPr>
                <w:rFonts w:hint="eastAsia" w:hAnsi="宋体" w:cs="宋体"/>
                <w:bCs/>
              </w:rPr>
              <w:t xml:space="preserve">，按“国家计委关于印发《招标代理服务收费管理暂行办法》的通知《招标代理服务收费管理暂行办法》（计价格〔2002〕1980号）”中规定收费标准的60%向采购代理机构支付，招标代理服务费一次付清。</w:t>
            </w:r>
            <w:r>
              <w:rPr>
                <w:rFonts w:hAnsi="宋体" w:cs="Microsoft New Tai Lue"/>
                <w:bCs/>
              </w:rPr>
            </w:r>
            <w:r/>
          </w:p>
        </w:tc>
      </w:tr>
      <w:tr>
        <w:trPr>
          <w:trHeight w:val="922"/>
        </w:trPr>
        <w:tc>
          <w:tcPr>
            <w:tcW w:w="675"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6</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rPr>
                <w:rFonts w:hint="eastAsia" w:ascii="Microsoft New Tai Lue" w:hAnsi="Microsoft New Tai Lue" w:cs="Microsoft New Tai Lue"/>
                <w:sz w:val="21"/>
              </w:rPr>
            </w:pPr>
            <w:r>
              <w:rPr>
                <w:rFonts w:ascii="Microsoft New Tai Lue" w:hAnsi="Microsoft New Tai Lue" w:cs="Microsoft New Tai Lue"/>
                <w:sz w:val="21"/>
              </w:rPr>
              <w:t xml:space="preserve">46.1</w:t>
            </w:r>
            <w:r>
              <w:rPr>
                <w:rFonts w:hint="eastAsia" w:ascii="Microsoft New Tai Lue" w:hAnsi="Microsoft New Tai Lue" w:cs="Microsoft New Tai Lue"/>
                <w:sz w:val="21"/>
              </w:rPr>
            </w:r>
            <w:r/>
          </w:p>
        </w:tc>
        <w:tc>
          <w:tcPr>
            <w:tcW w:w="2835" w:type="dxa"/>
            <w:vAlign w:val="center"/>
            <w:textDirection w:val="lrTb"/>
            <w:noWrap w:val="false"/>
          </w:tcPr>
          <w:p>
            <w:pPr>
              <w:pStyle w:val="1011"/>
              <w:ind w:left="-533" w:firstLine="533"/>
              <w:jc w:val="left"/>
              <w:spacing w:before="120" w:line="276" w:lineRule="auto"/>
              <w:rPr>
                <w:rFonts w:ascii="宋体" w:hAnsi="宋体"/>
                <w:szCs w:val="21"/>
              </w:rPr>
            </w:pPr>
            <w:r>
              <w:rPr>
                <w:rFonts w:hint="eastAsia" w:hAnsi="宋体" w:cs="Microsoft New Tai Lue"/>
              </w:rPr>
              <w:t xml:space="preserve">核心产品</w:t>
            </w:r>
            <w:r>
              <w:rPr>
                <w:rFonts w:ascii="宋体" w:hAnsi="宋体"/>
                <w:szCs w:val="21"/>
              </w:rPr>
            </w:r>
            <w:r/>
          </w:p>
        </w:tc>
        <w:tc>
          <w:tcPr>
            <w:tcW w:w="4982" w:type="dxa"/>
            <w:vAlign w:val="center"/>
            <w:textDirection w:val="lrTb"/>
            <w:noWrap w:val="false"/>
          </w:tcPr>
          <w:p>
            <w:pPr>
              <w:pStyle w:val="1041"/>
              <w:rPr>
                <w:rFonts w:hAnsi="宋体" w:cs="宋体"/>
                <w:bCs/>
                <w:u w:val="single"/>
              </w:rPr>
            </w:pPr>
            <w:r>
              <w:rPr>
                <w:rFonts w:ascii="Segoe UI Symbol" w:hAnsi="Segoe UI Symbol" w:cs="Segoe UI Symbol"/>
                <w:bCs/>
              </w:rPr>
              <w:t xml:space="preserve">☐</w:t>
            </w:r>
            <w:r>
              <w:rPr>
                <w:rFonts w:hint="eastAsia" w:hAnsi="宋体" w:cs="宋体"/>
                <w:bCs/>
              </w:rPr>
              <w:t xml:space="preserve">货物类，单一产品或核心产品为：</w:t>
            </w:r>
            <w:r>
              <w:rPr>
                <w:rFonts w:hint="eastAsia" w:hAnsi="宋体" w:cs="宋体"/>
                <w:bCs/>
                <w:u w:val="single"/>
              </w:rPr>
              <w:t xml:space="preserve">  / </w:t>
            </w:r>
            <w:r>
              <w:rPr>
                <w:rFonts w:hAnsi="宋体" w:cs="宋体"/>
                <w:bCs/>
                <w:u w:val="single"/>
              </w:rPr>
            </w:r>
            <w:r/>
          </w:p>
          <w:p>
            <w:pPr>
              <w:pStyle w:val="1041"/>
              <w:rPr>
                <w:rFonts w:hAnsi="宋体"/>
              </w:rPr>
            </w:pPr>
            <w:r>
              <w:rPr>
                <w:rFonts w:hint="eastAsia" w:hAnsi="宋体"/>
                <w:b/>
                <w:sz w:val="24"/>
              </w:rPr>
              <w:t xml:space="preserve">■</w:t>
            </w:r>
            <w:r>
              <w:rPr>
                <w:rFonts w:hint="eastAsia" w:hAnsi="宋体" w:cs="宋体"/>
                <w:bCs/>
              </w:rPr>
              <w:t xml:space="preserve">服务类</w:t>
            </w:r>
            <w:r>
              <w:rPr>
                <w:rFonts w:hint="eastAsia" w:hAnsi="宋体" w:cs="Microsoft New Tai Lue"/>
                <w:bCs/>
              </w:rPr>
              <w:t xml:space="preserve">。   </w:t>
            </w:r>
            <w:r>
              <w:rPr>
                <w:rFonts w:hAnsi="宋体"/>
              </w:rPr>
            </w:r>
            <w:r/>
          </w:p>
        </w:tc>
      </w:tr>
      <w:tr>
        <w:trPr>
          <w:trHeight w:val="791"/>
        </w:trPr>
        <w:tc>
          <w:tcPr>
            <w:tcW w:w="675"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7</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46.1</w:t>
            </w:r>
            <w:r>
              <w:rPr>
                <w:rFonts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int="eastAsia" w:hAnsi="宋体" w:cs="Microsoft New Tai Lue"/>
                <w:sz w:val="21"/>
              </w:rPr>
            </w:pPr>
            <w:r>
              <w:rPr>
                <w:rFonts w:hint="eastAsia"/>
              </w:rPr>
              <w:t xml:space="preserve">采购标的对应</w:t>
            </w:r>
            <w:r>
              <w:rPr>
                <w:rFonts w:hint="eastAsia" w:hAnsi="宋体" w:cs="宋体"/>
                <w:bCs/>
                <w:sz w:val="21"/>
              </w:rPr>
              <w:t xml:space="preserve">的中小企业划分标准所属行业</w:t>
            </w:r>
            <w:r>
              <w:rPr>
                <w:rFonts w:hint="eastAsia" w:hAnsi="宋体" w:cs="Microsoft New Tai Lue"/>
                <w:sz w:val="21"/>
              </w:rPr>
            </w:r>
            <w:r/>
          </w:p>
        </w:tc>
        <w:tc>
          <w:tcPr>
            <w:tcW w:w="4982" w:type="dxa"/>
            <w:vAlign w:val="center"/>
            <w:textDirection w:val="lrTb"/>
            <w:noWrap w:val="false"/>
          </w:tcPr>
          <w:p>
            <w:pPr>
              <w:pStyle w:val="1041"/>
              <w:spacing w:line="360" w:lineRule="auto"/>
              <w:rPr>
                <w:rFonts w:hAnsi="宋体" w:cs="Microsoft New Tai Lue"/>
                <w:bCs/>
              </w:rPr>
            </w:pPr>
            <w:r>
              <w:rPr>
                <w:rFonts w:hAnsi="宋体" w:cs="宋体"/>
                <w:bCs/>
              </w:rPr>
              <w:t xml:space="preserve">其他未列明行业</w:t>
            </w:r>
            <w:r>
              <w:rPr>
                <w:rFonts w:hint="eastAsia" w:hAnsi="宋体" w:cs="宋体"/>
                <w:bCs/>
              </w:rPr>
              <w:t xml:space="preserve"> </w:t>
            </w:r>
            <w:r>
              <w:rPr>
                <w:rFonts w:hAnsi="宋体" w:cs="Microsoft New Tai Lue"/>
                <w:bCs/>
              </w:rPr>
            </w:r>
            <w:r/>
          </w:p>
        </w:tc>
      </w:tr>
      <w:tr>
        <w:trPr>
          <w:trHeight w:val="1898"/>
        </w:trPr>
        <w:tc>
          <w:tcPr>
            <w:tcW w:w="675"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w:t>
            </w:r>
            <w:r>
              <w:rPr>
                <w:rFonts w:ascii="Microsoft New Tai Lue" w:hAnsi="Microsoft New Tai Lue" w:cs="Microsoft New Tai Lue"/>
                <w:sz w:val="21"/>
              </w:rPr>
              <w:t xml:space="preserve">8</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46.1</w:t>
            </w:r>
            <w:r>
              <w:rPr>
                <w:rFonts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Ansi="宋体" w:cs="Microsoft New Tai Lue"/>
                <w:sz w:val="21"/>
              </w:rPr>
              <w:t xml:space="preserve">其他规定</w:t>
            </w:r>
            <w:r>
              <w:rPr>
                <w:rFonts w:hAnsi="宋体" w:cs="Microsoft New Tai Lue"/>
                <w:sz w:val="21"/>
              </w:rPr>
            </w:r>
            <w:r/>
          </w:p>
        </w:tc>
        <w:tc>
          <w:tcPr>
            <w:tcW w:w="4982" w:type="dxa"/>
            <w:vAlign w:val="center"/>
            <w:textDirection w:val="lrTb"/>
            <w:noWrap w:val="false"/>
          </w:tcPr>
          <w:p>
            <w:pPr>
              <w:pStyle w:val="1041"/>
              <w:spacing w:line="360" w:lineRule="auto"/>
              <w:rPr>
                <w:rFonts w:hAnsi="宋体" w:cs="Microsoft New Tai Lue"/>
                <w:bCs/>
              </w:rPr>
            </w:pPr>
            <w:r>
              <w:rPr>
                <w:rFonts w:hint="eastAsia" w:hAnsi="宋体" w:cs="Microsoft New Tai Lue"/>
                <w:bCs/>
              </w:rPr>
              <w:t xml:space="preserve">其他规定：</w:t>
            </w:r>
            <w:r>
              <w:rPr>
                <w:rFonts w:hAnsi="宋体"/>
              </w:rPr>
              <w:t xml:space="preserve">依据</w:t>
            </w:r>
            <w:r>
              <w:rPr>
                <w:rFonts w:hint="eastAsia" w:hAnsi="宋体"/>
              </w:rPr>
              <w:t xml:space="preserve">《政府采购促进中小企业发展管理办法》</w:t>
            </w:r>
            <w:r>
              <w:rPr>
                <w:rFonts w:hAnsi="宋体"/>
              </w:rPr>
              <w:t xml:space="preserve">规定享受扶持政策获得政府采购合同的，小微企业不得将合同分包给大中型企业，中型企业不得将合同分包给大型企业。</w:t>
            </w:r>
            <w:r>
              <w:rPr>
                <w:rFonts w:hAnsi="宋体" w:cs="Microsoft New Tai Lue"/>
                <w:bCs/>
              </w:rPr>
            </w:r>
            <w:r/>
          </w:p>
        </w:tc>
      </w:tr>
      <w:tr>
        <w:trPr>
          <w:trHeight w:val="1141"/>
        </w:trPr>
        <w:tc>
          <w:tcPr>
            <w:tcW w:w="675" w:type="dxa"/>
            <w:vAlign w:val="center"/>
            <w:textDirection w:val="lrTb"/>
            <w:noWrap w:val="false"/>
          </w:tcPr>
          <w:p>
            <w:pPr>
              <w:pStyle w:val="1087"/>
              <w:jc w:val="center"/>
              <w:rPr>
                <w:rFonts w:hint="eastAsia" w:ascii="Microsoft New Tai Lue" w:hAnsi="Microsoft New Tai Lue" w:cs="Microsoft New Tai Lue"/>
                <w:sz w:val="21"/>
              </w:rPr>
            </w:pPr>
            <w:r>
              <w:rPr>
                <w:rFonts w:hint="eastAsia" w:ascii="Microsoft New Tai Lue" w:hAnsi="Microsoft New Tai Lue" w:cs="Microsoft New Tai Lue"/>
                <w:sz w:val="21"/>
              </w:rPr>
              <w:t xml:space="preserve">29</w:t>
            </w:r>
            <w:r>
              <w:rPr>
                <w:rFonts w:hint="eastAsia" w:ascii="Microsoft New Tai Lue" w:hAnsi="Microsoft New Tai Lue" w:cs="Microsoft New Tai Lue"/>
                <w:sz w:val="21"/>
              </w:rPr>
            </w:r>
            <w:r/>
          </w:p>
        </w:tc>
        <w:tc>
          <w:tcPr>
            <w:tcW w:w="850" w:type="dxa"/>
            <w:vAlign w:val="center"/>
            <w:textDirection w:val="lrTb"/>
            <w:noWrap w:val="false"/>
          </w:tcPr>
          <w:p>
            <w:pPr>
              <w:pStyle w:val="1087"/>
              <w:jc w:val="center"/>
              <w:rPr>
                <w:rFonts w:ascii="Microsoft New Tai Lue" w:hAnsi="Microsoft New Tai Lue" w:cs="Microsoft New Tai Lue"/>
                <w:sz w:val="21"/>
              </w:rPr>
            </w:pPr>
            <w:r>
              <w:rPr>
                <w:rFonts w:ascii="Microsoft New Tai Lue" w:hAnsi="Microsoft New Tai Lue" w:cs="Microsoft New Tai Lue"/>
                <w:sz w:val="21"/>
              </w:rPr>
              <w:t xml:space="preserve">46.1</w:t>
            </w:r>
            <w:r>
              <w:rPr>
                <w:rFonts w:ascii="Microsoft New Tai Lue" w:hAnsi="Microsoft New Tai Lue" w:cs="Microsoft New Tai Lue"/>
                <w:sz w:val="21"/>
              </w:rPr>
            </w:r>
            <w:r/>
          </w:p>
        </w:tc>
        <w:tc>
          <w:tcPr>
            <w:tcW w:w="2835" w:type="dxa"/>
            <w:vAlign w:val="center"/>
            <w:textDirection w:val="lrTb"/>
            <w:noWrap w:val="false"/>
          </w:tcPr>
          <w:p>
            <w:pPr>
              <w:pStyle w:val="1087"/>
              <w:jc w:val="left"/>
              <w:spacing w:line="360" w:lineRule="auto"/>
              <w:rPr>
                <w:rFonts w:hAnsi="宋体" w:cs="Microsoft New Tai Lue"/>
                <w:sz w:val="21"/>
              </w:rPr>
            </w:pPr>
            <w:r>
              <w:rPr>
                <w:rFonts w:hint="eastAsia" w:hAnsi="宋体" w:cs="Microsoft New Tai Lue"/>
                <w:sz w:val="21"/>
              </w:rPr>
              <w:t xml:space="preserve">特别说明</w:t>
            </w:r>
            <w:r>
              <w:rPr>
                <w:rFonts w:hAnsi="宋体" w:cs="Microsoft New Tai Lue"/>
                <w:sz w:val="21"/>
              </w:rPr>
            </w:r>
            <w:r/>
          </w:p>
        </w:tc>
        <w:tc>
          <w:tcPr>
            <w:tcW w:w="4982" w:type="dxa"/>
            <w:vAlign w:val="center"/>
            <w:textDirection w:val="lrTb"/>
            <w:noWrap w:val="false"/>
          </w:tcPr>
          <w:p>
            <w:pPr>
              <w:pStyle w:val="1011"/>
              <w:jc w:val="left"/>
              <w:spacing w:line="360" w:lineRule="auto"/>
              <w:rPr>
                <w:rFonts w:ascii="宋体" w:hAnsi="宋体" w:cs="Courier New"/>
                <w:b/>
                <w:bCs/>
                <w:szCs w:val="21"/>
              </w:rPr>
            </w:pPr>
            <w:r>
              <w:rPr>
                <w:rFonts w:hint="eastAsia" w:ascii="宋体" w:hAnsi="宋体" w:cs="Courier New"/>
                <w:b/>
                <w:bCs/>
                <w:szCs w:val="21"/>
              </w:rPr>
              <w:t xml:space="preserve">1、</w:t>
            </w:r>
            <w:r>
              <w:rPr>
                <w:rFonts w:ascii="宋体" w:hAnsi="宋体" w:cs="Courier New"/>
                <w:b/>
                <w:bCs/>
                <w:szCs w:val="21"/>
              </w:rPr>
              <w:t xml:space="preserve">评审过程中出现下列情形之一的，</w:t>
            </w:r>
            <w:r>
              <w:rPr>
                <w:rFonts w:hint="eastAsia" w:ascii="宋体" w:hAnsi="宋体" w:cs="Courier New"/>
                <w:b/>
                <w:bCs/>
                <w:szCs w:val="21"/>
              </w:rPr>
              <w:t xml:space="preserve">磋商小组</w:t>
            </w:r>
            <w:r>
              <w:rPr>
                <w:rFonts w:ascii="宋体" w:hAnsi="宋体" w:cs="Courier New"/>
                <w:b/>
                <w:bCs/>
                <w:szCs w:val="21"/>
              </w:rPr>
              <w:t xml:space="preserve">将启动异常低价响应审查程序：</w:t>
            </w:r>
            <w:r>
              <w:rPr>
                <w:rFonts w:ascii="宋体" w:hAnsi="宋体" w:cs="Courier New"/>
                <w:b/>
                <w:bCs/>
                <w:szCs w:val="21"/>
              </w:rPr>
            </w:r>
            <w:r/>
          </w:p>
          <w:p>
            <w:pPr>
              <w:pStyle w:val="1011"/>
              <w:jc w:val="left"/>
              <w:spacing w:line="360" w:lineRule="auto"/>
              <w:rPr>
                <w:rFonts w:ascii="宋体" w:hAnsi="宋体" w:cs="Courier New"/>
                <w:b/>
                <w:bCs/>
                <w:szCs w:val="21"/>
              </w:rPr>
            </w:pPr>
            <w:r>
              <w:rPr>
                <w:rFonts w:hint="eastAsia" w:ascii="宋体" w:hAnsi="宋体" w:cs="Courier New"/>
                <w:b/>
                <w:bCs/>
                <w:szCs w:val="21"/>
              </w:rPr>
              <w:t xml:space="preserve">（1）</w:t>
            </w:r>
            <w:r>
              <w:rPr>
                <w:rFonts w:ascii="宋体" w:hAnsi="宋体" w:cs="Courier New"/>
                <w:b/>
                <w:bCs/>
                <w:szCs w:val="21"/>
              </w:rPr>
              <w:t xml:space="preserve">响应报价低于采购项目预算50%的，即响应报价&lt;采购项目预算×50%； </w:t>
            </w:r>
            <w:r>
              <w:rPr>
                <w:rFonts w:ascii="宋体" w:hAnsi="宋体" w:cs="Courier New"/>
                <w:b/>
                <w:bCs/>
                <w:szCs w:val="21"/>
              </w:rPr>
            </w:r>
            <w:r/>
          </w:p>
          <w:p>
            <w:pPr>
              <w:pStyle w:val="1011"/>
              <w:jc w:val="left"/>
              <w:spacing w:line="360" w:lineRule="auto"/>
              <w:rPr>
                <w:rFonts w:ascii="宋体" w:hAnsi="宋体" w:cs="Courier New"/>
                <w:b/>
                <w:bCs/>
                <w:szCs w:val="21"/>
              </w:rPr>
            </w:pPr>
            <w:r>
              <w:rPr>
                <w:rFonts w:hint="eastAsia" w:ascii="宋体" w:hAnsi="宋体" w:cs="Courier New"/>
                <w:b/>
                <w:bCs/>
                <w:szCs w:val="21"/>
              </w:rPr>
              <w:t xml:space="preserve">（2）</w:t>
            </w:r>
            <w:r>
              <w:rPr>
                <w:rFonts w:ascii="宋体" w:hAnsi="宋体" w:cs="Courier New"/>
                <w:b/>
                <w:bCs/>
                <w:szCs w:val="21"/>
              </w:rPr>
              <w:t xml:space="preserve">响应报价低于采购项目最高限价45%的，即响应报价&lt;采购项目最高限价×45%； </w:t>
            </w:r>
            <w:r>
              <w:rPr>
                <w:rFonts w:ascii="宋体" w:hAnsi="宋体" w:cs="Courier New"/>
                <w:b/>
                <w:bCs/>
                <w:szCs w:val="21"/>
              </w:rPr>
            </w:r>
            <w:r/>
          </w:p>
          <w:p>
            <w:pPr>
              <w:pStyle w:val="1011"/>
              <w:jc w:val="left"/>
              <w:spacing w:line="360" w:lineRule="auto"/>
              <w:rPr>
                <w:rFonts w:ascii="宋体" w:hAnsi="宋体" w:cs="Courier New"/>
                <w:b/>
                <w:bCs/>
                <w:szCs w:val="21"/>
              </w:rPr>
            </w:pPr>
            <w:r>
              <w:rPr>
                <w:rFonts w:hint="eastAsia" w:ascii="宋体" w:hAnsi="宋体" w:cs="Courier New"/>
                <w:b/>
                <w:bCs/>
                <w:szCs w:val="21"/>
              </w:rPr>
              <w:t xml:space="preserve">（3）</w:t>
            </w:r>
            <w:r>
              <w:rPr>
                <w:rFonts w:ascii="宋体" w:hAnsi="宋体" w:cs="Courier New"/>
                <w:b/>
                <w:bCs/>
                <w:szCs w:val="21"/>
              </w:rPr>
              <w:t xml:space="preserve">评审委员会认定的供应商报价过低、有可能影响产品质量或者不能诚信履约的其他情形。 </w:t>
            </w:r>
            <w:r>
              <w:rPr>
                <w:rFonts w:ascii="宋体" w:hAnsi="宋体" w:cs="Courier New"/>
                <w:b/>
                <w:bCs/>
                <w:szCs w:val="21"/>
              </w:rPr>
            </w:r>
            <w:r/>
          </w:p>
          <w:p>
            <w:pPr>
              <w:pStyle w:val="1011"/>
              <w:jc w:val="left"/>
              <w:spacing w:line="360" w:lineRule="auto"/>
              <w:rPr>
                <w:rFonts w:hint="eastAsia" w:hAnsi="宋体" w:cs="Microsoft New Tai Lue"/>
                <w:bCs/>
              </w:rPr>
            </w:pPr>
            <w:r>
              <w:rPr>
                <w:rFonts w:hint="eastAsia" w:ascii="宋体" w:hAnsi="宋体" w:cs="Courier New"/>
                <w:b/>
                <w:bCs/>
                <w:szCs w:val="21"/>
              </w:rPr>
              <w:t xml:space="preserve">2、</w:t>
            </w:r>
            <w:r>
              <w:rPr>
                <w:rFonts w:ascii="宋体" w:hAnsi="宋体" w:cs="Courier New"/>
                <w:b/>
                <w:bCs/>
                <w:szCs w:val="21"/>
              </w:rPr>
              <w:t xml:space="preserve">启动异常低价响应审查后，评审委员会将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将其作为无效响应处理。审查相关情况在评审报告中进行记录。</w:t>
            </w:r>
            <w:r>
              <w:rPr>
                <w:rFonts w:hint="eastAsia" w:hAnsi="宋体" w:cs="Microsoft New Tai Lue"/>
                <w:bCs/>
              </w:rPr>
            </w:r>
            <w:r/>
          </w:p>
        </w:tc>
      </w:tr>
    </w:tbl>
    <w:p>
      <w:pPr>
        <w:pStyle w:val="1011"/>
        <w:rPr>
          <w:rFonts w:ascii="Microsoft New Tai Lue" w:hAnsi="Microsoft New Tai Lue" w:cs="Microsoft New Tai Lue"/>
        </w:rPr>
      </w:pPr>
      <w:r>
        <w:rPr>
          <w:rFonts w:ascii="Microsoft New Tai Lue" w:hAnsi="Microsoft New Tai Lue" w:cs="Microsoft New Tai Lue"/>
        </w:rPr>
      </w:r>
      <w:r/>
    </w:p>
    <w:p>
      <w:pPr>
        <w:pStyle w:val="1060"/>
        <w:rPr>
          <w:rFonts w:ascii="Microsoft New Tai Lue" w:hAnsi="Microsoft New Tai Lue" w:cs="Microsoft New Tai Lue"/>
        </w:rPr>
      </w:pPr>
      <w:r/>
      <w:bookmarkStart w:id="36" w:name="_Toc104560837"/>
      <w:r/>
      <w:bookmarkStart w:id="37" w:name="_Toc107246213"/>
      <w:r/>
      <w:bookmarkStart w:id="38" w:name="_Toc103848526"/>
      <w:r/>
      <w:bookmarkStart w:id="39" w:name="_Toc100905199"/>
      <w:r>
        <w:rPr>
          <w:rFonts w:ascii="Microsoft New Tai Lue" w:hAnsi="Microsoft New Tai Lue" w:cs="Microsoft New Tai Lue"/>
        </w:rPr>
        <w:br w:type="page" w:clear="all"/>
      </w:r>
      <w:r>
        <w:rPr>
          <w:rFonts w:ascii="Microsoft New Tai Lue" w:hAnsi="Microsoft New Tai Lue" w:cs="Microsoft New Tai Lue"/>
        </w:rPr>
        <w:t xml:space="preserve">供应商须知</w:t>
      </w:r>
      <w:bookmarkEnd w:id="36"/>
      <w:r/>
      <w:bookmarkEnd w:id="37"/>
      <w:r/>
      <w:bookmarkEnd w:id="38"/>
      <w:r/>
      <w:bookmarkEnd w:id="39"/>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rPr>
      </w:pPr>
      <w:r/>
      <w:bookmarkStart w:id="40" w:name="_Toc80264706"/>
      <w:r/>
      <w:bookmarkStart w:id="41" w:name="_Toc107246214"/>
      <w:r>
        <w:rPr>
          <w:rFonts w:ascii="Microsoft New Tai Lue" w:hAnsi="Microsoft New Tai Lue" w:cs="Microsoft New Tai Lue"/>
        </w:rPr>
        <w:t xml:space="preserve">一．</w:t>
      </w:r>
      <w:bookmarkEnd w:id="40"/>
      <w:r>
        <w:rPr>
          <w:rFonts w:ascii="Microsoft New Tai Lue" w:hAnsi="Microsoft New Tai Lue" w:cs="Microsoft New Tai Lue"/>
        </w:rPr>
        <w:t xml:space="preserve">总则</w:t>
      </w:r>
      <w:bookmarkEnd w:id="41"/>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color w:val="ff0000"/>
        </w:rPr>
      </w:pPr>
      <w:r/>
      <w:bookmarkStart w:id="42" w:name="_Toc107246215"/>
      <w:r/>
      <w:bookmarkStart w:id="43" w:name="_Toc104560839"/>
      <w:r/>
      <w:bookmarkStart w:id="44" w:name="_Toc96347862"/>
      <w:r/>
      <w:bookmarkStart w:id="45" w:name="_Toc103848528"/>
      <w:r/>
      <w:bookmarkStart w:id="46" w:name="_Toc100905201"/>
      <w:r>
        <w:rPr>
          <w:rFonts w:ascii="Microsoft New Tai Lue" w:hAnsi="Microsoft New Tai Lue" w:cs="Microsoft New Tai Lue"/>
        </w:rPr>
        <w:t xml:space="preserve">1.采购方式</w:t>
      </w:r>
      <w:bookmarkEnd w:id="42"/>
      <w:r/>
      <w:bookmarkEnd w:id="43"/>
      <w:r/>
      <w:bookmarkEnd w:id="44"/>
      <w:r/>
      <w:bookmarkEnd w:id="45"/>
      <w:r/>
      <w:bookmarkEnd w:id="46"/>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采取</w:t>
      </w:r>
      <w:r>
        <w:rPr>
          <w:rFonts w:hint="eastAsia" w:ascii="Microsoft New Tai Lue" w:hAnsi="Microsoft New Tai Lue" w:cs="Microsoft New Tai Lue"/>
          <w:szCs w:val="21"/>
        </w:rPr>
        <w:t xml:space="preserve">竞争性磋商采购</w:t>
      </w:r>
      <w:r>
        <w:rPr>
          <w:rFonts w:ascii="Microsoft New Tai Lue" w:hAnsi="Microsoft New Tai Lue" w:cs="Microsoft New Tai Lue"/>
          <w:szCs w:val="21"/>
        </w:rPr>
        <w:t xml:space="preserve">方式，本磋商文件仅适用于</w:t>
      </w:r>
      <w:r>
        <w:rPr>
          <w:rFonts w:hint="eastAsia" w:ascii="Microsoft New Tai Lue" w:hAnsi="Microsoft New Tai Lue" w:cs="Microsoft New Tai Lue"/>
          <w:szCs w:val="21"/>
        </w:rPr>
        <w:t xml:space="preserve">竞争性磋商公告</w:t>
      </w:r>
      <w:r>
        <w:rPr>
          <w:rFonts w:ascii="Microsoft New Tai Lue" w:hAnsi="Microsoft New Tai Lue" w:cs="Microsoft New Tai Lue"/>
          <w:szCs w:val="21"/>
        </w:rPr>
        <w:t xml:space="preserve">中所述项目。</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color w:val="ff0000"/>
        </w:rPr>
      </w:pPr>
      <w:r/>
      <w:bookmarkStart w:id="47" w:name="_Toc104560840"/>
      <w:r/>
      <w:bookmarkStart w:id="48" w:name="_Toc107246216"/>
      <w:r/>
      <w:bookmarkStart w:id="49" w:name="_Toc103848529"/>
      <w:r/>
      <w:bookmarkStart w:id="50" w:name="_Toc100905202"/>
      <w:r/>
      <w:bookmarkStart w:id="51" w:name="_Toc96347863"/>
      <w:r>
        <w:rPr>
          <w:rFonts w:ascii="Microsoft New Tai Lue" w:hAnsi="Microsoft New Tai Lue" w:cs="Microsoft New Tai Lue"/>
        </w:rPr>
        <w:t xml:space="preserve">2.定义</w:t>
      </w:r>
      <w:bookmarkEnd w:id="47"/>
      <w:r/>
      <w:bookmarkEnd w:id="48"/>
      <w:r/>
      <w:bookmarkEnd w:id="49"/>
      <w:r/>
      <w:bookmarkEnd w:id="50"/>
      <w:r/>
      <w:bookmarkEnd w:id="51"/>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采购方</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成交供应商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w:t>
      </w:r>
      <w:r>
        <w:rPr>
          <w:rFonts w:hint="eastAsia" w:ascii="Microsoft New Tai Lue" w:hAnsi="Microsoft New Tai Lue" w:cs="Microsoft New Tai Lue"/>
          <w:szCs w:val="21"/>
        </w:rPr>
        <w:t xml:space="preserve">竞争性磋商</w:t>
      </w:r>
      <w:r>
        <w:rPr>
          <w:rFonts w:ascii="Microsoft New Tai Lue" w:hAnsi="Microsoft New Tai Lue" w:cs="Microsoft New Tai Lue"/>
          <w:szCs w:val="21"/>
        </w:rPr>
        <w:t xml:space="preserve">过程中获得采购项目合同签订资格的供应商。成交供应商是由专家经过评审后推荐并经采购人确认的。</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“评审专家”</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是指国务院有关部门发布的最新一期《节能产品政府采购品目清单》或者《环境标志产品政府采购品目清单》内的产品。</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color w:val="ff0000"/>
        </w:rPr>
      </w:pPr>
      <w:r/>
      <w:bookmarkStart w:id="52" w:name="_Toc104560841"/>
      <w:r/>
      <w:bookmarkStart w:id="53" w:name="_Toc107246217"/>
      <w:r/>
      <w:bookmarkStart w:id="54" w:name="_Toc100905203"/>
      <w:r/>
      <w:bookmarkStart w:id="55" w:name="_Toc96347864"/>
      <w:r/>
      <w:bookmarkStart w:id="56" w:name="_Toc103848530"/>
      <w:r>
        <w:rPr>
          <w:rFonts w:ascii="Microsoft New Tai Lue" w:hAnsi="Microsoft New Tai Lue" w:cs="Microsoft New Tai Lue"/>
        </w:rPr>
        <w:t xml:space="preserve">3.适用法律</w:t>
      </w:r>
      <w:bookmarkEnd w:id="52"/>
      <w:r/>
      <w:bookmarkEnd w:id="53"/>
      <w:r/>
      <w:bookmarkEnd w:id="54"/>
      <w:r/>
      <w:bookmarkEnd w:id="55"/>
      <w:r/>
      <w:bookmarkEnd w:id="56"/>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szCs w:val="21"/>
        </w:rPr>
      </w:pPr>
      <w:r/>
      <w:bookmarkStart w:id="57" w:name="_Toc100905204"/>
      <w:r>
        <w:rPr>
          <w:rFonts w:ascii="Microsoft New Tai Lue" w:hAnsi="Microsoft New Tai Lue" w:cs="Microsoft New Tai Lue"/>
          <w:szCs w:val="21"/>
        </w:rPr>
        <w:t xml:space="preserve">3.1本次</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适用《中华人民共和国政府采购法》（以下简称政府采购法）、《中华人民共和国政府采购法实施条例》（以下简称政府采购法实施条例）</w:t>
      </w:r>
      <w:r>
        <w:rPr>
          <w:rFonts w:hint="eastAsia" w:ascii="Microsoft New Tai Lue" w:hAnsi="Microsoft New Tai Lue" w:cs="Microsoft New Tai Lue"/>
          <w:szCs w:val="21"/>
        </w:rPr>
        <w:t xml:space="preserve">、《政府采购竞争性磋商采购方式管理暂行办法》</w:t>
      </w:r>
      <w:r>
        <w:rPr>
          <w:rFonts w:ascii="Microsoft New Tai Lue" w:hAnsi="Microsoft New Tai Lue" w:cs="Microsoft New Tai Lue"/>
          <w:szCs w:val="21"/>
        </w:rPr>
        <w:t xml:space="preserve">等法律、行政法规、部门规章和规范性文件。</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58" w:name="_Toc103848531"/>
      <w:r/>
      <w:bookmarkStart w:id="59" w:name="_Toc104560842"/>
      <w:r/>
      <w:bookmarkStart w:id="60" w:name="_Toc107246218"/>
      <w:r>
        <w:rPr>
          <w:rFonts w:ascii="Microsoft New Tai Lue" w:hAnsi="Microsoft New Tai Lue" w:cs="Microsoft New Tai Lue"/>
        </w:rPr>
        <w:t xml:space="preserve">4.</w:t>
      </w:r>
      <w:bookmarkEnd w:id="58"/>
      <w:r>
        <w:rPr>
          <w:rFonts w:hint="eastAsia" w:ascii="Microsoft New Tai Lue" w:hAnsi="Microsoft New Tai Lue" w:cs="Microsoft New Tai Lue"/>
        </w:rPr>
        <w:t xml:space="preserve">政府采购政策（包括但不限于下列具体政策要求）</w:t>
      </w:r>
      <w:bookmarkEnd w:id="59"/>
      <w:r/>
      <w:bookmarkEnd w:id="60"/>
      <w:r>
        <w:rPr>
          <w:rFonts w:ascii="Microsoft New Tai Lue" w:hAnsi="Microsoft New Tai Lue" w:cs="Microsoft New Tai Lue"/>
        </w:rPr>
      </w:r>
      <w:r/>
    </w:p>
    <w:p>
      <w:pPr>
        <w:pStyle w:val="1011"/>
        <w:ind w:firstLine="422"/>
        <w:spacing w:before="120"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rPr>
          <w:rFonts w:ascii="Microsoft New Tai Lue" w:hAnsi="Microsoft New Tai Lue" w:cs="Microsoft New Tai Lue"/>
          <w:b/>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中小企业是指在中华人民共和国境内依法设立，依据国务院批准的中小企业划分标准确定的中型</w:t>
      </w:r>
      <w:r>
        <w:rPr>
          <w:rFonts w:hint="eastAsia" w:ascii="Microsoft New Tai Lue" w:hAnsi="Microsoft New Tai Lue" w:cs="Microsoft New Tai Lue"/>
          <w:szCs w:val="21"/>
        </w:rPr>
        <w:t xml:space="preserve">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（1）安置的残疾人占本单位在职职工人数的比例不低于25%（含25%），并且安置的残疾人人数不少于10人（含10人）；</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rPr>
          <w:rFonts w:hint="eastAsia"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rPr>
          <w:rFonts w:hint="eastAsia"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小微企业价格评审优惠的政策调整：见第五章《评审方法与评审标准》（如涉及）。</w:t>
      </w:r>
      <w:r>
        <w:rPr>
          <w:rFonts w:ascii="Microsoft New Tai Lue" w:hAnsi="Microsoft New Tai Lue" w:cs="Microsoft New Tai Lue"/>
          <w:b/>
          <w:szCs w:val="21"/>
        </w:rPr>
      </w:r>
      <w:r/>
    </w:p>
    <w:p>
      <w:pPr>
        <w:pStyle w:val="1011"/>
        <w:ind w:firstLine="422"/>
        <w:spacing w:before="120"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rPr>
          <w:rFonts w:hint="eastAsia" w:ascii="Microsoft New Tai Lue" w:hAnsi="Microsoft New Tai Lue" w:cs="Microsoft New Tai Lue"/>
          <w:b/>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rPr>
          <w:rFonts w:hint="eastAsia"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b/>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w:t>
      </w:r>
      <w:r>
        <w:rPr>
          <w:rFonts w:hint="eastAsia" w:ascii="Microsoft New Tai Lue" w:hAnsi="Microsoft New Tai Lue" w:cs="Microsoft New Tai Lue"/>
          <w:b/>
          <w:szCs w:val="21"/>
        </w:rPr>
        <w:t xml:space="preserve">优先采购的具体规定见第五章《评审方法与评审标准》（如涉及）。</w:t>
      </w:r>
      <w:r>
        <w:rPr>
          <w:rFonts w:hint="eastAsia" w:ascii="Microsoft New Tai Lue" w:hAnsi="Microsoft New Tai Lue" w:cs="Microsoft New Tai Lue"/>
          <w:b/>
          <w:szCs w:val="21"/>
        </w:rPr>
      </w:r>
      <w:r/>
    </w:p>
    <w:p>
      <w:pPr>
        <w:pStyle w:val="1011"/>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w:t>
      </w:r>
      <w:r>
        <w:rPr>
          <w:rFonts w:hint="eastAsia" w:ascii="Microsoft New Tai Lue" w:hAnsi="Microsoft New Tai Lue" w:cs="Microsoft New Tai Lue"/>
          <w:szCs w:val="21"/>
        </w:rPr>
        <w:t xml:space="preserve">上述</w:t>
      </w:r>
      <w:r>
        <w:rPr>
          <w:rFonts w:ascii="Microsoft New Tai Lue" w:hAnsi="Microsoft New Tai Lue" w:cs="Microsoft New Tai Lue"/>
          <w:szCs w:val="21"/>
        </w:rPr>
        <w:t xml:space="preserve">要求提供相关材料的，不享受相关政策</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color w:val="ff0000"/>
        </w:rPr>
      </w:pPr>
      <w:r/>
      <w:bookmarkEnd w:id="57"/>
      <w:r/>
      <w:bookmarkStart w:id="61" w:name="_Toc100905205"/>
      <w:r/>
      <w:bookmarkStart w:id="62" w:name="_Toc107246219"/>
      <w:r/>
      <w:bookmarkStart w:id="63" w:name="_Toc104560843"/>
      <w:r/>
      <w:bookmarkStart w:id="64" w:name="_Toc103848532"/>
      <w:r/>
      <w:bookmarkStart w:id="65" w:name="_Toc96347865"/>
      <w:r>
        <w:rPr>
          <w:rFonts w:ascii="Microsoft New Tai Lue" w:hAnsi="Microsoft New Tai Lue" w:cs="Microsoft New Tai Lue"/>
        </w:rPr>
        <w:t xml:space="preserve">5.相关费用</w:t>
      </w:r>
      <w:bookmarkEnd w:id="61"/>
      <w:r/>
      <w:bookmarkEnd w:id="62"/>
      <w:r/>
      <w:bookmarkEnd w:id="63"/>
      <w:r/>
      <w:bookmarkEnd w:id="64"/>
      <w:r/>
      <w:bookmarkEnd w:id="65"/>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6" w:name="_Toc80264707"/>
      <w:r>
        <w:rPr>
          <w:rFonts w:ascii="Microsoft New Tai Lue" w:hAnsi="Microsoft New Tai Lue" w:cs="Microsoft New Tai Lue"/>
          <w:szCs w:val="21"/>
        </w:rPr>
        <w:t xml:space="preserve">参加</w:t>
      </w:r>
      <w:r>
        <w:rPr>
          <w:rFonts w:hint="eastAsia" w:ascii="Microsoft New Tai Lue" w:hAnsi="Microsoft New Tai Lue" w:cs="Microsoft New Tai Lue"/>
          <w:szCs w:val="21"/>
        </w:rPr>
        <w:t xml:space="preserve">磋商活动的供应商</w:t>
      </w:r>
      <w:r>
        <w:rPr>
          <w:rFonts w:ascii="Microsoft New Tai Lue" w:hAnsi="Microsoft New Tai Lue" w:cs="Microsoft New Tai Lue"/>
          <w:szCs w:val="21"/>
        </w:rPr>
        <w:t xml:space="preserve">应自行承担所有与参加</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有关的费用。</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color w:val="ff0000"/>
        </w:rPr>
      </w:pPr>
      <w:r/>
      <w:bookmarkStart w:id="67" w:name="_Toc104560844"/>
      <w:r/>
      <w:bookmarkStart w:id="68" w:name="_Toc103848533"/>
      <w:r/>
      <w:bookmarkStart w:id="69" w:name="_Toc107246220"/>
      <w:r/>
      <w:bookmarkStart w:id="70" w:name="_Toc100905206"/>
      <w:r/>
      <w:bookmarkStart w:id="71" w:name="_Toc96347866"/>
      <w:r>
        <w:rPr>
          <w:rFonts w:ascii="Microsoft New Tai Lue" w:hAnsi="Microsoft New Tai Lue" w:cs="Microsoft New Tai Lue"/>
        </w:rPr>
        <w:t xml:space="preserve">6.保密</w:t>
      </w:r>
      <w:bookmarkEnd w:id="67"/>
      <w:r/>
      <w:bookmarkEnd w:id="68"/>
      <w:r/>
      <w:bookmarkEnd w:id="69"/>
      <w:r/>
      <w:bookmarkEnd w:id="70"/>
      <w:r/>
      <w:bookmarkEnd w:id="71"/>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szCs w:val="21"/>
        </w:rPr>
      </w:pPr>
      <w:r/>
      <w:bookmarkStart w:id="72" w:name="_Toc96347867"/>
      <w:r/>
      <w:bookmarkStart w:id="73" w:name="_Toc100905207"/>
      <w:r>
        <w:rPr>
          <w:rFonts w:ascii="Microsoft New Tai Lue" w:hAnsi="Microsoft New Tai Lue" w:cs="Microsoft New Tai Lue"/>
          <w:szCs w:val="21"/>
        </w:rPr>
        <w:t xml:space="preserve">6.1本磋商文件所包含的信息属于保密信息，</w:t>
      </w:r>
      <w:r>
        <w:rPr>
          <w:rFonts w:hint="eastAsia" w:ascii="Microsoft New Tai Lue" w:hAnsi="Microsoft New Tai Lue" w:cs="Microsoft New Tai Lue"/>
          <w:szCs w:val="21"/>
        </w:rPr>
        <w:t xml:space="preserve">采购方应当按照政府采购法的规定组织开展竞争性磋商，并采取必要措施，保证磋商在严格保密的情况下进行。任何单位和个人不得非法干预、影响磋商过程和结果。</w:t>
      </w:r>
      <w:r>
        <w:rPr>
          <w:rFonts w:ascii="Microsoft New Tai Lue" w:hAnsi="Microsoft New Tai Lue" w:cs="Microsoft New Tai Lue"/>
          <w:szCs w:val="21"/>
        </w:rPr>
        <w:t xml:space="preserve">获取磋商文件的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被视为无条件对本磋商文件的内容负有保密义务。</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color w:val="ff0000"/>
        </w:rPr>
      </w:pPr>
      <w:r/>
      <w:bookmarkStart w:id="74" w:name="_Toc103848534"/>
      <w:r/>
      <w:bookmarkStart w:id="75" w:name="_Toc104560845"/>
      <w:r/>
      <w:bookmarkStart w:id="76" w:name="_Toc107246221"/>
      <w:r>
        <w:rPr>
          <w:rFonts w:ascii="Microsoft New Tai Lue" w:hAnsi="Microsoft New Tai Lue" w:cs="Microsoft New Tai Lue"/>
        </w:rPr>
        <w:t xml:space="preserve">7.语言文字、计量单位</w:t>
      </w:r>
      <w:bookmarkEnd w:id="72"/>
      <w:r/>
      <w:bookmarkEnd w:id="73"/>
      <w:r/>
      <w:bookmarkEnd w:id="74"/>
      <w:r/>
      <w:bookmarkEnd w:id="75"/>
      <w:r/>
      <w:bookmarkEnd w:id="76"/>
      <w:r>
        <w:rPr>
          <w:rFonts w:ascii="Microsoft New Tai Lue" w:hAnsi="Microsoft New Tai Lue" w:cs="Microsoft New Tai Lue"/>
          <w:color w:val="ff0000"/>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7.1</w:t>
      </w:r>
      <w:r>
        <w:rPr>
          <w:rFonts w:hint="eastAsia" w:ascii="Microsoft New Tai Lue" w:hAnsi="Microsoft New Tai Lue" w:cs="Microsoft New Tai Lue"/>
          <w:szCs w:val="21"/>
        </w:rPr>
        <w:t xml:space="preserve">所有文件使用的语言文字为中文。相关当事人提供外文书证或者外国语视听资料的，应当附有中文译本，由翻译机构盖章或者翻译人员签名。</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7.2所有文件中的计量单位，除磋商文件有特殊要求外，应采用国家法定计量单位。</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77" w:name="_Toc96347868"/>
      <w:r/>
      <w:bookmarkStart w:id="78" w:name="_Toc107246222"/>
      <w:r/>
      <w:bookmarkStart w:id="79" w:name="_Toc100905208"/>
      <w:r/>
      <w:bookmarkStart w:id="80" w:name="_Toc103848535"/>
      <w:r/>
      <w:bookmarkStart w:id="81" w:name="_Toc104560846"/>
      <w:r>
        <w:rPr>
          <w:rFonts w:ascii="Microsoft New Tai Lue" w:hAnsi="Microsoft New Tai Lue" w:cs="Microsoft New Tai Lue"/>
        </w:rPr>
        <w:t xml:space="preserve">8.现场考察</w:t>
      </w:r>
      <w:bookmarkEnd w:id="77"/>
      <w:r/>
      <w:bookmarkEnd w:id="78"/>
      <w:r/>
      <w:bookmarkEnd w:id="79"/>
      <w:r/>
      <w:bookmarkEnd w:id="80"/>
      <w:r/>
      <w:bookmarkEnd w:id="81"/>
      <w:r>
        <w:rPr>
          <w:rFonts w:ascii="Microsoft New Tai Lue" w:hAnsi="Microsoft New Tai Lue" w:cs="Microsoft New Tai Lue"/>
        </w:rPr>
      </w:r>
      <w:r/>
    </w:p>
    <w:p>
      <w:pPr>
        <w:pStyle w:val="1011"/>
        <w:ind w:firstLine="420"/>
        <w:spacing w:before="120"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供应商须知前附表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供应商须知前附表</w:t>
      </w:r>
      <w:r>
        <w:rPr>
          <w:szCs w:val="21"/>
        </w:rPr>
        <w:t xml:space="preserve">规定的时间、地点参加踏勘，以获得有关编制</w:t>
      </w:r>
      <w:r>
        <w:rPr>
          <w:rFonts w:hint="eastAsia"/>
          <w:szCs w:val="21"/>
        </w:rPr>
        <w:t xml:space="preserve">响应文件</w:t>
      </w:r>
      <w:r>
        <w:rPr>
          <w:szCs w:val="21"/>
        </w:rPr>
        <w:t xml:space="preserve">和签署合同所涉及现场的资料。供应商承担</w:t>
      </w:r>
      <w:r>
        <w:rPr>
          <w:rFonts w:hint="eastAsia"/>
          <w:szCs w:val="21"/>
        </w:rPr>
        <w:t xml:space="preserve">现场考察</w:t>
      </w:r>
      <w:r>
        <w:rPr>
          <w:szCs w:val="21"/>
        </w:rPr>
        <w:t xml:space="preserve">所发生的自身费用、责任和风险。</w:t>
      </w:r>
      <w:r>
        <w:rPr>
          <w:szCs w:val="21"/>
        </w:rPr>
      </w:r>
      <w:r/>
    </w:p>
    <w:p>
      <w:pPr>
        <w:pStyle w:val="1011"/>
        <w:ind w:firstLine="420"/>
        <w:spacing w:before="120"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，采购</w:t>
      </w:r>
      <w:r>
        <w:rPr>
          <w:rFonts w:hint="eastAsia"/>
          <w:szCs w:val="21"/>
        </w:rPr>
        <w:t xml:space="preserve">方</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响应文件</w:t>
      </w:r>
      <w:r>
        <w:rPr>
          <w:szCs w:val="21"/>
        </w:rPr>
        <w:t xml:space="preserve">相关的</w:t>
      </w:r>
      <w:r>
        <w:rPr>
          <w:rFonts w:hint="eastAsia"/>
          <w:szCs w:val="21"/>
        </w:rPr>
        <w:t xml:space="preserve">磋商</w:t>
      </w:r>
      <w:r>
        <w:rPr>
          <w:szCs w:val="21"/>
        </w:rPr>
        <w:t xml:space="preserve">、签约、履约条件的，是供应商自身的风险，采购方对此不承担责任。</w:t>
      </w:r>
      <w:r>
        <w:rPr>
          <w:szCs w:val="21"/>
        </w:rPr>
      </w:r>
      <w:r/>
    </w:p>
    <w:p>
      <w:pPr>
        <w:pStyle w:val="1011"/>
        <w:ind w:firstLine="420"/>
        <w:spacing w:before="120"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磋商文件</w:t>
      </w:r>
      <w:r>
        <w:rPr>
          <w:szCs w:val="21"/>
        </w:rPr>
        <w:t xml:space="preserve">不提供项目所在地的自然环境、气候条件、公用设施等情况，供应商被视为熟悉上述与履行合同有关的一切情况。</w:t>
      </w:r>
      <w:r>
        <w:rPr>
          <w:szCs w:val="21"/>
        </w:rPr>
      </w:r>
      <w:r/>
    </w:p>
    <w:p>
      <w:pPr>
        <w:pStyle w:val="1012"/>
        <w:ind w:left="0" w:right="210"/>
        <w:spacing w:line="360" w:lineRule="auto"/>
      </w:pPr>
      <w:r/>
      <w:bookmarkStart w:id="82" w:name="_Toc102117275"/>
      <w:r/>
      <w:bookmarkStart w:id="83" w:name="_Toc107246223"/>
      <w:r>
        <w:t xml:space="preserve">9.</w:t>
      </w:r>
      <w:r>
        <w:rPr>
          <w:rFonts w:hint="eastAsia"/>
        </w:rPr>
        <w:t xml:space="preserve">磋商前</w:t>
      </w:r>
      <w:r>
        <w:t xml:space="preserve">答疑会</w:t>
      </w:r>
      <w:bookmarkEnd w:id="82"/>
      <w:r/>
      <w:bookmarkEnd w:id="83"/>
      <w:r/>
      <w:r/>
    </w:p>
    <w:p>
      <w:pPr>
        <w:pStyle w:val="1011"/>
        <w:ind w:firstLine="420"/>
        <w:spacing w:before="120"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供应商须知前附表</w:t>
      </w:r>
      <w:r>
        <w:rPr>
          <w:szCs w:val="21"/>
        </w:rPr>
        <w:t xml:space="preserve">规定召开</w:t>
      </w:r>
      <w:r>
        <w:rPr>
          <w:rFonts w:hint="eastAsia"/>
          <w:szCs w:val="21"/>
        </w:rPr>
        <w:t xml:space="preserve">磋商前答疑会</w:t>
      </w:r>
      <w:r>
        <w:rPr>
          <w:szCs w:val="21"/>
        </w:rPr>
        <w:t xml:space="preserve">的，采购方按</w:t>
      </w:r>
      <w:r>
        <w:rPr>
          <w:rFonts w:ascii="Microsoft New Tai Lue" w:hAnsi="Microsoft New Tai Lue" w:cs="Microsoft New Tai Lue"/>
          <w:b/>
          <w:szCs w:val="21"/>
        </w:rPr>
        <w:t xml:space="preserve">供应商须知前附表</w:t>
      </w:r>
      <w:r>
        <w:rPr>
          <w:szCs w:val="21"/>
        </w:rPr>
        <w:t xml:space="preserve">规定的时间和地点召开</w:t>
      </w:r>
      <w:r>
        <w:rPr>
          <w:rFonts w:hint="eastAsia"/>
          <w:szCs w:val="21"/>
        </w:rPr>
        <w:t xml:space="preserve">磋商前答疑会</w:t>
      </w:r>
      <w:r>
        <w:rPr>
          <w:szCs w:val="21"/>
        </w:rPr>
        <w:t xml:space="preserve">，澄清供应商提出的询问。</w:t>
      </w:r>
      <w:r>
        <w:rPr>
          <w:szCs w:val="21"/>
        </w:rPr>
      </w:r>
      <w:r/>
    </w:p>
    <w:p>
      <w:pPr>
        <w:pStyle w:val="1011"/>
        <w:ind w:firstLine="420"/>
        <w:spacing w:before="120"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供应商须知前附表</w:t>
      </w:r>
      <w:r>
        <w:rPr>
          <w:szCs w:val="21"/>
        </w:rPr>
        <w:t xml:space="preserve">规定的时间和形式将提出的询问送达采购方，以便采购方在会议期间澄清，逾期的询问将不被接受。</w:t>
      </w:r>
      <w:r>
        <w:rPr>
          <w:szCs w:val="21"/>
        </w:rPr>
      </w:r>
      <w:r/>
    </w:p>
    <w:p>
      <w:pPr>
        <w:pStyle w:val="1012"/>
        <w:ind w:left="0" w:right="210"/>
        <w:spacing w:line="360" w:lineRule="auto"/>
        <w:rPr>
          <w:rFonts w:ascii="Microsoft New Tai Lue" w:hAnsi="Microsoft New Tai Lue" w:cs="Microsoft New Tai Lue"/>
        </w:rPr>
      </w:pPr>
      <w:r/>
      <w:bookmarkStart w:id="84" w:name="_Toc103848536"/>
      <w:r/>
      <w:bookmarkStart w:id="85" w:name="_Toc107246224"/>
      <w:r/>
      <w:bookmarkStart w:id="86" w:name="_Toc104560847"/>
      <w:r/>
      <w:bookmarkStart w:id="87" w:name="_Toc100905210"/>
      <w:r/>
      <w:bookmarkStart w:id="88" w:name="_Toc96347869"/>
      <w:r>
        <w:rPr>
          <w:rFonts w:ascii="Microsoft New Tai Lue" w:hAnsi="Microsoft New Tai Lue" w:cs="Microsoft New Tai Lue"/>
          <w:szCs w:val="21"/>
        </w:rPr>
        <w:t xml:space="preserve">10.联合体</w:t>
      </w:r>
      <w:bookmarkEnd w:id="84"/>
      <w:r/>
      <w:bookmarkEnd w:id="85"/>
      <w:r/>
      <w:bookmarkEnd w:id="86"/>
      <w:r/>
      <w:bookmarkEnd w:id="87"/>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rPr>
          <w:rFonts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89" w:name="_Toc104560848"/>
      <w:r/>
      <w:bookmarkStart w:id="90" w:name="_Toc100905213"/>
      <w:r/>
      <w:bookmarkStart w:id="91" w:name="_Toc103848537"/>
      <w:r/>
      <w:bookmarkStart w:id="92" w:name="_Toc100905211"/>
      <w:r/>
      <w:bookmarkStart w:id="93" w:name="_Toc107246225"/>
      <w:r>
        <w:rPr>
          <w:rFonts w:ascii="Microsoft New Tai Lue" w:hAnsi="Microsoft New Tai Lue" w:cs="Microsoft New Tai Lue"/>
        </w:rPr>
        <w:t xml:space="preserve">11.分包</w:t>
      </w:r>
      <w:bookmarkEnd w:id="89"/>
      <w:r/>
      <w:bookmarkEnd w:id="90"/>
      <w:r/>
      <w:bookmarkEnd w:id="91"/>
      <w:r/>
      <w:bookmarkEnd w:id="93"/>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Start w:id="94" w:name="_Toc104560849"/>
      <w:r/>
      <w:bookmarkStart w:id="95"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4"/>
      <w:r/>
      <w:bookmarkEnd w:id="95"/>
      <w:r>
        <w:rPr>
          <w:rFonts w:hint="eastAsia" w:ascii="Microsoft New Tai Lue" w:hAnsi="Microsoft New Tai Lue" w:cs="Microsoft New Tai Lue"/>
        </w:rPr>
      </w:r>
      <w:r/>
    </w:p>
    <w:p>
      <w:pPr>
        <w:pStyle w:val="1011"/>
        <w:ind w:firstLine="420"/>
        <w:spacing w:before="120"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.2样品的评审方法以及评审标准等内容见第五章《评审方法与评审标准》。</w:t>
      </w:r>
      <w:r>
        <w:rPr>
          <w:rFonts w:hint="eastAsia"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End w:id="88"/>
      <w:r/>
      <w:bookmarkEnd w:id="92"/>
      <w:r/>
      <w:bookmarkStart w:id="96" w:name="_Toc104560850"/>
      <w:r/>
      <w:bookmarkStart w:id="97" w:name="_Toc107246227"/>
      <w:r/>
      <w:bookmarkStart w:id="98" w:name="_Toc100905214"/>
      <w:r/>
      <w:bookmarkStart w:id="99" w:name="_Toc103848538"/>
      <w:r>
        <w:rPr>
          <w:rFonts w:ascii="Microsoft New Tai Lue" w:hAnsi="Microsoft New Tai Lue" w:cs="Microsoft New Tai Lue"/>
        </w:rPr>
        <w:t xml:space="preserve">13.采购进口产品</w:t>
      </w:r>
      <w:bookmarkEnd w:id="96"/>
      <w:r/>
      <w:bookmarkEnd w:id="97"/>
      <w:r/>
      <w:bookmarkEnd w:id="98"/>
      <w:r/>
      <w:bookmarkEnd w:id="99"/>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Start w:id="100" w:name="_Toc107246228"/>
      <w:r/>
      <w:bookmarkStart w:id="101"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100"/>
      <w:r/>
      <w:bookmarkEnd w:id="101"/>
      <w:r>
        <w:rPr>
          <w:rFonts w:hint="eastAsia"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Start w:id="102" w:name="_Toc104560852"/>
      <w:r/>
      <w:bookmarkStart w:id="103"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2"/>
      <w:r/>
      <w:bookmarkEnd w:id="103"/>
      <w:r>
        <w:rPr>
          <w:rFonts w:hint="eastAsia"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104" w:name="_Toc107246230"/>
      <w:r>
        <w:rPr>
          <w:rFonts w:ascii="Microsoft New Tai Lue" w:hAnsi="Microsoft New Tai Lue" w:cs="Microsoft New Tai Lue"/>
        </w:rPr>
        <w:t xml:space="preserve">二．磋商文件</w:t>
      </w:r>
      <w:bookmarkEnd w:id="66"/>
      <w:r/>
      <w:bookmarkEnd w:id="104"/>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rPr>
      </w:pPr>
      <w:r/>
      <w:bookmarkStart w:id="105" w:name="_Toc100905217"/>
      <w:r/>
      <w:bookmarkStart w:id="106" w:name="_Toc107246231"/>
      <w:r/>
      <w:bookmarkStart w:id="107" w:name="_Toc104560854"/>
      <w:r/>
      <w:bookmarkStart w:id="108" w:name="_Toc103848540"/>
      <w:r/>
      <w:bookmarkStart w:id="109" w:name="_Toc96347871"/>
      <w:r>
        <w:rPr>
          <w:rFonts w:ascii="Microsoft New Tai Lue" w:hAnsi="Microsoft New Tai Lue" w:cs="Microsoft New Tai Lue"/>
        </w:rPr>
        <w:t xml:space="preserve">16.磋商文件的构成</w:t>
      </w:r>
      <w:bookmarkEnd w:id="105"/>
      <w:r/>
      <w:bookmarkEnd w:id="106"/>
      <w:r/>
      <w:bookmarkEnd w:id="107"/>
      <w:r/>
      <w:bookmarkEnd w:id="108"/>
      <w:r/>
      <w:bookmarkEnd w:id="109"/>
      <w:r>
        <w:rPr>
          <w:rFonts w:ascii="Microsoft New Tai Lue" w:hAnsi="Microsoft New Tai Lue" w:cs="Microsoft New Tai Lue"/>
        </w:rPr>
      </w:r>
      <w:r/>
    </w:p>
    <w:p>
      <w:pPr>
        <w:pStyle w:val="1087"/>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16.1磋商文件各章节的内容如下：</w:t>
      </w:r>
      <w:r>
        <w:rPr>
          <w:rFonts w:ascii="Microsoft New Tai Lue" w:hAnsi="Microsoft New Tai Lue" w:cs="Microsoft New Tai Lue"/>
          <w:bCs/>
          <w:sz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竞争性磋商公告</w:t>
      </w:r>
      <w:r>
        <w:rPr>
          <w:rFonts w:hint="eastAsia"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第二章：供应商须知</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rPr>
          <w:rFonts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第五章：评审方法与评审标准</w:t>
      </w:r>
      <w:r>
        <w:rPr>
          <w:rFonts w:ascii="Microsoft New Tai Lue" w:hAnsi="Microsoft New Tai Lue" w:cs="Microsoft New Tai Lue"/>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第六章：</w:t>
      </w:r>
      <w:bookmarkStart w:id="110" w:name="_Toc96347872"/>
      <w:r>
        <w:rPr>
          <w:rFonts w:hint="eastAsia" w:ascii="Microsoft New Tai Lue" w:hAnsi="Microsoft New Tai Lue" w:cs="Microsoft New Tai Lue"/>
          <w:szCs w:val="21"/>
        </w:rPr>
        <w:t xml:space="preserve">响应文件格式</w:t>
      </w:r>
      <w:r>
        <w:rPr>
          <w:rFonts w:hint="eastAsia" w:ascii="Microsoft New Tai Lue" w:hAnsi="Microsoft New Tai Lue" w:cs="Microsoft New Tai Lue"/>
          <w:szCs w:val="21"/>
        </w:rPr>
      </w:r>
      <w:r/>
    </w:p>
    <w:p>
      <w:pPr>
        <w:pStyle w:val="1011"/>
        <w:ind w:firstLine="420"/>
        <w:spacing w:before="120" w:line="360" w:lineRule="auto"/>
        <w:rPr>
          <w:szCs w:val="21"/>
        </w:rPr>
      </w:pPr>
      <w:r>
        <w:rPr>
          <w:szCs w:val="21"/>
        </w:rPr>
        <w:t xml:space="preserve">对</w:t>
      </w:r>
      <w:r>
        <w:rPr>
          <w:rFonts w:hint="eastAsia"/>
          <w:szCs w:val="21"/>
        </w:rPr>
        <w:t xml:space="preserve">磋商文件</w:t>
      </w:r>
      <w:r>
        <w:rPr>
          <w:szCs w:val="21"/>
        </w:rPr>
        <w:t xml:space="preserve">所作的澄清、修改，构成</w:t>
      </w:r>
      <w:r>
        <w:rPr>
          <w:rFonts w:hint="eastAsia"/>
          <w:szCs w:val="21"/>
        </w:rPr>
        <w:t xml:space="preserve">磋商文件</w:t>
      </w:r>
      <w:r>
        <w:rPr>
          <w:szCs w:val="21"/>
        </w:rPr>
        <w:t xml:space="preserve">的组成部分。</w:t>
      </w:r>
      <w:r>
        <w:rPr>
          <w:szCs w:val="21"/>
        </w:rPr>
      </w:r>
      <w:r/>
    </w:p>
    <w:p>
      <w:pPr>
        <w:pStyle w:val="1011"/>
        <w:ind w:firstLine="422"/>
        <w:spacing w:before="120"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磋商文件成交注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rPr>
          <w:szCs w:val="21"/>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磋商文件</w:t>
      </w:r>
      <w:r>
        <w:rPr>
          <w:szCs w:val="21"/>
        </w:rPr>
        <w:t xml:space="preserve">的全部内容。如发现</w:t>
      </w:r>
      <w:r>
        <w:rPr>
          <w:rFonts w:hint="eastAsia"/>
          <w:szCs w:val="21"/>
        </w:rPr>
        <w:t xml:space="preserve">磋商文件</w:t>
      </w:r>
      <w:r>
        <w:rPr>
          <w:szCs w:val="21"/>
        </w:rPr>
        <w:t xml:space="preserve">内容不全，应及时向采购方提出，以便补齐。</w:t>
      </w:r>
      <w:r>
        <w:rPr>
          <w:rFonts w:hint="eastAsia"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按照磋商文件要求编制响应文件。任何对磋商文件的忽略或误解，不能作为响应文件存在缺陷或瑕疵的理由，其风险由</w:t>
      </w:r>
      <w:r>
        <w:rPr>
          <w:szCs w:val="21"/>
        </w:rPr>
        <w:t xml:space="preserve">供应商</w:t>
      </w:r>
      <w:r>
        <w:rPr>
          <w:rFonts w:ascii="Microsoft New Tai Lue" w:hAnsi="Microsoft New Tai Lue" w:cs="Microsoft New Tai Lue"/>
          <w:bCs/>
          <w:szCs w:val="21"/>
        </w:rPr>
        <w:t xml:space="preserve">承担。</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磋商文件</w:t>
      </w:r>
      <w:r>
        <w:rPr>
          <w:rFonts w:ascii="Microsoft New Tai Lue" w:hAnsi="Microsoft New Tai Lue" w:cs="Microsoft New Tai Lue"/>
          <w:szCs w:val="21"/>
        </w:rPr>
        <w:t xml:space="preserve">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End w:id="110"/>
      <w:r/>
      <w:bookmarkStart w:id="111" w:name="_Toc96347873"/>
      <w:r/>
      <w:bookmarkStart w:id="112" w:name="_Toc104560855"/>
      <w:r/>
      <w:bookmarkStart w:id="113" w:name="_Toc107246232"/>
      <w:r/>
      <w:bookmarkStart w:id="114" w:name="_Toc100905218"/>
      <w:r/>
      <w:bookmarkStart w:id="115" w:name="_Toc103848541"/>
      <w:r>
        <w:rPr>
          <w:rFonts w:ascii="Microsoft New Tai Lue" w:hAnsi="Microsoft New Tai Lue" w:cs="Microsoft New Tai Lue"/>
        </w:rPr>
        <w:t xml:space="preserve">17.磋商文件的澄清或者修改</w:t>
      </w:r>
      <w:bookmarkEnd w:id="111"/>
      <w:r/>
      <w:bookmarkEnd w:id="112"/>
      <w:r/>
      <w:bookmarkEnd w:id="113"/>
      <w:r/>
      <w:bookmarkEnd w:id="114"/>
      <w:r/>
      <w:bookmarkEnd w:id="115"/>
      <w:r>
        <w:rPr>
          <w:rFonts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szCs w:val="21"/>
        </w:rPr>
      </w:pPr>
      <w:r/>
      <w:bookmarkStart w:id="116"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提交首次响应文件截止之日前，</w:t>
      </w:r>
      <w:r>
        <w:rPr>
          <w:rFonts w:ascii="Microsoft New Tai Lue" w:hAnsi="Microsoft New Tai Lue" w:cs="Microsoft New Tai Lue"/>
          <w:szCs w:val="21"/>
        </w:rPr>
        <w:t xml:space="preserve">采购方可以对已发出的磋商文件进行必要的澄清或者修改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澄清或者修改应当在原公告发布媒体上发布澄清公告。澄清或者修改的内容为磋商文件的组成部分</w:t>
      </w:r>
      <w:r>
        <w:rPr>
          <w:szCs w:val="21"/>
        </w:rPr>
        <w:t xml:space="preserve">并具有法律效力，</w:t>
      </w:r>
      <w:r>
        <w:rPr>
          <w:rFonts w:hint="eastAsia"/>
          <w:szCs w:val="21"/>
        </w:rPr>
        <w:t xml:space="preserve">磋商文件</w:t>
      </w:r>
      <w:r>
        <w:rPr>
          <w:szCs w:val="21"/>
        </w:rPr>
        <w:t xml:space="preserve">、澄清或修改在同一内容表述上不一致的，以日期后者的为准。</w:t>
      </w:r>
      <w:r>
        <w:rPr>
          <w:rFonts w:hint="eastAsia" w:ascii="Microsoft New Tai Lue" w:hAnsi="Microsoft New Tai Lue" w:cs="Microsoft New Tai Lue"/>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17.2澄清或者修改的内容可能影响响应文件编制的，采购方应当在</w:t>
      </w:r>
      <w:r>
        <w:rPr>
          <w:rFonts w:hint="eastAsia" w:ascii="Microsoft New Tai Lue" w:hAnsi="Microsoft New Tai Lue" w:cs="Microsoft New Tai Lue"/>
          <w:szCs w:val="21"/>
        </w:rPr>
        <w:t xml:space="preserve">提交首次响应文件</w:t>
      </w:r>
      <w:r>
        <w:rPr>
          <w:rFonts w:ascii="Microsoft New Tai Lue" w:hAnsi="Microsoft New Tai Lue" w:cs="Microsoft New Tai Lue"/>
          <w:szCs w:val="21"/>
        </w:rPr>
        <w:t xml:space="preserve">截止时间至少5日前，以书面形式通知所有获取</w:t>
      </w:r>
      <w:r>
        <w:rPr>
          <w:rFonts w:hint="eastAsia" w:ascii="Microsoft New Tai Lue" w:hAnsi="Microsoft New Tai Lue" w:cs="Microsoft New Tai Lue"/>
          <w:szCs w:val="21"/>
        </w:rPr>
        <w:t xml:space="preserve">磋商</w:t>
      </w:r>
      <w:r>
        <w:rPr>
          <w:rFonts w:ascii="Microsoft New Tai Lue" w:hAnsi="Microsoft New Tai Lue" w:cs="Microsoft New Tai Lue"/>
          <w:szCs w:val="21"/>
        </w:rPr>
        <w:t xml:space="preserve">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；不足5日的，采购方应当顺延提交</w:t>
      </w:r>
      <w:r>
        <w:rPr>
          <w:rFonts w:hint="eastAsia" w:ascii="Microsoft New Tai Lue" w:hAnsi="Microsoft New Tai Lue" w:cs="Microsoft New Tai Lue"/>
          <w:szCs w:val="21"/>
        </w:rPr>
        <w:t xml:space="preserve">首次</w:t>
      </w:r>
      <w:r>
        <w:rPr>
          <w:rFonts w:ascii="Microsoft New Tai Lue" w:hAnsi="Microsoft New Tai Lue" w:cs="Microsoft New Tai Lue"/>
          <w:szCs w:val="21"/>
        </w:rPr>
        <w:t xml:space="preserve">响应文件截止时间。</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End w:id="116"/>
      <w:r/>
      <w:bookmarkStart w:id="117" w:name="_Toc104560856"/>
      <w:r/>
      <w:bookmarkStart w:id="118" w:name="_Toc91836558"/>
      <w:r/>
      <w:bookmarkStart w:id="119" w:name="_Toc107246233"/>
      <w:r/>
      <w:bookmarkStart w:id="120" w:name="_Toc80264708"/>
      <w:r>
        <w:rPr>
          <w:rFonts w:ascii="Microsoft New Tai Lue" w:hAnsi="Microsoft New Tai Lue" w:cs="Microsoft New Tai Lue"/>
        </w:rPr>
        <w:t xml:space="preserve">三．响应文件</w:t>
      </w:r>
      <w:bookmarkEnd w:id="117"/>
      <w:r/>
      <w:bookmarkEnd w:id="118"/>
      <w:r/>
      <w:bookmarkEnd w:id="119"/>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rPr>
      </w:pPr>
      <w:r/>
      <w:bookmarkStart w:id="121" w:name="_Toc107246234"/>
      <w:r/>
      <w:bookmarkStart w:id="122" w:name="_Toc103848543"/>
      <w:r/>
      <w:bookmarkStart w:id="123" w:name="_Toc96347875"/>
      <w:r/>
      <w:bookmarkStart w:id="124" w:name="_Toc104560857"/>
      <w:r/>
      <w:bookmarkStart w:id="125" w:name="_Toc100905221"/>
      <w:r>
        <w:rPr>
          <w:rFonts w:ascii="Microsoft New Tai Lue" w:hAnsi="Microsoft New Tai Lue" w:cs="Microsoft New Tai Lue"/>
        </w:rPr>
        <w:t xml:space="preserve">18.响应文件的组成</w:t>
      </w:r>
      <w:bookmarkEnd w:id="121"/>
      <w:r/>
      <w:bookmarkEnd w:id="122"/>
      <w:r/>
      <w:bookmarkEnd w:id="124"/>
      <w:r>
        <w:rPr>
          <w:rFonts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18.1响应文件由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格式见磋商文件第六章《</w:t>
      </w:r>
      <w:r>
        <w:rPr>
          <w:rFonts w:hint="eastAsia" w:ascii="Microsoft New Tai Lue" w:hAnsi="Microsoft New Tai Lue" w:cs="Microsoft New Tai Lue"/>
          <w:szCs w:val="21"/>
        </w:rPr>
        <w:t xml:space="preserve">响应文件格式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1"/>
        <w:ind w:firstLine="422"/>
        <w:spacing w:before="120"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响应文件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rPr>
          <w:rFonts w:hint="eastAsia" w:ascii="Microsoft New Tai Lue" w:hAnsi="Microsoft New Tai Lue" w:cs="Microsoft New Tai Lue"/>
          <w:b/>
          <w:szCs w:val="21"/>
        </w:rPr>
      </w:r>
      <w:r/>
    </w:p>
    <w:p>
      <w:pPr>
        <w:pStyle w:val="1011"/>
        <w:ind w:firstLine="315"/>
        <w:jc w:val="left"/>
        <w:spacing w:line="360" w:lineRule="auto"/>
        <w:rPr>
          <w:szCs w:val="21"/>
        </w:rPr>
      </w:pPr>
      <w:r>
        <w:rPr>
          <w:rFonts w:hint="eastAsia"/>
          <w:szCs w:val="21"/>
        </w:rPr>
        <w:t xml:space="preserve">（1）响应函</w:t>
      </w:r>
      <w:r>
        <w:rPr>
          <w:szCs w:val="21"/>
        </w:rPr>
        <w:t xml:space="preserve">，格式见附件。</w:t>
      </w:r>
      <w:r>
        <w:rPr>
          <w:szCs w:val="21"/>
        </w:rPr>
      </w:r>
      <w:r/>
    </w:p>
    <w:p>
      <w:pPr>
        <w:pStyle w:val="1011"/>
        <w:ind w:firstLine="315"/>
        <w:jc w:val="left"/>
        <w:spacing w:line="360" w:lineRule="auto"/>
        <w:rPr>
          <w:rFonts w:hint="eastAsia"/>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rPr>
          <w:rFonts w:hint="eastAsia"/>
          <w:szCs w:val="21"/>
        </w:rPr>
      </w:r>
      <w:r/>
    </w:p>
    <w:p>
      <w:pPr>
        <w:pStyle w:val="1011"/>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1011"/>
        <w:ind w:firstLine="315"/>
        <w:jc w:val="left"/>
        <w:spacing w:line="360" w:lineRule="auto"/>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rPr>
          <w:rFonts w:hint="eastAsia"/>
          <w:szCs w:val="21"/>
        </w:rPr>
      </w:r>
      <w:r/>
    </w:p>
    <w:p>
      <w:pPr>
        <w:pStyle w:val="1011"/>
        <w:ind w:firstLine="315"/>
        <w:jc w:val="left"/>
        <w:spacing w:line="360" w:lineRule="auto"/>
        <w:rPr>
          <w:rFonts w:hint="eastAsia"/>
          <w:szCs w:val="21"/>
        </w:rPr>
      </w:pPr>
      <w:r>
        <w:rPr>
          <w:szCs w:val="21"/>
        </w:rPr>
        <w:t xml:space="preserve">（4）</w:t>
      </w:r>
      <w:r>
        <w:rPr>
          <w:rFonts w:hint="eastAsia"/>
          <w:szCs w:val="21"/>
        </w:rPr>
        <w:t xml:space="preserve">报价一览表</w:t>
      </w:r>
      <w:r>
        <w:rPr>
          <w:szCs w:val="21"/>
        </w:rPr>
        <w:t xml:space="preserve">，格式见附件。</w:t>
      </w:r>
      <w:r>
        <w:rPr>
          <w:rFonts w:hint="eastAsia"/>
          <w:szCs w:val="21"/>
        </w:rPr>
      </w:r>
      <w:r/>
    </w:p>
    <w:p>
      <w:pPr>
        <w:pStyle w:val="1011"/>
        <w:ind w:firstLine="315"/>
        <w:jc w:val="left"/>
        <w:spacing w:line="360" w:lineRule="auto"/>
        <w:rPr>
          <w:rFonts w:hint="eastAsia"/>
          <w:szCs w:val="21"/>
        </w:rPr>
      </w:pPr>
      <w:r>
        <w:rPr>
          <w:rFonts w:hint="eastAsia"/>
          <w:szCs w:val="21"/>
        </w:rPr>
        <w:t xml:space="preserve">（</w:t>
      </w:r>
      <w:r>
        <w:rPr>
          <w:szCs w:val="21"/>
        </w:rPr>
        <w:t xml:space="preserve">5</w:t>
      </w:r>
      <w:r>
        <w:rPr>
          <w:rFonts w:hint="eastAsia"/>
          <w:szCs w:val="21"/>
        </w:rPr>
        <w:t xml:space="preserve">）商务条款响应及偏离表</w:t>
      </w:r>
      <w:r>
        <w:rPr>
          <w:szCs w:val="21"/>
        </w:rPr>
        <w:t xml:space="preserve">，格式见附件。</w:t>
      </w:r>
      <w:r>
        <w:rPr>
          <w:rFonts w:hint="eastAsia"/>
          <w:szCs w:val="21"/>
        </w:rPr>
      </w:r>
      <w:r/>
    </w:p>
    <w:p>
      <w:pPr>
        <w:pStyle w:val="1011"/>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）供应商具备磋商资格的证明文件（</w:t>
      </w:r>
      <w:r>
        <w:rPr>
          <w:rFonts w:hint="eastAsia"/>
        </w:rPr>
        <w:t xml:space="preserve">如为南京市政府采购项目，按照公告要求提供</w:t>
      </w:r>
      <w:r>
        <w:rPr>
          <w:rFonts w:hint="eastAsia"/>
          <w:szCs w:val="21"/>
        </w:rPr>
        <w:t xml:space="preserve">）：</w:t>
      </w:r>
      <w:r>
        <w:rPr>
          <w:szCs w:val="21"/>
        </w:rPr>
      </w:r>
      <w:r/>
    </w:p>
    <w:p>
      <w:pPr>
        <w:pStyle w:val="1011"/>
        <w:ind w:firstLine="315"/>
        <w:jc w:val="left"/>
        <w:spacing w:line="360" w:lineRule="auto"/>
        <w:rPr>
          <w:szCs w:val="21"/>
        </w:rPr>
      </w:pPr>
      <w:r>
        <w:rPr>
          <w:szCs w:val="21"/>
        </w:rPr>
        <w:t xml:space="preserve">（6-1-1）</w:t>
      </w:r>
      <w:r>
        <w:rPr>
          <w:rFonts w:hint="eastAsia"/>
          <w:szCs w:val="21"/>
        </w:rPr>
        <w:t xml:space="preserve">营业执照复印件或自然人的身份证明复印件</w:t>
      </w:r>
      <w:r>
        <w:rPr>
          <w:szCs w:val="21"/>
        </w:rPr>
        <w:t xml:space="preserve">（或具有同等法律效力的证照）。</w:t>
      </w:r>
      <w:r>
        <w:rPr>
          <w:szCs w:val="21"/>
        </w:rPr>
      </w:r>
      <w:r/>
    </w:p>
    <w:p>
      <w:pPr>
        <w:pStyle w:val="1011"/>
        <w:ind w:firstLine="315"/>
        <w:jc w:val="left"/>
        <w:spacing w:line="360" w:lineRule="auto"/>
        <w:rPr>
          <w:szCs w:val="21"/>
        </w:rPr>
      </w:pPr>
      <w:r>
        <w:rPr>
          <w:szCs w:val="21"/>
        </w:rPr>
        <w:t xml:space="preserve">（6-2）财务报表。</w:t>
      </w:r>
      <w:r>
        <w:rPr>
          <w:szCs w:val="21"/>
        </w:rPr>
      </w:r>
      <w:r/>
    </w:p>
    <w:p>
      <w:pPr>
        <w:pStyle w:val="1011"/>
        <w:ind w:firstLine="315"/>
        <w:jc w:val="left"/>
        <w:spacing w:line="360" w:lineRule="auto"/>
        <w:rPr>
          <w:szCs w:val="21"/>
        </w:rPr>
      </w:pPr>
      <w:r>
        <w:rPr>
          <w:szCs w:val="21"/>
        </w:rPr>
        <w:t xml:space="preserve">（6-3）具有履行合同所必需的设备和专业技术能力的相关证明材料或承诺函，格式见附件。</w:t>
      </w:r>
      <w:r>
        <w:rPr>
          <w:szCs w:val="21"/>
        </w:rPr>
      </w:r>
      <w:r/>
    </w:p>
    <w:p>
      <w:pPr>
        <w:pStyle w:val="1011"/>
        <w:ind w:firstLine="315"/>
        <w:jc w:val="left"/>
        <w:spacing w:line="360" w:lineRule="auto"/>
        <w:rPr>
          <w:szCs w:val="21"/>
        </w:rPr>
      </w:pPr>
      <w:r>
        <w:rPr>
          <w:szCs w:val="21"/>
        </w:rPr>
        <w:t xml:space="preserve">（6-4）依法缴纳税收的相关材料。</w:t>
      </w:r>
      <w:r>
        <w:rPr>
          <w:szCs w:val="21"/>
        </w:rPr>
      </w:r>
      <w:r/>
    </w:p>
    <w:p>
      <w:pPr>
        <w:pStyle w:val="1011"/>
        <w:ind w:firstLine="315"/>
        <w:jc w:val="left"/>
        <w:spacing w:line="360" w:lineRule="auto"/>
        <w:rPr>
          <w:szCs w:val="21"/>
        </w:rPr>
      </w:pPr>
      <w:r>
        <w:rPr>
          <w:szCs w:val="21"/>
        </w:rPr>
        <w:t xml:space="preserve">（6-5）依法缴纳社会保障资金的相关材料。</w:t>
      </w:r>
      <w:r>
        <w:rPr>
          <w:szCs w:val="21"/>
        </w:rPr>
      </w:r>
      <w:r/>
    </w:p>
    <w:p>
      <w:pPr>
        <w:pStyle w:val="1011"/>
        <w:ind w:firstLine="315"/>
        <w:jc w:val="left"/>
        <w:spacing w:line="360" w:lineRule="auto"/>
        <w:rPr>
          <w:szCs w:val="21"/>
        </w:rPr>
      </w:pPr>
      <w:r>
        <w:rPr>
          <w:szCs w:val="21"/>
        </w:rPr>
        <w:t xml:space="preserve">（6-6）参加政府采购活动前三年内，在经营活动中没有重大违法记录，格式见附件。</w:t>
      </w:r>
      <w:r>
        <w:rPr>
          <w:szCs w:val="21"/>
        </w:rPr>
      </w:r>
      <w:r/>
    </w:p>
    <w:p>
      <w:pPr>
        <w:pStyle w:val="1011"/>
        <w:ind w:firstLine="315"/>
        <w:jc w:val="left"/>
        <w:spacing w:line="360" w:lineRule="auto"/>
        <w:rPr>
          <w:rFonts w:hint="eastAsia"/>
          <w:szCs w:val="21"/>
        </w:rPr>
      </w:pPr>
      <w:r>
        <w:rPr>
          <w:rFonts w:hint="eastAsia"/>
          <w:szCs w:val="21"/>
        </w:rPr>
        <w:t xml:space="preserve">（</w:t>
      </w:r>
      <w:r>
        <w:rPr>
          <w:szCs w:val="21"/>
        </w:rPr>
        <w:t xml:space="preserve">6</w:t>
      </w:r>
      <w:r>
        <w:rPr>
          <w:rFonts w:hint="eastAsia"/>
          <w:szCs w:val="21"/>
        </w:rPr>
        <w:t xml:space="preserve">-</w:t>
      </w:r>
      <w:r>
        <w:rPr>
          <w:szCs w:val="21"/>
        </w:rPr>
        <w:t xml:space="preserve">7</w:t>
      </w:r>
      <w:r>
        <w:rPr>
          <w:rFonts w:hint="eastAsia"/>
          <w:szCs w:val="21"/>
        </w:rPr>
        <w:t xml:space="preserve">）无不良信用记录承诺函（供应商自行查询适用）</w:t>
      </w:r>
      <w:r>
        <w:rPr>
          <w:szCs w:val="21"/>
        </w:rPr>
        <w:t xml:space="preserve">，格式见附件。</w:t>
      </w:r>
      <w:r>
        <w:rPr>
          <w:rFonts w:hint="eastAsia"/>
          <w:szCs w:val="21"/>
        </w:rPr>
      </w:r>
      <w:r/>
    </w:p>
    <w:p>
      <w:pPr>
        <w:pStyle w:val="1011"/>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w:t>
      </w:r>
      <w:r>
        <w:rPr>
          <w:szCs w:val="21"/>
        </w:rPr>
        <w:t xml:space="preserve">8</w:t>
      </w:r>
      <w:r>
        <w:rPr>
          <w:rFonts w:hint="eastAsia"/>
          <w:szCs w:val="21"/>
        </w:rPr>
        <w:t xml:space="preserve">）磋商文件要求的其它实质性资格资信证明文件</w:t>
      </w:r>
      <w:r>
        <w:rPr>
          <w:szCs w:val="21"/>
        </w:rPr>
        <w:t xml:space="preserve">。</w:t>
      </w:r>
      <w:r>
        <w:rPr>
          <w:szCs w:val="21"/>
        </w:rPr>
      </w:r>
      <w:r/>
    </w:p>
    <w:p>
      <w:pPr>
        <w:pStyle w:val="1011"/>
        <w:ind w:firstLine="422"/>
        <w:spacing w:before="120"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响应文件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rPr>
          <w:rFonts w:ascii="Microsoft New Tai Lue" w:hAnsi="Microsoft New Tai Lue" w:cs="Microsoft New Tai Lue"/>
          <w:b/>
          <w:szCs w:val="21"/>
        </w:rPr>
      </w:r>
      <w:r/>
    </w:p>
    <w:p>
      <w:pPr>
        <w:pStyle w:val="1011"/>
        <w:ind w:firstLine="315"/>
        <w:jc w:val="left"/>
        <w:spacing w:line="360" w:lineRule="auto"/>
        <w:rPr>
          <w:szCs w:val="21"/>
        </w:rPr>
      </w:pPr>
      <w:r>
        <w:rPr>
          <w:szCs w:val="21"/>
        </w:rPr>
        <w:t xml:space="preserve">（1）技术方案或服务方案。</w:t>
      </w:r>
      <w:r>
        <w:rPr>
          <w:szCs w:val="21"/>
        </w:rPr>
      </w:r>
      <w:r/>
    </w:p>
    <w:p>
      <w:pPr>
        <w:pStyle w:val="1011"/>
        <w:ind w:firstLine="315"/>
        <w:jc w:val="left"/>
        <w:spacing w:line="360" w:lineRule="auto"/>
        <w:rPr>
          <w:szCs w:val="21"/>
        </w:rPr>
      </w:pPr>
      <w:r>
        <w:rPr>
          <w:szCs w:val="21"/>
        </w:rPr>
        <w:t xml:space="preserve">（2）</w:t>
      </w:r>
      <w:r>
        <w:rPr>
          <w:rFonts w:hint="eastAsia"/>
          <w:szCs w:val="21"/>
        </w:rPr>
        <w:t xml:space="preserve">技术响应及偏离表</w:t>
      </w:r>
      <w:r>
        <w:rPr>
          <w:szCs w:val="21"/>
        </w:rPr>
        <w:t xml:space="preserve">，格式见附件。</w:t>
      </w:r>
      <w:r>
        <w:rPr>
          <w:szCs w:val="21"/>
        </w:rPr>
      </w:r>
      <w:r/>
    </w:p>
    <w:p>
      <w:pPr>
        <w:pStyle w:val="1011"/>
        <w:ind w:firstLine="315"/>
        <w:jc w:val="left"/>
        <w:spacing w:line="360" w:lineRule="auto"/>
        <w:rPr>
          <w:szCs w:val="21"/>
        </w:rPr>
      </w:pPr>
      <w:r>
        <w:rPr>
          <w:szCs w:val="21"/>
        </w:rPr>
        <w:t xml:space="preserve">（3）用于本项目人员简历表，格式见附件。</w:t>
      </w:r>
      <w:r>
        <w:rPr>
          <w:szCs w:val="21"/>
        </w:rPr>
      </w:r>
      <w:r/>
    </w:p>
    <w:p>
      <w:pPr>
        <w:pStyle w:val="1011"/>
        <w:ind w:firstLine="315"/>
        <w:jc w:val="left"/>
        <w:spacing w:line="360" w:lineRule="auto"/>
        <w:rPr>
          <w:rFonts w:hint="eastAsia"/>
          <w:szCs w:val="21"/>
        </w:rPr>
      </w:pPr>
      <w:r>
        <w:rPr>
          <w:szCs w:val="21"/>
        </w:rPr>
        <w:t xml:space="preserve">（5）</w:t>
      </w:r>
      <w:r>
        <w:rPr>
          <w:rFonts w:hint="eastAsia"/>
          <w:szCs w:val="21"/>
        </w:rPr>
        <w:t xml:space="preserve">磋商</w:t>
      </w:r>
      <w:r>
        <w:rPr>
          <w:szCs w:val="21"/>
        </w:rPr>
        <w:t xml:space="preserve">标的物符合磋商文件规定的证明文件</w:t>
      </w:r>
      <w:r>
        <w:rPr>
          <w:rFonts w:hint="eastAsia"/>
          <w:szCs w:val="21"/>
        </w:rPr>
        <w:t xml:space="preserve">。</w:t>
      </w:r>
      <w:r>
        <w:rPr>
          <w:rFonts w:hint="eastAsia"/>
          <w:szCs w:val="21"/>
        </w:rPr>
      </w:r>
      <w:r/>
    </w:p>
    <w:p>
      <w:pPr>
        <w:pStyle w:val="1011"/>
        <w:ind w:firstLine="422"/>
        <w:spacing w:before="120" w:line="360" w:lineRule="auto"/>
        <w:rPr>
          <w:rFonts w:hint="eastAsia" w:ascii="Microsoft New Tai Lue" w:hAnsi="Microsoft New Tai Lue" w:cs="Microsoft New Tai Lue"/>
          <w:b/>
          <w:szCs w:val="21"/>
        </w:rPr>
      </w:pPr>
      <w:r>
        <w:rPr>
          <w:rFonts w:ascii="Microsoft New Tai Lue" w:hAnsi="Microsoft New Tai Lue" w:cs="Microsoft New Tai Lue"/>
          <w:b/>
          <w:szCs w:val="21"/>
        </w:rPr>
        <w:t xml:space="preserve">18.4响应文件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rPr>
          <w:rFonts w:hint="eastAsia" w:ascii="Microsoft New Tai Lue" w:hAnsi="Microsoft New Tai Lue" w:cs="Microsoft New Tai Lue"/>
          <w:b/>
          <w:szCs w:val="21"/>
        </w:rPr>
      </w:r>
      <w:r/>
    </w:p>
    <w:p>
      <w:pPr>
        <w:pStyle w:val="1011"/>
        <w:ind w:firstLine="420"/>
        <w:spacing w:before="120" w:line="360" w:lineRule="auto"/>
        <w:rPr>
          <w:rFonts w:ascii="Microsoft New Tai Lue" w:hAnsi="Microsoft New Tai Lue" w:cs="Microsoft New Tai Lue"/>
          <w:szCs w:val="21"/>
        </w:rPr>
      </w:pPr>
      <w:r>
        <w:rPr>
          <w:rFonts w:ascii="Microsoft New Tai Lue" w:hAnsi="Microsoft New Tai Lue" w:cs="Microsoft New Tai Lue"/>
          <w:szCs w:val="21"/>
        </w:rPr>
        <w:t xml:space="preserve">18.4.1响应文件的其他部分由供应商根据编制响应文件需要提供的其他相关文件组成。</w:t>
      </w:r>
      <w:r>
        <w:rPr>
          <w:rFonts w:ascii="Microsoft New Tai Lue" w:hAnsi="Microsoft New Tai Lue" w:cs="Microsoft New Tai Lue"/>
          <w:szCs w:val="21"/>
        </w:rPr>
      </w:r>
      <w:r/>
    </w:p>
    <w:p>
      <w:pPr>
        <w:pStyle w:val="1012"/>
        <w:ind w:left="0" w:right="210"/>
        <w:spacing w:line="360" w:lineRule="auto"/>
        <w:rPr>
          <w:rFonts w:ascii="Segoe UI Symbol" w:hAnsi="Segoe UI Symbol" w:cs="Segoe UI Symbol"/>
          <w:szCs w:val="21"/>
        </w:rPr>
      </w:pPr>
      <w:r/>
      <w:bookmarkStart w:id="126" w:name="_Toc107246235"/>
      <w:r/>
      <w:bookmarkStart w:id="127"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.响应文件编制的原则</w:t>
      </w:r>
      <w:bookmarkEnd w:id="126"/>
      <w:r>
        <w:rPr>
          <w:rFonts w:ascii="Segoe UI Symbol" w:hAnsi="Segoe UI Symbol" w:cs="Segoe UI Symbol"/>
          <w:szCs w:val="21"/>
        </w:rPr>
      </w:r>
      <w:r/>
    </w:p>
    <w:p>
      <w:pPr>
        <w:pStyle w:val="1011"/>
        <w:ind w:firstLine="420"/>
        <w:spacing w:before="120" w:line="360" w:lineRule="auto"/>
        <w:rPr>
          <w:szCs w:val="21"/>
        </w:rPr>
      </w:pPr>
      <w:r/>
      <w:bookmarkEnd w:id="127"/>
      <w:r>
        <w:rPr>
          <w:rFonts w:ascii="Microsoft New Tai Lue" w:hAnsi="Microsoft New Tai Lue" w:cs="Microsoft New Tai Lue"/>
          <w:bCs/>
          <w:szCs w:val="21"/>
        </w:rPr>
        <w:t xml:space="preserve">19.1</w:t>
      </w:r>
      <w:r>
        <w:rPr>
          <w:rFonts w:hint="eastAsia"/>
          <w:szCs w:val="21"/>
        </w:rPr>
        <w:t xml:space="preserve">供应商</w:t>
      </w:r>
      <w:r>
        <w:rPr>
          <w:szCs w:val="21"/>
        </w:rPr>
        <w:t xml:space="preserve">应在认真阅读</w:t>
      </w:r>
      <w:r>
        <w:rPr>
          <w:rFonts w:hint="eastAsia"/>
          <w:szCs w:val="21"/>
        </w:rPr>
        <w:t xml:space="preserve">磋商文件</w:t>
      </w:r>
      <w:r>
        <w:rPr>
          <w:szCs w:val="21"/>
        </w:rPr>
        <w:t xml:space="preserve">所有内容的基础上，按照</w:t>
      </w:r>
      <w:r>
        <w:rPr>
          <w:rFonts w:hint="eastAsia"/>
          <w:szCs w:val="21"/>
        </w:rPr>
        <w:t xml:space="preserve">磋商文件</w:t>
      </w:r>
      <w:r>
        <w:rPr>
          <w:szCs w:val="21"/>
        </w:rPr>
        <w:t xml:space="preserve">的要求编制完整的</w:t>
      </w:r>
      <w:r>
        <w:rPr>
          <w:rFonts w:hint="eastAsia"/>
          <w:szCs w:val="21"/>
        </w:rPr>
        <w:t xml:space="preserve">响应文件</w:t>
      </w:r>
      <w:r>
        <w:rPr>
          <w:szCs w:val="21"/>
        </w:rPr>
        <w:t xml:space="preserve">。</w:t>
      </w:r>
      <w:r>
        <w:rPr>
          <w:rFonts w:hint="eastAsia"/>
          <w:szCs w:val="21"/>
        </w:rPr>
        <w:t xml:space="preserve">磋商文件</w:t>
      </w:r>
      <w:r>
        <w:rPr>
          <w:szCs w:val="21"/>
        </w:rPr>
        <w:t xml:space="preserve">中对</w:t>
      </w:r>
      <w:r>
        <w:rPr>
          <w:rFonts w:hint="eastAsia"/>
          <w:szCs w:val="21"/>
        </w:rPr>
        <w:t xml:space="preserve">响应文件</w:t>
      </w:r>
      <w:r>
        <w:rPr>
          <w:szCs w:val="21"/>
        </w:rPr>
        <w:t xml:space="preserve">格式有要求的，</w:t>
      </w:r>
      <w:r>
        <w:rPr>
          <w:rFonts w:hint="eastAsia"/>
          <w:szCs w:val="21"/>
        </w:rPr>
        <w:t xml:space="preserve">供应商</w:t>
      </w:r>
      <w:r>
        <w:rPr>
          <w:szCs w:val="21"/>
        </w:rPr>
        <w:t xml:space="preserve">应按格式逐项填写内容。</w:t>
      </w:r>
      <w:r>
        <w:rPr>
          <w:szCs w:val="21"/>
        </w:rPr>
      </w:r>
      <w:r/>
    </w:p>
    <w:p>
      <w:pPr>
        <w:pStyle w:val="1011"/>
        <w:ind w:firstLine="420"/>
        <w:spacing w:before="120" w:line="360" w:lineRule="auto"/>
        <w:rPr>
          <w:szCs w:val="21"/>
        </w:rPr>
      </w:pPr>
      <w:r>
        <w:rPr>
          <w:rFonts w:ascii="Microsoft New Tai Lue" w:hAnsi="Microsoft New Tai Lue" w:cs="Microsoft New Tai Lue"/>
          <w:bCs/>
          <w:szCs w:val="21"/>
        </w:rPr>
        <w:t xml:space="preserve">19.2</w:t>
      </w:r>
      <w:r>
        <w:rPr>
          <w:rFonts w:hint="eastAsia"/>
          <w:szCs w:val="21"/>
        </w:rPr>
        <w:t xml:space="preserve">供应商</w:t>
      </w:r>
      <w:r>
        <w:rPr>
          <w:szCs w:val="21"/>
        </w:rPr>
        <w:t xml:space="preserve">必须保证</w:t>
      </w:r>
      <w:r>
        <w:rPr>
          <w:rFonts w:hint="eastAsia"/>
          <w:szCs w:val="21"/>
        </w:rPr>
        <w:t xml:space="preserve">响应文件</w:t>
      </w:r>
      <w:r>
        <w:rPr>
          <w:szCs w:val="21"/>
        </w:rPr>
        <w:t xml:space="preserve">所提供的全部资料真实可靠。</w:t>
      </w:r>
      <w:r>
        <w:rPr>
          <w:szCs w:val="21"/>
        </w:rPr>
      </w:r>
      <w:r/>
    </w:p>
    <w:p>
      <w:pPr>
        <w:pStyle w:val="1011"/>
        <w:ind w:firstLine="420"/>
        <w:spacing w:before="120" w:line="360" w:lineRule="auto"/>
        <w:rPr>
          <w:szCs w:val="21"/>
        </w:rPr>
      </w:pPr>
      <w:r>
        <w:rPr>
          <w:rFonts w:ascii="Microsoft New Tai Lue" w:hAnsi="Microsoft New Tai Lue" w:cs="Microsoft New Tai Lue"/>
          <w:bCs/>
          <w:szCs w:val="21"/>
        </w:rPr>
        <w:t xml:space="preserve">19.3</w:t>
      </w:r>
      <w:r>
        <w:rPr>
          <w:rFonts w:hint="eastAsia"/>
          <w:szCs w:val="21"/>
        </w:rPr>
        <w:t xml:space="preserve">响应文件</w:t>
      </w:r>
      <w:r>
        <w:rPr>
          <w:szCs w:val="21"/>
        </w:rPr>
        <w:t xml:space="preserve">须对</w:t>
      </w:r>
      <w:r>
        <w:rPr>
          <w:rFonts w:hint="eastAsia"/>
          <w:szCs w:val="21"/>
        </w:rPr>
        <w:t xml:space="preserve">磋商文件</w:t>
      </w:r>
      <w:r>
        <w:rPr>
          <w:szCs w:val="21"/>
        </w:rPr>
        <w:t xml:space="preserve">中的内容做出实质性和完整的响应。</w:t>
      </w:r>
      <w:r>
        <w:rPr>
          <w:szCs w:val="21"/>
        </w:rPr>
      </w:r>
      <w:r/>
    </w:p>
    <w:p>
      <w:pPr>
        <w:pStyle w:val="1012"/>
        <w:ind w:left="0" w:right="210"/>
        <w:spacing w:line="360" w:lineRule="auto"/>
        <w:rPr>
          <w:rFonts w:ascii="Segoe UI Symbol" w:hAnsi="Segoe UI Symbol" w:cs="Segoe UI Symbol"/>
          <w:szCs w:val="21"/>
        </w:rPr>
      </w:pPr>
      <w:r/>
      <w:bookmarkStart w:id="128"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.报价</w:t>
      </w:r>
      <w:bookmarkEnd w:id="128"/>
      <w:r>
        <w:rPr>
          <w:rFonts w:ascii="Segoe UI Symbol" w:hAnsi="Segoe UI Symbol" w:cs="Segoe UI Symbol"/>
          <w:szCs w:val="21"/>
        </w:rPr>
      </w:r>
      <w:r/>
    </w:p>
    <w:p>
      <w:pPr>
        <w:pStyle w:val="1011"/>
        <w:ind w:firstLine="420"/>
        <w:spacing w:before="120" w:line="360" w:lineRule="auto"/>
        <w:rPr>
          <w:szCs w:val="21"/>
        </w:rPr>
      </w:pPr>
      <w:r>
        <w:rPr>
          <w:rFonts w:ascii="Microsoft New Tai Lue" w:hAnsi="Microsoft New Tai Lue" w:cs="Microsoft New Tai Lue"/>
          <w:bCs/>
          <w:szCs w:val="21"/>
        </w:rPr>
        <w:t xml:space="preserve">20.1</w:t>
      </w:r>
      <w:r>
        <w:rPr>
          <w:rFonts w:hint="eastAsia" w:ascii="Microsoft New Tai Lue" w:hAnsi="Microsoft New Tai Lue" w:cs="Microsoft New Tai Lue"/>
          <w:bCs/>
          <w:szCs w:val="21"/>
        </w:rPr>
        <w:t xml:space="preserve">除非采购文件另有规定，</w:t>
      </w:r>
      <w:r>
        <w:rPr>
          <w:rFonts w:hint="eastAsia"/>
          <w:szCs w:val="21"/>
        </w:rPr>
        <w:t xml:space="preserve">所有响应均以人民币报价，</w:t>
      </w:r>
      <w:r>
        <w:rPr>
          <w:szCs w:val="21"/>
        </w:rPr>
        <w:t xml:space="preserve">应包括国家规定的增值税税金。</w:t>
      </w:r>
      <w:r>
        <w:rPr>
          <w:szCs w:val="21"/>
        </w:rPr>
      </w:r>
      <w:r/>
    </w:p>
    <w:p>
      <w:pPr>
        <w:pStyle w:val="1011"/>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spacing w:before="120" w:line="360" w:lineRule="auto"/>
        <w:rPr>
          <w:rFonts w:hint="eastAsia"/>
          <w:szCs w:val="21"/>
        </w:rPr>
      </w:pPr>
      <w:r>
        <w:rPr>
          <w:rFonts w:ascii="Microsoft New Tai Lue" w:hAnsi="Microsoft New Tai Lue" w:cs="Microsoft New Tai Lue"/>
          <w:bCs/>
          <w:szCs w:val="21"/>
        </w:rPr>
        <w:t xml:space="preserve">20.3</w:t>
      </w:r>
      <w:r>
        <w:rPr>
          <w:rFonts w:hint="eastAsia"/>
          <w:szCs w:val="21"/>
        </w:rPr>
        <w:t xml:space="preserve">供应商的</w:t>
      </w:r>
      <w:r>
        <w:rPr>
          <w:szCs w:val="21"/>
        </w:rPr>
        <w:t xml:space="preserve">报价应包括为完成本项目所发生的</w:t>
      </w:r>
      <w:r>
        <w:rPr>
          <w:rFonts w:hint="eastAsia"/>
          <w:szCs w:val="21"/>
        </w:rPr>
        <w:t xml:space="preserve">所有</w:t>
      </w:r>
      <w:r>
        <w:rPr>
          <w:szCs w:val="21"/>
        </w:rPr>
        <w:t xml:space="preserve">费用和税费，包括代垫费用（差旅费、住宿费、通讯费等）、增值税及其他附加税等杂项支出在内的</w:t>
      </w:r>
      <w:r>
        <w:rPr>
          <w:rFonts w:hint="eastAsia"/>
          <w:szCs w:val="21"/>
        </w:rPr>
        <w:t xml:space="preserve">所有</w:t>
      </w:r>
      <w:r>
        <w:rPr>
          <w:szCs w:val="21"/>
        </w:rPr>
        <w:t xml:space="preserve">费用和税费，</w:t>
      </w:r>
      <w:r>
        <w:rPr>
          <w:rFonts w:hint="eastAsia"/>
          <w:szCs w:val="21"/>
        </w:rPr>
        <w:t xml:space="preserve">除磋商文件</w:t>
      </w:r>
      <w:r>
        <w:rPr>
          <w:szCs w:val="21"/>
        </w:rPr>
        <w:t xml:space="preserve">规定外，采购人将不再支付报价以外的任何费用。</w:t>
      </w:r>
      <w:r>
        <w:rPr>
          <w:rFonts w:hint="eastAsia"/>
          <w:szCs w:val="21"/>
        </w:rPr>
        <w:t xml:space="preserve">如发生错报、漏报等情形，都被视为供应商的让利行为。供应商</w:t>
      </w:r>
      <w:r>
        <w:rPr>
          <w:szCs w:val="21"/>
        </w:rPr>
        <w:t xml:space="preserve">估算错误的</w:t>
      </w:r>
      <w:r>
        <w:rPr>
          <w:rFonts w:hint="eastAsia"/>
          <w:szCs w:val="21"/>
        </w:rPr>
        <w:t xml:space="preserve">相关</w:t>
      </w:r>
      <w:r>
        <w:rPr>
          <w:szCs w:val="21"/>
        </w:rPr>
        <w:t xml:space="preserve">风险</w:t>
      </w:r>
      <w:r>
        <w:rPr>
          <w:rFonts w:hint="eastAsia"/>
          <w:szCs w:val="21"/>
        </w:rPr>
        <w:t xml:space="preserve">，</w:t>
      </w:r>
      <w:r>
        <w:rPr>
          <w:szCs w:val="21"/>
        </w:rPr>
        <w:t xml:space="preserve">由</w:t>
      </w:r>
      <w:r>
        <w:rPr>
          <w:rFonts w:hint="eastAsia"/>
          <w:szCs w:val="21"/>
        </w:rPr>
        <w:t xml:space="preserve">供应商</w:t>
      </w:r>
      <w:r>
        <w:rPr>
          <w:szCs w:val="21"/>
        </w:rPr>
        <w:t xml:space="preserve">自行承担</w:t>
      </w:r>
      <w:r>
        <w:rPr>
          <w:rFonts w:hint="eastAsia"/>
          <w:szCs w:val="21"/>
        </w:rPr>
        <w:t xml:space="preserve">。</w:t>
      </w:r>
      <w:r>
        <w:rPr>
          <w:rFonts w:hint="eastAsia"/>
          <w:szCs w:val="21"/>
        </w:rPr>
      </w:r>
      <w:r/>
    </w:p>
    <w:p>
      <w:pPr>
        <w:pStyle w:val="1011"/>
        <w:ind w:firstLine="420"/>
        <w:spacing w:line="360" w:lineRule="auto"/>
        <w:widowControl/>
        <w:rPr>
          <w:rFonts w:hint="eastAsia"/>
          <w:bCs/>
          <w:szCs w:val="21"/>
        </w:rPr>
      </w:pPr>
      <w:r/>
      <w:bookmarkEnd w:id="123"/>
      <w:r/>
      <w:bookmarkEnd w:id="125"/>
      <w:r/>
      <w:bookmarkStart w:id="129" w:name="_Toc107246237"/>
      <w:r/>
      <w:bookmarkStart w:id="130" w:name="_Toc104560859"/>
      <w:r/>
      <w:bookmarkStart w:id="131" w:name="_Toc103848545"/>
      <w:r/>
      <w:bookmarkStart w:id="132" w:name="_Toc100905224"/>
      <w:r/>
      <w:bookmarkStart w:id="133" w:name="_Toc103848544"/>
      <w:r/>
      <w:bookmarkStart w:id="134" w:name="_Toc100905223"/>
      <w:r/>
      <w:bookmarkStart w:id="135" w:name="_Toc96347878"/>
      <w:r>
        <w:rPr>
          <w:rFonts w:hint="eastAsia" w:ascii="Microsoft New Tai Lue" w:hAnsi="Microsoft New Tai Lue" w:cs="Microsoft New Tai Lue"/>
          <w:bCs/>
          <w:szCs w:val="21"/>
        </w:rPr>
        <w:t xml:space="preserve">20.4</w:t>
      </w:r>
      <w:r>
        <w:rPr>
          <w:szCs w:val="21"/>
        </w:rPr>
        <w:t xml:space="preserve">总</w:t>
      </w:r>
      <w:r>
        <w:rPr>
          <w:bCs/>
          <w:szCs w:val="21"/>
        </w:rPr>
        <w:t xml:space="preserve">报价包括但不仅限于本项目委托范围内的</w:t>
      </w:r>
      <w:r>
        <w:rPr>
          <w:rFonts w:hint="eastAsia" w:hAnsi="宋体"/>
        </w:rPr>
        <w:t xml:space="preserve">一切费用（包括全</w:t>
      </w:r>
      <w:r>
        <w:rPr>
          <w:rFonts w:hint="eastAsia" w:hAnsi="宋体"/>
        </w:rPr>
        <w:t xml:space="preserve">部相关产品及服务）且包括与所报产品及服务相关的所有税费。供应商估算错误或漏项的风险一律由供应商承担。报价包括但不限于系统平台的开发和建设、软硬件供应、部署、升级、调试、通过验收、技术培训、与现有系统的及预留的各种接口、集成费及其它附带服务的费用、检测费、税金直至交付使用所需要的各种费用，还包括质保期内和维保期内的一切维修、保养、更换零部件、人工等费用。在安装、调试、验收过程中，如发现有漏项、缺件，供应商应无条件、无偿补齐，所发生的一切费用，视为已包含在供应商的报价之中，且并不因此而影响交付实际使用人的时间。</w:t>
      </w:r>
      <w:r>
        <w:rPr>
          <w:rFonts w:hint="eastAsia"/>
          <w:bCs/>
          <w:szCs w:val="21"/>
        </w:rPr>
      </w:r>
      <w:r/>
    </w:p>
    <w:p>
      <w:pPr>
        <w:pStyle w:val="1011"/>
        <w:ind w:firstLine="420"/>
        <w:spacing w:line="360" w:lineRule="auto"/>
        <w:widowControl/>
        <w:rPr>
          <w:rFonts w:hint="eastAsia" w:hAnsi="宋体"/>
        </w:rPr>
      </w:pPr>
      <w:r>
        <w:rPr>
          <w:rFonts w:hint="eastAsia" w:hAnsi="宋体"/>
        </w:rPr>
        <w:t xml:space="preserve">20.5报价时应充分考虑所有可能影响到报价的因素，一旦采购结束最终成交，如发生漏、缺、少项，都将被认为是成交人的报价让利行为，损失自负。</w:t>
      </w:r>
      <w:r>
        <w:rPr>
          <w:rFonts w:hint="eastAsia" w:hAnsi="宋体"/>
        </w:rPr>
      </w:r>
      <w:r/>
    </w:p>
    <w:p>
      <w:pPr>
        <w:pStyle w:val="1011"/>
        <w:ind w:firstLine="420"/>
        <w:spacing w:line="360" w:lineRule="auto"/>
        <w:widowControl/>
        <w:rPr>
          <w:rFonts w:hint="eastAsia" w:hAnsi="宋体"/>
        </w:rPr>
      </w:pPr>
      <w:r>
        <w:rPr>
          <w:rFonts w:hint="eastAsia" w:hAnsi="宋体"/>
        </w:rPr>
        <w:t xml:space="preserve">20.6本项目采用固定价格合同；供应商的最终报价在成交后的合同执行过程中，除采购人变更采购需求外，供货/服务期间的政策性调整及市场风险等风险费用应含在响应报价中，确定成交后不予调整。</w:t>
      </w:r>
      <w:r>
        <w:rPr>
          <w:rFonts w:hint="eastAsia" w:hAnsi="宋体"/>
        </w:rPr>
      </w:r>
      <w:r/>
    </w:p>
    <w:p>
      <w:pPr>
        <w:pStyle w:val="1011"/>
        <w:ind w:firstLine="420"/>
        <w:spacing w:line="360" w:lineRule="auto"/>
        <w:widowControl/>
        <w:rPr>
          <w:rFonts w:hint="eastAsia" w:hAnsi="宋体"/>
        </w:rPr>
      </w:pPr>
      <w:r>
        <w:rPr>
          <w:rFonts w:hint="eastAsia" w:hAnsi="宋体"/>
        </w:rPr>
        <w:t xml:space="preserve">20.7本次采购采用总承包方式，因此供应商的报价应包括全部货物、工程和服务的价格及相关税费、运输到指定地点的装运费用、安装调试、培训、售后服务、保险、税费等其他有关的所有费用。</w:t>
      </w:r>
      <w:r>
        <w:rPr>
          <w:rFonts w:hint="eastAsia" w:hAnsi="宋体"/>
        </w:rPr>
      </w:r>
      <w:r/>
    </w:p>
    <w:p>
      <w:pPr>
        <w:pStyle w:val="1011"/>
        <w:ind w:firstLine="420"/>
        <w:spacing w:line="360" w:lineRule="auto"/>
        <w:widowControl/>
        <w:rPr>
          <w:rFonts w:hint="eastAsia" w:hAnsi="宋体"/>
        </w:rPr>
      </w:pPr>
      <w:r>
        <w:rPr>
          <w:rFonts w:hint="eastAsia" w:hAnsi="宋体"/>
        </w:rPr>
        <w:t xml:space="preserve">20.8因供应商所供的货物或其质量的原因，导致检验不合格而发生的额外的检测费用由供应商承担；并由供应商承担由此造成采购人的直接和间接的经济损失。</w:t>
      </w:r>
      <w:r>
        <w:rPr>
          <w:rFonts w:hint="eastAsia" w:hAnsi="宋体"/>
        </w:rPr>
      </w:r>
      <w:r/>
    </w:p>
    <w:p>
      <w:pPr>
        <w:pStyle w:val="1011"/>
        <w:ind w:firstLine="420"/>
        <w:spacing w:line="360" w:lineRule="auto"/>
        <w:widowControl/>
        <w:rPr>
          <w:rFonts w:hint="eastAsia" w:hAnsi="宋体"/>
        </w:rPr>
      </w:pPr>
      <w:r>
        <w:rPr>
          <w:rFonts w:hint="eastAsia" w:hAnsi="宋体"/>
        </w:rPr>
        <w:t xml:space="preserve">20.9采购文件要求应随机配置的项目及服务，其报价均应计入总价。报价未按采购文件要求将某项内容计入总价，如在磋商响应文件中有报价，评审时以供货范围偏离对其进行加价；若供应商有漏报或未按要求报价的项目，评审时将其它有效响应文件中该项的最高价计入其评审总价。供货时供应商应补足有漏报或未按要求报价的项目但供应商不能增加其总价，若增加其响应将被拒绝；总价中不得包含采购文件要求以外的项目及服务，若包含在评审时不予核减。</w:t>
      </w:r>
      <w:r>
        <w:rPr>
          <w:rFonts w:hint="eastAsia" w:hAnsi="宋体"/>
        </w:rPr>
      </w:r>
      <w:r/>
    </w:p>
    <w:p>
      <w:pPr>
        <w:pStyle w:val="1011"/>
        <w:ind w:firstLine="420"/>
        <w:spacing w:line="360" w:lineRule="auto"/>
        <w:widowControl/>
        <w:rPr>
          <w:rFonts w:hint="eastAsia" w:hAnsi="宋体"/>
        </w:rPr>
      </w:pPr>
      <w:r>
        <w:rPr>
          <w:rFonts w:hint="eastAsia" w:hAnsi="宋体"/>
        </w:rPr>
        <w:t xml:space="preserve">20.10供应商应充分考虑合同中对价格有影响的条款，进行报价。</w:t>
      </w:r>
      <w:r>
        <w:rPr>
          <w:rFonts w:hint="eastAsia" w:hAnsi="宋体"/>
        </w:rPr>
      </w:r>
      <w:r/>
    </w:p>
    <w:p>
      <w:pPr>
        <w:pStyle w:val="1011"/>
        <w:ind w:firstLine="420"/>
        <w:spacing w:line="360" w:lineRule="auto"/>
        <w:widowControl/>
        <w:rPr>
          <w:rFonts w:hint="eastAsia" w:hAnsi="宋体"/>
        </w:rPr>
      </w:pPr>
      <w:r>
        <w:rPr>
          <w:rFonts w:hint="eastAsia" w:hAnsi="宋体"/>
        </w:rPr>
        <w:t xml:space="preserve">20.11供应商自行解决项目人员办公、食宿。</w:t>
      </w:r>
      <w:r>
        <w:rPr>
          <w:rFonts w:hint="eastAsia" w:hAnsi="宋体"/>
        </w:rPr>
      </w:r>
      <w:r/>
    </w:p>
    <w:p>
      <w:pPr>
        <w:pStyle w:val="1011"/>
        <w:ind w:firstLine="420"/>
        <w:spacing w:before="120" w:line="360" w:lineRule="auto"/>
        <w:rPr>
          <w:szCs w:val="21"/>
        </w:rPr>
      </w:pPr>
      <w:r>
        <w:rPr>
          <w:rFonts w:ascii="Microsoft New Tai Lue" w:hAnsi="Microsoft New Tai Lue" w:cs="Microsoft New Tai Lue"/>
          <w:bCs/>
          <w:szCs w:val="21"/>
        </w:rPr>
        <w:t xml:space="preserve">20.</w:t>
      </w:r>
      <w:r>
        <w:rPr>
          <w:rFonts w:hint="eastAsia" w:ascii="Microsoft New Tai Lue" w:hAnsi="Microsoft New Tai Lue" w:cs="Microsoft New Tai Lue"/>
          <w:bCs/>
          <w:szCs w:val="21"/>
        </w:rPr>
        <w:t xml:space="preserve">12</w:t>
      </w:r>
      <w:r>
        <w:rPr>
          <w:szCs w:val="21"/>
        </w:rPr>
        <w:t xml:space="preserve">报价的其他要求见</w:t>
      </w:r>
      <w:r>
        <w:rPr>
          <w:rFonts w:hint="eastAsia"/>
          <w:b/>
          <w:szCs w:val="21"/>
        </w:rPr>
        <w:t xml:space="preserve">供应商</w:t>
      </w:r>
      <w:r>
        <w:rPr>
          <w:b/>
          <w:szCs w:val="21"/>
        </w:rPr>
        <w:t xml:space="preserve">须知前附表</w:t>
      </w:r>
      <w:r>
        <w:rPr>
          <w:szCs w:val="21"/>
        </w:rPr>
        <w:t xml:space="preserve">。</w:t>
      </w:r>
      <w:r>
        <w:rPr>
          <w:szCs w:val="21"/>
        </w:rPr>
      </w:r>
      <w:r/>
    </w:p>
    <w:p>
      <w:pPr>
        <w:pStyle w:val="1012"/>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21.响应有效期</w:t>
      </w:r>
      <w:bookmarkEnd w:id="129"/>
      <w:r/>
      <w:bookmarkEnd w:id="130"/>
      <w:r/>
      <w:bookmarkEnd w:id="131"/>
      <w:r/>
      <w:bookmarkEnd w:id="132"/>
      <w:r>
        <w:rPr>
          <w:rFonts w:ascii="Microsoft New Tai Lue" w:hAnsi="Microsoft New Tai Lue" w:cs="Microsoft New Tai Lue"/>
        </w:rPr>
      </w:r>
      <w:r/>
    </w:p>
    <w:p>
      <w:pPr>
        <w:pStyle w:val="1011"/>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21.1响应有效期见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，在此期间响应文件对供应商具有法律约束力，以保证采购人有足够的时间完成评审、定标以及签订合同。响应有效期从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rPr>
        <w:t xml:space="preserve">响应文件递交</w:t>
      </w:r>
      <w:r>
        <w:rPr>
          <w:rFonts w:hint="eastAsia"/>
          <w:color w:val="000000"/>
        </w:rPr>
        <w:t xml:space="preserve">截止时间</w:t>
      </w:r>
      <w:r>
        <w:rPr>
          <w:rFonts w:ascii="Microsoft New Tai Lue" w:hAnsi="Microsoft New Tai Lue" w:cs="Microsoft New Tai Lue"/>
          <w:bCs/>
          <w:szCs w:val="21"/>
        </w:rPr>
        <w:t xml:space="preserve">截止之日起计算。</w:t>
      </w:r>
      <w:r>
        <w:rPr>
          <w:rFonts w:ascii="Microsoft New Tai Lue" w:hAnsi="Microsoft New Tai Lue" w:cs="Microsoft New Tai Lue"/>
          <w:b/>
          <w:bCs/>
          <w:szCs w:val="21"/>
        </w:rPr>
        <w:t xml:space="preserve">响应有效期不足的，在评审时将其视为无效响应。</w:t>
      </w:r>
      <w:r>
        <w:rPr>
          <w:rFonts w:ascii="Microsoft New Tai Lue" w:hAnsi="Microsoft New Tai Lue" w:cs="Microsoft New Tai Lue"/>
          <w:b/>
          <w:bCs/>
          <w:szCs w:val="21"/>
        </w:rPr>
      </w:r>
      <w:r/>
    </w:p>
    <w:p>
      <w:pPr>
        <w:pStyle w:val="1012"/>
        <w:ind w:left="0" w:right="210"/>
        <w:spacing w:line="360" w:lineRule="auto"/>
        <w:rPr>
          <w:rFonts w:ascii="Microsoft New Tai Lue" w:hAnsi="Microsoft New Tai Lue" w:cs="Microsoft New Tai Lue"/>
        </w:rPr>
      </w:pPr>
      <w:r/>
      <w:bookmarkStart w:id="136" w:name="_Toc104560860"/>
      <w:r/>
      <w:bookmarkStart w:id="137" w:name="_Toc107246238"/>
      <w:r>
        <w:rPr>
          <w:rFonts w:ascii="Microsoft New Tai Lue" w:hAnsi="Microsoft New Tai Lue" w:cs="Microsoft New Tai Lue"/>
        </w:rPr>
        <w:t xml:space="preserve">22.磋商保证金</w:t>
      </w:r>
      <w:bookmarkEnd w:id="133"/>
      <w:r/>
      <w:bookmarkEnd w:id="134"/>
      <w:r/>
      <w:bookmarkEnd w:id="135"/>
      <w:r/>
      <w:bookmarkEnd w:id="136"/>
      <w:r/>
      <w:bookmarkEnd w:id="137"/>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bookmarkStart w:id="138" w:name="_Toc420487862"/>
      <w:r/>
      <w:bookmarkStart w:id="139" w:name="_Toc466452044"/>
      <w:r/>
      <w:bookmarkStart w:id="140" w:name="_Toc420657357"/>
      <w:r/>
      <w:bookmarkStart w:id="141" w:name="_Toc96347879"/>
      <w:r/>
      <w:bookmarkStart w:id="142" w:name="_Toc68159552"/>
      <w:r/>
      <w:bookmarkStart w:id="143" w:name="_Toc519241651"/>
      <w:r>
        <w:rPr>
          <w:rFonts w:ascii="Microsoft New Tai Lue" w:hAnsi="Microsoft New Tai Lue" w:cs="Microsoft New Tai Lue"/>
          <w:bCs/>
          <w:szCs w:val="21"/>
        </w:rPr>
        <w:t xml:space="preserve">22.1本项目是否交纳磋商保证金见</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w:t>
      </w:r>
      <w:r>
        <w:rPr>
          <w:rFonts w:ascii="Microsoft New Tai Lue" w:hAnsi="Microsoft New Tai Lue" w:cs="Microsoft New Tai Lue"/>
          <w:bCs/>
          <w:szCs w:val="21"/>
        </w:rPr>
      </w:r>
      <w:r/>
    </w:p>
    <w:p>
      <w:pPr>
        <w:pStyle w:val="1011"/>
        <w:ind w:firstLine="422"/>
        <w:spacing w:before="12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供应商按照</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规定的响应文件截止时间前，向采购方提交</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规定的磋商保证金(数额采用四舍五入，计算至元)。磋商保证金有效期应与</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规定的响应有效期一致。</w:t>
      </w:r>
      <w:r>
        <w:rPr>
          <w:rFonts w:hint="eastAsia" w:ascii="Segoe UI Symbol" w:hAnsi="Segoe UI Symbol" w:cs="Segoe UI Symbol"/>
          <w:b/>
          <w:szCs w:val="21"/>
        </w:rPr>
        <w:t xml:space="preserve">供应商未按规定缴纳磋商保证金的或</w:t>
      </w:r>
      <w:r>
        <w:rPr>
          <w:rFonts w:hint="eastAsia" w:ascii="Microsoft New Tai Lue" w:hAnsi="Microsoft New Tai Lue" w:cs="Microsoft New Tai Lue"/>
          <w:b/>
          <w:bCs/>
          <w:szCs w:val="21"/>
        </w:rPr>
        <w:t xml:space="preserve">由于到账时间晚于响应文件截止时间的，或者票据错误、印鉴不清等原因导致不能到账的，其响应无效。</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w:t>
      </w:r>
      <w:r>
        <w:rPr>
          <w:rFonts w:ascii="Microsoft New Tai Lue" w:hAnsi="Microsoft New Tai Lue" w:cs="Microsoft New Tai Lue"/>
          <w:b/>
          <w:bCs/>
          <w:szCs w:val="21"/>
        </w:rPr>
        <w:t xml:space="preserve">联合体</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的</w:t>
      </w:r>
      <w:r>
        <w:rPr>
          <w:rFonts w:ascii="Microsoft New Tai Lue" w:hAnsi="Microsoft New Tai Lue" w:cs="Microsoft New Tai Lue"/>
          <w:bCs/>
          <w:szCs w:val="21"/>
        </w:rPr>
        <w:t xml:space="preserve">，可以由联合体中的一方或者共同提交磋商保证金。以一方名义提交磋商保证金的，对联合体各方均具有约束力。</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w:t>
      </w:r>
      <w:r>
        <w:rPr>
          <w:rFonts w:hint="eastAsia" w:ascii="Microsoft New Tai Lue" w:hAnsi="Microsoft New Tai Lue" w:cs="Microsoft New Tai Lue"/>
          <w:bCs/>
          <w:szCs w:val="21"/>
        </w:rPr>
        <w:t xml:space="preserve">成交</w:t>
      </w:r>
      <w:r>
        <w:rPr>
          <w:rFonts w:ascii="Microsoft New Tai Lue" w:hAnsi="Microsoft New Tai Lue" w:cs="Microsoft New Tai Lue"/>
          <w:bCs/>
          <w:szCs w:val="21"/>
        </w:rPr>
        <w:t xml:space="preserve">的供应商的磋商保证金，在成交通知书发出后5个工作日内退还，但因供应商自身原因导致无法及时退还的除外。</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22.5成交的供应商的磋商保证金，在政府采购合同签订后5个工作日内退还成交供应商。</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22.6供应商有以下情形之一的，磋商保证金可以不予退还：</w:t>
      </w:r>
      <w:r>
        <w:rPr>
          <w:rFonts w:ascii="Microsoft New Tai Lue" w:hAnsi="Microsoft New Tai Lue" w:cs="Microsoft New Tai Lue"/>
          <w:bCs/>
          <w:szCs w:val="21"/>
        </w:rPr>
      </w:r>
      <w:r/>
    </w:p>
    <w:p>
      <w:pPr>
        <w:pStyle w:val="1011"/>
        <w:ind w:firstLine="315"/>
        <w:jc w:val="left"/>
        <w:spacing w:line="360" w:lineRule="auto"/>
        <w:rPr>
          <w:szCs w:val="21"/>
        </w:rPr>
      </w:pPr>
      <w:r/>
      <w:bookmarkEnd w:id="138"/>
      <w:r/>
      <w:bookmarkEnd w:id="139"/>
      <w:r/>
      <w:bookmarkEnd w:id="140"/>
      <w:r/>
      <w:bookmarkEnd w:id="141"/>
      <w:r/>
      <w:bookmarkEnd w:id="142"/>
      <w:r/>
      <w:bookmarkEnd w:id="143"/>
      <w:r/>
      <w:bookmarkStart w:id="144" w:name="_Toc104560861"/>
      <w:r/>
      <w:bookmarkStart w:id="145" w:name="_Toc103848546"/>
      <w:r/>
      <w:bookmarkStart w:id="146" w:name="_Toc100905225"/>
      <w:r/>
      <w:bookmarkStart w:id="147" w:name="_Toc96347880"/>
      <w:r>
        <w:rPr>
          <w:szCs w:val="21"/>
        </w:rPr>
        <w:t xml:space="preserve">（1）</w:t>
      </w:r>
      <w:r>
        <w:rPr>
          <w:rFonts w:hint="eastAsia"/>
          <w:szCs w:val="21"/>
        </w:rPr>
        <w:t xml:space="preserve">供应商在磋商文件规定的响应有效期内撤销其响应文件；</w:t>
      </w:r>
      <w:r>
        <w:rPr>
          <w:szCs w:val="21"/>
        </w:rPr>
      </w:r>
      <w:r/>
    </w:p>
    <w:p>
      <w:pPr>
        <w:pStyle w:val="1011"/>
        <w:ind w:firstLine="315"/>
        <w:jc w:val="left"/>
        <w:spacing w:line="360" w:lineRule="auto"/>
        <w:rPr>
          <w:szCs w:val="21"/>
        </w:rPr>
      </w:pPr>
      <w:r>
        <w:rPr>
          <w:szCs w:val="21"/>
        </w:rPr>
        <w:t xml:space="preserve">（2）</w:t>
      </w:r>
      <w:r>
        <w:rPr>
          <w:rFonts w:hint="eastAsia"/>
          <w:szCs w:val="21"/>
        </w:rPr>
        <w:t xml:space="preserve">供应商在响应文件中提供</w:t>
      </w:r>
      <w:r>
        <w:rPr>
          <w:szCs w:val="21"/>
        </w:rPr>
        <w:t xml:space="preserve">虚假材料</w:t>
      </w:r>
      <w:r>
        <w:rPr>
          <w:rFonts w:hint="eastAsia"/>
          <w:szCs w:val="21"/>
        </w:rPr>
        <w:t xml:space="preserve">的</w:t>
      </w:r>
      <w:r>
        <w:rPr>
          <w:szCs w:val="21"/>
        </w:rPr>
        <w:t xml:space="preserve">；</w:t>
      </w:r>
      <w:r>
        <w:rPr>
          <w:szCs w:val="21"/>
        </w:rPr>
      </w:r>
      <w:r/>
    </w:p>
    <w:p>
      <w:pPr>
        <w:pStyle w:val="1011"/>
        <w:ind w:firstLine="315"/>
        <w:jc w:val="left"/>
        <w:spacing w:line="360" w:lineRule="auto"/>
        <w:rPr>
          <w:rFonts w:hint="eastAsia"/>
          <w:szCs w:val="21"/>
        </w:rPr>
      </w:pPr>
      <w:r>
        <w:rPr>
          <w:rFonts w:hint="eastAsia"/>
          <w:szCs w:val="21"/>
        </w:rPr>
        <w:t xml:space="preserve">（3）供应商在本次采购活动中存在</w:t>
      </w:r>
      <w:r>
        <w:rPr>
          <w:szCs w:val="21"/>
        </w:rPr>
        <w:t xml:space="preserve">恶意串通</w:t>
      </w:r>
      <w:r>
        <w:rPr>
          <w:rFonts w:hint="eastAsia"/>
          <w:szCs w:val="21"/>
        </w:rPr>
        <w:t xml:space="preserve">行为的</w:t>
      </w:r>
      <w:r>
        <w:rPr>
          <w:szCs w:val="21"/>
        </w:rPr>
        <w:t xml:space="preserve">；</w:t>
      </w:r>
      <w:r>
        <w:rPr>
          <w:rFonts w:hint="eastAsia"/>
          <w:szCs w:val="21"/>
        </w:rPr>
      </w:r>
      <w:r/>
    </w:p>
    <w:p>
      <w:pPr>
        <w:pStyle w:val="1011"/>
        <w:ind w:firstLine="315"/>
        <w:jc w:val="left"/>
        <w:spacing w:line="360" w:lineRule="auto"/>
        <w:rPr>
          <w:szCs w:val="21"/>
        </w:rPr>
      </w:pPr>
      <w:r>
        <w:rPr>
          <w:szCs w:val="21"/>
        </w:rPr>
        <w:t xml:space="preserve">（4）</w:t>
      </w:r>
      <w:r>
        <w:rPr>
          <w:rFonts w:hint="eastAsia"/>
          <w:szCs w:val="21"/>
        </w:rPr>
        <w:t xml:space="preserve">成交供应商</w:t>
      </w:r>
      <w:r>
        <w:rPr>
          <w:szCs w:val="21"/>
        </w:rPr>
        <w:t xml:space="preserve">未能按规定交纳采购代理服务费；</w:t>
      </w:r>
      <w:r>
        <w:rPr>
          <w:szCs w:val="21"/>
        </w:rPr>
      </w:r>
      <w:r/>
    </w:p>
    <w:p>
      <w:pPr>
        <w:pStyle w:val="1011"/>
        <w:ind w:firstLine="315"/>
        <w:jc w:val="left"/>
        <w:spacing w:line="360" w:lineRule="auto"/>
        <w:rPr>
          <w:rFonts w:hint="eastAsia"/>
          <w:szCs w:val="21"/>
        </w:rPr>
      </w:pPr>
      <w:r>
        <w:rPr>
          <w:szCs w:val="21"/>
        </w:rPr>
        <w:t xml:space="preserve">（5）</w:t>
      </w:r>
      <w:r>
        <w:rPr>
          <w:rFonts w:hint="eastAsia"/>
          <w:szCs w:val="21"/>
        </w:rPr>
        <w:t xml:space="preserve">成交供应商</w:t>
      </w:r>
      <w:r>
        <w:rPr>
          <w:szCs w:val="21"/>
        </w:rPr>
        <w:t xml:space="preserve">在收到</w:t>
      </w:r>
      <w:r>
        <w:rPr>
          <w:rFonts w:hint="eastAsia"/>
          <w:szCs w:val="21"/>
        </w:rPr>
        <w:t xml:space="preserve">成交</w:t>
      </w:r>
      <w:r>
        <w:rPr>
          <w:szCs w:val="21"/>
        </w:rPr>
        <w:t xml:space="preserve">通知书后，无正当理由不与采购人订立合同，在签订合同时向采购人提出附加条件，或者不按照</w:t>
      </w:r>
      <w:r>
        <w:rPr>
          <w:rFonts w:hint="eastAsia"/>
          <w:szCs w:val="21"/>
        </w:rPr>
        <w:t xml:space="preserve">磋商文件</w:t>
      </w:r>
      <w:r>
        <w:rPr>
          <w:szCs w:val="21"/>
        </w:rPr>
        <w:t xml:space="preserve">要求提交履约保证金（如有）；</w:t>
      </w:r>
      <w:r>
        <w:rPr>
          <w:rFonts w:hint="eastAsia"/>
          <w:szCs w:val="21"/>
        </w:rPr>
      </w:r>
      <w:r/>
    </w:p>
    <w:p>
      <w:pPr>
        <w:pStyle w:val="1011"/>
        <w:ind w:firstLine="315"/>
        <w:jc w:val="left"/>
        <w:spacing w:line="360" w:lineRule="auto"/>
        <w:rPr>
          <w:szCs w:val="21"/>
        </w:rPr>
      </w:pPr>
      <w:r>
        <w:rPr>
          <w:szCs w:val="21"/>
        </w:rPr>
        <w:t xml:space="preserve">（6）</w:t>
      </w:r>
      <w:r>
        <w:rPr>
          <w:rFonts w:hint="eastAsia"/>
          <w:szCs w:val="21"/>
        </w:rPr>
        <w:t xml:space="preserve">磋商文件</w:t>
      </w:r>
      <w:r>
        <w:rPr>
          <w:szCs w:val="21"/>
        </w:rPr>
        <w:t xml:space="preserve">规定的其他可以不予退还</w:t>
      </w:r>
      <w:r>
        <w:rPr>
          <w:rFonts w:hint="eastAsia"/>
          <w:szCs w:val="21"/>
        </w:rPr>
        <w:t xml:space="preserve">磋商保证金</w:t>
      </w:r>
      <w:r>
        <w:rPr>
          <w:szCs w:val="21"/>
        </w:rPr>
        <w:t xml:space="preserve">的情形。</w:t>
      </w:r>
      <w:r>
        <w:rPr>
          <w:szCs w:val="21"/>
        </w:rPr>
      </w:r>
      <w:r/>
    </w:p>
    <w:p>
      <w:pPr>
        <w:pStyle w:val="1012"/>
        <w:ind w:left="0" w:right="210"/>
        <w:spacing w:line="360" w:lineRule="auto"/>
        <w:rPr>
          <w:rFonts w:ascii="Microsoft New Tai Lue" w:hAnsi="Microsoft New Tai Lue" w:cs="Microsoft New Tai Lue"/>
        </w:rPr>
      </w:pPr>
      <w:r/>
      <w:bookmarkStart w:id="148" w:name="_Toc107246239"/>
      <w:r>
        <w:rPr>
          <w:rFonts w:ascii="Microsoft New Tai Lue" w:hAnsi="Microsoft New Tai Lue" w:cs="Microsoft New Tai Lue"/>
        </w:rPr>
        <w:t xml:space="preserve">23.响应文件的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4"/>
      <w:r/>
      <w:bookmarkEnd w:id="145"/>
      <w:r/>
      <w:bookmarkEnd w:id="146"/>
      <w:r/>
      <w:bookmarkEnd w:id="147"/>
      <w:r/>
      <w:bookmarkEnd w:id="148"/>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23.1供应商应严格按照</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要求的份数准备响应文件。纸质文件的正本和副本应装订成册。正本和副本的封面应注明</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正本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或</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副本</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的字样，当正本和副本、电子版不一致时，以正本为准。</w:t>
      </w:r>
      <w:r>
        <w:rPr>
          <w:rFonts w:ascii="Microsoft New Tai Lue" w:hAnsi="Microsoft New Tai Lue" w:cs="Microsoft New Tai Lue"/>
          <w:bCs/>
          <w:szCs w:val="21"/>
        </w:rPr>
      </w:r>
      <w:r/>
    </w:p>
    <w:p>
      <w:pPr>
        <w:pStyle w:val="1011"/>
        <w:ind w:firstLine="422"/>
        <w:spacing w:before="120"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23.2</w:t>
      </w:r>
      <w:r>
        <w:rPr>
          <w:rFonts w:hint="eastAsia" w:ascii="Microsoft New Tai Lue" w:hAnsi="Microsoft New Tai Lue" w:cs="Microsoft New Tai Lue"/>
          <w:bCs/>
          <w:szCs w:val="21"/>
        </w:rPr>
        <w:t xml:space="preserve">响应文件的正本需打印或用不褪色墨水书写，副本可为正本文件的复印件，电子文档应为正本的扫描件。</w:t>
      </w:r>
      <w:r>
        <w:rPr>
          <w:rFonts w:ascii="Microsoft New Tai Lue" w:hAnsi="Microsoft New Tai Lue" w:cs="Microsoft New Tai Lue"/>
          <w:b/>
          <w:bCs/>
          <w:szCs w:val="21"/>
        </w:rPr>
        <w:t xml:space="preserve">正本应加盖公章并由</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法定代表人</w:t>
      </w:r>
      <w:r>
        <w:rPr>
          <w:rFonts w:hint="eastAsia" w:ascii="Microsoft New Tai Lue" w:hAnsi="Microsoft New Tai Lue" w:cs="Microsoft New Tai Lue"/>
          <w:b/>
          <w:bCs/>
          <w:szCs w:val="21"/>
        </w:rPr>
        <w:t xml:space="preserve">（单位</w:t>
      </w:r>
      <w:r>
        <w:rPr>
          <w:rFonts w:ascii="Microsoft New Tai Lue" w:hAnsi="Microsoft New Tai Lue" w:cs="Microsoft New Tai Lue"/>
          <w:b/>
          <w:bCs/>
          <w:szCs w:val="21"/>
        </w:rPr>
        <w:t xml:space="preserve">负责人</w:t>
      </w:r>
      <w:r>
        <w:rPr>
          <w:rFonts w:hint="eastAsia" w:ascii="Microsoft New Tai Lue" w:hAnsi="Microsoft New Tai Lue" w:cs="Microsoft New Tai Lue"/>
          <w:b/>
          <w:bCs/>
          <w:szCs w:val="21"/>
        </w:rPr>
        <w:t xml:space="preserve">）</w:t>
      </w:r>
      <w:r>
        <w:rPr>
          <w:rFonts w:ascii="Microsoft New Tai Lue" w:hAnsi="Microsoft New Tai Lue" w:cs="Microsoft New Tai Lue"/>
          <w:b/>
          <w:bCs/>
          <w:szCs w:val="21"/>
        </w:rPr>
        <w:t xml:space="preserve">或其授权代表签字。授权代表须提供法定代表人以书面形式出具的</w:t>
      </w:r>
      <w:r>
        <w:rPr>
          <w:rFonts w:hint="eastAsia" w:ascii="Microsoft New Tai Lue" w:hAnsi="Microsoft New Tai Lue" w:cs="Microsoft New Tai Lue"/>
          <w:bCs/>
          <w:szCs w:val="21"/>
        </w:rPr>
        <w:t xml:space="preserve">“</w:t>
      </w:r>
      <w:r>
        <w:rPr>
          <w:rFonts w:ascii="Microsoft New Tai Lue" w:hAnsi="Microsoft New Tai Lue" w:cs="Microsoft New Tai Lue"/>
          <w:b/>
          <w:bCs/>
          <w:szCs w:val="21"/>
        </w:rPr>
        <w:t xml:space="preserve">法定代表人授权书”（原件，由</w:t>
      </w:r>
      <w:r>
        <w:rPr>
          <w:rFonts w:hint="eastAsia" w:ascii="Microsoft New Tai Lue" w:hAnsi="Microsoft New Tai Lue" w:cs="Microsoft New Tai Lue"/>
          <w:b/>
          <w:bCs/>
          <w:szCs w:val="21"/>
        </w:rPr>
        <w:t xml:space="preserve">法定代表人</w:t>
      </w:r>
      <w:r>
        <w:rPr>
          <w:rFonts w:ascii="Microsoft New Tai Lue" w:hAnsi="Microsoft New Tai Lue" w:cs="Microsoft New Tai Lue"/>
          <w:b/>
          <w:bCs/>
          <w:szCs w:val="21"/>
        </w:rPr>
        <w:t xml:space="preserve">签章并加盖企业公章）授权其负责本项目</w:t>
      </w:r>
      <w:r>
        <w:rPr>
          <w:rFonts w:hint="eastAsia" w:ascii="Microsoft New Tai Lue" w:hAnsi="Microsoft New Tai Lue" w:cs="Microsoft New Tai Lue"/>
          <w:b/>
          <w:bCs/>
          <w:szCs w:val="21"/>
        </w:rPr>
        <w:t xml:space="preserve">竞争性磋商</w:t>
      </w:r>
      <w:r>
        <w:rPr>
          <w:rFonts w:ascii="Microsoft New Tai Lue" w:hAnsi="Microsoft New Tai Lue" w:cs="Microsoft New Tai Lue"/>
          <w:b/>
          <w:bCs/>
          <w:szCs w:val="21"/>
        </w:rPr>
        <w:t xml:space="preserve">。授权书原件须放入正本响应文件中。</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23.3响应文件规定盖章的地方，应盖单位公章（文件中的单位盖章、印章、公章等处均仅指与</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，如供应商为自然人可不加盖公章，仅由本人签字）。</w:t>
      </w:r>
      <w:r>
        <w:rPr>
          <w:rFonts w:ascii="Microsoft New Tai Lue" w:hAnsi="Microsoft New Tai Lue" w:cs="Microsoft New Tai Lue"/>
          <w:bCs/>
          <w:szCs w:val="21"/>
        </w:rPr>
      </w:r>
      <w:r/>
    </w:p>
    <w:p>
      <w:pPr>
        <w:pStyle w:val="1011"/>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过程中供应商使用其他形式的印章（如电子印章、带有“专用章”等字样的印章），须提供</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公章授权书</w:t>
      </w:r>
      <w:r>
        <w:rPr>
          <w:rFonts w:hint="eastAsia" w:ascii="Microsoft New Tai Lue" w:hAnsi="Microsoft New Tai Lue" w:cs="Microsoft New Tai Lue"/>
          <w:bCs/>
          <w:szCs w:val="21"/>
        </w:rPr>
        <w:t xml:space="preserve">”</w:t>
      </w:r>
      <w:r>
        <w:t xml:space="preserve">（见附件）</w:t>
      </w:r>
      <w:r>
        <w:rPr>
          <w:rFonts w:ascii="Microsoft New Tai Lue" w:hAnsi="Microsoft New Tai Lue" w:cs="Microsoft New Tai Lue"/>
          <w:bCs/>
          <w:szCs w:val="21"/>
        </w:rPr>
        <w:t xml:space="preserve">，明确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针对本次项目，该供应商电子印章或专用章作为直接参与</w:t>
      </w:r>
      <w:r>
        <w:rPr>
          <w:rFonts w:hint="eastAsia" w:ascii="Microsoft New Tai Lue" w:hAnsi="Microsoft New Tai Lue" w:cs="Microsoft New Tai Lue"/>
          <w:bCs/>
          <w:szCs w:val="21"/>
        </w:rPr>
        <w:t xml:space="preserve">竞争性磋商</w:t>
      </w:r>
      <w:r>
        <w:rPr>
          <w:rFonts w:ascii="Microsoft New Tai Lue" w:hAnsi="Microsoft New Tai Lue" w:cs="Microsoft New Tai Lue"/>
          <w:bCs/>
          <w:szCs w:val="21"/>
        </w:rPr>
        <w:t xml:space="preserve">时相关文件的签章，其效力等同于公章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，特别说明函须同时加盖供应商公章及电子印章或专用章。</w:t>
      </w:r>
      <w:r>
        <w:rPr>
          <w:rFonts w:hint="eastAsia"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对错处做必要修改外，响应文件不得行间插字、涂改或增删。如有修改错漏处，必须由法定代表人或其授权代表签字或盖章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rPr>
          <w:rFonts w:ascii="Microsoft New Tai Lue" w:hAnsi="Microsoft New Tai Lue" w:cs="Microsoft New Tai Lue"/>
          <w:bCs/>
          <w:szCs w:val="21"/>
        </w:rPr>
      </w:r>
      <w:r/>
    </w:p>
    <w:p>
      <w:pPr>
        <w:pStyle w:val="1011"/>
        <w:ind w:firstLine="420"/>
        <w:jc w:val="left"/>
        <w:spacing w:line="360" w:lineRule="auto"/>
        <w:rPr>
          <w:rFonts w:hint="eastAsia"/>
          <w:szCs w:val="21"/>
        </w:rPr>
      </w:pPr>
      <w:r>
        <w:rPr>
          <w:rFonts w:ascii="Microsoft New Tai Lue" w:hAnsi="Microsoft New Tai Lue" w:cs="Microsoft New Tai Lue"/>
          <w:bCs/>
          <w:szCs w:val="21"/>
        </w:rPr>
        <w:t xml:space="preserve">23.6</w:t>
      </w:r>
      <w:r>
        <w:rPr>
          <w:rFonts w:hint="eastAsia"/>
          <w:szCs w:val="21"/>
        </w:rPr>
        <w:t xml:space="preserve">响应文件建议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响应文件</w:t>
      </w:r>
      <w:r>
        <w:rPr>
          <w:szCs w:val="21"/>
        </w:rPr>
        <w:t xml:space="preserve">须逐页编制页码并插入目录，便于采购人查阅文件。为节约纸张，建议尽量双面打印并装订成册。</w:t>
      </w:r>
      <w:r>
        <w:rPr>
          <w:rFonts w:hint="eastAsia"/>
          <w:szCs w:val="21"/>
        </w:rPr>
      </w:r>
      <w:r/>
    </w:p>
    <w:p>
      <w:pPr>
        <w:pStyle w:val="1012"/>
        <w:ind w:left="0" w:right="210"/>
        <w:spacing w:line="360" w:lineRule="auto"/>
        <w:rPr>
          <w:rFonts w:ascii="Microsoft New Tai Lue" w:hAnsi="Microsoft New Tai Lue" w:cs="Microsoft New Tai Lue"/>
        </w:rPr>
      </w:pPr>
      <w:r/>
      <w:bookmarkStart w:id="149" w:name="_Toc107246240"/>
      <w:r>
        <w:rPr>
          <w:rFonts w:ascii="Microsoft New Tai Lue" w:hAnsi="Microsoft New Tai Lue" w:cs="Microsoft New Tai Lue"/>
        </w:rPr>
        <w:t xml:space="preserve">四．响应文件的提交</w:t>
      </w:r>
      <w:bookmarkEnd w:id="149"/>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rPr>
      </w:pPr>
      <w:r/>
      <w:bookmarkStart w:id="150" w:name="_Toc100905226"/>
      <w:r/>
      <w:bookmarkStart w:id="151" w:name="_Toc107246241"/>
      <w:r/>
      <w:bookmarkStart w:id="152" w:name="_Toc104560863"/>
      <w:r/>
      <w:bookmarkStart w:id="153" w:name="_Toc96347881"/>
      <w:r/>
      <w:bookmarkStart w:id="154" w:name="_Toc103848548"/>
      <w:r>
        <w:rPr>
          <w:rFonts w:ascii="Microsoft New Tai Lue" w:hAnsi="Microsoft New Tai Lue" w:cs="Microsoft New Tai Lue"/>
        </w:rPr>
        <w:t xml:space="preserve">24.响应文件的密封和标记</w:t>
      </w:r>
      <w:bookmarkEnd w:id="150"/>
      <w:r/>
      <w:bookmarkEnd w:id="151"/>
      <w:r/>
      <w:bookmarkEnd w:id="152"/>
      <w:r/>
      <w:bookmarkEnd w:id="153"/>
      <w:r/>
      <w:bookmarkEnd w:id="154"/>
      <w:r>
        <w:rPr>
          <w:rFonts w:ascii="Microsoft New Tai Lue" w:hAnsi="Microsoft New Tai Lue" w:cs="Microsoft New Tai Lue"/>
        </w:rPr>
      </w:r>
      <w:r/>
    </w:p>
    <w:p>
      <w:pPr>
        <w:pStyle w:val="1011"/>
        <w:ind w:firstLine="420"/>
        <w:jc w:val="left"/>
        <w:spacing w:line="360" w:lineRule="auto"/>
        <w:rPr>
          <w:szCs w:val="21"/>
        </w:rPr>
      </w:pPr>
      <w:r/>
      <w:bookmarkStart w:id="155" w:name="_Toc38931614"/>
      <w:r/>
      <w:bookmarkStart w:id="156" w:name="_Toc48151397"/>
      <w:r/>
      <w:bookmarkStart w:id="157" w:name="_Toc40202948"/>
      <w:r/>
      <w:bookmarkStart w:id="158" w:name="_Toc100905227"/>
      <w:r/>
      <w:bookmarkStart w:id="159" w:name="_Toc89586904"/>
      <w:r/>
      <w:bookmarkStart w:id="160" w:name="_Toc97561941"/>
      <w:r/>
      <w:bookmarkStart w:id="161" w:name="_Toc91399404"/>
      <w:r/>
      <w:bookmarkStart w:id="162" w:name="_Toc38933357"/>
      <w:r/>
      <w:bookmarkStart w:id="163" w:name="_Toc11952"/>
      <w:r/>
      <w:bookmarkStart w:id="164" w:name="_Toc96347882"/>
      <w:r/>
      <w:bookmarkStart w:id="165" w:name="_Toc51928343"/>
      <w:r/>
      <w:bookmarkStart w:id="166" w:name="_Toc38931800"/>
      <w:r/>
      <w:bookmarkStart w:id="167" w:name="_Toc5042"/>
      <w:r/>
      <w:bookmarkStart w:id="168" w:name="_Toc46939510"/>
      <w:r/>
      <w:bookmarkStart w:id="169" w:name="_Toc4536"/>
      <w:r/>
      <w:bookmarkStart w:id="170" w:name="_Toc50528805"/>
      <w:r/>
      <w:bookmarkStart w:id="171" w:name="_Toc103848549"/>
      <w:r/>
      <w:bookmarkStart w:id="172" w:name="_Toc11464"/>
      <w:r/>
      <w:bookmarkStart w:id="173" w:name="_Toc469850063"/>
      <w:r/>
      <w:bookmarkStart w:id="174" w:name="_Toc19963"/>
      <w:r/>
      <w:bookmarkStart w:id="175" w:name="_Toc46960670"/>
      <w:r/>
      <w:bookmarkStart w:id="176" w:name="_Toc46219699"/>
      <w:r>
        <w:rPr>
          <w:rFonts w:ascii="Microsoft New Tai Lue" w:hAnsi="Microsoft New Tai Lue" w:cs="Microsoft New Tai Lue"/>
          <w:bCs/>
          <w:szCs w:val="21"/>
        </w:rPr>
        <w:t xml:space="preserve">24.1</w:t>
      </w:r>
      <w:r>
        <w:rPr>
          <w:rFonts w:hint="eastAsia"/>
          <w:szCs w:val="21"/>
        </w:rPr>
        <w:t xml:space="preserve">响应文件</w:t>
      </w:r>
      <w:r>
        <w:rPr>
          <w:szCs w:val="21"/>
        </w:rPr>
        <w:t xml:space="preserve">的正本、副本以及电子文档均应密封送达</w:t>
      </w:r>
      <w:r>
        <w:rPr>
          <w:rFonts w:hint="eastAsia"/>
          <w:szCs w:val="21"/>
        </w:rPr>
        <w:t xml:space="preserve">磋商</w:t>
      </w:r>
      <w:r>
        <w:rPr>
          <w:szCs w:val="21"/>
        </w:rPr>
        <w:t xml:space="preserve">地点，密封包装上按照</w:t>
      </w:r>
      <w:r>
        <w:rPr>
          <w:rFonts w:hint="eastAsia"/>
          <w:b/>
          <w:szCs w:val="21"/>
        </w:rPr>
        <w:t xml:space="preserve">供应商</w:t>
      </w:r>
      <w:r>
        <w:rPr>
          <w:b/>
          <w:szCs w:val="21"/>
        </w:rPr>
        <w:t xml:space="preserve">须知前附表</w:t>
      </w:r>
      <w:r>
        <w:rPr>
          <w:szCs w:val="21"/>
        </w:rPr>
        <w:t xml:space="preserve">的要求标记信息。若正本、副本以及电子文档等分别进行密封的，还应在封套上注明“正本</w:t>
      </w:r>
      <w:r>
        <w:rPr>
          <w:rFonts w:hint="eastAsia"/>
          <w:szCs w:val="21"/>
        </w:rPr>
        <w:t xml:space="preserve">”“</w:t>
      </w:r>
      <w:r>
        <w:rPr>
          <w:szCs w:val="21"/>
        </w:rPr>
        <w:t xml:space="preserve">副本</w:t>
      </w:r>
      <w:r>
        <w:rPr>
          <w:rFonts w:hint="eastAsia"/>
          <w:szCs w:val="21"/>
        </w:rPr>
        <w:t xml:space="preserve">”“</w:t>
      </w:r>
      <w:r>
        <w:rPr>
          <w:szCs w:val="21"/>
        </w:rPr>
        <w:t xml:space="preserve">电子文档”等字样。</w:t>
      </w:r>
      <w:r>
        <w:rPr>
          <w:szCs w:val="21"/>
        </w:rPr>
      </w:r>
      <w:r/>
    </w:p>
    <w:p>
      <w:pPr>
        <w:pStyle w:val="1011"/>
        <w:ind w:firstLine="422"/>
        <w:jc w:val="left"/>
        <w:spacing w:line="360" w:lineRule="auto"/>
        <w:rPr>
          <w:b/>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24.2</w:t>
      </w:r>
      <w:r>
        <w:rPr>
          <w:b/>
          <w:szCs w:val="21"/>
        </w:rPr>
        <w:t xml:space="preserve">未密封的</w:t>
      </w:r>
      <w:r>
        <w:rPr>
          <w:rFonts w:hint="eastAsia"/>
          <w:b/>
          <w:szCs w:val="21"/>
        </w:rPr>
        <w:t xml:space="preserve">响应文件</w:t>
      </w:r>
      <w:r>
        <w:rPr>
          <w:b/>
          <w:szCs w:val="21"/>
        </w:rPr>
        <w:t xml:space="preserve">，将被拒绝。</w:t>
      </w:r>
      <w:r>
        <w:rPr>
          <w:b/>
          <w:szCs w:val="21"/>
        </w:rPr>
      </w:r>
      <w:r/>
    </w:p>
    <w:p>
      <w:pPr>
        <w:pStyle w:val="1011"/>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24.3</w:t>
      </w:r>
      <w:r>
        <w:rPr>
          <w:rFonts w:hint="eastAsia" w:ascii="Microsoft New Tai Lue" w:hAnsi="Microsoft New Tai Lue" w:cs="Microsoft New Tai Lue"/>
          <w:bCs/>
          <w:szCs w:val="21"/>
        </w:rPr>
        <w:t xml:space="preserve">未按要求密封和标记，采购代理机构对误投或过早启封概不负责。</w:t>
      </w:r>
      <w:r>
        <w:rPr>
          <w:rFonts w:hint="eastAsia"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24.</w:t>
      </w:r>
      <w:bookmarkStart w:id="177" w:name="_Toc104560864"/>
      <w:r>
        <w:rPr>
          <w:rFonts w:ascii="Microsoft New Tai Lue" w:hAnsi="Microsoft New Tai Lue" w:cs="Microsoft New Tai Lue"/>
          <w:bCs/>
          <w:szCs w:val="21"/>
        </w:rPr>
        <w:t xml:space="preserve">4</w:t>
      </w:r>
      <w:r>
        <w:rPr>
          <w:rFonts w:hint="eastAsia" w:ascii="Microsoft New Tai Lue" w:hAnsi="Microsoft New Tai Lue" w:cs="Microsoft New Tai Lue"/>
          <w:bCs/>
          <w:szCs w:val="21"/>
        </w:rPr>
        <w:t xml:space="preserve">磋商开始</w:t>
      </w:r>
      <w:r>
        <w:rPr>
          <w:rFonts w:ascii="Microsoft New Tai Lue" w:hAnsi="Microsoft New Tai Lue" w:cs="Microsoft New Tai Lue"/>
          <w:bCs/>
          <w:szCs w:val="21"/>
        </w:rPr>
        <w:t xml:space="preserve">后，不论</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成交与否，响应文件</w:t>
      </w:r>
      <w:r>
        <w:rPr>
          <w:rFonts w:hint="eastAsia" w:ascii="Microsoft New Tai Lue" w:hAnsi="Microsoft New Tai Lue" w:cs="Microsoft New Tai Lue"/>
          <w:bCs/>
          <w:szCs w:val="21"/>
        </w:rPr>
        <w:t xml:space="preserve">均不予</w:t>
      </w:r>
      <w:r>
        <w:rPr>
          <w:rFonts w:ascii="Microsoft New Tai Lue" w:hAnsi="Microsoft New Tai Lue" w:cs="Microsoft New Tai Lue"/>
          <w:bCs/>
          <w:szCs w:val="21"/>
        </w:rPr>
        <w:t xml:space="preserve">退回。</w:t>
      </w:r>
      <w:r>
        <w:rPr>
          <w:rFonts w:ascii="Microsoft New Tai Lue" w:hAnsi="Microsoft New Tai Lue" w:cs="Microsoft New Tai Lue"/>
          <w:bCs/>
          <w:szCs w:val="21"/>
        </w:rPr>
      </w:r>
      <w:r/>
    </w:p>
    <w:p>
      <w:pPr>
        <w:pStyle w:val="1012"/>
        <w:ind w:left="0" w:right="210"/>
        <w:spacing w:line="360" w:lineRule="auto"/>
        <w:rPr>
          <w:rFonts w:ascii="Microsoft New Tai Lue" w:hAnsi="Microsoft New Tai Lue" w:cs="Microsoft New Tai Lue"/>
        </w:rPr>
      </w:pPr>
      <w:r/>
      <w:bookmarkStart w:id="178" w:name="_Toc107246242"/>
      <w:r>
        <w:rPr>
          <w:rFonts w:ascii="Microsoft New Tai Lue" w:hAnsi="Microsoft New Tai Lue" w:cs="Microsoft New Tai Lue"/>
        </w:rPr>
        <w:t xml:space="preserve">25.</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rFonts w:hint="eastAsia" w:ascii="Microsoft New Tai Lue" w:hAnsi="Microsoft New Tai Lue" w:cs="Microsoft New Tai Lue"/>
        </w:rPr>
        <w:t xml:space="preserve">响应文件截止时间</w:t>
      </w:r>
      <w:bookmarkEnd w:id="178"/>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bookmarkStart w:id="179" w:name="_Toc96347883"/>
      <w:r>
        <w:rPr>
          <w:rFonts w:ascii="Microsoft New Tai Lue" w:hAnsi="Microsoft New Tai Lue" w:cs="Microsoft New Tai Lue"/>
          <w:bCs/>
          <w:szCs w:val="21"/>
        </w:rPr>
        <w:t xml:space="preserve">25.1响应文件应在</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规定的</w:t>
      </w:r>
      <w:r>
        <w:rPr>
          <w:rFonts w:hint="eastAsia" w:ascii="Microsoft New Tai Lue" w:hAnsi="Microsoft New Tai Lue" w:cs="Microsoft New Tai Lue"/>
          <w:bCs/>
          <w:szCs w:val="21"/>
        </w:rPr>
        <w:t xml:space="preserve">提交响应文件</w:t>
      </w:r>
      <w:r>
        <w:rPr>
          <w:rFonts w:ascii="Microsoft New Tai Lue" w:hAnsi="Microsoft New Tai Lue" w:cs="Microsoft New Tai Lue"/>
          <w:bCs/>
          <w:szCs w:val="21"/>
        </w:rPr>
        <w:t xml:space="preserve">截止时间之前密封送到</w:t>
      </w:r>
      <w:r>
        <w:rPr>
          <w:rFonts w:ascii="Microsoft New Tai Lue" w:hAnsi="Microsoft New Tai Lue" w:cs="Microsoft New Tai Lue"/>
          <w:b/>
          <w:bCs/>
          <w:szCs w:val="21"/>
        </w:rPr>
        <w:t xml:space="preserve">供应商须知前附表</w:t>
      </w:r>
      <w:r>
        <w:rPr>
          <w:rFonts w:ascii="Microsoft New Tai Lue" w:hAnsi="Microsoft New Tai Lue" w:cs="Microsoft New Tai Lue"/>
          <w:bCs/>
          <w:szCs w:val="21"/>
        </w:rPr>
        <w:t xml:space="preserve">指定的地点。</w:t>
      </w:r>
      <w:r>
        <w:rPr>
          <w:rFonts w:ascii="Microsoft New Tai Lue" w:hAnsi="Microsoft New Tai Lue" w:cs="Microsoft New Tai Lue"/>
          <w:bCs/>
          <w:szCs w:val="21"/>
        </w:rPr>
      </w:r>
      <w:r/>
    </w:p>
    <w:p>
      <w:pPr>
        <w:pStyle w:val="1011"/>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25.2采购方将拒绝并退回在其规定的</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截止时间后收到的任何响应文件。</w:t>
      </w:r>
      <w:r>
        <w:rPr>
          <w:rFonts w:ascii="Microsoft New Tai Lue" w:hAnsi="Microsoft New Tai Lue" w:cs="Microsoft New Tai Lue"/>
          <w:b/>
          <w:bCs/>
          <w:szCs w:val="21"/>
        </w:rPr>
      </w:r>
      <w:r/>
    </w:p>
    <w:p>
      <w:pPr>
        <w:pStyle w:val="1012"/>
        <w:ind w:left="0" w:right="210"/>
        <w:spacing w:line="360" w:lineRule="auto"/>
        <w:rPr>
          <w:rFonts w:ascii="Microsoft New Tai Lue" w:hAnsi="Microsoft New Tai Lue" w:cs="Microsoft New Tai Lue"/>
        </w:rPr>
      </w:pPr>
      <w:r/>
      <w:bookmarkStart w:id="180" w:name="_Toc104560865"/>
      <w:r/>
      <w:bookmarkStart w:id="181" w:name="_Toc100905228"/>
      <w:r/>
      <w:bookmarkStart w:id="182" w:name="_Toc107246243"/>
      <w:r/>
      <w:bookmarkStart w:id="183" w:name="_Toc103848550"/>
      <w:r>
        <w:rPr>
          <w:rFonts w:ascii="Microsoft New Tai Lue" w:hAnsi="Microsoft New Tai Lue" w:cs="Microsoft New Tai Lue"/>
        </w:rPr>
        <w:t xml:space="preserve">26.响应文件的修改和撤回</w:t>
      </w:r>
      <w:bookmarkEnd w:id="179"/>
      <w:r/>
      <w:bookmarkEnd w:id="180"/>
      <w:r/>
      <w:bookmarkEnd w:id="181"/>
      <w:r/>
      <w:bookmarkEnd w:id="182"/>
      <w:r/>
      <w:bookmarkEnd w:id="183"/>
      <w:r>
        <w:rPr>
          <w:rFonts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bCs/>
          <w:szCs w:val="21"/>
        </w:rPr>
      </w:pPr>
      <w:r/>
      <w:bookmarkEnd w:id="120"/>
      <w:r/>
      <w:bookmarkStart w:id="184"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供应商应当在磋商文件要求的截止时间前，将响应文件密封送达指定地点。在截止时间后送达的响应文件为无效文件，采购方或者磋商小组应当拒收。</w:t>
      </w:r>
      <w:r>
        <w:rPr>
          <w:rFonts w:hint="eastAsia"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6.2</w:t>
      </w:r>
      <w:r>
        <w:rPr>
          <w:rFonts w:hint="eastAsia" w:ascii="Microsoft New Tai Lue" w:hAnsi="Microsoft New Tai Lue" w:cs="Microsoft New Tai Lue"/>
          <w:bCs/>
          <w:szCs w:val="21"/>
        </w:rPr>
        <w:t xml:space="preserve">供应商在提交响应文件截止时间前，可以对所提交的响应文件进行补充、修改或者撤回，并书面通知采购方。补充、修改的内容作为响应文件的组成部分。补充、修改的内容与响应文件不一致的，以补充、修改的内容为准。</w:t>
      </w:r>
      <w:r>
        <w:rPr>
          <w:rFonts w:ascii="Microsoft New Tai Lue" w:hAnsi="Microsoft New Tai Lue" w:cs="Microsoft New Tai Lue"/>
          <w:bCs/>
          <w:szCs w:val="21"/>
        </w:rPr>
      </w:r>
      <w:r/>
    </w:p>
    <w:p>
      <w:pPr>
        <w:pStyle w:val="1011"/>
        <w:ind w:firstLine="420"/>
        <w:spacing w:before="120" w:line="360" w:lineRule="auto"/>
        <w:rPr>
          <w:szCs w:val="21"/>
        </w:rPr>
      </w:pPr>
      <w:r>
        <w:rPr>
          <w:rFonts w:ascii="Microsoft New Tai Lue" w:hAnsi="Microsoft New Tai Lue" w:cs="Microsoft New Tai Lue"/>
          <w:bCs/>
          <w:szCs w:val="21"/>
        </w:rPr>
        <w:t xml:space="preserve">26.3</w:t>
      </w:r>
      <w:r>
        <w:rPr>
          <w:rFonts w:hint="eastAsia"/>
          <w:szCs w:val="21"/>
        </w:rPr>
        <w:t xml:space="preserve">供应商</w:t>
      </w:r>
      <w:r>
        <w:rPr>
          <w:szCs w:val="21"/>
        </w:rPr>
        <w:t xml:space="preserve">对</w:t>
      </w:r>
      <w:r>
        <w:rPr>
          <w:rFonts w:hint="eastAsia"/>
          <w:szCs w:val="21"/>
        </w:rPr>
        <w:t xml:space="preserve">响应文件</w:t>
      </w:r>
      <w:r>
        <w:rPr>
          <w:szCs w:val="21"/>
        </w:rPr>
        <w:t xml:space="preserve">的补充、修改的内容应当按照磋商文件要求签署、盖章、密封后，作为</w:t>
      </w:r>
      <w:r>
        <w:rPr>
          <w:rFonts w:hint="eastAsia"/>
          <w:szCs w:val="21"/>
        </w:rPr>
        <w:t xml:space="preserve">响应文件</w:t>
      </w:r>
      <w:r>
        <w:rPr>
          <w:szCs w:val="21"/>
        </w:rPr>
        <w:t xml:space="preserve">的组成部分。</w:t>
      </w:r>
      <w:r>
        <w:rPr>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w:t>
      </w:r>
      <w:r>
        <w:rPr>
          <w:rFonts w:hint="eastAsia" w:ascii="Microsoft New Tai Lue" w:hAnsi="Microsoft New Tai Lue" w:cs="Microsoft New Tai Lue"/>
          <w:bCs/>
          <w:szCs w:val="21"/>
        </w:rPr>
        <w:t xml:space="preserve">提交</w:t>
      </w:r>
      <w:r>
        <w:rPr>
          <w:rFonts w:ascii="Microsoft New Tai Lue" w:hAnsi="Microsoft New Tai Lue" w:cs="Microsoft New Tai Lue"/>
          <w:bCs/>
          <w:szCs w:val="21"/>
        </w:rPr>
        <w:t xml:space="preserve">响应文件截止时间之后，</w:t>
      </w:r>
      <w:r>
        <w:rPr>
          <w:rFonts w:hint="eastAsia" w:ascii="Microsoft New Tai Lue" w:hAnsi="Microsoft New Tai Lue" w:cs="Microsoft New Tai Lue"/>
          <w:bCs/>
          <w:szCs w:val="21"/>
        </w:rPr>
        <w:t xml:space="preserve">供应商</w:t>
      </w:r>
      <w:r>
        <w:rPr>
          <w:rFonts w:ascii="Microsoft New Tai Lue" w:hAnsi="Microsoft New Tai Lue" w:cs="Microsoft New Tai Lue"/>
          <w:bCs/>
          <w:szCs w:val="21"/>
        </w:rPr>
        <w:t xml:space="preserve">不得对其响应文件作任何修改。</w:t>
      </w:r>
      <w:r>
        <w:rPr>
          <w:rFonts w:ascii="Microsoft New Tai Lue" w:hAnsi="Microsoft New Tai Lue" w:cs="Microsoft New Tai Lue"/>
          <w:bCs/>
          <w:szCs w:val="21"/>
        </w:rPr>
      </w:r>
      <w:r/>
    </w:p>
    <w:p>
      <w:pPr>
        <w:pStyle w:val="1012"/>
        <w:ind w:left="0" w:right="210"/>
        <w:spacing w:line="360" w:lineRule="auto"/>
        <w:rPr>
          <w:rFonts w:ascii="Microsoft New Tai Lue" w:hAnsi="Microsoft New Tai Lue" w:cs="Microsoft New Tai Lue"/>
        </w:rPr>
      </w:pPr>
      <w:r/>
      <w:bookmarkStart w:id="185" w:name="_Toc107246244"/>
      <w:r/>
      <w:bookmarkStart w:id="186" w:name="_Toc103848551"/>
      <w:r/>
      <w:bookmarkStart w:id="187" w:name="_Toc104560866"/>
      <w:r>
        <w:rPr>
          <w:rFonts w:ascii="Microsoft New Tai Lue" w:hAnsi="Microsoft New Tai Lue" w:cs="Microsoft New Tai Lue"/>
        </w:rPr>
        <w:t xml:space="preserve">27.诚实信用</w:t>
      </w:r>
      <w:bookmarkEnd w:id="185"/>
      <w:r/>
      <w:bookmarkEnd w:id="186"/>
      <w:r/>
      <w:bookmarkEnd w:id="187"/>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27.1供应商应当遵循公平竞争的原则，不得恶意串通，不得妨碍其他供应商的竞争行为，不得损害采购人或者其他供应商的合法权益。</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27.2在评审过程中发现供应商有上述情形的，</w:t>
      </w:r>
      <w:r>
        <w:rPr>
          <w:rFonts w:ascii="Microsoft New Tai Lue" w:hAnsi="Microsoft New Tai Lue" w:cs="Microsoft New Tai Lue"/>
          <w:b/>
          <w:bCs/>
          <w:szCs w:val="21"/>
        </w:rPr>
        <w:t xml:space="preserve">磋商小组应当认定其</w:t>
      </w:r>
      <w:r>
        <w:rPr>
          <w:rFonts w:hint="eastAsia" w:ascii="Microsoft New Tai Lue" w:hAnsi="Microsoft New Tai Lue" w:cs="Microsoft New Tai Lue"/>
          <w:b/>
          <w:bCs/>
          <w:szCs w:val="21"/>
        </w:rPr>
        <w:t xml:space="preserve">响应</w:t>
      </w:r>
      <w:r>
        <w:rPr>
          <w:rFonts w:ascii="Microsoft New Tai Lue" w:hAnsi="Microsoft New Tai Lue" w:cs="Microsoft New Tai Lue"/>
          <w:b/>
          <w:bCs/>
          <w:szCs w:val="21"/>
        </w:rPr>
        <w:t xml:space="preserve">无效</w:t>
      </w:r>
      <w:r>
        <w:rPr>
          <w:rFonts w:ascii="Microsoft New Tai Lue" w:hAnsi="Microsoft New Tai Lue" w:cs="Microsoft New Tai Lue"/>
          <w:bCs/>
          <w:szCs w:val="21"/>
        </w:rPr>
        <w:t xml:space="preserve">，并书面报告本级财政部门。</w:t>
      </w:r>
      <w:r>
        <w:rPr>
          <w:rFonts w:ascii="Microsoft New Tai Lue" w:hAnsi="Microsoft New Tai Lue" w:cs="Microsoft New Tai Lue"/>
          <w:bCs/>
          <w:szCs w:val="21"/>
        </w:rPr>
      </w:r>
      <w:r/>
    </w:p>
    <w:p>
      <w:pPr>
        <w:pStyle w:val="1012"/>
        <w:ind w:left="0" w:right="210"/>
        <w:spacing w:line="360" w:lineRule="auto"/>
        <w:rPr>
          <w:rFonts w:hint="eastAsia" w:ascii="Microsoft New Tai Lue" w:hAnsi="Microsoft New Tai Lue" w:cs="Microsoft New Tai Lue"/>
        </w:rPr>
      </w:pPr>
      <w:r/>
      <w:bookmarkStart w:id="188" w:name="_Toc107246245"/>
      <w:r>
        <w:rPr>
          <w:rFonts w:ascii="Microsoft New Tai Lue" w:hAnsi="Microsoft New Tai Lue" w:cs="Microsoft New Tai Lue"/>
        </w:rPr>
        <w:t xml:space="preserve">五．</w:t>
      </w:r>
      <w:r>
        <w:rPr>
          <w:rFonts w:hint="eastAsia" w:ascii="Microsoft New Tai Lue" w:hAnsi="Microsoft New Tai Lue" w:cs="Microsoft New Tai Lue"/>
        </w:rPr>
        <w:t xml:space="preserve">开启</w:t>
      </w:r>
      <w:r>
        <w:rPr>
          <w:rFonts w:ascii="Microsoft New Tai Lue" w:hAnsi="Microsoft New Tai Lue" w:cs="Microsoft New Tai Lue"/>
        </w:rPr>
        <w:t xml:space="preserve">和</w:t>
      </w:r>
      <w:bookmarkEnd w:id="188"/>
      <w:r/>
      <w:bookmarkStart w:id="189" w:name="_Toc96347885"/>
      <w:r>
        <w:rPr>
          <w:rFonts w:hint="eastAsia" w:ascii="Microsoft New Tai Lue" w:hAnsi="Microsoft New Tai Lue" w:cs="Microsoft New Tai Lue"/>
        </w:rPr>
        <w:t xml:space="preserve">评审</w:t>
      </w:r>
      <w:r>
        <w:rPr>
          <w:rFonts w:hint="eastAsia" w:ascii="Microsoft New Tai Lue" w:hAnsi="Microsoft New Tai Lue" w:cs="Microsoft New Tai Lue"/>
        </w:rPr>
      </w:r>
      <w:r/>
    </w:p>
    <w:p>
      <w:pPr>
        <w:pStyle w:val="1012"/>
        <w:ind w:left="0" w:right="210"/>
        <w:spacing w:line="360" w:lineRule="auto"/>
        <w:rPr>
          <w:rFonts w:hint="eastAsia" w:ascii="Microsoft New Tai Lue" w:hAnsi="Microsoft New Tai Lue" w:cs="Microsoft New Tai Lue"/>
        </w:rPr>
      </w:pPr>
      <w:r/>
      <w:bookmarkStart w:id="190" w:name="_Toc100905230"/>
      <w:r/>
      <w:bookmarkStart w:id="191" w:name="_Toc107246246"/>
      <w:r/>
      <w:bookmarkStart w:id="192" w:name="_Toc103848553"/>
      <w:r/>
      <w:bookmarkStart w:id="193" w:name="_Toc104560868"/>
      <w:r>
        <w:rPr>
          <w:rFonts w:ascii="Microsoft New Tai Lue" w:hAnsi="Microsoft New Tai Lue" w:cs="Microsoft New Tai Lue"/>
        </w:rPr>
        <w:t xml:space="preserve">28.</w:t>
      </w:r>
      <w:bookmarkEnd w:id="189"/>
      <w:r/>
      <w:bookmarkEnd w:id="190"/>
      <w:r/>
      <w:bookmarkEnd w:id="191"/>
      <w:r/>
      <w:bookmarkEnd w:id="192"/>
      <w:r/>
      <w:bookmarkEnd w:id="193"/>
      <w:r>
        <w:rPr>
          <w:rFonts w:hint="eastAsia" w:ascii="Microsoft New Tai Lue" w:hAnsi="Microsoft New Tai Lue" w:cs="Microsoft New Tai Lue"/>
        </w:rPr>
        <w:t xml:space="preserve">开启</w:t>
      </w:r>
      <w:r>
        <w:rPr>
          <w:rFonts w:hint="eastAsia"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bookmarkStart w:id="194" w:name="_Toc96347886"/>
      <w:r>
        <w:rPr>
          <w:rFonts w:ascii="Microsoft New Tai Lue" w:hAnsi="Microsoft New Tai Lue" w:cs="Microsoft New Tai Lue"/>
          <w:bCs/>
          <w:szCs w:val="21"/>
        </w:rPr>
        <w:t xml:space="preserve">28.1</w:t>
      </w:r>
      <w:r>
        <w:rPr>
          <w:rFonts w:hint="eastAsia" w:ascii="Microsoft New Tai Lue" w:hAnsi="Microsoft New Tai Lue" w:cs="Microsoft New Tai Lue"/>
          <w:bCs/>
          <w:szCs w:val="21"/>
        </w:rPr>
        <w:t xml:space="preserve">磋商开始时，采购代理机构将组织查验响应文件的密封情况，确认无误后拆封响应文件。</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bookmarkEnd w:id="194"/>
      <w:r/>
      <w:bookmarkStart w:id="195" w:name="_Toc100905231"/>
      <w:r>
        <w:rPr>
          <w:rFonts w:ascii="Microsoft New Tai Lue" w:hAnsi="Microsoft New Tai Lue" w:cs="Microsoft New Tai Lue"/>
          <w:bCs/>
          <w:szCs w:val="21"/>
        </w:rPr>
        <w:t xml:space="preserve">28.2供应商代表认为采购方相关工作人员有需要回避的情形的，</w:t>
      </w:r>
      <w:r>
        <w:rPr>
          <w:rFonts w:hint="eastAsia" w:ascii="Microsoft New Tai Lue" w:hAnsi="Microsoft New Tai Lue" w:cs="Microsoft New Tai Lue"/>
          <w:bCs/>
          <w:szCs w:val="21"/>
        </w:rPr>
        <w:t xml:space="preserve">可以向采购方书面提出</w:t>
      </w:r>
      <w:r>
        <w:rPr>
          <w:rFonts w:ascii="Microsoft New Tai Lue" w:hAnsi="Microsoft New Tai Lue" w:cs="Microsoft New Tai Lue"/>
          <w:bCs/>
          <w:szCs w:val="21"/>
        </w:rPr>
        <w:t xml:space="preserve">回避申请。采购方对供应商代表提出的回避申请及时处理。</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28.3</w:t>
      </w:r>
      <w:r>
        <w:rPr>
          <w:rFonts w:hint="eastAsia" w:ascii="Microsoft New Tai Lue" w:hAnsi="Microsoft New Tai Lue" w:cs="Microsoft New Tai Lue"/>
          <w:bCs/>
          <w:szCs w:val="21"/>
        </w:rPr>
        <w:t xml:space="preserve">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bookmarkStart w:id="196" w:name="_Toc520356165"/>
      <w:r>
        <w:rPr>
          <w:rFonts w:ascii="Microsoft New Tai Lue" w:hAnsi="Microsoft New Tai Lue" w:cs="Microsoft New Tai Lue"/>
          <w:bCs/>
          <w:szCs w:val="21"/>
        </w:rPr>
        <w:t xml:space="preserve">28.4本项目不公开报价。</w:t>
      </w:r>
      <w:bookmarkEnd w:id="196"/>
      <w:r/>
      <w:bookmarkStart w:id="197" w:name="_Toc104560870"/>
      <w:r/>
      <w:bookmarkStart w:id="198" w:name="_Toc103848555"/>
      <w:r/>
      <w:bookmarkStart w:id="199" w:name="_Toc107246249"/>
      <w:r>
        <w:rPr>
          <w:rFonts w:ascii="Microsoft New Tai Lue" w:hAnsi="Microsoft New Tai Lue" w:cs="Microsoft New Tai Lue"/>
          <w:bCs/>
          <w:szCs w:val="21"/>
        </w:rPr>
      </w:r>
      <w:r/>
    </w:p>
    <w:p>
      <w:pPr>
        <w:pStyle w:val="1012"/>
        <w:ind w:left="0" w:right="210"/>
        <w:spacing w:line="360" w:lineRule="auto"/>
        <w:rPr>
          <w:rFonts w:ascii="Microsoft New Tai Lue" w:hAnsi="Microsoft New Tai Lue" w:cs="Microsoft New Tai Lue"/>
        </w:rPr>
      </w:pPr>
      <w:r/>
      <w:bookmarkEnd w:id="197"/>
      <w:r/>
      <w:bookmarkEnd w:id="198"/>
      <w:r/>
      <w:bookmarkEnd w:id="199"/>
      <w:r>
        <w:rPr>
          <w:rFonts w:ascii="Microsoft New Tai Lue" w:hAnsi="Microsoft New Tai Lue" w:cs="Microsoft New Tai Lue"/>
        </w:rPr>
        <w:t xml:space="preserve">29.</w:t>
      </w:r>
      <w:r>
        <w:rPr>
          <w:rFonts w:hint="eastAsia" w:ascii="Microsoft New Tai Lue" w:hAnsi="Microsoft New Tai Lue" w:cs="Microsoft New Tai Lue"/>
        </w:rPr>
        <w:t xml:space="preserve">磋商小组</w:t>
      </w:r>
      <w:r>
        <w:rPr>
          <w:rFonts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29.1</w:t>
      </w:r>
      <w:r>
        <w:rPr>
          <w:rFonts w:hint="eastAsia" w:ascii="Microsoft New Tai Lue" w:hAnsi="Microsoft New Tai Lue" w:cs="Microsoft New Tai Lue"/>
          <w:bCs/>
          <w:szCs w:val="21"/>
        </w:rPr>
        <w:t xml:space="preserve">磋商小组成员组成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供应商须知前附表</w:t>
      </w:r>
      <w:r>
        <w:rPr>
          <w:rFonts w:hint="eastAsia" w:ascii="Microsoft New Tai Lue" w:hAnsi="Microsoft New Tai Lue" w:cs="Microsoft New Tai Lue"/>
          <w:bCs/>
          <w:szCs w:val="21"/>
        </w:rPr>
        <w:t xml:space="preserve">，负责具体评审事务，并独立履行职责。</w:t>
      </w:r>
      <w:bookmarkStart w:id="200" w:name="_Toc103848556"/>
      <w:r/>
      <w:bookmarkStart w:id="201" w:name="_Toc104560871"/>
      <w:r/>
      <w:bookmarkStart w:id="202" w:name="_Toc107246250"/>
      <w:r>
        <w:rPr>
          <w:rFonts w:ascii="Microsoft New Tai Lue" w:hAnsi="Microsoft New Tai Lue" w:cs="Microsoft New Tai Lue"/>
          <w:bCs/>
          <w:szCs w:val="21"/>
        </w:rPr>
      </w:r>
      <w:r/>
    </w:p>
    <w:p>
      <w:pPr>
        <w:pStyle w:val="1012"/>
        <w:ind w:left="0" w:right="210"/>
        <w:spacing w:line="360" w:lineRule="auto"/>
        <w:rPr>
          <w:rFonts w:hint="eastAsia" w:ascii="Microsoft New Tai Lue" w:hAnsi="Microsoft New Tai Lue" w:cs="Microsoft New Tai Lue"/>
        </w:rPr>
      </w:pPr>
      <w:r>
        <w:rPr>
          <w:rFonts w:hint="eastAsia" w:ascii="Microsoft New Tai Lue" w:hAnsi="Microsoft New Tai Lue" w:cs="Microsoft New Tai Lue"/>
        </w:rPr>
        <w:t xml:space="preserve">30.资格性审查</w:t>
      </w:r>
      <w:r>
        <w:rPr>
          <w:rFonts w:hint="eastAsia"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30.1响应文件的资格性检查。项目开启仪式结束后，采购人或采购代理机构应依法对供应商的资格进行审查。资格审查合格的供应商不足3家的，不进行评审。</w:t>
      </w:r>
      <w:r>
        <w:rPr>
          <w:rFonts w:ascii="Microsoft New Tai Lue" w:hAnsi="Microsoft New Tai Lue" w:cs="Microsoft New Tai Lue"/>
          <w:bCs/>
          <w:szCs w:val="21"/>
        </w:rPr>
      </w:r>
      <w:r/>
    </w:p>
    <w:p>
      <w:pPr>
        <w:pStyle w:val="1011"/>
        <w:ind w:firstLine="422"/>
        <w:spacing w:before="120"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hint="eastAsia" w:ascii="Microsoft New Tai Lue" w:hAnsi="Microsoft New Tai Lue" w:cs="Microsoft New Tai Lue"/>
          <w:b/>
          <w:szCs w:val="21"/>
        </w:rPr>
        <w:t xml:space="preserve">30.2供应商不具备磋商文件规定的供应商资格条件的，应在资格审查时按照无效响应处理。</w:t>
      </w:r>
      <w:r>
        <w:rPr>
          <w:rFonts w:ascii="Microsoft New Tai Lue" w:hAnsi="Microsoft New Tai Lue" w:cs="Microsoft New Tai Lue"/>
          <w:b/>
          <w:szCs w:val="21"/>
        </w:rPr>
      </w:r>
      <w:r/>
    </w:p>
    <w:p>
      <w:pPr>
        <w:pStyle w:val="101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w:t>
      </w:r>
      <w:bookmarkEnd w:id="200"/>
      <w:r/>
      <w:bookmarkEnd w:id="201"/>
      <w:r>
        <w:rPr>
          <w:rFonts w:ascii="Microsoft New Tai Lue" w:hAnsi="Microsoft New Tai Lue" w:cs="Microsoft New Tai Lue"/>
        </w:rPr>
        <w:t xml:space="preserve">1.</w:t>
      </w:r>
      <w:r>
        <w:rPr>
          <w:rFonts w:hint="eastAsia" w:ascii="Microsoft New Tai Lue" w:hAnsi="Microsoft New Tai Lue" w:cs="Microsoft New Tai Lue"/>
        </w:rPr>
        <w:t xml:space="preserve">符合性审查</w:t>
      </w:r>
      <w:bookmarkEnd w:id="202"/>
      <w:r>
        <w:rPr>
          <w:rFonts w:ascii="Microsoft New Tai Lue" w:hAnsi="Microsoft New Tai Lue" w:cs="Microsoft New Tai Lue"/>
        </w:rPr>
        <w:t xml:space="preserve"> </w:t>
      </w:r>
      <w:r>
        <w:rPr>
          <w:rFonts w:hint="eastAsia" w:ascii="Microsoft New Tai Lue" w:hAnsi="Microsoft New Tai Lue" w:cs="Microsoft New Tai Lue"/>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31.1响应文件的符合性审查。</w:t>
      </w:r>
      <w:r>
        <w:rPr>
          <w:rFonts w:hint="eastAsia" w:ascii="Microsoft New Tai Lue" w:hAnsi="Microsoft New Tai Lue" w:cs="Microsoft New Tai Lue"/>
          <w:bCs/>
          <w:szCs w:val="21"/>
        </w:rPr>
        <w:t xml:space="preserve">磋商小组</w:t>
      </w:r>
      <w:r>
        <w:rPr>
          <w:rFonts w:ascii="Microsoft New Tai Lue" w:hAnsi="Microsoft New Tai Lue" w:cs="Microsoft New Tai Lue"/>
          <w:bCs/>
          <w:szCs w:val="21"/>
        </w:rPr>
        <w:t xml:space="preserve">对通过资格性检查的供应商的响应文件进行符合性审查，以确定其是否满足磋商文件的实质性要求。实质性响应的</w:t>
      </w:r>
      <w:r>
        <w:rPr>
          <w:rFonts w:hint="eastAsia" w:ascii="Microsoft New Tai Lue" w:hAnsi="Microsoft New Tai Lue" w:cs="Microsoft New Tai Lue"/>
          <w:bCs/>
          <w:szCs w:val="21"/>
        </w:rPr>
        <w:t xml:space="preserve">响应文件</w:t>
      </w:r>
      <w:r>
        <w:rPr>
          <w:rFonts w:ascii="Microsoft New Tai Lue" w:hAnsi="Microsoft New Tai Lue" w:cs="Microsoft New Tai Lue"/>
          <w:bCs/>
          <w:szCs w:val="21"/>
        </w:rPr>
        <w:t xml:space="preserve">应该是与磋商文件要求的全部实质性条款、条件和规格相符，没有重大偏离或保留的</w:t>
      </w:r>
      <w:r>
        <w:rPr>
          <w:rFonts w:hint="eastAsia" w:ascii="Microsoft New Tai Lue" w:hAnsi="Microsoft New Tai Lue" w:cs="Microsoft New Tai Lue"/>
          <w:bCs/>
          <w:szCs w:val="21"/>
        </w:rPr>
        <w:t xml:space="preserve">响应</w:t>
      </w:r>
      <w:r>
        <w:rPr>
          <w:rFonts w:ascii="Microsoft New Tai Lue" w:hAnsi="Microsoft New Tai Lue" w:cs="Microsoft New Tai Lue"/>
          <w:bCs/>
          <w:szCs w:val="21"/>
        </w:rPr>
        <w:t xml:space="preserve">。</w:t>
      </w:r>
      <w:r>
        <w:rPr>
          <w:rFonts w:ascii="Microsoft New Tai Lue" w:hAnsi="Microsoft New Tai Lue" w:cs="Microsoft New Tai Lue"/>
          <w:bCs/>
          <w:szCs w:val="21"/>
        </w:rPr>
      </w:r>
      <w:r/>
    </w:p>
    <w:p>
      <w:pPr>
        <w:pStyle w:val="1011"/>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31.2如果响应文件没有响应</w:t>
      </w:r>
      <w:r>
        <w:rPr>
          <w:rFonts w:hint="eastAsia" w:ascii="Microsoft New Tai Lue" w:hAnsi="Microsoft New Tai Lue" w:cs="Microsoft New Tai Lue"/>
          <w:b/>
          <w:bCs/>
          <w:szCs w:val="21"/>
        </w:rPr>
        <w:t xml:space="preserve">磋商文件实质性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磋商小组</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供应商</w:t>
      </w:r>
      <w:r>
        <w:rPr>
          <w:rFonts w:ascii="Microsoft New Tai Lue" w:hAnsi="Microsoft New Tai Lue" w:cs="Microsoft New Tai Lue"/>
          <w:b/>
          <w:bCs/>
          <w:szCs w:val="21"/>
        </w:rPr>
        <w:t xml:space="preserve">不得通过修改或撤销不</w:t>
      </w:r>
      <w:r>
        <w:rPr>
          <w:rFonts w:hint="eastAsia" w:ascii="Microsoft New Tai Lue" w:hAnsi="Microsoft New Tai Lue" w:cs="Microsoft New Tai Lue"/>
          <w:b/>
          <w:bCs/>
          <w:szCs w:val="21"/>
        </w:rPr>
        <w:t xml:space="preserve">符合</w:t>
      </w:r>
      <w:r>
        <w:rPr>
          <w:rFonts w:ascii="Microsoft New Tai Lue" w:hAnsi="Microsoft New Tai Lue" w:cs="Microsoft New Tai Lue"/>
          <w:b/>
          <w:bCs/>
          <w:szCs w:val="21"/>
        </w:rPr>
        <w:t xml:space="preserve">要求的偏离或保留而使其</w:t>
      </w:r>
      <w:r>
        <w:rPr>
          <w:rFonts w:hint="eastAsia" w:ascii="Microsoft New Tai Lue" w:hAnsi="Microsoft New Tai Lue" w:cs="Microsoft New Tai Lue"/>
          <w:b/>
          <w:bCs/>
          <w:szCs w:val="21"/>
        </w:rPr>
        <w:t xml:space="preserve">响应文件</w:t>
      </w:r>
      <w:r>
        <w:rPr>
          <w:rFonts w:ascii="Microsoft New Tai Lue" w:hAnsi="Microsoft New Tai Lue" w:cs="Microsoft New Tai Lue"/>
          <w:b/>
          <w:bCs/>
          <w:szCs w:val="21"/>
        </w:rPr>
        <w:t xml:space="preserve">成为实质性响应</w:t>
      </w:r>
      <w:r>
        <w:rPr>
          <w:rFonts w:hint="eastAsia" w:ascii="Microsoft New Tai Lue" w:hAnsi="Microsoft New Tai Lue" w:cs="Microsoft New Tai Lue"/>
          <w:b/>
          <w:bCs/>
          <w:szCs w:val="21"/>
        </w:rPr>
        <w:t xml:space="preserve">的文件</w:t>
      </w:r>
      <w:r>
        <w:rPr>
          <w:rFonts w:ascii="Microsoft New Tai Lue" w:hAnsi="Microsoft New Tai Lue" w:cs="Microsoft New Tai Lue"/>
          <w:b/>
          <w:bCs/>
          <w:szCs w:val="21"/>
        </w:rPr>
        <w:t xml:space="preserve">。</w:t>
      </w:r>
      <w:r>
        <w:rPr>
          <w:rFonts w:ascii="Microsoft New Tai Lue" w:hAnsi="Microsoft New Tai Lue" w:cs="Microsoft New Tai Lue"/>
          <w:b/>
          <w:bCs/>
          <w:szCs w:val="21"/>
        </w:rPr>
      </w:r>
      <w:r/>
    </w:p>
    <w:p>
      <w:pPr>
        <w:pStyle w:val="1011"/>
        <w:ind w:firstLine="422"/>
        <w:spacing w:before="120"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31.3响应文件有下列情况之一的，在符合性检查时按照无效响应处理：</w:t>
      </w:r>
      <w:r>
        <w:rPr>
          <w:rFonts w:ascii="Microsoft New Tai Lue" w:hAnsi="Microsoft New Tai Lue" w:cs="Microsoft New Tai Lue"/>
          <w:b/>
          <w:bCs/>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（1）未按照磋商文件规定要求签署、盖章的；</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w:t>
      </w:r>
      <w:r>
        <w:rPr>
          <w:rFonts w:hint="eastAsia" w:ascii="Microsoft New Tai Lue" w:hAnsi="Microsoft New Tai Lue" w:cs="Microsoft New Tai Lue"/>
          <w:bCs/>
          <w:szCs w:val="21"/>
        </w:rPr>
        <w:t xml:space="preserve">最后</w:t>
      </w:r>
      <w:r>
        <w:rPr>
          <w:rFonts w:ascii="Microsoft New Tai Lue" w:hAnsi="Microsoft New Tai Lue" w:cs="Microsoft New Tai Lue"/>
          <w:szCs w:val="21"/>
        </w:rPr>
        <w:t xml:space="preserve">报价超过磋商文件中规定的预算金额或者最高限价的；</w:t>
      </w:r>
      <w:r>
        <w:rPr>
          <w:rFonts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（3）响应文件中承诺的响应有效期不满足磋商文件中载明的响应有效期的；</w:t>
      </w:r>
      <w:r>
        <w:rPr>
          <w:rFonts w:hint="eastAsia"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未按照磋商文件规定提交磋商保证金的；</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（5）响应文件含有采购人不能接受的附加条件的；</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（6）响应文件不符合磋商文件中规定的其它实质性要求的；</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（7）现行法律、法规、规章和磋商文件规定的其他无效情形。</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End w:id="195"/>
      <w:r/>
      <w:bookmarkStart w:id="203" w:name="_Toc107246251"/>
      <w:r/>
      <w:bookmarkStart w:id="204" w:name="_Toc103848557"/>
      <w:r/>
      <w:bookmarkStart w:id="205" w:name="_Toc104560872"/>
      <w:r>
        <w:rPr>
          <w:rFonts w:ascii="Microsoft New Tai Lue" w:hAnsi="Microsoft New Tai Lue" w:cs="Microsoft New Tai Lue"/>
        </w:rPr>
        <w:t xml:space="preserve">32.响应文件澄清</w:t>
      </w:r>
      <w:bookmarkEnd w:id="203"/>
      <w:r/>
      <w:bookmarkEnd w:id="204"/>
      <w:r/>
      <w:bookmarkEnd w:id="205"/>
      <w:r>
        <w:rPr>
          <w:rFonts w:ascii="Microsoft New Tai Lue" w:hAnsi="Microsoft New Tai Lue" w:cs="Microsoft New Tai Lue"/>
        </w:rPr>
      </w:r>
      <w:r/>
    </w:p>
    <w:p>
      <w:pPr>
        <w:pStyle w:val="101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2.1</w:t>
      </w:r>
      <w:r>
        <w:rPr>
          <w:rFonts w:hint="eastAsia" w:ascii="Microsoft New Tai Lue" w:hAnsi="Microsoft New Tai Lue" w:cs="Microsoft New Tai Lue"/>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2.2</w:t>
      </w:r>
      <w:r>
        <w:rPr>
          <w:rFonts w:hint="eastAsia" w:ascii="Microsoft New Tai Lue" w:hAnsi="Microsoft New Tai Lue" w:cs="Microsoft New Tai Lue"/>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rPr>
          <w:rFonts w:ascii="Microsoft New Tai Lue" w:hAnsi="Microsoft New Tai Lue" w:cs="Microsoft New Tai Lue"/>
        </w:rPr>
        <w:t xml:space="preserve">33.</w:t>
      </w:r>
      <w:r>
        <w:rPr>
          <w:rFonts w:hint="eastAsia" w:ascii="Microsoft New Tai Lue" w:hAnsi="Microsoft New Tai Lue" w:cs="Microsoft New Tai Lue"/>
        </w:rPr>
        <w:t xml:space="preserve">磋商</w:t>
      </w:r>
      <w:r>
        <w:rPr>
          <w:rFonts w:hint="eastAsia"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33.1</w:t>
      </w:r>
      <w:r>
        <w:rPr>
          <w:rFonts w:hint="eastAsia" w:ascii="Microsoft New Tai Lue" w:hAnsi="Microsoft New Tai Lue" w:cs="Microsoft New Tai Lue"/>
          <w:bCs/>
          <w:szCs w:val="21"/>
        </w:rPr>
        <w:t xml:space="preserve">对于通过资格性和符合性审查的供应商，磋商小组所有成员将集中与单一供应商分别进行磋商。</w:t>
      </w:r>
      <w:r>
        <w:rPr>
          <w:rFonts w:hint="eastAsia" w:ascii="Microsoft New Tai Lue" w:hAnsi="Microsoft New Tai Lue" w:cs="Microsoft New Tai Lue"/>
          <w:bCs/>
          <w:szCs w:val="21"/>
        </w:rPr>
      </w:r>
      <w:r/>
    </w:p>
    <w:p>
      <w:pPr>
        <w:pStyle w:val="1011"/>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33.2</w:t>
      </w:r>
      <w:r>
        <w:rPr>
          <w:rFonts w:hint="eastAsia" w:ascii="Microsoft New Tai Lue" w:hAnsi="Microsoft New Tai Lue" w:cs="Microsoft New Tai Lue"/>
          <w:bCs/>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Microsoft New Tai Lue" w:hAnsi="Microsoft New Tai Lue" w:cs="Microsoft New Tai Lue"/>
          <w:bCs/>
          <w:szCs w:val="21"/>
        </w:rPr>
      </w:r>
      <w:r/>
    </w:p>
    <w:p>
      <w:pPr>
        <w:pStyle w:val="1011"/>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33.3</w:t>
      </w:r>
      <w:r>
        <w:rPr>
          <w:rFonts w:hint="eastAsia" w:ascii="Microsoft New Tai Lue" w:hAnsi="Microsoft New Tai Lue" w:cs="Microsoft New Tai Lue"/>
          <w:bCs/>
          <w:szCs w:val="21"/>
        </w:rPr>
        <w:t xml:space="preserve">对磋商文件作出的实质性变动是磋商文件的有效组成部分，磋商小组应当及时以书面形式同时通知所有参加磋商的供应商。</w:t>
      </w:r>
      <w:r>
        <w:rPr>
          <w:rFonts w:hint="eastAsia"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33.4</w:t>
      </w:r>
      <w:r>
        <w:rPr>
          <w:rFonts w:hint="eastAsia" w:ascii="Microsoft New Tai Lue" w:hAnsi="Microsoft New Tai Lue" w:cs="Microsoft New Tai Lue"/>
          <w:bCs/>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Microsoft New Tai Lue" w:hAnsi="Microsoft New Tai Lue" w:cs="Microsoft New Tai Lue"/>
          <w:bCs/>
          <w:szCs w:val="21"/>
        </w:rPr>
      </w:r>
      <w:r/>
    </w:p>
    <w:p>
      <w:pPr>
        <w:pStyle w:val="1012"/>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3</w:t>
      </w:r>
      <w:r>
        <w:rPr>
          <w:rFonts w:ascii="Microsoft New Tai Lue" w:hAnsi="Microsoft New Tai Lue" w:cs="Microsoft New Tai Lue"/>
        </w:rPr>
        <w:t xml:space="preserve">4.</w:t>
      </w:r>
      <w:r>
        <w:rPr>
          <w:rFonts w:hint="eastAsia" w:ascii="Microsoft New Tai Lue" w:hAnsi="Microsoft New Tai Lue" w:cs="Microsoft New Tai Lue"/>
        </w:rPr>
        <w:t xml:space="preserve">最后报价</w:t>
      </w:r>
      <w:r>
        <w:rPr>
          <w:rFonts w:ascii="Microsoft New Tai Lue" w:hAnsi="Microsoft New Tai Lue" w:cs="Microsoft New Tai Lue"/>
        </w:rPr>
      </w:r>
      <w:r/>
    </w:p>
    <w:p>
      <w:pPr>
        <w:pStyle w:val="1011"/>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4.1</w:t>
      </w:r>
      <w:r>
        <w:rPr>
          <w:rFonts w:hint="eastAsia" w:ascii="Microsoft New Tai Lue" w:hAnsi="Microsoft New Tai Lue" w:cs="Microsoft New Tai Lue"/>
          <w:bCs/>
          <w:szCs w:val="21"/>
        </w:rPr>
        <w:t xml:space="preserve">磋商文件能够详细列明采购标的的技术、服务要求的，磋商结束后，磋商小组将要求所有供应商在规定时间内提交最后报价。</w:t>
      </w:r>
      <w:r>
        <w:rPr>
          <w:rFonts w:hint="eastAsia" w:ascii="Microsoft New Tai Lue" w:hAnsi="Microsoft New Tai Lue" w:cs="Microsoft New Tai Lue"/>
          <w:bCs/>
          <w:szCs w:val="21"/>
        </w:rPr>
      </w:r>
      <w:r/>
    </w:p>
    <w:p>
      <w:pPr>
        <w:pStyle w:val="1011"/>
        <w:ind w:firstLine="420"/>
        <w:spacing w:before="120" w:line="360" w:lineRule="auto"/>
        <w:rPr>
          <w:rFonts w:hint="eastAsia" w:ascii="Microsoft New Tai Lue" w:hAnsi="Microsoft New Tai Lue" w:cs="Microsoft New Tai Lue"/>
          <w:bCs/>
          <w:szCs w:val="21"/>
        </w:rPr>
      </w:pPr>
      <w:r>
        <w:rPr>
          <w:rFonts w:ascii="Microsoft New Tai Lue" w:hAnsi="Microsoft New Tai Lue" w:cs="Microsoft New Tai Lue"/>
          <w:bCs/>
          <w:szCs w:val="21"/>
        </w:rPr>
        <w:t xml:space="preserve">34.2</w:t>
      </w:r>
      <w:r>
        <w:rPr>
          <w:rFonts w:hint="eastAsia" w:ascii="Microsoft New Tai Lue" w:hAnsi="Microsoft New Tai Lue" w:cs="Microsoft New Tai Lue"/>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Microsoft New Tai Lue" w:hAnsi="Microsoft New Tai Lue" w:cs="Microsoft New Tai Lue"/>
          <w:bCs/>
          <w:szCs w:val="21"/>
        </w:rPr>
      </w:r>
      <w:r/>
    </w:p>
    <w:p>
      <w:pPr>
        <w:pStyle w:val="1011"/>
        <w:ind w:firstLine="420"/>
        <w:spacing w:before="12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34.3</w:t>
      </w:r>
      <w:r>
        <w:rPr>
          <w:rFonts w:hint="eastAsia" w:ascii="Microsoft New Tai Lue" w:hAnsi="Microsoft New Tai Lue" w:cs="Microsoft New Tai Lue"/>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Microsoft New Tai Lue" w:hAnsi="Microsoft New Tai Lue" w:cs="Microsoft New Tai Lue"/>
          <w:bCs/>
          <w:szCs w:val="21"/>
        </w:rPr>
      </w:r>
      <w:r/>
    </w:p>
    <w:p>
      <w:pPr>
        <w:pStyle w:val="1011"/>
        <w:ind w:firstLine="420"/>
        <w:spacing w:before="120"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3</w:t>
      </w:r>
      <w:r>
        <w:rPr>
          <w:rFonts w:ascii="Microsoft New Tai Lue" w:hAnsi="Microsoft New Tai Lue" w:cs="Microsoft New Tai Lue"/>
          <w:bCs/>
          <w:szCs w:val="21"/>
        </w:rPr>
        <w:t xml:space="preserve">4.4</w:t>
      </w:r>
      <w:r>
        <w:rPr>
          <w:rFonts w:ascii="Segoe UI Symbol" w:hAnsi="Segoe UI Symbol" w:cs="Segoe UI Symbol"/>
          <w:b/>
          <w:szCs w:val="21"/>
        </w:rPr>
        <w:t xml:space="preserve">★</w:t>
      </w:r>
      <w:r>
        <w:rPr>
          <w:rFonts w:hint="eastAsia" w:ascii="Microsoft New Tai Lue" w:hAnsi="Microsoft New Tai Lue" w:cs="Microsoft New Tai Lue"/>
          <w:b/>
          <w:bCs/>
          <w:szCs w:val="21"/>
        </w:rPr>
        <w:t xml:space="preserve">供应商未在磋商小组规定的时间内完成最后报价的视为放弃磋商，其磋商响应按无效响应处理。最后报价须由供应商法定代表人或授权代表签字或者加盖公章。</w:t>
      </w:r>
      <w:r>
        <w:rPr>
          <w:rFonts w:hint="eastAsia" w:ascii="Microsoft New Tai Lue" w:hAnsi="Microsoft New Tai Lue" w:cs="Microsoft New Tai Lue"/>
          <w:bCs/>
          <w:szCs w:val="21"/>
        </w:rPr>
        <w:t xml:space="preserve">已提交响应文件的供应商，在提交最后报价之前，若因磋商文件实质性变动导致供应商无法满足采购需求的，允许供应商退出磋商。采购方应当退还退出磋商的供应商的磋商保证金。</w:t>
      </w:r>
      <w:r>
        <w:rPr>
          <w:rFonts w:hint="eastAsia" w:ascii="Microsoft New Tai Lue" w:hAnsi="Microsoft New Tai Lue" w:cs="Microsoft New Tai Lue"/>
          <w:bCs/>
          <w:szCs w:val="21"/>
        </w:rPr>
      </w:r>
      <w:r/>
    </w:p>
    <w:p>
      <w:pPr>
        <w:pStyle w:val="1012"/>
        <w:ind w:left="0" w:right="210"/>
        <w:spacing w:line="360" w:lineRule="auto"/>
        <w:rPr>
          <w:rFonts w:hint="eastAsia" w:ascii="Microsoft New Tai Lue" w:hAnsi="Microsoft New Tai Lue" w:cs="Microsoft New Tai Lue"/>
        </w:rPr>
      </w:pPr>
      <w:r/>
      <w:bookmarkStart w:id="206" w:name="_Toc107246252"/>
      <w:r>
        <w:rPr>
          <w:rFonts w:ascii="Microsoft New Tai Lue" w:hAnsi="Microsoft New Tai Lue" w:cs="Microsoft New Tai Lue"/>
        </w:rPr>
        <w:t xml:space="preserve">35.</w:t>
      </w:r>
      <w:bookmarkEnd w:id="206"/>
      <w:r>
        <w:rPr>
          <w:rFonts w:hint="eastAsia" w:ascii="Microsoft New Tai Lue" w:hAnsi="Microsoft New Tai Lue" w:cs="Microsoft New Tai Lue"/>
        </w:rPr>
        <w:t xml:space="preserve">最后报价修正</w:t>
      </w:r>
      <w:r>
        <w:rPr>
          <w:rFonts w:hint="eastAsia" w:ascii="Microsoft New Tai Lue" w:hAnsi="Microsoft New Tai Lue" w:cs="Microsoft New Tai Lue"/>
        </w:rPr>
      </w:r>
      <w:r/>
    </w:p>
    <w:p>
      <w:pPr>
        <w:pStyle w:val="101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35.1</w:t>
      </w:r>
      <w:r>
        <w:rPr>
          <w:rFonts w:hint="eastAsia" w:ascii="Microsoft New Tai Lue" w:hAnsi="Microsoft New Tai Lue" w:cs="Microsoft New Tai Lue"/>
          <w:szCs w:val="21"/>
        </w:rPr>
        <w:t xml:space="preserve">最后</w:t>
      </w:r>
      <w:r>
        <w:rPr>
          <w:rFonts w:ascii="Microsoft New Tai Lue" w:hAnsi="Microsoft New Tai Lue" w:cs="Microsoft New Tai Lue"/>
          <w:szCs w:val="21"/>
        </w:rPr>
        <w:t xml:space="preserve">报价出现前后不一致的，除磋商文件另有规定外，按照下列规定修正：</w:t>
      </w:r>
      <w:r>
        <w:rPr>
          <w:rFonts w:hint="eastAsia"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（1）大写金额和小写金额不一致的，以大写金额为准；</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（2）单价金额小数点或者百分比有明显错位的，以报价一览表的总价为准，并修改单价；</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（3）总价金额与按单价汇总金额不一致的，以单价金额计算结果为准。</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同时出现两种以上不一致的，按照前款规定的顺序修正。修正后的报价按照上述规定经供应商确认后产生约束力，供应商不确认的，其</w:t>
      </w:r>
      <w:r>
        <w:rPr>
          <w:rFonts w:hint="eastAsia" w:ascii="Microsoft New Tai Lue" w:hAnsi="Microsoft New Tai Lue" w:cs="Microsoft New Tai Lue"/>
          <w:szCs w:val="21"/>
        </w:rPr>
        <w:t xml:space="preserve">响应</w:t>
      </w:r>
      <w:r>
        <w:rPr>
          <w:rFonts w:ascii="Microsoft New Tai Lue" w:hAnsi="Microsoft New Tai Lue" w:cs="Microsoft New Tai Lue"/>
          <w:szCs w:val="21"/>
        </w:rPr>
        <w:t xml:space="preserve">无效。</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207" w:name="_Toc107246254"/>
      <w:r/>
      <w:bookmarkStart w:id="208" w:name="_Toc103848559"/>
      <w:r/>
      <w:bookmarkStart w:id="209" w:name="_Toc104560874"/>
      <w:r>
        <w:rPr>
          <w:rFonts w:ascii="Microsoft New Tai Lue" w:hAnsi="Microsoft New Tai Lue" w:cs="Microsoft New Tai Lue"/>
        </w:rPr>
        <w:t xml:space="preserve">36</w:t>
      </w:r>
      <w:bookmarkEnd w:id="207"/>
      <w:r/>
      <w:bookmarkEnd w:id="208"/>
      <w:r/>
      <w:bookmarkEnd w:id="209"/>
      <w:r>
        <w:rPr>
          <w:rFonts w:ascii="Microsoft New Tai Lue" w:hAnsi="Microsoft New Tai Lue" w:cs="Microsoft New Tai Lue"/>
        </w:rPr>
        <w:t xml:space="preserve">.</w:t>
      </w:r>
      <w:r>
        <w:rPr>
          <w:rFonts w:hint="eastAsia" w:ascii="Microsoft New Tai Lue" w:hAnsi="Microsoft New Tai Lue" w:cs="Microsoft New Tai Lue"/>
        </w:rPr>
        <w:t xml:space="preserve">评审方法和评审标准</w:t>
      </w:r>
      <w:r>
        <w:rPr>
          <w:rFonts w:ascii="Microsoft New Tai Lue" w:hAnsi="Microsoft New Tai Lue" w:cs="Microsoft New Tai Lue"/>
        </w:rPr>
      </w:r>
      <w:r/>
    </w:p>
    <w:p>
      <w:pPr>
        <w:pStyle w:val="101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6.1</w:t>
      </w:r>
      <w:r>
        <w:rPr>
          <w:rFonts w:hint="eastAsia" w:ascii="Microsoft New Tai Lue" w:hAnsi="Microsoft New Tai Lue" w:cs="Microsoft New Tai Lue"/>
          <w:szCs w:val="21"/>
        </w:rPr>
        <w:t xml:space="preserve">经磋商确定最终采购需求和提交最后报价的供应商后，由磋商小组采用综合评分法对提交最后报价的供应商的响应文件和最后报价进行综合评分。</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36.2磋商小组应当按照磋商文件中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评审</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评审</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w:t>
      </w:r>
      <w:bookmarkStart w:id="210" w:name="_Toc107246255"/>
      <w:r>
        <w:rPr>
          <w:rFonts w:hint="eastAsia" w:ascii="Microsoft New Tai Lue" w:hAnsi="Microsoft New Tai Lue" w:cs="Microsoft New Tai Lue"/>
          <w:szCs w:val="21"/>
        </w:rPr>
        <w:t xml:space="preserve">对每份响应文件及其补充文件进行评审，确定成交候选供应商。</w:t>
      </w:r>
      <w:r>
        <w:rPr>
          <w:rFonts w:ascii="Microsoft New Tai Lue" w:hAnsi="Microsoft New Tai Lue" w:cs="Microsoft New Tai Lue"/>
          <w:szCs w:val="21"/>
        </w:rPr>
      </w:r>
      <w:r/>
    </w:p>
    <w:p>
      <w:pPr>
        <w:pStyle w:val="1011"/>
        <w:ind w:firstLine="420"/>
        <w:jc w:val="left"/>
        <w:spacing w:line="360" w:lineRule="auto"/>
        <w:rPr>
          <w:rFonts w:hint="eastAsia" w:ascii="仿宋_GB2312" w:hAnsi="仿宋" w:eastAsia="仿宋_GB2312"/>
        </w:rPr>
      </w:pPr>
      <w:r>
        <w:rPr>
          <w:rFonts w:ascii="Microsoft New Tai Lue" w:hAnsi="Microsoft New Tai Lue" w:cs="Microsoft New Tai Lue"/>
          <w:szCs w:val="21"/>
        </w:rPr>
        <w:t xml:space="preserve">36</w:t>
      </w:r>
      <w:r>
        <w:rPr>
          <w:rFonts w:hint="eastAsia" w:ascii="Microsoft New Tai Lue" w:hAnsi="Microsoft New Tai Lue" w:cs="Microsoft New Tai Lue"/>
          <w:szCs w:val="21"/>
        </w:rPr>
        <w:t xml:space="preserve">.3 磋商文件没有规定的评审标准不作为评审依据。</w:t>
      </w:r>
      <w:r>
        <w:rPr>
          <w:rFonts w:hint="eastAsia" w:ascii="仿宋_GB2312" w:hAnsi="仿宋" w:eastAsia="仿宋_GB2312"/>
        </w:rPr>
      </w:r>
      <w:r/>
    </w:p>
    <w:p>
      <w:pPr>
        <w:pStyle w:val="1011"/>
        <w:ind w:firstLine="420"/>
        <w:jc w:val="left"/>
        <w:spacing w:line="360" w:lineRule="auto"/>
        <w:rPr>
          <w:rFonts w:hint="eastAsia"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6.4</w:t>
      </w:r>
      <w:r>
        <w:rPr>
          <w:rFonts w:hint="eastAsia" w:ascii="Microsoft New Tai Lue" w:hAnsi="Microsoft New Tai Lue" w:cs="Microsoft New Tai Lue"/>
          <w:szCs w:val="21"/>
        </w:rPr>
        <w:t xml:space="preserve">评审时，磋商小组各成员应当独立对每个有效响应的文件进行评价、打分，然后汇总每个供应商每项评分因素的得分。</w:t>
      </w:r>
      <w:r>
        <w:rPr>
          <w:rFonts w:hint="eastAsia" w:ascii="Microsoft New Tai Lue" w:hAnsi="Microsoft New Tai Lue" w:cs="Microsoft New Tai Lue"/>
          <w:szCs w:val="21"/>
        </w:rPr>
      </w:r>
      <w:r/>
    </w:p>
    <w:p>
      <w:pPr>
        <w:pStyle w:val="1012"/>
        <w:ind w:left="0" w:right="210"/>
        <w:spacing w:line="360" w:lineRule="auto"/>
        <w:tabs>
          <w:tab w:val="left" w:pos="5882" w:leader="none"/>
        </w:tabs>
        <w:rPr>
          <w:rFonts w:ascii="Microsoft New Tai Lue" w:hAnsi="Microsoft New Tai Lue" w:cs="Microsoft New Tai Lue"/>
        </w:rPr>
      </w:pPr>
      <w:r/>
      <w:bookmarkEnd w:id="210"/>
      <w:r/>
      <w:bookmarkStart w:id="211" w:name="_Toc107246256"/>
      <w:r/>
      <w:bookmarkStart w:id="212" w:name="_Toc104560876"/>
      <w:r/>
      <w:bookmarkStart w:id="213" w:name="_Toc103848561"/>
      <w:r>
        <w:rPr>
          <w:rFonts w:ascii="Microsoft New Tai Lue" w:hAnsi="Microsoft New Tai Lue" w:cs="Microsoft New Tai Lue"/>
        </w:rPr>
        <w:t xml:space="preserve">37.评审过程的保密</w:t>
      </w:r>
      <w:bookmarkEnd w:id="211"/>
      <w:r/>
      <w:bookmarkEnd w:id="212"/>
      <w:r/>
      <w:bookmarkEnd w:id="213"/>
      <w:r>
        <w:rPr>
          <w:rFonts w:ascii="Microsoft New Tai Lue" w:hAnsi="Microsoft New Tai Lue" w:cs="Microsoft New Tai Lue"/>
        </w:rPr>
        <w:tab/>
      </w:r>
      <w:r>
        <w:rPr>
          <w:rFonts w:ascii="Microsoft New Tai Lue" w:hAnsi="Microsoft New Tai Lue" w:cs="Microsoft New Tai Lue"/>
        </w:rPr>
      </w:r>
      <w:r/>
    </w:p>
    <w:p>
      <w:pPr>
        <w:pStyle w:val="1011"/>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磋商小组成员名单在评审结果公示前应当保密。</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7.2</w:t>
      </w:r>
      <w:r>
        <w:rPr>
          <w:rFonts w:hint="eastAsia" w:ascii="Microsoft New Tai Lue" w:hAnsi="Microsoft New Tai Lue" w:cs="Microsoft New Tai Lue"/>
          <w:szCs w:val="21"/>
        </w:rPr>
        <w:t xml:space="preserve">采购方应当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措施，保证评审在严格保密的情况下进行。</w:t>
      </w:r>
      <w:r>
        <w:rPr>
          <w:rFonts w:ascii="Microsoft New Tai Lue" w:hAnsi="Microsoft New Tai Lue" w:cs="Microsoft New Tai Lue"/>
          <w:szCs w:val="21"/>
        </w:rPr>
      </w:r>
      <w:r/>
    </w:p>
    <w:p>
      <w:pPr>
        <w:pStyle w:val="101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37.3</w:t>
      </w:r>
      <w:r>
        <w:rPr>
          <w:rFonts w:hint="eastAsia" w:ascii="Microsoft New Tai Lue" w:hAnsi="Microsoft New Tai Lue" w:cs="Microsoft New Tai Lue"/>
          <w:szCs w:val="21"/>
        </w:rPr>
        <w:t xml:space="preserve">有关人员对评审情况以及在评审过程中获悉的国家秘密、商业秘密负有保密责任。</w:t>
      </w:r>
      <w:r>
        <w:rPr>
          <w:rFonts w:hint="eastAsia"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214"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确定成交</w:t>
      </w:r>
      <w:bookmarkEnd w:id="214"/>
      <w:r>
        <w:rPr>
          <w:rFonts w:ascii="Microsoft New Tai Lue" w:hAnsi="Microsoft New Tai Lue" w:cs="Microsoft New Tai Lue"/>
        </w:rPr>
      </w:r>
      <w:r/>
    </w:p>
    <w:p>
      <w:pPr>
        <w:pStyle w:val="1012"/>
        <w:ind w:left="0" w:right="210"/>
        <w:spacing w:line="360" w:lineRule="auto"/>
        <w:rPr>
          <w:rFonts w:ascii="Microsoft New Tai Lue" w:hAnsi="Microsoft New Tai Lue" w:cs="Microsoft New Tai Lue"/>
        </w:rPr>
      </w:pPr>
      <w:r/>
      <w:bookmarkStart w:id="215" w:name="_Toc104560878"/>
      <w:r/>
      <w:bookmarkStart w:id="216" w:name="_Toc103848563"/>
      <w:r/>
      <w:bookmarkStart w:id="217" w:name="_Toc107246258"/>
      <w:r>
        <w:rPr>
          <w:rFonts w:ascii="Microsoft New Tai Lue" w:hAnsi="Microsoft New Tai Lue" w:cs="Microsoft New Tai Lue"/>
        </w:rPr>
        <w:t xml:space="preserve">38.</w:t>
      </w:r>
      <w:bookmarkEnd w:id="215"/>
      <w:r/>
      <w:bookmarkEnd w:id="216"/>
      <w:r>
        <w:rPr>
          <w:rFonts w:hint="eastAsia" w:ascii="Microsoft New Tai Lue" w:hAnsi="Microsoft New Tai Lue" w:cs="Microsoft New Tai Lue"/>
        </w:rPr>
        <w:t xml:space="preserve">推荐</w:t>
      </w:r>
      <w:r>
        <w:rPr>
          <w:rFonts w:ascii="Microsoft New Tai Lue" w:hAnsi="Microsoft New Tai Lue" w:cs="Microsoft New Tai Lue"/>
        </w:rPr>
        <w:t xml:space="preserve">成交</w:t>
      </w:r>
      <w:bookmarkEnd w:id="217"/>
      <w:r>
        <w:rPr>
          <w:rFonts w:hint="eastAsia" w:ascii="Microsoft New Tai Lue" w:hAnsi="Microsoft New Tai Lue" w:cs="Microsoft New Tai Lue"/>
        </w:rPr>
        <w:t xml:space="preserve">候选供应商</w:t>
      </w:r>
      <w:r>
        <w:rPr>
          <w:rFonts w:ascii="Microsoft New Tai Lue" w:hAnsi="Microsoft New Tai Lue" w:cs="Microsoft New Tai Lue"/>
        </w:rPr>
      </w:r>
      <w:r/>
    </w:p>
    <w:p>
      <w:pPr>
        <w:pStyle w:val="1011"/>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8.1</w:t>
      </w:r>
      <w:r>
        <w:rPr>
          <w:rFonts w:hint="eastAsia" w:ascii="Microsoft New Tai Lue" w:hAnsi="Microsoft New Tai Lue" w:cs="Microsoft New Tai Lue"/>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218" w:name="_Toc107246259"/>
      <w:r/>
      <w:bookmarkStart w:id="219" w:name="_Toc103848564"/>
      <w:r/>
      <w:bookmarkStart w:id="220" w:name="_Toc104560879"/>
      <w:r>
        <w:rPr>
          <w:rFonts w:ascii="Microsoft New Tai Lue" w:hAnsi="Microsoft New Tai Lue" w:cs="Microsoft New Tai Lue"/>
        </w:rPr>
        <w:t xml:space="preserve">39.</w:t>
      </w:r>
      <w:bookmarkEnd w:id="218"/>
      <w:r/>
      <w:bookmarkEnd w:id="219"/>
      <w:r/>
      <w:bookmarkEnd w:id="220"/>
      <w:r>
        <w:rPr>
          <w:rFonts w:hint="eastAsia" w:ascii="Microsoft New Tai Lue" w:hAnsi="Microsoft New Tai Lue" w:cs="Microsoft New Tai Lue"/>
        </w:rPr>
        <w:t xml:space="preserve">确定成交供应商</w:t>
      </w:r>
      <w:r>
        <w:rPr>
          <w:rFonts w:ascii="Microsoft New Tai Lue" w:hAnsi="Microsoft New Tai Lue" w:cs="Microsoft New Tai Lue"/>
        </w:rPr>
      </w:r>
      <w:r/>
    </w:p>
    <w:p>
      <w:pPr>
        <w:pStyle w:val="101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39.1</w:t>
      </w:r>
      <w:r>
        <w:rPr>
          <w:rFonts w:hint="eastAsia" w:ascii="Microsoft New Tai Lue" w:hAnsi="Microsoft New Tai Lue" w:cs="Microsoft New Tai Lue"/>
          <w:szCs w:val="21"/>
        </w:rPr>
        <w:t xml:space="preserve">采购人确定成交供应商后，采购代理机构应将成交结果通知所有的供应商，并向成交供应商发出成交通知。</w:t>
      </w:r>
      <w:r>
        <w:rPr>
          <w:rFonts w:hint="eastAsia"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39.2</w:t>
      </w:r>
      <w:r>
        <w:rPr>
          <w:rFonts w:hint="eastAsia" w:ascii="Microsoft New Tai Lue" w:hAnsi="Microsoft New Tai Lue" w:cs="Microsoft New Tai Lue"/>
          <w:szCs w:val="21"/>
        </w:rPr>
        <w:t xml:space="preserve">成交供应商收到成交通知书后，须立即以书面形式回复采购代理机构，确认成交通知书已收到，并同意接受。</w:t>
      </w:r>
      <w:r>
        <w:rPr>
          <w:rFonts w:ascii="Microsoft New Tai Lue" w:hAnsi="Microsoft New Tai Lue" w:cs="Microsoft New Tai Lue"/>
          <w:szCs w:val="21"/>
        </w:rPr>
      </w:r>
      <w:r/>
    </w:p>
    <w:p>
      <w:pPr>
        <w:pStyle w:val="101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39.3</w:t>
      </w:r>
      <w:r>
        <w:rPr>
          <w:rFonts w:hint="eastAsia" w:ascii="Microsoft New Tai Lue" w:hAnsi="Microsoft New Tai Lue" w:cs="Microsoft New Tai Lue"/>
          <w:szCs w:val="21"/>
        </w:rPr>
        <w:t xml:space="preserve">发出成交通知书的同时，</w:t>
      </w:r>
      <w:r>
        <w:rPr>
          <w:rFonts w:ascii="Microsoft New Tai Lue" w:hAnsi="Microsoft New Tai Lue" w:cs="Microsoft New Tai Lue"/>
          <w:szCs w:val="21"/>
        </w:rPr>
        <w:t xml:space="preserve">采购代理机构将在</w:t>
      </w:r>
      <w:r>
        <w:rPr>
          <w:rFonts w:hint="eastAsia" w:ascii="Microsoft New Tai Lue" w:hAnsi="Microsoft New Tai Lue" w:cs="Microsoft New Tai Lue"/>
          <w:b/>
          <w:szCs w:val="21"/>
        </w:rPr>
        <w:t xml:space="preserve">供应商须知前附表</w:t>
      </w:r>
      <w:r>
        <w:rPr>
          <w:rFonts w:hint="eastAsia" w:ascii="Microsoft New Tai Lue" w:hAnsi="Microsoft New Tai Lue" w:cs="Microsoft New Tai Lue"/>
          <w:szCs w:val="21"/>
        </w:rPr>
        <w:t xml:space="preserve">规定的公告媒体上发布</w:t>
      </w:r>
      <w:r>
        <w:rPr>
          <w:rFonts w:ascii="Microsoft New Tai Lue" w:hAnsi="Microsoft New Tai Lue" w:cs="Microsoft New Tai Lue"/>
          <w:szCs w:val="21"/>
        </w:rPr>
        <w:t xml:space="preserve">成交公告</w:t>
      </w:r>
      <w:r>
        <w:rPr>
          <w:rFonts w:hint="eastAsia" w:ascii="Microsoft New Tai Lue" w:hAnsi="Microsoft New Tai Lue" w:cs="Microsoft New Tai Lue"/>
          <w:szCs w:val="21"/>
        </w:rPr>
        <w:t xml:space="preserve">，并将磋商文件随成交结果同时公告。</w:t>
      </w:r>
      <w:r>
        <w:rPr>
          <w:rFonts w:hint="eastAsia"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39.4成交通知书将是合同的组成部分。对采购人和成交供应商均具有法律效力。</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w:t>
      </w:r>
      <w:bookmarkStart w:id="221" w:name="_Toc104560875"/>
      <w:r/>
      <w:bookmarkStart w:id="222" w:name="_Toc103848560"/>
      <w:r>
        <w:rPr>
          <w:rFonts w:ascii="Microsoft New Tai Lue" w:hAnsi="Microsoft New Tai Lue" w:cs="Microsoft New Tai Lue"/>
          <w:szCs w:val="21"/>
        </w:rPr>
        <w:t xml:space="preserve">5成交通知书发出后</w:t>
      </w:r>
      <w:r>
        <w:rPr>
          <w:rFonts w:hint="eastAsia" w:ascii="Microsoft New Tai Lue" w:hAnsi="Microsoft New Tai Lue" w:cs="Microsoft New Tai Lue"/>
          <w:szCs w:val="21"/>
        </w:rPr>
        <w:t xml:space="preserve">，成交供应商无正当理由不得放弃成交，否则将依法承担法律责任。</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Start w:id="223" w:name="_Toc107246260"/>
      <w:r>
        <w:rPr>
          <w:rFonts w:ascii="Microsoft New Tai Lue" w:hAnsi="Microsoft New Tai Lue" w:cs="Microsoft New Tai Lue"/>
        </w:rPr>
        <w:t xml:space="preserve">40.</w:t>
      </w:r>
      <w:bookmarkEnd w:id="221"/>
      <w:r/>
      <w:bookmarkEnd w:id="222"/>
      <w:r/>
      <w:bookmarkEnd w:id="223"/>
      <w:r>
        <w:rPr>
          <w:rFonts w:hint="eastAsia" w:ascii="Microsoft New Tai Lue" w:hAnsi="Microsoft New Tai Lue" w:cs="Microsoft New Tai Lue"/>
        </w:rPr>
        <w:t xml:space="preserve">终止竞争性磋商采购活动</w:t>
      </w:r>
      <w:r>
        <w:rPr>
          <w:rFonts w:hint="eastAsia" w:ascii="Microsoft New Tai Lue" w:hAnsi="Microsoft New Tai Lue" w:cs="Microsoft New Tai Lue"/>
        </w:rPr>
      </w:r>
      <w:r/>
    </w:p>
    <w:p>
      <w:pPr>
        <w:pStyle w:val="1011"/>
        <w:ind w:firstLine="315"/>
        <w:jc w:val="left"/>
        <w:spacing w:line="360" w:lineRule="auto"/>
        <w:rPr>
          <w:rFonts w:ascii="Microsoft New Tai Lue" w:hAnsi="Microsoft New Tai Lue" w:cs="Microsoft New Tai Lue"/>
          <w:szCs w:val="21"/>
        </w:rPr>
      </w:pPr>
      <w:r>
        <w:rPr>
          <w:rFonts w:ascii="Segoe UI Symbol" w:hAnsi="Segoe UI Symbol" w:cs="Segoe UI Symbol"/>
          <w:szCs w:val="21"/>
        </w:rPr>
        <w:t xml:space="preserve">4</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.1出现下列情形之一的，采购人或者采购代理机构应当终止竞争性磋商采购活动，发布项目终止公告并说明原因，重新开展采购活动：</w:t>
      </w:r>
      <w:r>
        <w:rPr>
          <w:rFonts w:ascii="Microsoft New Tai Lue" w:hAnsi="Microsoft New Tai Lue" w:cs="Microsoft New Tai Lue"/>
          <w:szCs w:val="21"/>
        </w:rPr>
      </w:r>
      <w:r/>
    </w:p>
    <w:p>
      <w:pPr>
        <w:pStyle w:val="1011"/>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（1）因情况变化，不再符合规定的竞争性磋商采购方式适用情形的；</w:t>
      </w:r>
      <w:r>
        <w:rPr>
          <w:rFonts w:ascii="Microsoft New Tai Lue" w:hAnsi="Microsoft New Tai Lue" w:cs="Microsoft New Tai Lue"/>
          <w:bCs/>
          <w:szCs w:val="21"/>
        </w:rPr>
      </w:r>
      <w:r/>
    </w:p>
    <w:p>
      <w:pPr>
        <w:pStyle w:val="101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rPr>
          <w:rFonts w:hint="eastAsia" w:ascii="Microsoft New Tai Lue" w:hAnsi="Microsoft New Tai Lue" w:cs="Microsoft New Tai Lue"/>
          <w:bCs/>
          <w:szCs w:val="21"/>
        </w:rPr>
      </w:r>
      <w:r/>
    </w:p>
    <w:p>
      <w:pPr>
        <w:pStyle w:val="1011"/>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（3）除本磋商文件规定的特殊情形外，在采购过程中符合要求的供应商或者报价未超过采购预算的供应商不足3家的。</w:t>
      </w:r>
      <w:r>
        <w:rPr>
          <w:rFonts w:ascii="Microsoft New Tai Lue" w:hAnsi="Microsoft New Tai Lue" w:cs="Microsoft New Tai Lue"/>
          <w:bCs/>
          <w:szCs w:val="21"/>
        </w:rPr>
      </w:r>
      <w:r/>
    </w:p>
    <w:p>
      <w:pPr>
        <w:pStyle w:val="1011"/>
        <w:ind w:firstLine="315"/>
        <w:jc w:val="left"/>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rPr>
          <w:rFonts w:hint="eastAsia" w:ascii="Microsoft New Tai Lue" w:hAnsi="Microsoft New Tai Lue" w:cs="Microsoft New Tai Lue"/>
          <w:bCs/>
          <w:szCs w:val="21"/>
        </w:rPr>
      </w:r>
      <w:r/>
    </w:p>
    <w:p>
      <w:pPr>
        <w:pStyle w:val="1011"/>
        <w:ind w:firstLine="315"/>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40.2</w:t>
      </w:r>
      <w:r>
        <w:rPr>
          <w:rFonts w:hint="eastAsia" w:ascii="Microsoft New Tai Lue" w:hAnsi="Microsoft New Tai Lue"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rPr>
          <w:rFonts w:hint="eastAsia"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rPr>
      </w:pPr>
      <w:r/>
      <w:bookmarkStart w:id="224" w:name="_Toc104560880"/>
      <w:r/>
      <w:bookmarkStart w:id="225" w:name="_Toc103848565"/>
      <w:r/>
      <w:bookmarkStart w:id="226" w:name="_Toc513029237"/>
      <w:r/>
      <w:bookmarkStart w:id="227" w:name="_Toc20823309"/>
      <w:r/>
      <w:bookmarkStart w:id="228" w:name="_Toc16938553"/>
      <w:r/>
      <w:bookmarkStart w:id="229" w:name="_Toc107246261"/>
      <w:r>
        <w:rPr>
          <w:rFonts w:ascii="Microsoft New Tai Lue" w:hAnsi="Microsoft New Tai Lue" w:cs="Microsoft New Tai Lue"/>
        </w:rPr>
        <w:t xml:space="preserve">41.签订合同</w:t>
      </w:r>
      <w:bookmarkEnd w:id="224"/>
      <w:r/>
      <w:bookmarkEnd w:id="225"/>
      <w:r/>
      <w:bookmarkEnd w:id="229"/>
      <w:r>
        <w:rPr>
          <w:rFonts w:ascii="Microsoft New Tai Lue" w:hAnsi="Microsoft New Tai Lue" w:cs="Microsoft New Tai Lue"/>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41.2成交供应商</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按照评审报告推荐的成交候选人名单排序，确定下一候选人为成交供应商，</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41.3联合体成交的，联合体各方应当共同与采购人签订合同，就成交项目向采购人承担连带责任。</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41.4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。未经采购人同意，成交供应商也不得采用分包的形式履行合同，否则采购人有权终止合同。转包或分包造成采购人损失的，成交供应商应承担相应赔偿责任。</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szCs w:val="21"/>
        </w:rPr>
      </w:pPr>
      <w:r/>
      <w:bookmarkStart w:id="230" w:name="_Toc103848567"/>
      <w:r/>
      <w:bookmarkStart w:id="231" w:name="_Toc104560881"/>
      <w:r/>
      <w:bookmarkStart w:id="232" w:name="_Toc107246262"/>
      <w:r>
        <w:rPr>
          <w:rFonts w:ascii="Microsoft New Tai Lue" w:hAnsi="Microsoft New Tai Lue" w:cs="Microsoft New Tai Lue"/>
          <w:szCs w:val="21"/>
        </w:rPr>
        <w:t xml:space="preserve">42.履约保证金</w:t>
      </w:r>
      <w:bookmarkEnd w:id="230"/>
      <w:r/>
      <w:bookmarkEnd w:id="231"/>
      <w:r/>
      <w:bookmarkEnd w:id="232"/>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42.1本项目是否缴纳履约保证金见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规定交纳履约保证金的，成交供应商在签订采购合同前，向采购人提交履约保证金。联合体成交的，履约保证金以联合体各方或联合体中牵头人的名义提交。</w:t>
      </w:r>
      <w:r>
        <w:rPr>
          <w:rFonts w:ascii="Microsoft New Tai Lue" w:hAnsi="Microsoft New Tai Lue" w:cs="Microsoft New Tai Lue"/>
          <w:szCs w:val="21"/>
        </w:rPr>
      </w:r>
      <w:r/>
    </w:p>
    <w:p>
      <w:pPr>
        <w:pStyle w:val="1011"/>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42.3成交供应商没有按照</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的规定提交履约保证金的，视为放弃成交，其磋商保证金不予退还。</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End w:id="226"/>
      <w:r/>
      <w:bookmarkEnd w:id="227"/>
      <w:r/>
      <w:bookmarkEnd w:id="228"/>
      <w:r/>
      <w:bookmarkStart w:id="233" w:name="_Toc107246263"/>
      <w:r>
        <w:rPr>
          <w:rFonts w:ascii="Microsoft New Tai Lue" w:hAnsi="Microsoft New Tai Lue" w:cs="Microsoft New Tai Lue"/>
        </w:rPr>
        <w:t xml:space="preserve">七．</w:t>
      </w:r>
      <w:bookmarkStart w:id="234" w:name="_Toc103848569"/>
      <w:r>
        <w:rPr>
          <w:rFonts w:hint="eastAsia" w:ascii="Microsoft New Tai Lue" w:hAnsi="Microsoft New Tai Lue" w:cs="Microsoft New Tai Lue"/>
        </w:rPr>
        <w:t xml:space="preserve">询问与质疑</w:t>
      </w:r>
      <w:bookmarkEnd w:id="233"/>
      <w:r>
        <w:rPr>
          <w:rFonts w:hint="eastAsia" w:ascii="Microsoft New Tai Lue" w:hAnsi="Microsoft New Tai Lue" w:cs="Microsoft New Tai Lue"/>
        </w:rPr>
      </w:r>
      <w:r/>
    </w:p>
    <w:p>
      <w:pPr>
        <w:pStyle w:val="1012"/>
        <w:ind w:left="0" w:right="210"/>
        <w:spacing w:line="360" w:lineRule="auto"/>
        <w:rPr>
          <w:rFonts w:ascii="Microsoft New Tai Lue" w:hAnsi="Microsoft New Tai Lue" w:cs="Microsoft New Tai Lue"/>
          <w:szCs w:val="21"/>
        </w:rPr>
      </w:pPr>
      <w:r/>
      <w:bookmarkEnd w:id="234"/>
      <w:r/>
      <w:bookmarkStart w:id="235" w:name="_Toc104560883"/>
      <w:r/>
      <w:bookmarkStart w:id="236" w:name="_Toc107246264"/>
      <w:r/>
      <w:bookmarkStart w:id="237" w:name="_Toc102117305"/>
      <w:r>
        <w:rPr>
          <w:rFonts w:ascii="Microsoft New Tai Lue" w:hAnsi="Microsoft New Tai Lue" w:cs="Microsoft New Tai Lue"/>
          <w:szCs w:val="21"/>
        </w:rPr>
        <w:t xml:space="preserve">43.询问</w:t>
      </w:r>
      <w:bookmarkEnd w:id="235"/>
      <w:r/>
      <w:bookmarkEnd w:id="236"/>
      <w:r/>
      <w:bookmarkEnd w:id="237"/>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载明的形式通知采购方。</w:t>
      </w:r>
      <w:r>
        <w:rPr>
          <w:rFonts w:ascii="Microsoft New Tai Lue" w:hAnsi="Microsoft New Tai Lue" w:cs="Microsoft New Tai Lue"/>
          <w:szCs w:val="21"/>
        </w:rPr>
      </w:r>
      <w:r/>
    </w:p>
    <w:p>
      <w:pPr>
        <w:pStyle w:val="1011"/>
        <w:ind w:firstLine="420"/>
        <w:jc w:val="left"/>
        <w:spacing w:line="360" w:lineRule="auto"/>
        <w:rPr>
          <w:szCs w:val="21"/>
        </w:rPr>
      </w:pPr>
      <w:r>
        <w:rPr>
          <w:rFonts w:ascii="Microsoft New Tai Lue" w:hAnsi="Microsoft New Tai Lue" w:cs="Microsoft New Tai Lue"/>
          <w:szCs w:val="21"/>
        </w:rPr>
        <w:t xml:space="preserve">43.2采购方对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rPr>
          <w:szCs w:val="21"/>
        </w:rPr>
      </w:r>
      <w:r/>
    </w:p>
    <w:p>
      <w:pPr>
        <w:pStyle w:val="1012"/>
        <w:ind w:left="0" w:right="210"/>
        <w:spacing w:line="360" w:lineRule="auto"/>
        <w:rPr>
          <w:rFonts w:ascii="Microsoft New Tai Lue" w:hAnsi="Microsoft New Tai Lue" w:cs="Microsoft New Tai Lue"/>
          <w:szCs w:val="21"/>
        </w:rPr>
      </w:pPr>
      <w:r/>
      <w:bookmarkStart w:id="238" w:name="_Toc107246265"/>
      <w:r/>
      <w:bookmarkStart w:id="239" w:name="_Toc104560884"/>
      <w:r/>
      <w:bookmarkStart w:id="240" w:name="_Toc102117306"/>
      <w:r>
        <w:rPr>
          <w:rFonts w:ascii="Microsoft New Tai Lue" w:hAnsi="Microsoft New Tai Lue" w:cs="Microsoft New Tai Lue"/>
          <w:szCs w:val="21"/>
        </w:rPr>
        <w:t xml:space="preserve">44.质疑</w:t>
      </w:r>
      <w:bookmarkEnd w:id="238"/>
      <w:r/>
      <w:bookmarkEnd w:id="239"/>
      <w:r/>
      <w:bookmarkEnd w:id="240"/>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认为磋商文件、采购过程和成交结果使自己的权益受到损害的，可以在知道或者应知其权益受到损害之日起7个工作日内，以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供应商</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的要求向采购方提出质疑。采购方以书面形式答复质疑供应商，但答复的内容不涉及商业秘密。</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在法定质疑期内针对同一采购程序环节的质疑必须一次性提出。</w:t>
      </w:r>
      <w:r>
        <w:rPr>
          <w:rFonts w:ascii="Microsoft New Tai Lue" w:hAnsi="Microsoft New Tai Lue" w:cs="Microsoft New Tai Lue"/>
          <w:szCs w:val="21"/>
        </w:rPr>
      </w:r>
      <w:r/>
    </w:p>
    <w:p>
      <w:pPr>
        <w:pStyle w:val="1011"/>
        <w:ind w:firstLine="420"/>
        <w:jc w:val="left"/>
        <w:spacing w:line="360" w:lineRule="auto"/>
        <w:rPr>
          <w:rFonts w:hint="eastAsia"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竞争性磋商</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44.</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w:t>
      </w:r>
      <w:r>
        <w:rPr>
          <w:rFonts w:ascii="Microsoft New Tai Lue" w:hAnsi="Microsoft New Tai Lue" w:cs="Microsoft New Tai Lue"/>
          <w:szCs w:val="21"/>
        </w:rPr>
      </w:r>
      <w:r/>
    </w:p>
    <w:p>
      <w:pPr>
        <w:pStyle w:val="1012"/>
        <w:ind w:left="0" w:right="210"/>
        <w:spacing w:line="360" w:lineRule="auto"/>
        <w:rPr>
          <w:rFonts w:hint="eastAsia" w:ascii="Microsoft New Tai Lue" w:hAnsi="Microsoft New Tai Lue" w:cs="Microsoft New Tai Lue"/>
        </w:rPr>
      </w:pPr>
      <w:r/>
      <w:bookmarkStart w:id="241" w:name="_Toc107246266"/>
      <w:r>
        <w:rPr>
          <w:rFonts w:ascii="Microsoft New Tai Lue" w:hAnsi="Microsoft New Tai Lue" w:cs="Microsoft New Tai Lue"/>
        </w:rPr>
        <w:t xml:space="preserve">八．其他</w:t>
      </w:r>
      <w:bookmarkEnd w:id="241"/>
      <w:r>
        <w:rPr>
          <w:rFonts w:hint="eastAsia" w:ascii="Microsoft New Tai Lue" w:hAnsi="Microsoft New Tai Lue" w:cs="Microsoft New Tai Lue"/>
        </w:rPr>
      </w:r>
      <w:r/>
    </w:p>
    <w:p>
      <w:pPr>
        <w:pStyle w:val="1012"/>
        <w:ind w:left="0" w:right="210"/>
        <w:spacing w:line="360" w:lineRule="auto"/>
        <w:rPr>
          <w:rFonts w:ascii="Microsoft New Tai Lue" w:hAnsi="Microsoft New Tai Lue" w:cs="Microsoft New Tai Lue"/>
          <w:szCs w:val="21"/>
        </w:rPr>
      </w:pPr>
      <w:r/>
      <w:bookmarkStart w:id="242" w:name="_Toc103848572"/>
      <w:r/>
      <w:bookmarkStart w:id="243" w:name="_Toc107246267"/>
      <w:r/>
      <w:bookmarkStart w:id="244" w:name="_Toc104560886"/>
      <w:r>
        <w:rPr>
          <w:rFonts w:ascii="Microsoft New Tai Lue" w:hAnsi="Microsoft New Tai Lue" w:cs="Microsoft New Tai Lue"/>
          <w:szCs w:val="21"/>
        </w:rPr>
        <w:t xml:space="preserve">45.</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w:t>
      </w:r>
      <w:bookmarkEnd w:id="242"/>
      <w:r/>
      <w:bookmarkEnd w:id="243"/>
      <w:r/>
      <w:bookmarkEnd w:id="244"/>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45.1成交供应商是否交纳</w:t>
      </w:r>
      <w:r>
        <w:rPr>
          <w:rFonts w:hint="eastAsia" w:ascii="Microsoft New Tai Lue" w:hAnsi="Microsoft New Tai Lue" w:cs="Microsoft New Tai Lue"/>
          <w:szCs w:val="21"/>
        </w:rPr>
        <w:t xml:space="preserve">采购</w:t>
      </w:r>
      <w:r>
        <w:rPr>
          <w:rFonts w:ascii="Microsoft New Tai Lue" w:hAnsi="Microsoft New Tai Lue" w:cs="Microsoft New Tai Lue"/>
          <w:szCs w:val="21"/>
        </w:rPr>
        <w:t xml:space="preserve">代理服务费及相关要求见</w:t>
      </w:r>
      <w:r>
        <w:rPr>
          <w:rFonts w:ascii="Microsoft New Tai Lue" w:hAnsi="Microsoft New Tai Lue" w:cs="Microsoft New Tai Lue"/>
          <w:b/>
          <w:szCs w:val="21"/>
        </w:rPr>
        <w:t xml:space="preserve">供应商须知前附表</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szCs w:val="21"/>
        </w:rPr>
      </w:pPr>
      <w:r/>
      <w:bookmarkStart w:id="245" w:name="_Toc104560887"/>
      <w:r/>
      <w:bookmarkStart w:id="246" w:name="_Toc103848573"/>
      <w:r/>
      <w:bookmarkStart w:id="247" w:name="_Toc107246268"/>
      <w:r>
        <w:rPr>
          <w:rFonts w:ascii="Microsoft New Tai Lue" w:hAnsi="Microsoft New Tai Lue" w:cs="Microsoft New Tai Lue"/>
          <w:szCs w:val="21"/>
        </w:rPr>
        <w:t xml:space="preserve">46.其他规定</w:t>
      </w:r>
      <w:bookmarkEnd w:id="245"/>
      <w:r/>
      <w:bookmarkEnd w:id="246"/>
      <w:r/>
      <w:bookmarkEnd w:id="247"/>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46.1响应文件的其他规定见</w:t>
      </w:r>
      <w:r>
        <w:rPr>
          <w:rFonts w:ascii="Microsoft New Tai Lue" w:hAnsi="Microsoft New Tai Lue" w:cs="Microsoft New Tai Lue"/>
          <w:b/>
          <w:szCs w:val="21"/>
        </w:rPr>
        <w:t xml:space="preserve">供应商须知前附</w:t>
      </w:r>
      <w:r>
        <w:rPr>
          <w:rFonts w:ascii="Microsoft New Tai Lue" w:hAnsi="Microsoft New Tai Lue" w:cs="Microsoft New Tai Lue"/>
          <w:szCs w:val="21"/>
        </w:rPr>
        <w:t xml:space="preserve">表。</w:t>
      </w:r>
      <w:r>
        <w:rPr>
          <w:rFonts w:ascii="Microsoft New Tai Lue" w:hAnsi="Microsoft New Tai Lue" w:cs="Microsoft New Tai Lue"/>
          <w:szCs w:val="21"/>
        </w:rPr>
      </w:r>
      <w:r/>
    </w:p>
    <w:p>
      <w:pPr>
        <w:pStyle w:val="1012"/>
        <w:ind w:left="0" w:right="210"/>
        <w:spacing w:line="360" w:lineRule="auto"/>
        <w:rPr>
          <w:rFonts w:ascii="Microsoft New Tai Lue" w:hAnsi="Microsoft New Tai Lue" w:cs="Microsoft New Tai Lue"/>
          <w:szCs w:val="21"/>
        </w:rPr>
      </w:pPr>
      <w:r/>
      <w:bookmarkStart w:id="248" w:name="_Toc107246269"/>
      <w:r/>
      <w:bookmarkStart w:id="249" w:name="_Toc103848574"/>
      <w:r/>
      <w:bookmarkStart w:id="250" w:name="_Toc104560888"/>
      <w:r>
        <w:rPr>
          <w:rFonts w:ascii="Microsoft New Tai Lue" w:hAnsi="Microsoft New Tai Lue" w:cs="Microsoft New Tai Lue"/>
          <w:szCs w:val="21"/>
        </w:rPr>
        <w:t xml:space="preserve">47.文件解释权</w:t>
      </w:r>
      <w:bookmarkEnd w:id="248"/>
      <w:r/>
      <w:bookmarkEnd w:id="249"/>
      <w:r/>
      <w:bookmarkEnd w:id="250"/>
      <w:r>
        <w:rPr>
          <w:rFonts w:ascii="Microsoft New Tai Lue" w:hAnsi="Microsoft New Tai Lue" w:cs="Microsoft New Tai Lue"/>
          <w:szCs w:val="21"/>
        </w:rPr>
      </w:r>
      <w:r/>
    </w:p>
    <w:p>
      <w:pPr>
        <w:pStyle w:val="1011"/>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47.1本磋商文件</w:t>
      </w:r>
      <w:r>
        <w:rPr>
          <w:rFonts w:hint="eastAsia" w:ascii="Microsoft New Tai Lue" w:hAnsi="Microsoft New Tai Lue" w:cs="Microsoft New Tai Lue"/>
          <w:szCs w:val="21"/>
        </w:rPr>
        <w:t xml:space="preserve">由</w:t>
      </w:r>
      <w:r>
        <w:rPr>
          <w:rFonts w:ascii="Microsoft New Tai Lue" w:hAnsi="Microsoft New Tai Lue" w:cs="Microsoft New Tai Lue"/>
          <w:szCs w:val="21"/>
        </w:rPr>
        <w:t xml:space="preserve">采购人（或采购代理机构）</w:t>
      </w:r>
      <w:r>
        <w:rPr>
          <w:rFonts w:hint="eastAsia" w:ascii="Microsoft New Tai Lue" w:hAnsi="Microsoft New Tai Lue" w:cs="Microsoft New Tai Lue"/>
          <w:szCs w:val="21"/>
        </w:rPr>
        <w:t xml:space="preserve">负责解释</w:t>
      </w:r>
      <w:r>
        <w:rPr>
          <w:rFonts w:ascii="Microsoft New Tai Lue" w:hAnsi="Microsoft New Tai Lue" w:cs="Microsoft New Tai Lue"/>
          <w:szCs w:val="21"/>
        </w:rPr>
        <w:t xml:space="preserve">。</w:t>
      </w:r>
      <w:r>
        <w:rPr>
          <w:rFonts w:ascii="Microsoft New Tai Lue" w:hAnsi="Microsoft New Tai Lue" w:cs="Microsoft New Tai Lue"/>
          <w:szCs w:val="21"/>
        </w:rPr>
      </w:r>
      <w:r/>
    </w:p>
    <w:p>
      <w:pPr>
        <w:pStyle w:val="1060"/>
        <w:numPr>
          <w:ilvl w:val="0"/>
          <w:numId w:val="1"/>
        </w:numPr>
        <w:rPr>
          <w:rFonts w:ascii="Microsoft New Tai Lue" w:hAnsi="Microsoft New Tai Lue" w:cs="Microsoft New Tai Lue"/>
        </w:rPr>
      </w:pPr>
      <w:r/>
      <w:bookmarkEnd w:id="184"/>
      <w:r/>
      <w:bookmarkStart w:id="251" w:name="_Toc91836563"/>
      <w:r>
        <w:rPr>
          <w:rFonts w:ascii="Microsoft New Tai Lue" w:hAnsi="Microsoft New Tai Lue" w:cs="Microsoft New Tai Lue"/>
        </w:rPr>
        <w:br w:type="page" w:clear="all"/>
      </w:r>
      <w:bookmarkStart w:id="252" w:name="_Toc107246270"/>
      <w:r>
        <w:rPr>
          <w:rFonts w:ascii="Microsoft New Tai Lue" w:hAnsi="Microsoft New Tai Lue" w:cs="Microsoft New Tai Lue"/>
        </w:rPr>
        <w:t xml:space="preserve">政府采购合同条款</w:t>
      </w:r>
      <w:bookmarkEnd w:id="251"/>
      <w:r>
        <w:rPr>
          <w:rFonts w:ascii="Microsoft New Tai Lue" w:hAnsi="Microsoft New Tai Lue" w:cs="Microsoft New Tai Lue"/>
        </w:rPr>
        <w:t xml:space="preserve">及格式</w:t>
      </w:r>
      <w:bookmarkEnd w:id="252"/>
      <w:r>
        <w:rPr>
          <w:rFonts w:ascii="Microsoft New Tai Lue" w:hAnsi="Microsoft New Tai Lue" w:cs="Microsoft New Tai Lue"/>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ind w:firstLine="420"/>
        <w:jc w:val="left"/>
        <w:spacing w:line="360" w:lineRule="auto"/>
        <w:widowControl/>
        <w:rPr>
          <w:rFonts w:ascii="宋体" w:hAnsi="宋体" w:eastAsia="Courier New" w:cs="华文中宋"/>
          <w:b/>
          <w:szCs w:val="21"/>
        </w:rPr>
      </w:pPr>
      <w:r/>
      <w:bookmarkStart w:id="253" w:name="_Toc439343174"/>
      <w:r/>
      <w:bookmarkStart w:id="254" w:name="_Toc88060101"/>
      <w:r/>
      <w:bookmarkStart w:id="255" w:name="_Toc351386632"/>
      <w:r>
        <w:rPr>
          <w:rFonts w:hint="eastAsia" w:ascii="微软雅黑" w:hAnsi="微软雅黑" w:eastAsia="微软雅黑" w:cs="微软雅黑"/>
          <w:b/>
          <w:szCs w:val="21"/>
        </w:rPr>
        <w:t xml:space="preserve">（</w:t>
      </w:r>
      <w:r>
        <w:rPr>
          <w:rFonts w:hint="eastAsia" w:ascii="宋体" w:hAnsi="宋体" w:cs="宋体"/>
          <w:b/>
          <w:szCs w:val="21"/>
        </w:rPr>
        <w:t xml:space="preserve">本合同格式仅供参考，具体细节可在签订时由双方另行约定，但必须经采购人审核同意后方可签署。）</w:t>
      </w:r>
      <w:r>
        <w:rPr>
          <w:rFonts w:ascii="宋体" w:hAnsi="宋体" w:eastAsia="Courier New" w:cs="华文中宋"/>
          <w:b/>
          <w:szCs w:val="21"/>
        </w:rPr>
      </w:r>
      <w:r/>
    </w:p>
    <w:p>
      <w:pPr>
        <w:pStyle w:val="1011"/>
        <w:rPr>
          <w:rFonts w:ascii="Microsoft New Tai Lue" w:hAnsi="Microsoft New Tai Lue" w:cs="Microsoft New Tai Lue"/>
        </w:rPr>
      </w:pPr>
      <w:r/>
      <w:bookmarkEnd w:id="253"/>
      <w:r/>
      <w:bookmarkEnd w:id="254"/>
      <w:r/>
      <w:bookmarkEnd w:id="255"/>
      <w:r>
        <w:rPr>
          <w:rFonts w:ascii="Microsoft New Tai Lue" w:hAnsi="Microsoft New Tai Lue" w:cs="Microsoft New Tai Lue"/>
        </w:rPr>
      </w:r>
      <w:r/>
    </w:p>
    <w:p>
      <w:pPr>
        <w:pStyle w:val="1034"/>
        <w:ind w:left="1930"/>
        <w:spacing w:before="117" w:line="219" w:lineRule="auto"/>
        <w:rPr>
          <w:b/>
          <w:bCs/>
          <w:spacing w:val="-5"/>
          <w:sz w:val="36"/>
          <w:szCs w:val="36"/>
        </w:rPr>
        <w:outlineLvl w:val="0"/>
      </w:pPr>
      <w:r>
        <w:rPr>
          <w:b/>
          <w:bCs/>
          <w:spacing w:val="-5"/>
          <w:sz w:val="36"/>
          <w:szCs w:val="36"/>
        </w:rPr>
        <w:t xml:space="preserve">江苏海事职业技术学院服务采购合同</w:t>
      </w:r>
      <w:r>
        <w:rPr>
          <w:b/>
          <w:bCs/>
          <w:spacing w:val="-5"/>
          <w:sz w:val="36"/>
          <w:szCs w:val="36"/>
        </w:rPr>
      </w:r>
      <w:r/>
    </w:p>
    <w:p>
      <w:pPr>
        <w:pStyle w:val="1011"/>
        <w:spacing w:line="242" w:lineRule="auto"/>
        <w:rPr>
          <w:rFonts w:ascii="Arial"/>
        </w:rPr>
      </w:pPr>
      <w:r>
        <w:rPr>
          <w:rFonts w:ascii="Arial"/>
        </w:rPr>
      </w:r>
      <w:r/>
    </w:p>
    <w:p>
      <w:pPr>
        <w:pStyle w:val="1011"/>
        <w:spacing w:line="243" w:lineRule="auto"/>
        <w:rPr>
          <w:rFonts w:ascii="Arial"/>
        </w:rPr>
      </w:pPr>
      <w:r>
        <w:rPr>
          <w:rFonts w:ascii="Arial"/>
        </w:rPr>
      </w:r>
      <w:r/>
    </w:p>
    <w:p>
      <w:pPr>
        <w:pStyle w:val="1034"/>
        <w:ind w:left="445" w:right="5390" w:firstLine="9"/>
        <w:spacing w:before="68" w:line="319" w:lineRule="auto"/>
        <w:rPr>
          <w:spacing w:val="1"/>
        </w:rPr>
      </w:pPr>
      <w:r>
        <w:rPr>
          <w:spacing w:val="-2"/>
        </w:rPr>
        <w:t xml:space="preserve">甲方（采购人</w:t>
      </w:r>
      <w:r>
        <w:rPr>
          <w:spacing w:val="-3"/>
        </w:rPr>
        <w:t xml:space="preserve">）：</w:t>
      </w:r>
      <w:r>
        <w:rPr>
          <w:spacing w:val="-2"/>
        </w:rPr>
        <w:t xml:space="preserve">江苏海事职业技术学院</w:t>
      </w:r>
      <w:r>
        <w:rPr>
          <w:spacing w:val="1"/>
        </w:rPr>
        <w:t xml:space="preserve"> </w:t>
      </w:r>
      <w:r>
        <w:rPr>
          <w:spacing w:val="1"/>
        </w:rPr>
      </w:r>
      <w:r/>
    </w:p>
    <w:p>
      <w:pPr>
        <w:pStyle w:val="1034"/>
        <w:ind w:left="445" w:right="5390" w:firstLine="9"/>
        <w:spacing w:before="68" w:line="319" w:lineRule="auto"/>
        <w:rPr>
          <w:u w:val="single"/>
        </w:rPr>
      </w:pPr>
      <w:r>
        <w:rPr>
          <w:spacing w:val="-2"/>
        </w:rPr>
        <w:t xml:space="preserve">乙方（</w:t>
      </w:r>
      <w:r>
        <w:rPr>
          <w:rFonts w:hint="eastAsia"/>
          <w:spacing w:val="-2"/>
        </w:rPr>
        <w:t xml:space="preserve">乙方</w:t>
      </w:r>
      <w:r>
        <w:rPr>
          <w:spacing w:val="-3"/>
        </w:rPr>
        <w:t xml:space="preserve">）：</w:t>
      </w:r>
      <w:r>
        <w:rPr>
          <w:rFonts w:hint="eastAsia"/>
          <w:spacing w:val="-3"/>
          <w:u w:val="single"/>
        </w:rPr>
        <w:t xml:space="preserve">              </w:t>
      </w:r>
      <w:r>
        <w:rPr>
          <w:u w:val="single"/>
        </w:rPr>
      </w:r>
      <w:r/>
    </w:p>
    <w:p>
      <w:pPr>
        <w:pStyle w:val="1034"/>
        <w:ind w:left="429"/>
        <w:spacing w:before="31" w:line="220" w:lineRule="auto"/>
        <w:rPr>
          <w:u w:val="single"/>
        </w:rPr>
      </w:pPr>
      <w:r>
        <w:rPr>
          <w:spacing w:val="-1"/>
        </w:rPr>
        <w:t xml:space="preserve">合同编号：</w:t>
      </w:r>
      <w:r>
        <w:rPr>
          <w:rFonts w:hint="eastAsia"/>
          <w:spacing w:val="-1"/>
          <w:u w:val="single"/>
        </w:rPr>
        <w:t xml:space="preserve">                    </w:t>
      </w:r>
      <w:r>
        <w:rPr>
          <w:u w:val="single"/>
        </w:rPr>
      </w:r>
      <w:r/>
    </w:p>
    <w:p>
      <w:pPr>
        <w:pStyle w:val="1034"/>
        <w:ind w:left="428"/>
        <w:spacing w:before="127" w:line="222" w:lineRule="auto"/>
      </w:pPr>
      <w:r>
        <w:rPr>
          <w:spacing w:val="-2"/>
        </w:rPr>
        <w:t xml:space="preserve">签订时间：</w:t>
      </w:r>
      <w:r>
        <w:rPr>
          <w:u w:val="single"/>
        </w:rPr>
        <w:t xml:space="preserve">            </w:t>
      </w:r>
      <w:r>
        <w:rPr>
          <w:rFonts w:hint="eastAsia"/>
          <w:u w:val="single"/>
        </w:rPr>
        <w:t xml:space="preserve">   </w:t>
      </w:r>
      <w:r>
        <w:rPr>
          <w:u w:val="single"/>
        </w:rPr>
        <w:t xml:space="preserve">    </w:t>
      </w:r>
      <w:r/>
    </w:p>
    <w:p>
      <w:pPr>
        <w:pStyle w:val="1011"/>
        <w:spacing w:line="370" w:lineRule="auto"/>
        <w:rPr>
          <w:rFonts w:ascii="Arial"/>
        </w:rPr>
      </w:pPr>
      <w:r>
        <w:rPr>
          <w:rFonts w:ascii="Arial"/>
        </w:rPr>
      </w:r>
      <w:r/>
    </w:p>
    <w:p>
      <w:pPr>
        <w:pStyle w:val="1034"/>
        <w:ind w:left="8" w:right="140" w:firstLine="420"/>
        <w:spacing w:before="68" w:line="323" w:lineRule="auto"/>
      </w:pPr>
      <w:r>
        <w:t xml:space="preserve">根据《中华人民共和国政府采购法</w:t>
      </w:r>
      <w:r>
        <w:rPr>
          <w:rFonts w:hint="eastAsia"/>
        </w:rPr>
        <w:t xml:space="preserve">》《</w:t>
      </w:r>
      <w:r>
        <w:t xml:space="preserve">中华人民共和国民法典》等</w:t>
      </w:r>
      <w:r>
        <w:rPr>
          <w:rFonts w:hint="eastAsia"/>
        </w:rPr>
        <w:t xml:space="preserve">法律法规</w:t>
      </w:r>
      <w:r>
        <w:rPr>
          <w:spacing w:val="-1"/>
        </w:rPr>
        <w:t xml:space="preserve">规定，按照</w:t>
      </w:r>
      <w:r>
        <w:rPr>
          <w:rFonts w:hint="eastAsia"/>
          <w:spacing w:val="-1"/>
          <w:u w:val="single"/>
        </w:rPr>
        <w:t xml:space="preserve">江苏海事职业技术学院医疗托管服务项目</w:t>
      </w:r>
      <w:r>
        <w:t xml:space="preserve">（项目编号：</w:t>
      </w:r>
      <w:r>
        <w:rPr>
          <w:rFonts w:hint="eastAsia"/>
          <w:u w:val="single"/>
        </w:rPr>
        <w:t xml:space="preserve">      </w:t>
      </w:r>
      <w:r>
        <w:t xml:space="preserve">） 采购文件、投标（响应）文件规定</w:t>
      </w:r>
      <w:r>
        <w:rPr>
          <w:spacing w:val="-1"/>
        </w:rPr>
        <w:t xml:space="preserve">条款和中标（成交）供</w:t>
      </w:r>
      <w:r>
        <w:t xml:space="preserve"> </w:t>
      </w:r>
      <w:r>
        <w:rPr>
          <w:spacing w:val="-1"/>
        </w:rPr>
        <w:t xml:space="preserve">应商承诺，甲方向乙方购置相关服务。本着诚实守信、友好协商的原则签署本合同。</w:t>
      </w:r>
      <w:r/>
    </w:p>
    <w:p>
      <w:pPr>
        <w:pStyle w:val="1034"/>
        <w:ind w:left="27"/>
        <w:spacing w:before="60" w:line="220" w:lineRule="auto"/>
        <w:rPr>
          <w:sz w:val="24"/>
        </w:rPr>
        <w:outlineLvl w:val="1"/>
      </w:pPr>
      <w:r>
        <w:rPr>
          <w:rFonts w:hint="eastAsia"/>
          <w:b/>
          <w:bCs/>
          <w:spacing w:val="-6"/>
          <w:sz w:val="24"/>
        </w:rPr>
        <w:t xml:space="preserve">第一条   </w:t>
      </w:r>
      <w:r>
        <w:rPr>
          <w:b/>
          <w:bCs/>
          <w:spacing w:val="-6"/>
          <w:sz w:val="24"/>
        </w:rPr>
        <w:t xml:space="preserve">服务内容及金额</w:t>
      </w:r>
      <w:r>
        <w:rPr>
          <w:sz w:val="24"/>
        </w:rPr>
      </w:r>
      <w:r/>
    </w:p>
    <w:p>
      <w:pPr>
        <w:pStyle w:val="1034"/>
        <w:ind w:left="443"/>
        <w:spacing w:before="118" w:line="219" w:lineRule="auto"/>
      </w:pPr>
      <w:r>
        <w:rPr>
          <w:spacing w:val="-6"/>
        </w:rPr>
        <w:t xml:space="preserve">1.乙方根据甲方需求提供下列服务：</w:t>
      </w:r>
      <w:r/>
    </w:p>
    <w:p>
      <w:pPr>
        <w:pStyle w:val="1011"/>
        <w:spacing w:line="47" w:lineRule="exact"/>
      </w:pPr>
      <w:r/>
      <w:r/>
    </w:p>
    <w:tbl>
      <w:tblPr>
        <w:tblW w:w="9560"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1"/>
        <w:gridCol w:w="1496"/>
        <w:gridCol w:w="853"/>
        <w:gridCol w:w="1451"/>
        <w:gridCol w:w="613"/>
        <w:gridCol w:w="569"/>
        <w:gridCol w:w="2648"/>
        <w:gridCol w:w="1399"/>
      </w:tblGrid>
      <w:tr>
        <w:trPr>
          <w:trHeight w:val="424"/>
        </w:trPr>
        <w:tc>
          <w:tcPr>
            <w:tcW w:w="531" w:type="dxa"/>
            <w:vAlign w:val="top"/>
            <w:textDirection w:val="lrTb"/>
            <w:noWrap w:val="false"/>
          </w:tcPr>
          <w:p>
            <w:pPr>
              <w:pStyle w:val="1101"/>
              <w:ind w:left="39"/>
              <w:spacing w:before="114" w:line="222" w:lineRule="auto"/>
            </w:pPr>
            <w:r>
              <w:rPr>
                <w:spacing w:val="-2"/>
              </w:rPr>
              <w:t xml:space="preserve">序号</w:t>
            </w:r>
            <w:r/>
          </w:p>
        </w:tc>
        <w:tc>
          <w:tcPr>
            <w:gridSpan w:val="2"/>
            <w:tcW w:w="2349" w:type="dxa"/>
            <w:vAlign w:val="top"/>
            <w:textDirection w:val="lrTb"/>
            <w:noWrap w:val="false"/>
          </w:tcPr>
          <w:p>
            <w:pPr>
              <w:pStyle w:val="1101"/>
              <w:ind w:left="748"/>
              <w:spacing w:before="114" w:line="220" w:lineRule="auto"/>
            </w:pPr>
            <w:r>
              <w:rPr>
                <w:spacing w:val="-2"/>
              </w:rPr>
              <w:t xml:space="preserve">服务内容</w:t>
            </w:r>
            <w:r/>
          </w:p>
        </w:tc>
        <w:tc>
          <w:tcPr>
            <w:tcW w:w="1451" w:type="dxa"/>
            <w:vAlign w:val="top"/>
            <w:textDirection w:val="lrTb"/>
            <w:noWrap w:val="false"/>
          </w:tcPr>
          <w:p>
            <w:pPr>
              <w:pStyle w:val="1101"/>
              <w:ind w:left="305"/>
              <w:spacing w:before="114" w:line="220" w:lineRule="auto"/>
            </w:pPr>
            <w:r>
              <w:rPr>
                <w:spacing w:val="-2"/>
              </w:rPr>
              <w:t xml:space="preserve">服务期限</w:t>
            </w:r>
            <w:r/>
          </w:p>
        </w:tc>
        <w:tc>
          <w:tcPr>
            <w:tcW w:w="613" w:type="dxa"/>
            <w:vAlign w:val="top"/>
            <w:textDirection w:val="lrTb"/>
            <w:noWrap w:val="false"/>
          </w:tcPr>
          <w:p>
            <w:pPr>
              <w:pStyle w:val="1101"/>
              <w:ind w:left="101"/>
              <w:spacing w:before="114" w:line="220" w:lineRule="auto"/>
            </w:pPr>
            <w:r>
              <w:rPr>
                <w:spacing w:val="-3"/>
              </w:rPr>
              <w:t xml:space="preserve">数量</w:t>
            </w:r>
            <w:r/>
          </w:p>
        </w:tc>
        <w:tc>
          <w:tcPr>
            <w:tcW w:w="569" w:type="dxa"/>
            <w:vAlign w:val="top"/>
            <w:textDirection w:val="lrTb"/>
            <w:noWrap w:val="false"/>
          </w:tcPr>
          <w:p>
            <w:pPr>
              <w:pStyle w:val="1101"/>
              <w:ind w:left="81"/>
              <w:spacing w:before="114" w:line="221" w:lineRule="auto"/>
            </w:pPr>
            <w:r>
              <w:rPr>
                <w:spacing w:val="-3"/>
              </w:rPr>
              <w:t xml:space="preserve">单位</w:t>
            </w:r>
            <w:r/>
          </w:p>
        </w:tc>
        <w:tc>
          <w:tcPr>
            <w:tcW w:w="2648" w:type="dxa"/>
            <w:vAlign w:val="top"/>
            <w:textDirection w:val="lrTb"/>
            <w:noWrap w:val="false"/>
          </w:tcPr>
          <w:p>
            <w:pPr>
              <w:pStyle w:val="1101"/>
              <w:ind w:left="915"/>
              <w:spacing w:before="114" w:line="220" w:lineRule="auto"/>
            </w:pPr>
            <w:r>
              <w:rPr>
                <w:spacing w:val="-2"/>
              </w:rPr>
              <w:t xml:space="preserve">完成标准</w:t>
            </w:r>
            <w:r/>
          </w:p>
        </w:tc>
        <w:tc>
          <w:tcPr>
            <w:tcW w:w="1399" w:type="dxa"/>
            <w:vAlign w:val="top"/>
            <w:textDirection w:val="lrTb"/>
            <w:noWrap w:val="false"/>
          </w:tcPr>
          <w:p>
            <w:pPr>
              <w:pStyle w:val="1101"/>
              <w:ind w:left="89"/>
              <w:spacing w:before="114" w:line="220" w:lineRule="auto"/>
            </w:pPr>
            <w:r>
              <w:rPr>
                <w:spacing w:val="-4"/>
              </w:rPr>
              <w:t xml:space="preserve">服务费（元</w:t>
            </w:r>
            <w:r>
              <w:rPr>
                <w:rFonts w:hint="eastAsia"/>
                <w:spacing w:val="-4"/>
                <w:lang w:eastAsia="zh-CN"/>
              </w:rPr>
              <w:t xml:space="preserve">/年</w:t>
            </w:r>
            <w:r>
              <w:rPr>
                <w:spacing w:val="-4"/>
              </w:rPr>
              <w:t xml:space="preserve">）</w:t>
            </w:r>
            <w:r/>
          </w:p>
        </w:tc>
      </w:tr>
      <w:tr>
        <w:trPr>
          <w:trHeight w:val="2511"/>
        </w:trPr>
        <w:tc>
          <w:tcPr>
            <w:tcW w:w="531" w:type="dxa"/>
            <w:vAlign w:val="top"/>
            <w:textDirection w:val="lrTb"/>
            <w:noWrap w:val="false"/>
          </w:tcPr>
          <w:p>
            <w:pPr>
              <w:pStyle w:val="1011"/>
              <w:spacing w:line="282" w:lineRule="auto"/>
              <w:rPr>
                <w:rFonts w:ascii="Arial"/>
              </w:rPr>
            </w:pPr>
            <w:r>
              <w:rPr>
                <w:rFonts w:ascii="Arial"/>
              </w:rPr>
            </w:r>
            <w:r/>
          </w:p>
          <w:p>
            <w:pPr>
              <w:pStyle w:val="1011"/>
              <w:spacing w:line="283" w:lineRule="auto"/>
              <w:rPr>
                <w:rFonts w:ascii="Arial"/>
              </w:rPr>
            </w:pPr>
            <w:r>
              <w:rPr>
                <w:rFonts w:ascii="Arial"/>
              </w:rPr>
            </w:r>
            <w:r/>
          </w:p>
          <w:p>
            <w:pPr>
              <w:pStyle w:val="1011"/>
              <w:spacing w:line="283" w:lineRule="auto"/>
              <w:rPr>
                <w:rFonts w:ascii="Arial"/>
              </w:rPr>
            </w:pPr>
            <w:r>
              <w:rPr>
                <w:rFonts w:ascii="Arial"/>
              </w:rPr>
            </w:r>
            <w:r/>
          </w:p>
          <w:p>
            <w:pPr>
              <w:pStyle w:val="1011"/>
              <w:spacing w:line="283" w:lineRule="auto"/>
              <w:rPr>
                <w:rFonts w:ascii="Arial"/>
              </w:rPr>
            </w:pPr>
            <w:r>
              <w:rPr>
                <w:rFonts w:ascii="Arial"/>
              </w:rPr>
            </w:r>
            <w:r/>
          </w:p>
          <w:p>
            <w:pPr>
              <w:pStyle w:val="1101"/>
              <w:ind w:left="213"/>
              <w:spacing w:before="69" w:line="184" w:lineRule="auto"/>
            </w:pPr>
            <w:r>
              <w:t xml:space="preserve">1</w:t>
            </w:r>
            <w:r/>
          </w:p>
        </w:tc>
        <w:tc>
          <w:tcPr>
            <w:gridSpan w:val="2"/>
            <w:tcW w:w="2349" w:type="dxa"/>
            <w:vAlign w:val="center"/>
            <w:textDirection w:val="lrTb"/>
            <w:noWrap w:val="false"/>
          </w:tcPr>
          <w:p>
            <w:pPr>
              <w:pStyle w:val="1101"/>
              <w:ind w:left="48"/>
              <w:spacing w:before="68" w:line="220" w:lineRule="auto"/>
              <w:rPr>
                <w:lang w:eastAsia="zh-CN"/>
              </w:rPr>
            </w:pPr>
            <w:r>
              <w:rPr>
                <w:rFonts w:hint="eastAsia"/>
                <w:spacing w:val="-3"/>
                <w:lang w:eastAsia="zh-CN"/>
              </w:rPr>
              <w:t xml:space="preserve">医疗托管服务：</w:t>
            </w:r>
            <w:r>
              <w:rPr>
                <w:color w:val="000000"/>
                <w:lang w:eastAsia="zh-CN"/>
              </w:rPr>
              <w:t xml:space="preserve">为全校师生提供日常门诊诊疗服务、必要的校内出诊、</w:t>
            </w:r>
            <w:r>
              <w:rPr>
                <w:rFonts w:hint="eastAsia"/>
                <w:color w:val="000000"/>
                <w:lang w:eastAsia="zh-CN"/>
              </w:rPr>
              <w:t xml:space="preserve">学生</w:t>
            </w:r>
            <w:r>
              <w:rPr>
                <w:color w:val="000000"/>
                <w:lang w:eastAsia="zh-CN"/>
              </w:rPr>
              <w:t xml:space="preserve">体</w:t>
            </w:r>
            <w:r>
              <w:rPr>
                <w:color w:val="000000"/>
                <w:lang w:eastAsia="zh-CN"/>
              </w:rPr>
              <w:t xml:space="preserve">检、</w:t>
            </w:r>
            <w:r>
              <w:rPr>
                <w:rFonts w:hint="eastAsia"/>
                <w:color w:val="000000"/>
                <w:lang w:eastAsia="zh-CN"/>
              </w:rPr>
              <w:t xml:space="preserve">结核菌素筛查、</w:t>
            </w:r>
            <w:r>
              <w:rPr>
                <w:color w:val="000000"/>
                <w:lang w:eastAsia="zh-CN"/>
              </w:rPr>
              <w:t xml:space="preserve">校园突发公共卫生事件预防和处理、重大活动医疗保障、预防保健、健康</w:t>
            </w:r>
            <w:r>
              <w:rPr>
                <w:rFonts w:hint="eastAsia"/>
                <w:color w:val="000000"/>
                <w:lang w:eastAsia="zh-CN"/>
              </w:rPr>
              <w:t xml:space="preserve">知识</w:t>
            </w:r>
            <w:r>
              <w:rPr>
                <w:color w:val="000000"/>
                <w:lang w:eastAsia="zh-CN"/>
              </w:rPr>
              <w:t xml:space="preserve">宣传讲座</w:t>
            </w:r>
            <w:r>
              <w:rPr>
                <w:rFonts w:hint="eastAsia"/>
                <w:color w:val="000000"/>
                <w:lang w:eastAsia="zh-CN"/>
              </w:rPr>
              <w:t xml:space="preserve">等</w:t>
            </w:r>
            <w:r>
              <w:rPr>
                <w:color w:val="000000"/>
                <w:lang w:eastAsia="zh-CN"/>
              </w:rPr>
              <w:t xml:space="preserve">。</w:t>
            </w:r>
            <w:r>
              <w:rPr>
                <w:lang w:eastAsia="zh-CN"/>
              </w:rPr>
            </w:r>
            <w:r/>
          </w:p>
        </w:tc>
        <w:tc>
          <w:tcPr>
            <w:tcW w:w="1451" w:type="dxa"/>
            <w:vAlign w:val="top"/>
            <w:textDirection w:val="lrTb"/>
            <w:noWrap w:val="false"/>
          </w:tcPr>
          <w:p>
            <w:pPr>
              <w:pStyle w:val="1101"/>
              <w:ind w:left="48"/>
              <w:jc w:val="center"/>
              <w:spacing w:before="68" w:line="220" w:lineRule="auto"/>
              <w:rPr>
                <w:rFonts w:hint="eastAsia"/>
                <w:bCs/>
                <w:color w:val="000000"/>
                <w:lang w:eastAsia="zh-CN"/>
              </w:rPr>
            </w:pPr>
            <w:r>
              <w:rPr>
                <w:rFonts w:hint="eastAsia"/>
                <w:bCs/>
                <w:color w:val="000000"/>
                <w:lang w:eastAsia="zh-CN"/>
              </w:rPr>
            </w:r>
            <w:r/>
          </w:p>
          <w:p>
            <w:pPr>
              <w:pStyle w:val="1101"/>
              <w:ind w:left="48"/>
              <w:jc w:val="center"/>
              <w:spacing w:before="68" w:line="220" w:lineRule="auto"/>
              <w:rPr>
                <w:rFonts w:hint="eastAsia"/>
                <w:bCs/>
                <w:color w:val="000000"/>
                <w:lang w:eastAsia="zh-CN"/>
              </w:rPr>
            </w:pPr>
            <w:r>
              <w:rPr>
                <w:rFonts w:hint="eastAsia"/>
                <w:bCs/>
                <w:color w:val="000000"/>
                <w:lang w:eastAsia="zh-CN"/>
              </w:rPr>
            </w:r>
            <w:r/>
          </w:p>
          <w:p>
            <w:pPr>
              <w:pStyle w:val="1101"/>
              <w:ind w:left="48"/>
              <w:jc w:val="center"/>
              <w:spacing w:before="68" w:line="220" w:lineRule="auto"/>
              <w:rPr>
                <w:rFonts w:hint="eastAsia"/>
                <w:bCs/>
                <w:color w:val="000000"/>
                <w:lang w:eastAsia="zh-CN"/>
              </w:rPr>
            </w:pPr>
            <w:r>
              <w:rPr>
                <w:rFonts w:hint="eastAsia"/>
                <w:bCs/>
                <w:color w:val="000000"/>
                <w:lang w:eastAsia="zh-CN"/>
              </w:rPr>
            </w:r>
            <w:r/>
          </w:p>
          <w:p>
            <w:pPr>
              <w:pStyle w:val="1101"/>
              <w:ind w:left="48"/>
              <w:jc w:val="center"/>
              <w:spacing w:before="68" w:line="220" w:lineRule="auto"/>
              <w:rPr>
                <w:lang w:eastAsia="zh-CN"/>
              </w:rPr>
            </w:pPr>
            <w:r>
              <w:rPr>
                <w:rFonts w:hint="eastAsia"/>
                <w:bCs/>
                <w:color w:val="000000"/>
              </w:rPr>
              <w:t xml:space="preserve">三年</w:t>
            </w:r>
            <w:r>
              <w:rPr>
                <w:lang w:eastAsia="zh-CN"/>
              </w:rPr>
            </w:r>
            <w:r/>
          </w:p>
        </w:tc>
        <w:tc>
          <w:tcPr>
            <w:tcW w:w="613" w:type="dxa"/>
            <w:vAlign w:val="top"/>
            <w:textDirection w:val="lrTb"/>
            <w:noWrap w:val="false"/>
          </w:tcPr>
          <w:p>
            <w:pPr>
              <w:pStyle w:val="1011"/>
              <w:spacing w:line="282" w:lineRule="auto"/>
              <w:rPr>
                <w:rFonts w:ascii="Arial"/>
              </w:rPr>
            </w:pPr>
            <w:r>
              <w:rPr>
                <w:rFonts w:ascii="Arial"/>
              </w:rPr>
            </w:r>
            <w:r/>
          </w:p>
          <w:p>
            <w:pPr>
              <w:pStyle w:val="1011"/>
              <w:spacing w:line="283" w:lineRule="auto"/>
              <w:rPr>
                <w:rFonts w:ascii="Arial"/>
              </w:rPr>
            </w:pPr>
            <w:r>
              <w:rPr>
                <w:rFonts w:ascii="Arial"/>
              </w:rPr>
            </w:r>
            <w:r/>
          </w:p>
          <w:p>
            <w:pPr>
              <w:pStyle w:val="1011"/>
              <w:spacing w:line="283" w:lineRule="auto"/>
              <w:rPr>
                <w:rFonts w:ascii="Arial"/>
              </w:rPr>
            </w:pPr>
            <w:r>
              <w:rPr>
                <w:rFonts w:ascii="Arial"/>
              </w:rPr>
            </w:r>
            <w:r/>
          </w:p>
          <w:p>
            <w:pPr>
              <w:pStyle w:val="1011"/>
              <w:spacing w:line="283" w:lineRule="auto"/>
              <w:rPr>
                <w:rFonts w:ascii="Arial"/>
              </w:rPr>
            </w:pPr>
            <w:r>
              <w:rPr>
                <w:rFonts w:ascii="Arial"/>
              </w:rPr>
            </w:r>
            <w:r/>
          </w:p>
          <w:p>
            <w:pPr>
              <w:pStyle w:val="1101"/>
              <w:ind w:left="272"/>
              <w:spacing w:before="69" w:line="184" w:lineRule="auto"/>
            </w:pPr>
            <w:r>
              <w:t xml:space="preserve">1</w:t>
            </w:r>
            <w:r/>
          </w:p>
        </w:tc>
        <w:tc>
          <w:tcPr>
            <w:tcW w:w="569" w:type="dxa"/>
            <w:vAlign w:val="top"/>
            <w:textDirection w:val="lrTb"/>
            <w:noWrap w:val="false"/>
          </w:tcPr>
          <w:p>
            <w:pPr>
              <w:pStyle w:val="1011"/>
              <w:spacing w:line="274" w:lineRule="auto"/>
              <w:rPr>
                <w:rFonts w:ascii="Arial"/>
              </w:rPr>
            </w:pPr>
            <w:r>
              <w:rPr>
                <w:rFonts w:ascii="Arial"/>
              </w:rPr>
            </w:r>
            <w:r/>
          </w:p>
          <w:p>
            <w:pPr>
              <w:pStyle w:val="1011"/>
              <w:spacing w:line="275" w:lineRule="auto"/>
              <w:rPr>
                <w:rFonts w:ascii="Arial"/>
              </w:rPr>
            </w:pPr>
            <w:r>
              <w:rPr>
                <w:rFonts w:ascii="Arial"/>
              </w:rPr>
            </w:r>
            <w:r/>
          </w:p>
          <w:p>
            <w:pPr>
              <w:pStyle w:val="1011"/>
              <w:spacing w:line="275" w:lineRule="auto"/>
              <w:rPr>
                <w:rFonts w:ascii="Arial"/>
              </w:rPr>
            </w:pPr>
            <w:r>
              <w:rPr>
                <w:rFonts w:ascii="Arial"/>
              </w:rPr>
            </w:r>
            <w:r/>
          </w:p>
          <w:p>
            <w:pPr>
              <w:pStyle w:val="1011"/>
              <w:spacing w:line="275" w:lineRule="auto"/>
              <w:rPr>
                <w:rFonts w:ascii="Arial"/>
              </w:rPr>
            </w:pPr>
            <w:r>
              <w:rPr>
                <w:rFonts w:ascii="Arial"/>
              </w:rPr>
            </w:r>
            <w:r/>
          </w:p>
          <w:p>
            <w:pPr>
              <w:pStyle w:val="1101"/>
              <w:ind w:left="188"/>
              <w:spacing w:before="69" w:line="221" w:lineRule="auto"/>
            </w:pPr>
            <w:r>
              <w:t xml:space="preserve">项</w:t>
            </w:r>
            <w:r/>
          </w:p>
        </w:tc>
        <w:tc>
          <w:tcPr>
            <w:tcW w:w="2648" w:type="dxa"/>
            <w:vAlign w:val="top"/>
            <w:textDirection w:val="lrTb"/>
            <w:noWrap w:val="false"/>
          </w:tcPr>
          <w:p>
            <w:pPr>
              <w:pStyle w:val="1011"/>
              <w:spacing w:line="275" w:lineRule="auto"/>
              <w:rPr>
                <w:rFonts w:ascii="Arial"/>
              </w:rPr>
            </w:pPr>
            <w:r>
              <w:rPr>
                <w:rFonts w:ascii="Arial"/>
              </w:rPr>
            </w:r>
            <w:r/>
          </w:p>
          <w:p>
            <w:pPr>
              <w:pStyle w:val="1011"/>
              <w:spacing w:line="275" w:lineRule="auto"/>
              <w:rPr>
                <w:rFonts w:ascii="Arial"/>
              </w:rPr>
            </w:pPr>
            <w:r>
              <w:rPr>
                <w:rFonts w:ascii="Arial"/>
              </w:rPr>
            </w:r>
            <w:r/>
          </w:p>
          <w:p>
            <w:pPr>
              <w:pStyle w:val="1011"/>
              <w:jc w:val="left"/>
              <w:spacing w:line="315" w:lineRule="exact"/>
            </w:pPr>
            <w:r>
              <w:rPr>
                <w:rFonts w:ascii="宋体" w:hAnsi="宋体" w:cs="宋体"/>
                <w:color w:val="000000"/>
              </w:rPr>
              <w:t xml:space="preserve">医疗服务按</w:t>
            </w:r>
            <w:r>
              <w:rPr>
                <w:rFonts w:hint="eastAsia" w:ascii="宋体" w:hAnsi="宋体" w:cs="宋体"/>
                <w:color w:val="000000"/>
              </w:rPr>
              <w:t xml:space="preserve">甲方</w:t>
            </w:r>
            <w:r>
              <w:rPr>
                <w:rFonts w:ascii="宋体" w:hAnsi="宋体" w:cs="宋体"/>
                <w:color w:val="000000"/>
              </w:rPr>
              <w:t xml:space="preserve">要求及合同相关条款执行，未发生重大安全事故，经</w:t>
            </w:r>
            <w:r>
              <w:rPr>
                <w:rFonts w:hint="eastAsia" w:ascii="宋体" w:hAnsi="宋体" w:cs="宋体"/>
                <w:color w:val="000000"/>
              </w:rPr>
              <w:t xml:space="preserve">甲方</w:t>
            </w:r>
            <w:r>
              <w:rPr>
                <w:rFonts w:ascii="宋体" w:hAnsi="宋体" w:cs="宋体"/>
                <w:color w:val="000000"/>
              </w:rPr>
              <w:t xml:space="preserve">考核通过。</w:t>
            </w:r>
            <w:r/>
          </w:p>
          <w:p>
            <w:pPr>
              <w:pStyle w:val="1101"/>
              <w:ind w:left="55"/>
              <w:spacing w:before="68" w:line="220" w:lineRule="auto"/>
              <w:rPr>
                <w:lang w:eastAsia="zh-CN"/>
              </w:rPr>
            </w:pPr>
            <w:r>
              <w:rPr>
                <w:lang w:eastAsia="zh-CN"/>
              </w:rPr>
            </w:r>
            <w:r/>
          </w:p>
        </w:tc>
        <w:tc>
          <w:tcPr>
            <w:tcW w:w="1399" w:type="dxa"/>
            <w:vAlign w:val="top"/>
            <w:textDirection w:val="lrTb"/>
            <w:noWrap w:val="false"/>
          </w:tcPr>
          <w:p>
            <w:pPr>
              <w:pStyle w:val="1101"/>
              <w:ind w:right="9"/>
              <w:jc w:val="right"/>
              <w:spacing w:before="69" w:line="183" w:lineRule="auto"/>
              <w:rPr>
                <w:lang w:eastAsia="zh-CN"/>
              </w:rPr>
            </w:pPr>
            <w:r>
              <w:rPr>
                <w:lang w:eastAsia="zh-CN"/>
              </w:rPr>
            </w:r>
            <w:r/>
          </w:p>
        </w:tc>
      </w:tr>
      <w:tr>
        <w:trPr>
          <w:trHeight w:val="431"/>
        </w:trPr>
        <w:tc>
          <w:tcPr>
            <w:gridSpan w:val="2"/>
            <w:tcW w:w="2027" w:type="dxa"/>
            <w:vAlign w:val="top"/>
            <w:textDirection w:val="lrTb"/>
            <w:noWrap w:val="false"/>
          </w:tcPr>
          <w:p>
            <w:pPr>
              <w:pStyle w:val="1101"/>
              <w:ind w:left="792"/>
              <w:spacing w:before="144" w:line="222" w:lineRule="auto"/>
            </w:pPr>
            <w:r>
              <w:rPr>
                <w:spacing w:val="-3"/>
              </w:rPr>
              <w:t xml:space="preserve">合计</w:t>
            </w:r>
            <w:r/>
          </w:p>
        </w:tc>
        <w:tc>
          <w:tcPr>
            <w:gridSpan w:val="6"/>
            <w:tcW w:w="7533" w:type="dxa"/>
            <w:vAlign w:val="top"/>
            <w:textDirection w:val="lrTb"/>
            <w:noWrap w:val="false"/>
          </w:tcPr>
          <w:p>
            <w:pPr>
              <w:pStyle w:val="1101"/>
              <w:ind w:left="46"/>
              <w:spacing w:before="145" w:line="217" w:lineRule="auto"/>
              <w:rPr>
                <w:lang w:eastAsia="zh-CN"/>
              </w:rPr>
            </w:pPr>
            <w:r>
              <w:rPr>
                <w:spacing w:val="-2"/>
                <w:lang w:eastAsia="zh-CN"/>
              </w:rPr>
              <w:t xml:space="preserve">人民币：大写</w:t>
            </w:r>
            <w:r>
              <w:rPr>
                <w:rFonts w:hint="eastAsia"/>
                <w:spacing w:val="-2"/>
                <w:u w:val="single"/>
                <w:lang w:eastAsia="zh-CN"/>
              </w:rPr>
              <w:t xml:space="preserve">      </w:t>
            </w:r>
            <w:r>
              <w:rPr>
                <w:spacing w:val="-2"/>
                <w:u w:val="single"/>
                <w:lang w:eastAsia="zh-CN"/>
              </w:rPr>
              <w:t xml:space="preserve">元整</w:t>
            </w:r>
            <w:r>
              <w:rPr>
                <w:spacing w:val="-2"/>
                <w:lang w:eastAsia="zh-CN"/>
              </w:rPr>
              <w:t xml:space="preserve">  (￥</w:t>
            </w:r>
            <w:r>
              <w:rPr>
                <w:spacing w:val="39"/>
                <w:lang w:eastAsia="zh-CN"/>
              </w:rPr>
              <w:t xml:space="preserve"> </w:t>
            </w:r>
            <w:r>
              <w:rPr>
                <w:rFonts w:hint="eastAsia"/>
                <w:spacing w:val="39"/>
                <w:u w:val="single"/>
                <w:lang w:eastAsia="zh-CN"/>
              </w:rPr>
              <w:t xml:space="preserve">     </w:t>
            </w:r>
            <w:r>
              <w:rPr>
                <w:spacing w:val="-2"/>
                <w:lang w:eastAsia="zh-CN"/>
              </w:rPr>
              <w:t xml:space="preserve"> 元）</w:t>
            </w:r>
            <w:r>
              <w:rPr>
                <w:lang w:eastAsia="zh-CN"/>
              </w:rPr>
            </w:r>
            <w:r/>
          </w:p>
        </w:tc>
      </w:tr>
      <w:tr>
        <w:trPr>
          <w:trHeight w:val="424"/>
        </w:trPr>
        <w:tc>
          <w:tcPr>
            <w:tcW w:w="531" w:type="dxa"/>
            <w:vAlign w:val="top"/>
            <w:textDirection w:val="lrTb"/>
            <w:noWrap w:val="false"/>
          </w:tcPr>
          <w:p>
            <w:pPr>
              <w:pStyle w:val="1101"/>
              <w:ind w:left="43"/>
              <w:spacing w:before="138" w:line="222" w:lineRule="auto"/>
            </w:pPr>
            <w:r>
              <w:rPr>
                <w:spacing w:val="-3"/>
              </w:rPr>
              <w:t xml:space="preserve">备注</w:t>
            </w:r>
            <w:r/>
          </w:p>
        </w:tc>
        <w:tc>
          <w:tcPr>
            <w:gridSpan w:val="7"/>
            <w:tcW w:w="9029" w:type="dxa"/>
            <w:vAlign w:val="top"/>
            <w:textDirection w:val="lrTb"/>
            <w:noWrap w:val="false"/>
          </w:tcPr>
          <w:p>
            <w:pPr>
              <w:pStyle w:val="1011"/>
              <w:rPr>
                <w:rFonts w:ascii="Arial"/>
              </w:rPr>
            </w:pPr>
            <w:r>
              <w:rPr>
                <w:rFonts w:ascii="Arial"/>
              </w:rPr>
            </w:r>
            <w:r/>
          </w:p>
        </w:tc>
      </w:tr>
    </w:tbl>
    <w:p>
      <w:pPr>
        <w:pStyle w:val="1034"/>
        <w:ind w:left="9" w:right="140" w:firstLine="433"/>
        <w:spacing w:before="128" w:line="276" w:lineRule="auto"/>
      </w:pPr>
      <w:r>
        <w:rPr>
          <w:rFonts w:hint="eastAsia"/>
        </w:rPr>
        <w:t xml:space="preserve">2.</w:t>
      </w:r>
      <w:r>
        <w:t xml:space="preserve"> 本合同总价款是完成本项目所发生的</w:t>
      </w:r>
      <w:r>
        <w:rPr>
          <w:spacing w:val="-1"/>
        </w:rPr>
        <w:t xml:space="preserve">所有含税费用、支付给员工的工资和国家强制缴纳的各种</w:t>
      </w:r>
      <w:r>
        <w:t xml:space="preserve"> </w:t>
      </w:r>
      <w:r>
        <w:rPr>
          <w:spacing w:val="-2"/>
        </w:rPr>
        <w:t xml:space="preserve">社会保障资金，以及乙方认为需要的其他费用等。</w:t>
      </w:r>
      <w:r/>
    </w:p>
    <w:p>
      <w:pPr>
        <w:pStyle w:val="1034"/>
        <w:ind w:left="443"/>
        <w:spacing w:before="128" w:line="219" w:lineRule="auto"/>
      </w:pPr>
      <w:r>
        <w:rPr>
          <w:rFonts w:hint="eastAsia"/>
          <w:spacing w:val="-3"/>
        </w:rPr>
        <w:t xml:space="preserve">3.</w:t>
      </w:r>
      <w:r>
        <w:rPr>
          <w:spacing w:val="-3"/>
        </w:rPr>
        <w:t xml:space="preserve">本合同执行期间合同总价款不变。</w:t>
      </w:r>
      <w:r/>
    </w:p>
    <w:p>
      <w:pPr>
        <w:pStyle w:val="1034"/>
        <w:ind w:left="12"/>
        <w:spacing w:before="158" w:line="219" w:lineRule="auto"/>
        <w:rPr>
          <w:b/>
          <w:bCs/>
          <w:spacing w:val="-4"/>
          <w:sz w:val="24"/>
        </w:rPr>
        <w:outlineLvl w:val="1"/>
      </w:pPr>
      <w:r>
        <w:rPr>
          <w:rFonts w:hint="eastAsia"/>
          <w:b/>
          <w:bCs/>
          <w:spacing w:val="-4"/>
          <w:sz w:val="24"/>
        </w:rPr>
        <w:t xml:space="preserve">第二条  托管服务具体要求</w:t>
      </w:r>
      <w:r>
        <w:rPr>
          <w:b/>
          <w:bCs/>
          <w:spacing w:val="-4"/>
          <w:sz w:val="24"/>
        </w:rPr>
      </w:r>
      <w:r/>
    </w:p>
    <w:p>
      <w:pPr>
        <w:pStyle w:val="1034"/>
        <w:ind w:left="9" w:right="140" w:firstLine="433"/>
        <w:spacing w:before="128" w:line="276" w:lineRule="auto"/>
        <w:rPr>
          <w:rFonts w:hint="eastAsia"/>
          <w:color w:val="000000"/>
          <w:highlight w:val="none"/>
        </w:rPr>
      </w:pPr>
      <w:r>
        <w:rPr>
          <w:rFonts w:hint="eastAsia"/>
        </w:rPr>
        <w:t xml:space="preserve">1.乙方医疗卫生服务工作必须按照国家对高等学校医疗保健的有关规定和卫生部门对医疗保健管理</w:t>
      </w:r>
      <w:r>
        <w:rPr>
          <w:rFonts w:hint="eastAsia"/>
          <w:color w:val="000000"/>
          <w:highlight w:val="none"/>
        </w:rPr>
        <w:t xml:space="preserve">的相关要求，遵守相关的法律法规，为招标方提供规范化的医疗卫生服务。</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2.</w:t>
      </w:r>
      <w:r>
        <w:rPr>
          <w:rFonts w:ascii="宋体" w:hAnsi="宋体" w:cs="宋体"/>
          <w:color w:val="000000"/>
          <w:highlight w:val="none"/>
        </w:rPr>
        <w:t xml:space="preserve">供应商安排</w:t>
      </w:r>
      <w:r>
        <w:rPr>
          <w:rFonts w:hint="eastAsia" w:ascii="宋体" w:hAnsi="宋体" w:cs="宋体"/>
          <w:color w:val="000000"/>
          <w:highlight w:val="none"/>
        </w:rPr>
        <w:t xml:space="preserve">的</w:t>
      </w:r>
      <w:r>
        <w:rPr>
          <w:rFonts w:ascii="宋体" w:hAnsi="宋体" w:cs="宋体"/>
          <w:color w:val="000000"/>
          <w:highlight w:val="none"/>
        </w:rPr>
        <w:t xml:space="preserve">医务人员</w:t>
      </w:r>
      <w:r>
        <w:rPr>
          <w:rFonts w:hint="eastAsia" w:ascii="宋体" w:hAnsi="宋体" w:cs="宋体"/>
          <w:color w:val="000000"/>
          <w:highlight w:val="none"/>
        </w:rPr>
        <w:t xml:space="preserve">包括医生、护士、药师和检验师等，</w:t>
      </w:r>
      <w:r>
        <w:rPr>
          <w:rFonts w:ascii="宋体" w:hAnsi="宋体" w:cs="宋体"/>
          <w:color w:val="000000"/>
          <w:highlight w:val="none"/>
        </w:rPr>
        <w:t xml:space="preserve">必须</w:t>
      </w:r>
      <w:r>
        <w:rPr>
          <w:rFonts w:hint="eastAsia" w:ascii="宋体" w:hAnsi="宋体" w:cs="宋体"/>
          <w:color w:val="000000"/>
          <w:highlight w:val="none"/>
        </w:rPr>
        <w:t xml:space="preserve">具有</w:t>
      </w:r>
      <w:r>
        <w:rPr>
          <w:rFonts w:ascii="宋体" w:hAnsi="宋体" w:cs="宋体"/>
          <w:color w:val="000000"/>
          <w:highlight w:val="none"/>
        </w:rPr>
        <w:t xml:space="preserve">相应执业资格</w:t>
      </w:r>
      <w:r>
        <w:rPr>
          <w:rFonts w:hint="eastAsia" w:ascii="宋体" w:hAnsi="宋体" w:cs="宋体"/>
          <w:color w:val="000000"/>
          <w:highlight w:val="none"/>
        </w:rPr>
        <w:t xml:space="preserve">（医生需全科或内、外科医师）且</w:t>
      </w:r>
      <w:r>
        <w:rPr>
          <w:rFonts w:ascii="宋体" w:hAnsi="宋体" w:cs="宋体"/>
          <w:color w:val="000000"/>
          <w:highlight w:val="none"/>
        </w:rPr>
        <w:t xml:space="preserve">有3年以上从医经历和丰富的临床经验，负责人必须具备中级以上</w:t>
      </w:r>
      <w:r>
        <w:rPr>
          <w:rFonts w:hint="eastAsia"/>
          <w:color w:val="000000"/>
          <w:highlight w:val="none"/>
        </w:rPr>
        <w:t xml:space="preserve">职称，乙方安排的医务人员的工资报酬及劳保、保险等一切福利待遇，由乙方负责承担。</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3.乙方根据高校医疗保健工作需要，按国家有关规定和现有科室给医务室配备常规医疗设备（包括但不限于：血球计数仪、尿液分析仪、心电图机、Ｂ超等检查设备）和抢救设施（产权归乙方所有）。乙方必须确保配备的上述医疗设备符合国家相关卫生标准、质量标准。</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4.乙方提供24小时医疗门诊服务，白班门诊保证3名医务人员在岗，夜间和节假日保证有2名医务人员值班，并根据学校教学作息时间具体安排服务时间。工作期间，医务人员不得擅自离岗。寒暑假期间，医务室必须根据学校需要安排医务人员在校值班。</w:t>
      </w:r>
      <w:r>
        <w:rPr>
          <w:rFonts w:hint="eastAsia"/>
          <w:color w:val="000000"/>
          <w:highlight w:val="none"/>
        </w:rPr>
      </w:r>
      <w:r/>
    </w:p>
    <w:p>
      <w:pPr>
        <w:pStyle w:val="1011"/>
        <w:ind w:firstLine="420"/>
        <w:jc w:val="left"/>
        <w:spacing w:line="315" w:lineRule="exact"/>
        <w:rPr>
          <w:rFonts w:ascii="宋体" w:hAnsi="宋体" w:cs="宋体"/>
          <w:color w:val="000000"/>
          <w:highlight w:val="none"/>
        </w:rPr>
      </w:pPr>
      <w:r>
        <w:rPr>
          <w:rFonts w:hint="eastAsia"/>
          <w:color w:val="000000"/>
          <w:highlight w:val="none"/>
        </w:rPr>
        <w:t xml:space="preserve">5.</w:t>
      </w:r>
      <w:r>
        <w:rPr>
          <w:rFonts w:ascii="宋体" w:hAnsi="宋体" w:cs="宋体"/>
          <w:color w:val="000000"/>
          <w:highlight w:val="none"/>
        </w:rPr>
        <w:t xml:space="preserve"> </w:t>
      </w:r>
      <w:r>
        <w:rPr>
          <w:rFonts w:hint="eastAsia" w:ascii="宋体" w:hAnsi="宋体" w:cs="宋体"/>
          <w:color w:val="000000"/>
          <w:highlight w:val="none"/>
        </w:rPr>
        <w:t xml:space="preserve">乙方</w:t>
      </w:r>
      <w:r>
        <w:rPr>
          <w:rFonts w:ascii="宋体" w:hAnsi="宋体" w:cs="宋体"/>
          <w:color w:val="000000"/>
          <w:highlight w:val="none"/>
        </w:rPr>
        <w:t xml:space="preserve">负责学生的入学</w:t>
      </w:r>
      <w:r>
        <w:rPr>
          <w:rFonts w:hint="eastAsia" w:ascii="宋体" w:hAnsi="宋体" w:cs="宋体"/>
          <w:color w:val="000000"/>
          <w:highlight w:val="none"/>
        </w:rPr>
        <w:t xml:space="preserve">、</w:t>
      </w:r>
      <w:r>
        <w:rPr>
          <w:rFonts w:ascii="宋体" w:hAnsi="宋体" w:cs="宋体"/>
          <w:color w:val="000000"/>
          <w:highlight w:val="none"/>
        </w:rPr>
        <w:t xml:space="preserve">毕业</w:t>
      </w:r>
      <w:r>
        <w:rPr>
          <w:rFonts w:hint="eastAsia" w:ascii="宋体" w:hAnsi="宋体" w:cs="宋体"/>
          <w:color w:val="000000"/>
          <w:highlight w:val="none"/>
        </w:rPr>
        <w:t xml:space="preserve">等各项</w:t>
      </w:r>
      <w:r>
        <w:rPr>
          <w:rFonts w:ascii="宋体" w:hAnsi="宋体" w:cs="宋体"/>
          <w:color w:val="000000"/>
          <w:highlight w:val="none"/>
        </w:rPr>
        <w:t xml:space="preserve">体检及预防接种</w:t>
      </w:r>
      <w:r>
        <w:rPr>
          <w:rFonts w:hint="eastAsia" w:ascii="宋体" w:hAnsi="宋体" w:cs="宋体"/>
          <w:color w:val="000000"/>
          <w:highlight w:val="none"/>
        </w:rPr>
        <w:t xml:space="preserve">工作</w:t>
      </w:r>
      <w:r>
        <w:rPr>
          <w:rFonts w:ascii="宋体" w:hAnsi="宋体" w:cs="宋体"/>
          <w:color w:val="000000"/>
          <w:highlight w:val="none"/>
        </w:rPr>
        <w:t xml:space="preserve">。</w:t>
      </w:r>
      <w:r>
        <w:rPr>
          <w:rFonts w:hint="eastAsia" w:ascii="宋体" w:hAnsi="宋体" w:cs="宋体"/>
          <w:color w:val="000000"/>
          <w:highlight w:val="none"/>
        </w:rPr>
        <w:t xml:space="preserve">乙方</w:t>
      </w:r>
      <w:r>
        <w:rPr>
          <w:rFonts w:ascii="宋体" w:hAnsi="宋体" w:cs="宋体"/>
          <w:color w:val="000000"/>
          <w:highlight w:val="none"/>
        </w:rPr>
        <w:t xml:space="preserve">按照国家对高校学生体检的相关规定做好体检工作（标准</w:t>
      </w:r>
      <w:r>
        <w:rPr>
          <w:rFonts w:hint="eastAsia" w:ascii="宋体" w:hAnsi="宋体" w:cs="宋体"/>
          <w:color w:val="000000"/>
          <w:highlight w:val="none"/>
        </w:rPr>
        <w:t xml:space="preserve">及收费</w:t>
      </w:r>
      <w:r>
        <w:rPr>
          <w:rFonts w:ascii="宋体" w:hAnsi="宋体" w:cs="宋体"/>
          <w:color w:val="000000"/>
          <w:highlight w:val="none"/>
        </w:rPr>
        <w:t xml:space="preserve">以</w:t>
      </w:r>
      <w:r>
        <w:rPr>
          <w:rFonts w:hint="eastAsia" w:ascii="宋体" w:hAnsi="宋体" w:cs="宋体"/>
          <w:color w:val="000000"/>
          <w:highlight w:val="none"/>
        </w:rPr>
        <w:t xml:space="preserve">省</w:t>
      </w:r>
      <w:r>
        <w:rPr>
          <w:rFonts w:ascii="宋体" w:hAnsi="宋体" w:cs="宋体"/>
          <w:color w:val="000000"/>
          <w:highlight w:val="none"/>
        </w:rPr>
        <w:t xml:space="preserve">厅下发文件执行）。</w:t>
      </w:r>
      <w:r>
        <w:rPr>
          <w:rFonts w:ascii="宋体" w:hAnsi="宋体" w:cs="宋体"/>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6.乙方需提供重大活动时（如军训、运动会、庆典活动等）医疗保障工作。</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7.乙方主要负责常见病，多发病的诊断、治疗工作。开展常规治疗，对不能救治的急、重症病人应及时转诊，并通知甲方。</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8.建立健全传染病的防控机制和</w:t>
      </w:r>
      <w:r>
        <w:rPr>
          <w:rFonts w:hint="eastAsia" w:ascii="宋体" w:hAnsi="宋体" w:cs="宋体"/>
          <w:color w:val="000000"/>
          <w:highlight w:val="none"/>
        </w:rPr>
        <w:t xml:space="preserve">突发公共卫生</w:t>
      </w:r>
      <w:r>
        <w:rPr>
          <w:rFonts w:hint="eastAsia"/>
          <w:color w:val="000000"/>
          <w:highlight w:val="none"/>
        </w:rPr>
        <w:t xml:space="preserve">事件应急预案，及时向学校通报传染病信息。负责学校传染病的初级预防、报告工作。适时开展相关疫苗接种。</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9.协助校方做好饮食卫生、教学卫生、环境卫生等工作，实施业务指导和监督。</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10.负责</w:t>
      </w:r>
      <w:r>
        <w:rPr>
          <w:rFonts w:hint="eastAsia" w:ascii="宋体" w:hAnsi="宋体" w:cs="宋体"/>
          <w:color w:val="000000"/>
          <w:highlight w:val="none"/>
        </w:rPr>
        <w:t xml:space="preserve">急危重</w:t>
      </w:r>
      <w:r>
        <w:rPr>
          <w:rFonts w:hint="eastAsia"/>
          <w:color w:val="000000"/>
          <w:highlight w:val="none"/>
        </w:rPr>
        <w:t xml:space="preserve">病就医绿色通道的建立，危急重病人由医护人员陪同就诊，先行治疗，确保安全第一。</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11.乙方保证所有药品质量必须符合国家标准，药品及其他诊疗项目价格均按照南京市医保规定执行，且不得高于我校所属辖区社区卫生服务中心门诊价，并将医疗收费、药品价格及管理制度明示上墙。</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12.严格按照上级医保部门要求，做好我校医务室定点医疗机构管理和维护工作，规范医疗服务行为，保证师生医保的正常使用。</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13.乙方负责更新健康宣传专栏，指导师生做好自我保健。</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14.乙方承诺强化内部管理，制度明确完善，积极提高医疗水平，做好各项医疗服务工作。</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15.乙方应</w:t>
      </w:r>
      <w:bookmarkStart w:id="256" w:name="_Hlk202769532"/>
      <w:r>
        <w:rPr>
          <w:rFonts w:hint="eastAsia"/>
          <w:color w:val="000000"/>
          <w:highlight w:val="none"/>
        </w:rPr>
        <w:t xml:space="preserve">积极为师生提供健康保健知识和心理卫生咨询等服务，并协助学校开展健康教育、急救教育等系列工作。乙方医护人员须持有有效的救护资格证书、急救师资证书等。</w:t>
      </w:r>
      <w:r>
        <w:rPr>
          <w:rFonts w:hint="eastAsia"/>
          <w:color w:val="000000"/>
          <w:highlight w:val="none"/>
        </w:rPr>
      </w:r>
      <w:r/>
    </w:p>
    <w:p>
      <w:pPr>
        <w:pStyle w:val="1034"/>
        <w:ind w:left="9" w:right="140" w:firstLine="433"/>
        <w:spacing w:before="128" w:line="276" w:lineRule="auto"/>
        <w:rPr>
          <w:rFonts w:hint="eastAsia"/>
          <w:color w:val="000000"/>
          <w:highlight w:val="none"/>
        </w:rPr>
      </w:pPr>
      <w:r/>
      <w:bookmarkEnd w:id="256"/>
      <w:r>
        <w:rPr>
          <w:rFonts w:hint="eastAsia"/>
          <w:color w:val="000000"/>
          <w:highlight w:val="none"/>
        </w:rPr>
        <w:t xml:space="preserve">16.认真执行国家各种卫生法规，并自觉遵守学校各项规章制度，制定有关工作计划。</w:t>
      </w:r>
      <w:r>
        <w:rPr>
          <w:rFonts w:hint="eastAsia"/>
          <w:color w:val="000000"/>
          <w:highlight w:val="none"/>
        </w:rPr>
      </w:r>
      <w:r/>
    </w:p>
    <w:p>
      <w:pPr>
        <w:pStyle w:val="1034"/>
        <w:ind w:left="9" w:right="140" w:firstLine="433"/>
        <w:spacing w:before="128" w:line="276" w:lineRule="auto"/>
        <w:rPr>
          <w:rFonts w:hint="eastAsia"/>
          <w:color w:val="000000"/>
          <w:highlight w:val="none"/>
        </w:rPr>
      </w:pPr>
      <w:r>
        <w:rPr>
          <w:rFonts w:hint="eastAsia"/>
          <w:color w:val="000000"/>
          <w:highlight w:val="none"/>
        </w:rPr>
        <w:t xml:space="preserve">17.乙方医务人员使用水电，必须严格遵守《江苏海事职业技术学院水电管理办法》的规定，严禁使用大功率电器，甲方承担使用的水、电、通讯等费用。</w:t>
      </w:r>
      <w:r>
        <w:rPr>
          <w:rFonts w:hint="eastAsia"/>
          <w:color w:val="000000"/>
          <w:highlight w:val="none"/>
        </w:rPr>
      </w:r>
      <w:r/>
    </w:p>
    <w:p>
      <w:pPr>
        <w:pStyle w:val="1034"/>
        <w:ind w:left="12"/>
        <w:spacing w:before="158" w:line="219" w:lineRule="auto"/>
        <w:rPr>
          <w:b/>
          <w:bCs/>
          <w:spacing w:val="-4"/>
          <w:sz w:val="24"/>
        </w:rPr>
        <w:outlineLvl w:val="1"/>
      </w:pPr>
      <w:r>
        <w:rPr>
          <w:rFonts w:hint="eastAsia"/>
          <w:b/>
          <w:bCs/>
          <w:spacing w:val="-4"/>
          <w:sz w:val="24"/>
        </w:rPr>
        <w:t xml:space="preserve">第三条  服务承诺</w:t>
      </w:r>
      <w:r>
        <w:rPr>
          <w:b/>
          <w:bCs/>
          <w:spacing w:val="-4"/>
          <w:sz w:val="24"/>
        </w:rPr>
      </w:r>
      <w:r/>
    </w:p>
    <w:p>
      <w:pPr>
        <w:pStyle w:val="1011"/>
        <w:ind w:firstLine="210"/>
        <w:jc w:val="left"/>
        <w:spacing w:line="315" w:lineRule="exact"/>
      </w:pPr>
      <w:r>
        <w:rPr>
          <w:rFonts w:ascii="宋体" w:hAnsi="宋体" w:cs="宋体"/>
          <w:color w:val="000000"/>
        </w:rPr>
        <w:t xml:space="preserve">（一）服务及管理</w:t>
      </w:r>
      <w:r/>
    </w:p>
    <w:p>
      <w:pPr>
        <w:pStyle w:val="1011"/>
        <w:ind w:firstLine="420"/>
        <w:jc w:val="left"/>
        <w:spacing w:line="315" w:lineRule="exact"/>
      </w:pPr>
      <w:r>
        <w:rPr>
          <w:rFonts w:hint="eastAsia" w:ascii="宋体" w:hAnsi="宋体" w:cs="宋体"/>
          <w:color w:val="000000"/>
        </w:rPr>
        <w:t xml:space="preserve">1.乙方</w:t>
      </w:r>
      <w:r>
        <w:rPr>
          <w:rFonts w:ascii="宋体" w:hAnsi="宋体" w:cs="宋体"/>
          <w:color w:val="000000"/>
        </w:rPr>
        <w:t xml:space="preserve">组建满足工作需要的服务团队、制订具体的管理制度与细则。</w:t>
      </w:r>
      <w:r/>
    </w:p>
    <w:p>
      <w:pPr>
        <w:pStyle w:val="1011"/>
        <w:ind w:firstLine="420"/>
        <w:jc w:val="left"/>
        <w:spacing w:line="315" w:lineRule="exact"/>
      </w:pPr>
      <w:r>
        <w:rPr>
          <w:rFonts w:hint="eastAsia" w:ascii="宋体" w:hAnsi="宋体" w:cs="宋体"/>
          <w:color w:val="000000"/>
        </w:rPr>
        <w:t xml:space="preserve">2.乙方</w:t>
      </w:r>
      <w:r>
        <w:rPr>
          <w:rFonts w:ascii="宋体" w:hAnsi="宋体" w:cs="宋体"/>
          <w:color w:val="000000"/>
        </w:rPr>
        <w:t xml:space="preserve">提供24小时医疗</w:t>
      </w:r>
      <w:r>
        <w:rPr>
          <w:rFonts w:hint="eastAsia" w:ascii="宋体" w:hAnsi="宋体" w:cs="宋体"/>
          <w:color w:val="000000"/>
        </w:rPr>
        <w:t xml:space="preserve">门诊</w:t>
      </w:r>
      <w:r>
        <w:rPr>
          <w:rFonts w:ascii="宋体" w:hAnsi="宋体" w:cs="宋体"/>
          <w:color w:val="000000"/>
        </w:rPr>
        <w:t xml:space="preserve">服务，工作</w:t>
      </w:r>
      <w:r>
        <w:rPr>
          <w:rFonts w:ascii="宋体" w:hAnsi="宋体" w:cs="宋体"/>
          <w:color w:val="000000"/>
        </w:rPr>
        <w:t xml:space="preserve">期间，医务人员不得擅自离岗。寒暑假期间，</w:t>
      </w:r>
      <w:r>
        <w:rPr>
          <w:rFonts w:hint="eastAsia" w:ascii="宋体" w:hAnsi="宋体" w:cs="宋体"/>
          <w:color w:val="000000"/>
        </w:rPr>
        <w:t xml:space="preserve">乙方</w:t>
      </w:r>
      <w:r>
        <w:rPr>
          <w:rFonts w:ascii="宋体" w:hAnsi="宋体" w:cs="宋体"/>
          <w:color w:val="000000"/>
        </w:rPr>
        <w:t xml:space="preserve">根据学校需要安排医务人员在校值班。</w:t>
      </w:r>
      <w:r/>
    </w:p>
    <w:p>
      <w:pPr>
        <w:pStyle w:val="1011"/>
        <w:ind w:firstLine="420"/>
        <w:jc w:val="left"/>
        <w:spacing w:line="315" w:lineRule="exact"/>
        <w:rPr>
          <w:rFonts w:ascii="宋体" w:hAnsi="宋体" w:cs="宋体"/>
          <w:color w:val="000000"/>
        </w:rPr>
      </w:pPr>
      <w:r>
        <w:rPr>
          <w:rFonts w:hint="eastAsia" w:ascii="宋体" w:hAnsi="宋体" w:cs="宋体"/>
          <w:color w:val="000000"/>
        </w:rPr>
        <w:t xml:space="preserve">3.乙方</w:t>
      </w:r>
      <w:r>
        <w:rPr>
          <w:rFonts w:ascii="宋体" w:hAnsi="宋体" w:cs="宋体"/>
          <w:color w:val="000000"/>
        </w:rPr>
        <w:t xml:space="preserve">在经营过程中接受</w:t>
      </w:r>
      <w:r>
        <w:rPr>
          <w:rFonts w:hint="eastAsia" w:ascii="宋体" w:hAnsi="宋体" w:cs="宋体"/>
          <w:color w:val="000000"/>
        </w:rPr>
        <w:t xml:space="preserve">甲方的</w:t>
      </w:r>
      <w:r>
        <w:rPr>
          <w:rFonts w:ascii="宋体" w:hAnsi="宋体" w:cs="宋体"/>
          <w:color w:val="000000"/>
        </w:rPr>
        <w:t xml:space="preserve">监督、管理和考核。</w:t>
      </w:r>
      <w:r>
        <w:rPr>
          <w:rFonts w:ascii="宋体" w:hAnsi="宋体" w:cs="宋体"/>
          <w:color w:val="000000"/>
        </w:rPr>
      </w:r>
      <w:r/>
    </w:p>
    <w:p>
      <w:pPr>
        <w:pStyle w:val="1011"/>
        <w:ind w:firstLine="420"/>
        <w:jc w:val="left"/>
        <w:spacing w:line="315" w:lineRule="exact"/>
        <w:rPr>
          <w:rFonts w:hint="eastAsia" w:ascii="宋体" w:hAnsi="宋体" w:cs="宋体"/>
          <w:color w:val="000000"/>
        </w:rPr>
      </w:pPr>
      <w:r>
        <w:rPr>
          <w:rFonts w:hint="eastAsia" w:ascii="宋体" w:hAnsi="宋体" w:cs="宋体"/>
          <w:color w:val="000000"/>
        </w:rPr>
        <w:t xml:space="preserve">4.乙方应积极接受国家药监、卫生、物价等有关职能部门的监督指导。</w:t>
      </w:r>
      <w:r>
        <w:rPr>
          <w:rFonts w:hint="eastAsia" w:ascii="宋体" w:hAnsi="宋体" w:cs="宋体"/>
          <w:color w:val="000000"/>
        </w:rPr>
      </w:r>
      <w:r/>
    </w:p>
    <w:p>
      <w:pPr>
        <w:pStyle w:val="1011"/>
        <w:ind w:firstLine="210"/>
        <w:jc w:val="left"/>
        <w:spacing w:line="315" w:lineRule="exact"/>
      </w:pPr>
      <w:r>
        <w:rPr>
          <w:rFonts w:ascii="宋体" w:hAnsi="宋体" w:cs="宋体"/>
          <w:color w:val="000000"/>
        </w:rPr>
        <w:t xml:space="preserve">（二）安全责任</w:t>
      </w:r>
      <w:r/>
    </w:p>
    <w:p>
      <w:pPr>
        <w:pStyle w:val="1011"/>
        <w:ind w:firstLine="210"/>
        <w:jc w:val="left"/>
        <w:spacing w:line="315" w:lineRule="exact"/>
      </w:pPr>
      <w:r>
        <w:rPr>
          <w:rFonts w:hint="eastAsia" w:ascii="宋体" w:hAnsi="宋体" w:cs="宋体"/>
          <w:color w:val="000000"/>
        </w:rPr>
        <w:t xml:space="preserve">在乙方</w:t>
      </w:r>
      <w:r>
        <w:rPr>
          <w:rFonts w:ascii="宋体" w:hAnsi="宋体" w:cs="宋体"/>
          <w:color w:val="000000"/>
        </w:rPr>
        <w:t xml:space="preserve">管理、运营期间，若因</w:t>
      </w:r>
      <w:r>
        <w:rPr>
          <w:rFonts w:hint="eastAsia" w:ascii="宋体" w:hAnsi="宋体" w:cs="宋体"/>
          <w:color w:val="000000"/>
        </w:rPr>
        <w:t xml:space="preserve">乙方</w:t>
      </w:r>
      <w:r>
        <w:rPr>
          <w:rFonts w:ascii="宋体" w:hAnsi="宋体" w:cs="宋体"/>
          <w:color w:val="000000"/>
        </w:rPr>
        <w:t xml:space="preserve">原因导致发生卫生、防疫、</w:t>
      </w:r>
      <w:r>
        <w:rPr>
          <w:rFonts w:hint="eastAsia" w:ascii="宋体" w:hAnsi="宋体" w:cs="宋体"/>
          <w:color w:val="000000"/>
        </w:rPr>
        <w:t xml:space="preserve">消防、</w:t>
      </w:r>
      <w:r>
        <w:rPr>
          <w:rFonts w:ascii="宋体" w:hAnsi="宋体" w:cs="宋体"/>
          <w:color w:val="000000"/>
        </w:rPr>
        <w:t xml:space="preserve">安全等事故，所有责任均由</w:t>
      </w:r>
      <w:r>
        <w:rPr>
          <w:rFonts w:hint="eastAsia" w:ascii="宋体" w:hAnsi="宋体" w:cs="宋体"/>
          <w:color w:val="000000"/>
        </w:rPr>
        <w:t xml:space="preserve">乙</w:t>
      </w:r>
      <w:r>
        <w:rPr>
          <w:rFonts w:ascii="宋体" w:hAnsi="宋体" w:cs="宋体"/>
          <w:color w:val="000000"/>
        </w:rPr>
        <w:t xml:space="preserve">方承担。</w:t>
      </w:r>
      <w:r/>
    </w:p>
    <w:p>
      <w:pPr>
        <w:pStyle w:val="1011"/>
        <w:ind w:firstLine="210"/>
        <w:jc w:val="left"/>
        <w:spacing w:line="315" w:lineRule="exact"/>
      </w:pPr>
      <w:r>
        <w:rPr>
          <w:rFonts w:ascii="宋体" w:hAnsi="宋体" w:cs="宋体"/>
          <w:color w:val="000000"/>
        </w:rPr>
        <w:t xml:space="preserve">（三）费用结算</w:t>
      </w:r>
      <w:r/>
    </w:p>
    <w:p>
      <w:pPr>
        <w:pStyle w:val="1011"/>
        <w:ind w:firstLine="210"/>
        <w:jc w:val="left"/>
        <w:spacing w:line="315" w:lineRule="exact"/>
        <w:rPr>
          <w:rFonts w:ascii="宋体" w:hAnsi="宋体" w:cs="宋体"/>
          <w:color w:val="000000"/>
        </w:rPr>
      </w:pPr>
      <w:r>
        <w:rPr>
          <w:rFonts w:ascii="宋体" w:hAnsi="宋体" w:cs="宋体"/>
          <w:color w:val="000000"/>
        </w:rPr>
        <w:t xml:space="preserve">如有安全责任事故等产生的其他费用，须在营业款中作相应的扣缴。在合同期内相关的税、费（如银行费用）、利息应由</w:t>
      </w:r>
      <w:r>
        <w:rPr>
          <w:rFonts w:hint="eastAsia" w:ascii="宋体" w:hAnsi="宋体" w:cs="宋体"/>
          <w:color w:val="000000"/>
        </w:rPr>
        <w:t xml:space="preserve">乙方</w:t>
      </w:r>
      <w:r>
        <w:rPr>
          <w:rFonts w:ascii="宋体" w:hAnsi="宋体" w:cs="宋体"/>
          <w:color w:val="000000"/>
        </w:rPr>
        <w:t xml:space="preserve">支付。</w:t>
      </w:r>
      <w:r>
        <w:rPr>
          <w:rFonts w:ascii="宋体" w:hAnsi="宋体" w:cs="宋体"/>
          <w:color w:val="000000"/>
        </w:rPr>
      </w:r>
      <w:r/>
    </w:p>
    <w:p>
      <w:pPr>
        <w:pStyle w:val="1011"/>
        <w:jc w:val="left"/>
        <w:spacing w:line="315" w:lineRule="exact"/>
        <w:rPr>
          <w:rFonts w:ascii="宋体" w:hAnsi="宋体" w:cs="宋体"/>
          <w:color w:val="000000"/>
        </w:rPr>
        <w:sectPr>
          <w:headerReference w:type="default" r:id="rId9"/>
          <w:footerReference w:type="default" r:id="rId12"/>
          <w:footnotePr/>
          <w:endnotePr/>
          <w:type w:val="nextPage"/>
          <w:pgSz w:w="11900" w:h="16840" w:orient="portrait"/>
          <w:pgMar w:top="880" w:right="1154" w:bottom="889" w:left="1154" w:header="240" w:footer="666" w:gutter="0"/>
          <w:cols w:num="1" w:sep="0" w:space="1701" w:equalWidth="1"/>
          <w:docGrid w:linePitch="360"/>
        </w:sectPr>
      </w:pPr>
      <w:r>
        <w:rPr>
          <w:rFonts w:ascii="宋体" w:hAnsi="宋体" w:cs="宋体"/>
          <w:color w:val="000000"/>
        </w:rPr>
      </w:r>
      <w:r/>
    </w:p>
    <w:p>
      <w:pPr>
        <w:pStyle w:val="1034"/>
        <w:spacing w:before="78" w:line="220" w:lineRule="auto"/>
        <w:rPr>
          <w:sz w:val="24"/>
        </w:rPr>
        <w:outlineLvl w:val="1"/>
      </w:pPr>
      <w:r>
        <w:rPr>
          <w:rFonts w:hint="eastAsia"/>
          <w:b/>
          <w:bCs/>
          <w:spacing w:val="-5"/>
          <w:sz w:val="24"/>
        </w:rPr>
        <w:t xml:space="preserve">第四条 </w:t>
      </w:r>
      <w:r>
        <w:rPr>
          <w:b/>
          <w:bCs/>
          <w:spacing w:val="-5"/>
          <w:sz w:val="24"/>
        </w:rPr>
        <w:t xml:space="preserve">权利保证</w:t>
      </w:r>
      <w:r>
        <w:rPr>
          <w:sz w:val="24"/>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（一）甲方的权利和义务</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1.按照合同约定，及时提供符合要求的场地，及时完成场所的基本装潢，提供必要办公、值班的设施设备，保证水电正常使用。</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2.向乙方提供医务室所需的《医疗机构执业许可证》，协助乙方办理年审等相关事项。</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3.为乙方办理人员和车辆出入证、人员就餐饭卡等必要的手续。</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4.协助解决乙方在诊疗期间与师生的争议和纠纷。</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5.按照合同约定和相关法律法规政策规定制定医务室管理考核规定，并按规定对乙方进行全方位的监管。</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6.对乙方的医疗管理、医疗服务、医疗设备、药品质量、医疗收费、医保政策执行等进行例行检查和日常考核，对违约违规行为进行追究。包括建议乙方任用负责人和撤换不适合在校工作的医务人员。</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7.对乙方的服务进行师生满意度调查，根据调查结果提出整改意见。</w:t>
      </w:r>
      <w:r>
        <w:rPr>
          <w:rFonts w:hint="eastAsia" w:ascii="宋体" w:hAnsi="宋体" w:cs="宋体"/>
          <w:color w:val="000000"/>
        </w:rPr>
      </w:r>
      <w:r/>
    </w:p>
    <w:p>
      <w:pPr>
        <w:pStyle w:val="1011"/>
        <w:ind w:firstLine="210"/>
        <w:jc w:val="left"/>
        <w:spacing w:line="315" w:lineRule="exact"/>
        <w:rPr>
          <w:rFonts w:ascii="宋体" w:hAnsi="宋体" w:cs="宋体"/>
          <w:color w:val="000000"/>
        </w:rPr>
      </w:pPr>
      <w:r>
        <w:rPr>
          <w:rFonts w:hint="eastAsia" w:ascii="宋体" w:hAnsi="宋体" w:cs="宋体"/>
          <w:color w:val="000000"/>
        </w:rPr>
        <w:t xml:space="preserve">（二）乙方的权利和义务</w:t>
      </w:r>
      <w:r>
        <w:rPr>
          <w:rFonts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1.按照合同约定足额配备符合资质的医务人员。医生、护士等员工资料、信息应提供给甲方备案。按照劳动合同法等相关规定规范用工，所有用工费用或劳动合同争议与甲方无关。</w:t>
      </w:r>
      <w:r>
        <w:rPr>
          <w:rFonts w:hint="eastAsia" w:ascii="宋体" w:hAnsi="宋体" w:cs="宋体"/>
          <w:color w:val="000000"/>
        </w:rPr>
      </w:r>
      <w:r/>
    </w:p>
    <w:p>
      <w:pPr>
        <w:pStyle w:val="1011"/>
        <w:ind w:firstLine="210"/>
        <w:jc w:val="left"/>
        <w:spacing w:line="315" w:lineRule="exact"/>
        <w:rPr>
          <w:rFonts w:ascii="宋体" w:hAnsi="宋体" w:cs="宋体"/>
          <w:color w:val="000000"/>
        </w:rPr>
      </w:pPr>
      <w:r>
        <w:rPr>
          <w:rFonts w:hint="eastAsia" w:ascii="宋体" w:hAnsi="宋体" w:cs="宋体"/>
          <w:color w:val="000000"/>
        </w:rPr>
        <w:t xml:space="preserve">2.乙方按照本合同第二条约定为甲方提供各项服务。</w:t>
      </w:r>
      <w:r>
        <w:rPr>
          <w:rFonts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3.乙方应建立完整的医务室诊疗登记档案，所产生的记录、资料、数据属双方所有，乙方应归档保管，乙方不得拒绝甲方管理人员对其查询、检查和影印。</w:t>
      </w:r>
      <w:r>
        <w:rPr>
          <w:rFonts w:hint="eastAsia" w:ascii="宋体" w:hAnsi="宋体" w:cs="宋体"/>
          <w:color w:val="000000"/>
        </w:rPr>
      </w:r>
      <w:r/>
    </w:p>
    <w:p>
      <w:pPr>
        <w:pStyle w:val="1011"/>
        <w:ind w:firstLine="210"/>
        <w:jc w:val="left"/>
        <w:spacing w:line="315" w:lineRule="exact"/>
        <w:rPr>
          <w:rFonts w:hint="eastAsia" w:ascii="宋体" w:hAnsi="宋体" w:cs="宋体"/>
          <w:color w:val="000000"/>
        </w:rPr>
      </w:pPr>
      <w:r>
        <w:rPr>
          <w:rFonts w:hint="eastAsia" w:ascii="宋体" w:hAnsi="宋体" w:cs="宋体"/>
          <w:color w:val="000000"/>
        </w:rPr>
        <w:t xml:space="preserve">4.乙方应按卫生部门相关规范，负责对医疗垃圾、医疗废弃物的收集与处理工作。</w:t>
      </w:r>
      <w:r>
        <w:rPr>
          <w:rFonts w:hint="eastAsia" w:ascii="宋体" w:hAnsi="宋体" w:cs="宋体"/>
          <w:color w:val="000000"/>
        </w:rPr>
      </w:r>
      <w:r/>
    </w:p>
    <w:p>
      <w:pPr>
        <w:pStyle w:val="1011"/>
        <w:ind w:firstLine="210"/>
        <w:jc w:val="left"/>
        <w:spacing w:line="315"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乙方须完全服从甲方有关社会化服务单位的相关管理规定，如果违反相关规定，甲方将依据管理规定追究乙方的违约责任。</w:t>
      </w:r>
      <w:r>
        <w:rPr>
          <w:rFonts w:ascii="宋体" w:hAnsi="宋体" w:cs="宋体"/>
          <w:color w:val="000000"/>
        </w:rPr>
      </w:r>
      <w:r/>
    </w:p>
    <w:p>
      <w:pPr>
        <w:pStyle w:val="1034"/>
        <w:ind w:left="8"/>
        <w:spacing w:before="58" w:line="220" w:lineRule="auto"/>
        <w:rPr>
          <w:rFonts w:hint="eastAsia"/>
        </w:rPr>
        <w:outlineLvl w:val="1"/>
      </w:pPr>
      <w:r>
        <w:rPr>
          <w:rFonts w:hint="eastAsia"/>
        </w:rPr>
      </w:r>
      <w:r/>
    </w:p>
    <w:p>
      <w:pPr>
        <w:pStyle w:val="1034"/>
        <w:ind w:left="15"/>
        <w:spacing w:before="59" w:line="220" w:lineRule="auto"/>
        <w:rPr>
          <w:sz w:val="24"/>
        </w:rPr>
        <w:outlineLvl w:val="1"/>
      </w:pPr>
      <w:r>
        <w:rPr>
          <w:rFonts w:hint="eastAsia"/>
          <w:b/>
          <w:bCs/>
          <w:spacing w:val="-5"/>
          <w:sz w:val="24"/>
        </w:rPr>
        <w:t xml:space="preserve">第五条 </w:t>
      </w:r>
      <w:r>
        <w:rPr>
          <w:b/>
          <w:bCs/>
          <w:spacing w:val="-5"/>
          <w:sz w:val="24"/>
        </w:rPr>
        <w:t xml:space="preserve">项目服务期限</w:t>
      </w:r>
      <w:r>
        <w:rPr>
          <w:sz w:val="24"/>
        </w:rPr>
      </w:r>
      <w:r/>
    </w:p>
    <w:p>
      <w:pPr>
        <w:pStyle w:val="1011"/>
        <w:ind w:firstLine="420"/>
        <w:jc w:val="left"/>
        <w:spacing w:line="315" w:lineRule="exact"/>
        <w:rPr>
          <w:rFonts w:hint="eastAsia" w:ascii="宋体" w:hAnsi="宋体" w:cs="宋体"/>
          <w:color w:val="000000"/>
        </w:rPr>
      </w:pPr>
      <w:r>
        <w:rPr>
          <w:rFonts w:hint="eastAsia" w:ascii="宋体" w:hAnsi="宋体" w:cs="宋体"/>
          <w:color w:val="000000"/>
        </w:rPr>
        <w:t xml:space="preserve">1.约定合作期三年，自2025年8月20日至2028年8月19日止，合约期届满合同自然终止。</w:t>
      </w:r>
      <w:r>
        <w:rPr>
          <w:rFonts w:hint="eastAsia" w:ascii="宋体" w:hAnsi="宋体" w:cs="宋体"/>
          <w:color w:val="000000"/>
        </w:rPr>
      </w:r>
      <w:r/>
    </w:p>
    <w:p>
      <w:pPr>
        <w:pStyle w:val="1011"/>
        <w:ind w:firstLine="420"/>
        <w:jc w:val="left"/>
        <w:spacing w:line="315" w:lineRule="exact"/>
        <w:rPr>
          <w:rFonts w:ascii="宋体" w:hAnsi="宋体" w:cs="宋体"/>
          <w:color w:val="000000"/>
        </w:rPr>
      </w:pPr>
      <w:r>
        <w:rPr>
          <w:rFonts w:hint="eastAsia" w:ascii="宋体" w:hAnsi="宋体" w:cs="宋体"/>
          <w:color w:val="000000"/>
        </w:rPr>
        <w:t xml:space="preserve">2.合作期届满或按本合同规定中止，甲方有权收回房屋。乙方应在合同终止日后的五个工作日内自行撤除乙方自有的设备、设施及一切物品。如超出约定期限，甲方有处置留存物品的权力，由此造成的损失(费用)由乙方承担</w:t>
      </w:r>
      <w:r>
        <w:rPr>
          <w:rFonts w:ascii="宋体" w:hAnsi="宋体" w:cs="宋体"/>
          <w:color w:val="000000"/>
        </w:rPr>
        <w:t xml:space="preserve">。</w:t>
      </w:r>
      <w:r>
        <w:rPr>
          <w:rFonts w:ascii="宋体" w:hAnsi="宋体" w:cs="宋体"/>
          <w:color w:val="000000"/>
        </w:rPr>
      </w:r>
      <w:r/>
    </w:p>
    <w:p>
      <w:pPr>
        <w:pStyle w:val="1011"/>
        <w:ind w:firstLine="420"/>
        <w:jc w:val="left"/>
        <w:spacing w:line="315" w:lineRule="exact"/>
        <w:rPr>
          <w:rFonts w:ascii="宋体" w:hAnsi="宋体" w:cs="宋体"/>
          <w:color w:val="000000"/>
        </w:rPr>
      </w:pPr>
      <w:r>
        <w:rPr>
          <w:rFonts w:ascii="宋体" w:hAnsi="宋体" w:cs="宋体"/>
          <w:color w:val="000000"/>
        </w:rPr>
      </w:r>
      <w:r/>
    </w:p>
    <w:p>
      <w:pPr>
        <w:pStyle w:val="1034"/>
        <w:ind w:left="10"/>
        <w:spacing w:before="156" w:line="221" w:lineRule="auto"/>
        <w:rPr>
          <w:sz w:val="24"/>
        </w:rPr>
        <w:outlineLvl w:val="1"/>
      </w:pPr>
      <w:r>
        <w:rPr>
          <w:rFonts w:hint="eastAsia"/>
          <w:b/>
          <w:bCs/>
          <w:spacing w:val="-5"/>
          <w:sz w:val="24"/>
        </w:rPr>
        <w:t xml:space="preserve">第六条 </w:t>
      </w:r>
      <w:r>
        <w:rPr>
          <w:b/>
          <w:bCs/>
          <w:spacing w:val="-4"/>
          <w:sz w:val="24"/>
        </w:rPr>
        <w:t xml:space="preserve">项目实施地点</w:t>
      </w:r>
      <w:r>
        <w:rPr>
          <w:sz w:val="24"/>
        </w:rPr>
      </w:r>
      <w:r/>
    </w:p>
    <w:p>
      <w:pPr>
        <w:pStyle w:val="1011"/>
        <w:ind w:firstLine="420"/>
        <w:jc w:val="left"/>
        <w:spacing w:line="315" w:lineRule="exact"/>
        <w:rPr>
          <w:rFonts w:hint="eastAsia" w:ascii="宋体" w:hAnsi="宋体" w:cs="宋体"/>
          <w:color w:val="000000"/>
        </w:rPr>
      </w:pPr>
      <w:r>
        <w:rPr>
          <w:rFonts w:hint="eastAsia" w:ascii="宋体" w:hAnsi="宋体" w:cs="宋体"/>
          <w:color w:val="000000"/>
        </w:rPr>
        <w:t xml:space="preserve">1.甲方在学生公寓附近提供不少于300平方米的房屋设立医务室(包括医疗用房，值班用房)，将校园医务室按双方拟定的科室功能、房间布局无偿提供给乙方作为医疗服务场所(简称“医务室”)</w:t>
      </w:r>
      <w:r>
        <w:rPr>
          <w:rFonts w:hint="eastAsia" w:ascii="宋体" w:hAnsi="宋体" w:cs="宋体"/>
          <w:color w:val="000000"/>
        </w:rPr>
      </w:r>
      <w:r/>
    </w:p>
    <w:p>
      <w:pPr>
        <w:pStyle w:val="1011"/>
        <w:ind w:firstLine="420"/>
        <w:jc w:val="left"/>
        <w:spacing w:line="315" w:lineRule="exact"/>
        <w:rPr>
          <w:rFonts w:hint="eastAsia" w:ascii="宋体" w:hAnsi="宋体" w:cs="宋体"/>
          <w:color w:val="000000"/>
        </w:rPr>
      </w:pPr>
      <w:r>
        <w:rPr>
          <w:rFonts w:hint="eastAsia" w:ascii="宋体" w:hAnsi="宋体" w:cs="宋体"/>
          <w:color w:val="000000"/>
        </w:rPr>
        <w:t xml:space="preserve">2.所有场地只能从事与校内医务保障相关的事情，乙方不得将医务室作为其它用途或者从事医务活动外的其他行为，不得以任何名义转借、转让、分包给第三方。</w:t>
      </w:r>
      <w:r>
        <w:rPr>
          <w:rFonts w:hint="eastAsia" w:ascii="宋体" w:hAnsi="宋体" w:cs="宋体"/>
          <w:color w:val="000000"/>
        </w:rPr>
      </w:r>
      <w:r/>
    </w:p>
    <w:p>
      <w:pPr>
        <w:pStyle w:val="1011"/>
        <w:ind w:firstLine="420"/>
        <w:jc w:val="left"/>
        <w:spacing w:line="315" w:lineRule="exact"/>
        <w:rPr>
          <w:rFonts w:hint="eastAsia" w:ascii="宋体" w:hAnsi="宋体" w:cs="宋体"/>
          <w:color w:val="000000"/>
        </w:rPr>
      </w:pPr>
      <w:r>
        <w:rPr>
          <w:rFonts w:hint="eastAsia" w:ascii="宋体" w:hAnsi="宋体" w:cs="宋体"/>
          <w:color w:val="000000"/>
        </w:rPr>
      </w:r>
      <w:r/>
    </w:p>
    <w:p>
      <w:pPr>
        <w:pStyle w:val="1034"/>
        <w:ind w:left="10"/>
        <w:spacing w:before="156" w:line="221" w:lineRule="auto"/>
        <w:rPr>
          <w:rFonts w:eastAsia="宋体"/>
          <w:b/>
          <w:bCs/>
          <w:spacing w:val="-4"/>
          <w:sz w:val="24"/>
          <w:lang w:val="en-US" w:eastAsia="zh-CN"/>
        </w:rPr>
        <w:outlineLvl w:val="1"/>
      </w:pPr>
      <w:r>
        <w:rPr>
          <w:rFonts w:hint="eastAsia"/>
          <w:b/>
          <w:bCs/>
          <w:spacing w:val="-5"/>
          <w:sz w:val="24"/>
        </w:rPr>
        <w:t xml:space="preserve">第七条 </w:t>
      </w:r>
      <w:r>
        <w:rPr>
          <w:rFonts w:hint="eastAsia"/>
          <w:b/>
          <w:bCs/>
          <w:spacing w:val="-4"/>
          <w:sz w:val="24"/>
          <w:lang w:val="en-US" w:eastAsia="zh-CN"/>
        </w:rPr>
        <w:t xml:space="preserve">验收</w:t>
      </w:r>
      <w:r>
        <w:rPr>
          <w:rFonts w:hint="eastAsia"/>
          <w:b/>
          <w:bCs/>
          <w:spacing w:val="-4"/>
          <w:sz w:val="24"/>
          <w:lang w:val="en-US" w:eastAsia="zh-CN"/>
        </w:rPr>
        <w:t xml:space="preserve">标准</w:t>
      </w:r>
      <w:r>
        <w:rPr>
          <w:rFonts w:eastAsia="宋体"/>
          <w:b/>
          <w:bCs/>
          <w:spacing w:val="-4"/>
          <w:sz w:val="24"/>
          <w:lang w:val="en-US" w:eastAsia="zh-CN"/>
        </w:rPr>
      </w:r>
      <w:r/>
    </w:p>
    <w:p>
      <w:pPr>
        <w:pStyle w:val="1034"/>
        <w:ind w:left="429"/>
        <w:spacing w:before="117" w:line="220" w:lineRule="auto"/>
        <w:rPr>
          <w:spacing w:val="-1"/>
        </w:rPr>
      </w:pPr>
      <w:r>
        <w:rPr>
          <w:spacing w:val="-1"/>
        </w:rPr>
        <w:t xml:space="preserve"> 验收标准：按行业通行标准和乙方投标文件的承诺（不低于国家相关标准）。</w:t>
      </w:r>
      <w:r>
        <w:rPr>
          <w:spacing w:val="-1"/>
        </w:rPr>
      </w:r>
      <w:r/>
    </w:p>
    <w:p>
      <w:pPr>
        <w:pStyle w:val="1034"/>
        <w:ind w:left="429"/>
        <w:spacing w:before="117" w:line="220" w:lineRule="auto"/>
        <w:rPr>
          <w:spacing w:val="-1"/>
        </w:rPr>
      </w:pPr>
      <w:r>
        <w:rPr>
          <w:spacing w:val="-1"/>
        </w:rPr>
      </w:r>
      <w:r/>
    </w:p>
    <w:p>
      <w:pPr>
        <w:pStyle w:val="1034"/>
        <w:ind w:left="27"/>
        <w:spacing w:before="59" w:line="220" w:lineRule="auto"/>
        <w:rPr>
          <w:sz w:val="24"/>
        </w:rPr>
        <w:outlineLvl w:val="1"/>
      </w:pPr>
      <w:r>
        <w:rPr>
          <w:rFonts w:hint="eastAsia"/>
          <w:b/>
          <w:bCs/>
          <w:spacing w:val="-6"/>
          <w:sz w:val="24"/>
        </w:rPr>
        <w:t xml:space="preserve">第八条 </w:t>
      </w:r>
      <w:r>
        <w:rPr>
          <w:b/>
          <w:bCs/>
          <w:spacing w:val="-6"/>
          <w:sz w:val="24"/>
        </w:rPr>
        <w:t xml:space="preserve">合同款支付</w:t>
      </w:r>
      <w:r>
        <w:rPr>
          <w:sz w:val="24"/>
        </w:rPr>
      </w:r>
      <w:r/>
    </w:p>
    <w:p>
      <w:pPr>
        <w:pStyle w:val="1011"/>
        <w:ind w:firstLine="412"/>
        <w:jc w:val="left"/>
        <w:spacing w:line="315" w:lineRule="exact"/>
        <w:rPr>
          <w:spacing w:val="-2"/>
        </w:rPr>
      </w:pPr>
      <w:r>
        <w:rPr>
          <w:spacing w:val="-2"/>
        </w:rPr>
        <w:t xml:space="preserve">自合同签订生效之日起，甲方每年分两次支付托管服务综合管理费。</w:t>
      </w:r>
      <w:r>
        <w:rPr>
          <w:rFonts w:hint="eastAsia"/>
          <w:spacing w:val="-2"/>
        </w:rPr>
        <w:t xml:space="preserve">每</w:t>
      </w:r>
      <w:r>
        <w:rPr>
          <w:spacing w:val="-2"/>
        </w:rPr>
        <w:t xml:space="preserve">学期开学后两周内，在乙方前期服务无违约的条件下</w:t>
      </w:r>
      <w:r>
        <w:rPr>
          <w:rFonts w:ascii="宋体" w:hAnsi="宋体" w:cs="宋体"/>
          <w:color w:val="000000"/>
        </w:rPr>
        <w:t xml:space="preserve">，</w:t>
      </w:r>
      <w:r>
        <w:rPr>
          <w:rFonts w:hint="eastAsia"/>
        </w:rPr>
        <w:t xml:space="preserve">甲方向乙方支付年服务费的</w:t>
      </w:r>
      <w:r>
        <w:t xml:space="preserve">50%</w:t>
      </w:r>
      <w:r>
        <w:rPr>
          <w:spacing w:val="-2"/>
        </w:rPr>
      </w:r>
      <w:r/>
    </w:p>
    <w:p>
      <w:pPr>
        <w:pStyle w:val="1011"/>
        <w:ind w:firstLine="412"/>
        <w:jc w:val="left"/>
        <w:spacing w:line="315" w:lineRule="exact"/>
        <w:rPr>
          <w:spacing w:val="-2"/>
        </w:rPr>
      </w:pPr>
      <w:r>
        <w:rPr>
          <w:spacing w:val="-2"/>
        </w:rPr>
      </w:r>
      <w:r/>
    </w:p>
    <w:p>
      <w:pPr>
        <w:pStyle w:val="1034"/>
        <w:ind w:left="27"/>
        <w:spacing w:before="158" w:line="220" w:lineRule="auto"/>
        <w:rPr>
          <w:sz w:val="24"/>
        </w:rPr>
        <w:outlineLvl w:val="1"/>
      </w:pPr>
      <w:r>
        <w:rPr>
          <w:rFonts w:hint="eastAsia"/>
          <w:b/>
          <w:bCs/>
          <w:spacing w:val="-6"/>
          <w:sz w:val="24"/>
        </w:rPr>
        <w:t xml:space="preserve">第九条 </w:t>
      </w:r>
      <w:r>
        <w:rPr>
          <w:b/>
          <w:bCs/>
          <w:spacing w:val="-6"/>
          <w:sz w:val="24"/>
        </w:rPr>
        <w:t xml:space="preserve">项目履约验收</w:t>
      </w:r>
      <w:r>
        <w:rPr>
          <w:sz w:val="24"/>
        </w:rPr>
      </w:r>
      <w:r/>
    </w:p>
    <w:p>
      <w:pPr>
        <w:pStyle w:val="1034"/>
        <w:ind w:left="443"/>
        <w:spacing w:before="118" w:line="220" w:lineRule="auto"/>
      </w:pPr>
      <w:r>
        <w:rPr>
          <w:rFonts w:hint="eastAsia"/>
          <w:spacing w:val="-4"/>
        </w:rPr>
        <w:t xml:space="preserve">1.</w:t>
      </w:r>
      <w:r>
        <w:rPr>
          <w:spacing w:val="-4"/>
        </w:rPr>
        <w:t xml:space="preserve">甲方有权对乙方项目实施执行过程及完成结果进行</w:t>
      </w:r>
      <w:r>
        <w:rPr>
          <w:rFonts w:hint="eastAsia"/>
          <w:spacing w:val="-4"/>
        </w:rPr>
        <w:t xml:space="preserve">考核与</w:t>
      </w:r>
      <w:r>
        <w:rPr>
          <w:spacing w:val="-4"/>
        </w:rPr>
        <w:t xml:space="preserve">验收；</w:t>
      </w:r>
      <w:r/>
    </w:p>
    <w:p>
      <w:pPr>
        <w:pStyle w:val="1034"/>
        <w:ind w:left="443"/>
        <w:spacing w:before="128" w:line="219" w:lineRule="auto"/>
      </w:pPr>
      <w:r>
        <w:rPr>
          <w:rFonts w:hint="eastAsia"/>
          <w:spacing w:val="-2"/>
        </w:rPr>
        <w:t xml:space="preserve">2.</w:t>
      </w:r>
      <w:r>
        <w:rPr>
          <w:spacing w:val="-2"/>
        </w:rPr>
        <w:t xml:space="preserve">甲方可以邀请参加本项目的其他</w:t>
      </w:r>
      <w:r>
        <w:rPr>
          <w:rFonts w:hint="eastAsia"/>
          <w:spacing w:val="-2"/>
        </w:rPr>
        <w:t xml:space="preserve">乙方</w:t>
      </w:r>
      <w:r>
        <w:rPr>
          <w:spacing w:val="-2"/>
        </w:rPr>
        <w:t xml:space="preserve">或者第三</w:t>
      </w:r>
      <w:r>
        <w:rPr>
          <w:spacing w:val="-3"/>
        </w:rPr>
        <w:t xml:space="preserve">方机构参与验收，乙方应积极配合并响应；</w:t>
      </w:r>
      <w:r/>
    </w:p>
    <w:p>
      <w:pPr>
        <w:pStyle w:val="1034"/>
        <w:ind w:left="443"/>
        <w:spacing w:before="129" w:line="219" w:lineRule="auto"/>
      </w:pPr>
      <w:r>
        <w:rPr>
          <w:rFonts w:hint="eastAsia"/>
          <w:spacing w:val="-1"/>
        </w:rPr>
        <w:t xml:space="preserve">3.</w:t>
      </w:r>
      <w:r>
        <w:rPr>
          <w:spacing w:val="-1"/>
        </w:rPr>
        <w:t xml:space="preserve">参与验收的</w:t>
      </w:r>
      <w:r>
        <w:rPr>
          <w:rFonts w:hint="eastAsia"/>
          <w:spacing w:val="-1"/>
        </w:rPr>
        <w:t xml:space="preserve">乙方</w:t>
      </w:r>
      <w:r>
        <w:rPr>
          <w:spacing w:val="-1"/>
        </w:rPr>
        <w:t xml:space="preserve">或者第三方机构的意见作为验收书的</w:t>
      </w:r>
      <w:r>
        <w:rPr>
          <w:spacing w:val="-2"/>
        </w:rPr>
        <w:t xml:space="preserve">参考资料一并存档。</w:t>
      </w:r>
      <w:r/>
    </w:p>
    <w:p>
      <w:pPr>
        <w:pStyle w:val="1034"/>
        <w:ind w:left="27"/>
        <w:spacing w:before="156" w:line="222" w:lineRule="auto"/>
        <w:rPr>
          <w:rFonts w:hint="eastAsia"/>
          <w:b/>
          <w:bCs/>
          <w:spacing w:val="-5"/>
          <w:sz w:val="24"/>
        </w:rPr>
        <w:outlineLvl w:val="1"/>
      </w:pPr>
      <w:r>
        <w:rPr>
          <w:rFonts w:hint="eastAsia"/>
          <w:b/>
          <w:bCs/>
          <w:spacing w:val="-5"/>
          <w:sz w:val="24"/>
        </w:rPr>
      </w:r>
      <w:r/>
    </w:p>
    <w:p>
      <w:pPr>
        <w:pStyle w:val="1034"/>
        <w:ind w:left="27"/>
        <w:spacing w:before="156" w:line="222" w:lineRule="auto"/>
        <w:rPr>
          <w:sz w:val="24"/>
        </w:rPr>
        <w:outlineLvl w:val="1"/>
      </w:pPr>
      <w:r>
        <w:rPr>
          <w:rFonts w:hint="eastAsia"/>
          <w:b/>
          <w:bCs/>
          <w:spacing w:val="-5"/>
          <w:sz w:val="24"/>
        </w:rPr>
        <w:t xml:space="preserve">第十条 </w:t>
      </w:r>
      <w:r>
        <w:rPr>
          <w:b/>
          <w:bCs/>
          <w:spacing w:val="-5"/>
          <w:sz w:val="24"/>
        </w:rPr>
        <w:t xml:space="preserve">合同的变更和终止</w:t>
      </w:r>
      <w:r>
        <w:rPr>
          <w:sz w:val="24"/>
        </w:rPr>
      </w:r>
      <w:r/>
    </w:p>
    <w:p>
      <w:pPr>
        <w:pStyle w:val="1034"/>
        <w:ind w:left="27" w:firstLine="210"/>
        <w:spacing w:before="155" w:line="221" w:lineRule="auto"/>
        <w:rPr>
          <w:rFonts w:hint="eastAsia"/>
        </w:rPr>
        <w:outlineLvl w:val="1"/>
      </w:pPr>
      <w:r>
        <w:rPr>
          <w:rFonts w:hint="eastAsia"/>
        </w:rPr>
        <w:t xml:space="preserve">1.服务期限届满合同自然终止。</w:t>
      </w:r>
      <w:r>
        <w:rPr>
          <w:rFonts w:hint="eastAsia"/>
        </w:rPr>
      </w:r>
      <w:r/>
    </w:p>
    <w:p>
      <w:pPr>
        <w:pStyle w:val="1034"/>
        <w:ind w:left="27" w:firstLine="210"/>
        <w:spacing w:before="155" w:line="221" w:lineRule="auto"/>
        <w:rPr>
          <w:rFonts w:hint="eastAsia"/>
        </w:rPr>
        <w:outlineLvl w:val="1"/>
      </w:pPr>
      <w:r>
        <w:rPr>
          <w:rFonts w:hint="eastAsia"/>
        </w:rPr>
        <w:t xml:space="preserve">2.因以下原因而终止合同，甲、乙双方应承担自己的损失，责任与对方无涉。托管服务综合管理费按照实际服务时间计算，不足整月的按月计算。</w:t>
      </w:r>
      <w:r>
        <w:rPr>
          <w:rFonts w:hint="eastAsia"/>
        </w:rPr>
      </w:r>
      <w:r/>
    </w:p>
    <w:p>
      <w:pPr>
        <w:pStyle w:val="1034"/>
        <w:ind w:left="27" w:firstLine="420"/>
        <w:spacing w:before="155" w:line="221" w:lineRule="auto"/>
        <w:rPr>
          <w:rFonts w:hint="eastAsia"/>
        </w:rPr>
        <w:outlineLvl w:val="1"/>
      </w:pPr>
      <w:r>
        <w:rPr>
          <w:rFonts w:hint="eastAsia"/>
        </w:rPr>
        <w:t xml:space="preserve">①因不可抗力原因致使本合同不能继续履行或造成的损失。</w:t>
      </w:r>
      <w:r>
        <w:rPr>
          <w:rFonts w:hint="eastAsia"/>
        </w:rPr>
      </w:r>
      <w:r/>
    </w:p>
    <w:p>
      <w:pPr>
        <w:pStyle w:val="1034"/>
        <w:ind w:left="27" w:firstLine="420"/>
        <w:spacing w:before="155" w:line="221" w:lineRule="auto"/>
        <w:rPr>
          <w:rFonts w:hint="eastAsia"/>
        </w:rPr>
        <w:outlineLvl w:val="1"/>
      </w:pPr>
      <w:r>
        <w:rPr>
          <w:rFonts w:hint="eastAsia"/>
        </w:rPr>
        <w:t xml:space="preserve">②因国家政策需要改造或拆除房屋，使甲、乙双方造成损失</w:t>
      </w:r>
      <w:r>
        <w:rPr>
          <w:rFonts w:hint="eastAsia"/>
        </w:rPr>
      </w:r>
      <w:r/>
    </w:p>
    <w:p>
      <w:pPr>
        <w:pStyle w:val="1034"/>
        <w:ind w:left="27" w:firstLine="210"/>
        <w:spacing w:before="155" w:line="221" w:lineRule="auto"/>
        <w:rPr>
          <w:rFonts w:hint="eastAsia"/>
        </w:rPr>
        <w:outlineLvl w:val="1"/>
      </w:pPr>
      <w:r>
        <w:rPr>
          <w:rFonts w:hint="eastAsia"/>
        </w:rPr>
        <w:t xml:space="preserve">3.甲方有以下情形之一的，乙方有权解除合同，甲方应赔偿乙方相应经济损失。</w:t>
      </w:r>
      <w:r>
        <w:rPr>
          <w:rFonts w:hint="eastAsia"/>
        </w:rPr>
      </w:r>
      <w:r/>
    </w:p>
    <w:p>
      <w:pPr>
        <w:pStyle w:val="1034"/>
        <w:ind w:left="27" w:firstLine="420"/>
        <w:spacing w:before="155" w:line="221" w:lineRule="auto"/>
        <w:rPr>
          <w:rFonts w:hint="eastAsia"/>
        </w:rPr>
        <w:outlineLvl w:val="1"/>
      </w:pPr>
      <w:r>
        <w:rPr>
          <w:rFonts w:hint="eastAsia"/>
        </w:rPr>
        <w:t xml:space="preserve">①甲方因房屋权属瑕疵导致乙方无法开展正常工作与经营时</w:t>
      </w:r>
      <w:r>
        <w:rPr>
          <w:rFonts w:hint="eastAsia"/>
        </w:rPr>
      </w:r>
      <w:r/>
    </w:p>
    <w:p>
      <w:pPr>
        <w:pStyle w:val="1034"/>
        <w:ind w:left="27" w:firstLine="420"/>
        <w:spacing w:before="155" w:line="221" w:lineRule="auto"/>
        <w:rPr>
          <w:rFonts w:hint="eastAsia"/>
        </w:rPr>
        <w:outlineLvl w:val="1"/>
      </w:pPr>
      <w:r>
        <w:rPr>
          <w:rFonts w:hint="eastAsia"/>
        </w:rPr>
        <w:t xml:space="preserve">②因不可归责于乙方的原因致使房屋主体部分或全部毁损，严重影响使用的，甲方未尽房屋修缮义务。</w:t>
      </w:r>
      <w:r>
        <w:rPr>
          <w:rFonts w:hint="eastAsia"/>
        </w:rPr>
      </w:r>
      <w:r/>
    </w:p>
    <w:p>
      <w:pPr>
        <w:pStyle w:val="1034"/>
        <w:ind w:left="27" w:firstLine="420"/>
        <w:spacing w:before="155" w:line="221" w:lineRule="auto"/>
        <w:rPr>
          <w:rFonts w:hint="eastAsia"/>
        </w:rPr>
        <w:outlineLvl w:val="1"/>
      </w:pPr>
      <w:r>
        <w:rPr>
          <w:rFonts w:hint="eastAsia"/>
        </w:rPr>
        <w:t xml:space="preserve">③有第三人对租赁房屋主张权利，影响乙方房屋使用、经济收益的。</w:t>
      </w:r>
      <w:r>
        <w:rPr>
          <w:rFonts w:hint="eastAsia"/>
        </w:rPr>
      </w:r>
      <w:r/>
    </w:p>
    <w:p>
      <w:pPr>
        <w:pStyle w:val="1034"/>
        <w:ind w:left="27" w:firstLine="420"/>
        <w:spacing w:before="155" w:line="221" w:lineRule="auto"/>
        <w:rPr>
          <w:rFonts w:hint="eastAsia"/>
        </w:rPr>
        <w:outlineLvl w:val="1"/>
      </w:pPr>
      <w:r>
        <w:rPr>
          <w:rFonts w:hint="eastAsia"/>
        </w:rPr>
        <w:t xml:space="preserve">④)甲方未按合同要求提供的水、电、网络等基础设施，使乙方无法进行医疗活动。</w:t>
      </w:r>
      <w:r>
        <w:rPr>
          <w:rFonts w:hint="eastAsia"/>
        </w:rPr>
      </w:r>
      <w:r/>
    </w:p>
    <w:p>
      <w:pPr>
        <w:pStyle w:val="1034"/>
        <w:ind w:left="27" w:firstLine="210"/>
        <w:spacing w:before="155" w:line="221" w:lineRule="auto"/>
        <w:rPr>
          <w:rFonts w:hint="eastAsia"/>
        </w:rPr>
        <w:outlineLvl w:val="1"/>
      </w:pPr>
      <w:r>
        <w:rPr>
          <w:rFonts w:hint="eastAsia"/>
        </w:rPr>
        <w:t xml:space="preserve">4.乙方有下列行为之一的，甲方有权解除合同，收回医务室，乙方应赔偿甲方相应经济损失。</w:t>
      </w:r>
      <w:r>
        <w:rPr>
          <w:rFonts w:hint="eastAsia"/>
        </w:rPr>
      </w:r>
      <w:r/>
    </w:p>
    <w:p>
      <w:pPr>
        <w:pStyle w:val="1034"/>
        <w:ind w:left="27" w:firstLine="420"/>
        <w:spacing w:before="155" w:line="221" w:lineRule="auto"/>
        <w:rPr>
          <w:rFonts w:hint="eastAsia"/>
        </w:rPr>
        <w:outlineLvl w:val="1"/>
      </w:pPr>
      <w:r>
        <w:rPr>
          <w:rFonts w:hint="eastAsia"/>
        </w:rPr>
        <w:t xml:space="preserve">①未经甲方书面同意，转租(包括部分出租)、转借承租房屋</w:t>
      </w:r>
      <w:r>
        <w:rPr>
          <w:rFonts w:hint="eastAsia"/>
        </w:rPr>
      </w:r>
      <w:r/>
    </w:p>
    <w:p>
      <w:pPr>
        <w:pStyle w:val="1034"/>
        <w:ind w:left="27" w:firstLine="420"/>
        <w:spacing w:before="155" w:line="221" w:lineRule="auto"/>
        <w:rPr>
          <w:rFonts w:hint="eastAsia"/>
        </w:rPr>
        <w:outlineLvl w:val="1"/>
      </w:pPr>
      <w:r>
        <w:rPr>
          <w:rFonts w:hint="eastAsia"/>
        </w:rPr>
        <w:t xml:space="preserve">②未经甲方书面同意，改变房屋用途(包括超出经营项目范围)和结构。</w:t>
      </w:r>
      <w:r>
        <w:rPr>
          <w:rFonts w:hint="eastAsia"/>
        </w:rPr>
      </w:r>
      <w:r/>
    </w:p>
    <w:p>
      <w:pPr>
        <w:pStyle w:val="1034"/>
        <w:ind w:left="27" w:firstLine="420"/>
        <w:spacing w:before="155" w:line="221" w:lineRule="auto"/>
        <w:rPr>
          <w:rFonts w:hint="eastAsia"/>
        </w:rPr>
        <w:outlineLvl w:val="1"/>
      </w:pPr>
      <w:r>
        <w:rPr>
          <w:rFonts w:hint="eastAsia"/>
        </w:rPr>
        <w:t xml:space="preserve">③利用承租房屋存放危险物品或进行违法活动。</w:t>
      </w:r>
      <w:r>
        <w:rPr>
          <w:rFonts w:hint="eastAsia"/>
        </w:rPr>
      </w:r>
      <w:r/>
    </w:p>
    <w:p>
      <w:pPr>
        <w:pStyle w:val="1034"/>
        <w:ind w:left="27" w:firstLine="420"/>
        <w:spacing w:before="155" w:line="221" w:lineRule="auto"/>
        <w:rPr>
          <w:rFonts w:hint="eastAsia"/>
        </w:rPr>
        <w:outlineLvl w:val="1"/>
      </w:pPr>
      <w:r>
        <w:rPr>
          <w:rFonts w:hint="eastAsia"/>
        </w:rPr>
        <w:t xml:space="preserve">④造成医疗事故。</w:t>
      </w:r>
      <w:r>
        <w:rPr>
          <w:rFonts w:hint="eastAsia"/>
        </w:rPr>
      </w:r>
      <w:r/>
    </w:p>
    <w:p>
      <w:pPr>
        <w:pStyle w:val="1034"/>
        <w:ind w:left="27" w:firstLine="420"/>
        <w:spacing w:before="155" w:line="221" w:lineRule="auto"/>
        <w:rPr>
          <w:rFonts w:hint="eastAsia"/>
        </w:rPr>
        <w:outlineLvl w:val="1"/>
      </w:pPr>
      <w:r>
        <w:rPr>
          <w:rFonts w:hint="eastAsia"/>
        </w:rPr>
        <w:t xml:space="preserve">⑤未按合同相关要求，经甲方多次要求整改，而未达到预期效果。⑥以甲方名义与第三方签订经济、劳动以及各种社会活动合同(协议)⑦由于乙方过失，对甲方造成经济损失或负面影响。</w:t>
      </w:r>
      <w:r>
        <w:rPr>
          <w:rFonts w:hint="eastAsia"/>
        </w:rPr>
      </w:r>
      <w:r/>
    </w:p>
    <w:p>
      <w:pPr>
        <w:pStyle w:val="1034"/>
        <w:ind w:left="27" w:firstLine="210"/>
        <w:spacing w:before="155" w:line="221" w:lineRule="auto"/>
        <w:rPr>
          <w:rFonts w:hint="eastAsia"/>
        </w:rPr>
        <w:outlineLvl w:val="1"/>
      </w:pPr>
      <w:r>
        <w:rPr>
          <w:rFonts w:hint="eastAsia"/>
        </w:rPr>
        <w:t xml:space="preserve">5.合同履行期内，甲、乙任何一方如因其它原因需提前解除合同，须提前60天书面向对方申请，得到对方同意后可以解除合同。</w:t>
      </w:r>
      <w:r>
        <w:rPr>
          <w:rFonts w:hint="eastAsia"/>
        </w:rPr>
      </w:r>
      <w:r/>
    </w:p>
    <w:p>
      <w:pPr>
        <w:pStyle w:val="1034"/>
        <w:ind w:left="27" w:firstLine="210"/>
        <w:spacing w:before="155" w:line="221" w:lineRule="auto"/>
        <w:rPr>
          <w:rFonts w:hint="eastAsia"/>
        </w:rPr>
        <w:outlineLvl w:val="1"/>
      </w:pPr>
      <w:r>
        <w:rPr>
          <w:rFonts w:hint="eastAsia"/>
        </w:rPr>
        <w:t xml:space="preserve">6.由于乙方管理不善、员工失职而造成的医疗纠纷、医疗事故，由乙方承担全部责任，与甲方无涉。</w:t>
      </w:r>
      <w:r>
        <w:rPr>
          <w:rFonts w:hint="eastAsia"/>
        </w:rPr>
      </w:r>
      <w:r/>
    </w:p>
    <w:p>
      <w:pPr>
        <w:pStyle w:val="1034"/>
        <w:ind w:left="27" w:firstLine="210"/>
        <w:spacing w:before="155" w:line="221" w:lineRule="auto"/>
        <w:rPr>
          <w:rFonts w:hint="eastAsia"/>
        </w:rPr>
        <w:outlineLvl w:val="1"/>
      </w:pPr>
      <w:r>
        <w:rPr>
          <w:rFonts w:hint="eastAsia"/>
        </w:rPr>
        <w:t xml:space="preserve">7.由于乙方以及所聘员工原因对甲方造成负面影响的，乙方应承担法律责任或赔偿由此而造成的经济损失。</w:t>
      </w:r>
      <w:r>
        <w:rPr>
          <w:rFonts w:hint="eastAsia"/>
        </w:rPr>
      </w:r>
      <w:r/>
    </w:p>
    <w:p>
      <w:pPr>
        <w:pStyle w:val="1034"/>
        <w:ind w:left="27" w:firstLine="210"/>
        <w:spacing w:before="155" w:line="221" w:lineRule="auto"/>
        <w:rPr>
          <w:rFonts w:hint="eastAsia"/>
        </w:rPr>
        <w:outlineLvl w:val="1"/>
      </w:pPr>
      <w:r>
        <w:rPr>
          <w:rFonts w:hint="eastAsia"/>
        </w:rPr>
        <w:t xml:space="preserve">8.甲方应按时付给乙方服务费用，每拖延一个月，增加总费用的1%作为违约金。</w:t>
      </w:r>
      <w:r>
        <w:rPr>
          <w:rFonts w:hint="eastAsia"/>
        </w:rPr>
      </w:r>
      <w:r/>
    </w:p>
    <w:p>
      <w:pPr>
        <w:pStyle w:val="1034"/>
        <w:ind w:left="27" w:firstLine="210"/>
        <w:spacing w:before="155" w:line="221" w:lineRule="auto"/>
        <w:rPr>
          <w:rFonts w:hint="eastAsia"/>
        </w:rPr>
        <w:outlineLvl w:val="1"/>
      </w:pPr>
      <w:r>
        <w:rPr>
          <w:rFonts w:hint="eastAsia"/>
        </w:rPr>
        <w:t xml:space="preserve">9.乙方服务未达协议要求，未按甲方要求整改到位的，每次追究服务总费用1%的违约金。</w:t>
      </w:r>
      <w:r>
        <w:rPr>
          <w:rFonts w:hint="eastAsia"/>
        </w:rPr>
      </w:r>
      <w:r/>
    </w:p>
    <w:p>
      <w:pPr>
        <w:pStyle w:val="1034"/>
        <w:ind w:left="27" w:firstLine="210"/>
        <w:spacing w:before="155" w:line="221" w:lineRule="auto"/>
        <w:rPr>
          <w:rFonts w:hint="eastAsia"/>
        </w:rPr>
        <w:outlineLvl w:val="1"/>
      </w:pPr>
      <w:r>
        <w:rPr>
          <w:rFonts w:hint="eastAsia"/>
        </w:rPr>
      </w:r>
      <w:r/>
    </w:p>
    <w:p>
      <w:pPr>
        <w:pStyle w:val="1034"/>
        <w:ind w:left="27"/>
        <w:spacing w:before="155" w:line="221" w:lineRule="auto"/>
        <w:rPr>
          <w:sz w:val="24"/>
        </w:rPr>
        <w:outlineLvl w:val="1"/>
      </w:pPr>
      <w:r>
        <w:rPr>
          <w:rFonts w:hint="eastAsia"/>
          <w:b/>
          <w:bCs/>
          <w:spacing w:val="-6"/>
          <w:sz w:val="24"/>
        </w:rPr>
        <w:t xml:space="preserve">第十一条 </w:t>
      </w:r>
      <w:r>
        <w:rPr>
          <w:b/>
          <w:bCs/>
          <w:spacing w:val="-6"/>
          <w:sz w:val="24"/>
        </w:rPr>
        <w:t xml:space="preserve">合同的转让</w:t>
      </w:r>
      <w:r>
        <w:rPr>
          <w:sz w:val="24"/>
        </w:rPr>
      </w:r>
      <w:r/>
    </w:p>
    <w:p>
      <w:pPr>
        <w:pStyle w:val="1034"/>
        <w:ind w:left="443"/>
        <w:spacing w:before="117" w:line="220" w:lineRule="auto"/>
        <w:rPr>
          <w:spacing w:val="-3"/>
        </w:rPr>
      </w:pPr>
      <w:r>
        <w:rPr>
          <w:spacing w:val="-3"/>
        </w:rPr>
        <w:t xml:space="preserve">乙方不得擅自部分或全部转让其应履行的合同义务。</w:t>
      </w:r>
      <w:r>
        <w:rPr>
          <w:spacing w:val="-3"/>
        </w:rPr>
      </w:r>
      <w:r/>
    </w:p>
    <w:p>
      <w:pPr>
        <w:pStyle w:val="1034"/>
        <w:ind w:left="27"/>
        <w:spacing w:before="156" w:line="220" w:lineRule="auto"/>
        <w:rPr>
          <w:sz w:val="24"/>
        </w:rPr>
        <w:outlineLvl w:val="1"/>
      </w:pPr>
      <w:r>
        <w:rPr>
          <w:rFonts w:hint="eastAsia"/>
          <w:b/>
          <w:bCs/>
          <w:spacing w:val="-6"/>
          <w:sz w:val="24"/>
        </w:rPr>
        <w:t xml:space="preserve">第十二条 </w:t>
      </w:r>
      <w:r>
        <w:rPr>
          <w:b/>
          <w:bCs/>
          <w:spacing w:val="-6"/>
          <w:sz w:val="24"/>
        </w:rPr>
        <w:t xml:space="preserve">争议的解决</w:t>
      </w:r>
      <w:r>
        <w:rPr>
          <w:sz w:val="24"/>
        </w:rPr>
      </w:r>
      <w:r/>
    </w:p>
    <w:p>
      <w:pPr>
        <w:pStyle w:val="1034"/>
        <w:ind w:left="11" w:right="35" w:firstLine="432"/>
        <w:spacing w:before="128" w:line="276" w:lineRule="auto"/>
      </w:pPr>
      <w:r>
        <w:rPr>
          <w:rFonts w:hint="eastAsia"/>
        </w:rPr>
        <w:t xml:space="preserve">1.</w:t>
      </w:r>
      <w:r>
        <w:t xml:space="preserve">因履行本合同引起的或与本合同有关</w:t>
      </w:r>
      <w:r>
        <w:rPr>
          <w:spacing w:val="-1"/>
        </w:rPr>
        <w:t xml:space="preserve">的争议，甲、乙双方应首先通过友好协商解决，如果协商</w:t>
      </w:r>
      <w:r>
        <w:t xml:space="preserve"> </w:t>
      </w:r>
      <w:r>
        <w:rPr>
          <w:spacing w:val="-3"/>
        </w:rPr>
        <w:t xml:space="preserve">不能解决争议，则采取以下第（</w:t>
      </w:r>
      <w:r>
        <w:rPr>
          <w:rFonts w:hint="eastAsia"/>
          <w:spacing w:val="-3"/>
          <w:u w:val="single"/>
        </w:rPr>
        <w:t xml:space="preserve">1</w:t>
      </w:r>
      <w:r>
        <w:rPr>
          <w:spacing w:val="-3"/>
        </w:rPr>
        <w:t xml:space="preserve">）种方式解决争议：</w:t>
      </w:r>
      <w:r/>
    </w:p>
    <w:p>
      <w:pPr>
        <w:pStyle w:val="1034"/>
        <w:ind w:left="433" w:right="4493"/>
        <w:spacing w:before="128" w:line="319" w:lineRule="auto"/>
      </w:pPr>
      <w:r>
        <w:rPr>
          <w:spacing w:val="-3"/>
        </w:rPr>
        <w:t xml:space="preserve">（1）向甲方所在地有管辖权的人民法院提起诉讼；</w:t>
      </w:r>
      <w:r>
        <w:rPr>
          <w:spacing w:val="5"/>
        </w:rPr>
        <w:t xml:space="preserve"> </w:t>
      </w:r>
      <w:r>
        <w:rPr>
          <w:spacing w:val="-2"/>
        </w:rPr>
        <w:t xml:space="preserve">（2）向南京仲裁委员会按其仲裁规则申请仲裁。</w:t>
      </w:r>
      <w:r/>
    </w:p>
    <w:p>
      <w:pPr>
        <w:pStyle w:val="1034"/>
        <w:ind w:left="443"/>
        <w:spacing w:before="32" w:line="219" w:lineRule="auto"/>
        <w:rPr>
          <w:spacing w:val="-3"/>
        </w:rPr>
      </w:pPr>
      <w:r>
        <w:rPr>
          <w:rFonts w:hint="eastAsia"/>
          <w:spacing w:val="-3"/>
        </w:rPr>
        <w:t xml:space="preserve">2.</w:t>
      </w:r>
      <w:r>
        <w:rPr>
          <w:spacing w:val="-3"/>
        </w:rPr>
        <w:t xml:space="preserve">在仲裁期间，本合同应继续履行。</w:t>
      </w:r>
      <w:r>
        <w:rPr>
          <w:spacing w:val="-3"/>
        </w:rPr>
      </w:r>
      <w:r/>
    </w:p>
    <w:p>
      <w:pPr>
        <w:pStyle w:val="1034"/>
        <w:spacing w:before="32" w:line="219" w:lineRule="auto"/>
        <w:rPr>
          <w:spacing w:val="-3"/>
        </w:rPr>
      </w:pPr>
      <w:r>
        <w:rPr>
          <w:spacing w:val="-3"/>
        </w:rPr>
      </w:r>
      <w:r/>
    </w:p>
    <w:p>
      <w:pPr>
        <w:pStyle w:val="1034"/>
        <w:ind w:left="27"/>
        <w:spacing w:before="156" w:line="220" w:lineRule="auto"/>
        <w:rPr>
          <w:sz w:val="24"/>
        </w:rPr>
        <w:outlineLvl w:val="1"/>
      </w:pPr>
      <w:r>
        <w:rPr>
          <w:rFonts w:hint="eastAsia"/>
          <w:b/>
          <w:bCs/>
          <w:spacing w:val="-6"/>
          <w:sz w:val="24"/>
        </w:rPr>
        <w:t xml:space="preserve">第十三条 </w:t>
      </w:r>
      <w:r>
        <w:rPr>
          <w:b/>
          <w:bCs/>
          <w:spacing w:val="-7"/>
          <w:sz w:val="24"/>
        </w:rPr>
        <w:t xml:space="preserve">诚实信用</w:t>
      </w:r>
      <w:r>
        <w:rPr>
          <w:sz w:val="24"/>
        </w:rPr>
      </w:r>
      <w:r/>
    </w:p>
    <w:p>
      <w:pPr>
        <w:pStyle w:val="1034"/>
        <w:ind w:right="34"/>
        <w:jc w:val="center"/>
        <w:spacing w:before="118" w:line="220" w:lineRule="auto"/>
        <w:rPr>
          <w:rFonts w:hint="eastAsia"/>
        </w:rPr>
        <w:sectPr>
          <w:footerReference w:type="default" r:id="rId13"/>
          <w:footnotePr/>
          <w:endnotePr/>
          <w:type w:val="nextPage"/>
          <w:pgSz w:w="11900" w:h="16840" w:orient="portrait"/>
          <w:pgMar w:top="880" w:right="1154" w:bottom="889" w:left="1154" w:header="240" w:footer="666" w:gutter="0"/>
          <w:cols w:num="1" w:sep="0" w:space="1701" w:equalWidth="1"/>
          <w:docGrid w:linePitch="360"/>
        </w:sectPr>
      </w:pPr>
      <w:r>
        <w:rPr>
          <w:rFonts w:hint="eastAsia"/>
        </w:rPr>
        <w:t xml:space="preserve">1.</w:t>
      </w:r>
      <w:r>
        <w:t xml:space="preserve">乙方应诚实信用，严格按照招标文件</w:t>
      </w:r>
      <w:r>
        <w:rPr>
          <w:spacing w:val="-1"/>
        </w:rPr>
        <w:t xml:space="preserve">要求和投标承诺履行合同，不向甲方进行商业贿赂或者提</w:t>
      </w:r>
      <w:r>
        <w:rPr>
          <w:rFonts w:hint="eastAsia"/>
        </w:rPr>
      </w:r>
      <w:r/>
    </w:p>
    <w:p>
      <w:pPr>
        <w:pStyle w:val="1034"/>
        <w:spacing w:before="69" w:line="219" w:lineRule="auto"/>
      </w:pPr>
      <w:r>
        <w:rPr>
          <w:spacing w:val="-5"/>
        </w:rPr>
        <w:t xml:space="preserve">供不正当利益。</w:t>
      </w:r>
      <w:r/>
    </w:p>
    <w:p>
      <w:pPr>
        <w:pStyle w:val="1034"/>
        <w:ind w:left="27"/>
        <w:spacing w:before="156" w:line="221" w:lineRule="auto"/>
        <w:rPr>
          <w:rFonts w:hint="eastAsia"/>
          <w:b/>
          <w:bCs/>
          <w:spacing w:val="-6"/>
          <w:sz w:val="24"/>
        </w:rPr>
        <w:outlineLvl w:val="1"/>
      </w:pPr>
      <w:r>
        <w:rPr>
          <w:rFonts w:hint="eastAsia"/>
          <w:b/>
          <w:bCs/>
          <w:spacing w:val="-6"/>
          <w:sz w:val="24"/>
        </w:rPr>
      </w:r>
      <w:r/>
    </w:p>
    <w:p>
      <w:pPr>
        <w:pStyle w:val="1034"/>
        <w:ind w:left="27"/>
        <w:spacing w:before="156" w:line="221" w:lineRule="auto"/>
        <w:rPr>
          <w:sz w:val="24"/>
        </w:rPr>
        <w:outlineLvl w:val="1"/>
      </w:pPr>
      <w:r>
        <w:rPr>
          <w:rFonts w:hint="eastAsia"/>
          <w:b/>
          <w:bCs/>
          <w:spacing w:val="-6"/>
          <w:sz w:val="24"/>
        </w:rPr>
        <w:t xml:space="preserve">第十四条 </w:t>
      </w:r>
      <w:r>
        <w:rPr>
          <w:b/>
          <w:bCs/>
          <w:spacing w:val="-6"/>
          <w:sz w:val="24"/>
        </w:rPr>
        <w:t xml:space="preserve">合同生效及其它</w:t>
      </w:r>
      <w:r>
        <w:rPr>
          <w:sz w:val="24"/>
        </w:rPr>
      </w:r>
      <w:r/>
    </w:p>
    <w:p>
      <w:pPr>
        <w:pStyle w:val="1034"/>
        <w:ind w:left="443"/>
        <w:spacing w:before="117" w:line="219" w:lineRule="auto"/>
      </w:pPr>
      <w:r>
        <w:rPr>
          <w:rFonts w:hint="eastAsia"/>
          <w:spacing w:val="-3"/>
        </w:rPr>
        <w:t xml:space="preserve">1.</w:t>
      </w:r>
      <w:r>
        <w:rPr>
          <w:spacing w:val="-3"/>
        </w:rPr>
        <w:t xml:space="preserve">本合同自签订之日起生效。</w:t>
      </w:r>
      <w:r/>
    </w:p>
    <w:p>
      <w:pPr>
        <w:pStyle w:val="1034"/>
        <w:ind w:left="9" w:right="35" w:firstLine="433"/>
        <w:spacing w:before="128" w:line="276" w:lineRule="auto"/>
      </w:pPr>
      <w:r>
        <w:rPr>
          <w:rFonts w:hint="eastAsia"/>
        </w:rPr>
        <w:t xml:space="preserve">2.</w:t>
      </w:r>
      <w:r>
        <w:t xml:space="preserve">本合同一式</w:t>
      </w:r>
      <w:r>
        <w:rPr>
          <w:rFonts w:hint="eastAsia"/>
        </w:rPr>
        <w:t xml:space="preserve">肆</w:t>
      </w:r>
      <w:r>
        <w:t xml:space="preserve">份，自甲、乙双方法定</w:t>
      </w:r>
      <w:r>
        <w:rPr>
          <w:spacing w:val="-1"/>
        </w:rPr>
        <w:t xml:space="preserve">代表人或其授权代表签名并加盖单位印章（注：甲方加盖</w:t>
      </w:r>
      <w:r>
        <w:t xml:space="preserve"> </w:t>
      </w:r>
      <w:r>
        <w:rPr>
          <w:spacing w:val="-1"/>
        </w:rPr>
        <w:t xml:space="preserve">单位印章为甲方单位经济合同专用章）之日起生效，甲方持有</w:t>
      </w:r>
      <w:r>
        <w:rPr>
          <w:rFonts w:hint="eastAsia"/>
          <w:spacing w:val="-1"/>
          <w:u w:val="single"/>
        </w:rPr>
        <w:t xml:space="preserve">叁</w:t>
      </w:r>
      <w:r>
        <w:rPr>
          <w:spacing w:val="-1"/>
        </w:rPr>
        <w:t xml:space="preserve">份，乙方持有</w:t>
      </w:r>
      <w:r>
        <w:rPr>
          <w:spacing w:val="-1"/>
          <w:u w:val="single"/>
        </w:rPr>
        <w:t xml:space="preserve">壹</w:t>
      </w:r>
      <w:r>
        <w:rPr>
          <w:spacing w:val="-1"/>
        </w:rPr>
        <w:t xml:space="preserve">份。</w:t>
      </w:r>
      <w:r/>
    </w:p>
    <w:p>
      <w:pPr>
        <w:pStyle w:val="1034"/>
        <w:ind w:left="443"/>
        <w:spacing w:before="128" w:line="219" w:lineRule="auto"/>
      </w:pPr>
      <w:r>
        <w:rPr>
          <w:rFonts w:hint="eastAsia"/>
          <w:spacing w:val="-2"/>
        </w:rPr>
        <w:t xml:space="preserve">3.</w:t>
      </w:r>
      <w:r>
        <w:rPr>
          <w:spacing w:val="-2"/>
        </w:rPr>
        <w:t xml:space="preserve">本合同应按照中华人民共和国的现行法律进行解释。</w:t>
      </w:r>
      <w:r/>
    </w:p>
    <w:p>
      <w:pPr>
        <w:pStyle w:val="1011"/>
        <w:spacing w:before="1"/>
      </w:pPr>
      <w:r/>
      <w:r/>
    </w:p>
    <w:tbl>
      <w:tblPr>
        <w:tblW w:w="957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203"/>
        </w:trPr>
        <w:tc>
          <w:tcPr>
            <w:tcW w:w="4795" w:type="dxa"/>
            <w:vAlign w:val="top"/>
            <w:textDirection w:val="lrTb"/>
            <w:noWrap w:val="false"/>
          </w:tcPr>
          <w:p>
            <w:pPr>
              <w:pStyle w:val="1101"/>
              <w:ind w:left="80"/>
              <w:spacing w:before="70" w:line="219" w:lineRule="auto"/>
              <w:rPr>
                <w:lang w:eastAsia="zh-CN"/>
              </w:rPr>
            </w:pPr>
            <w:r>
              <w:rPr>
                <w:spacing w:val="-3"/>
                <w:lang w:eastAsia="zh-CN"/>
              </w:rPr>
              <w:t xml:space="preserve">甲方(公章)：江苏海事职业技术学院</w:t>
            </w:r>
            <w:r>
              <w:rPr>
                <w:lang w:eastAsia="zh-CN"/>
              </w:rPr>
            </w:r>
            <w:r/>
          </w:p>
          <w:p>
            <w:pPr>
              <w:pStyle w:val="1011"/>
              <w:spacing w:line="276" w:lineRule="auto"/>
              <w:rPr>
                <w:rFonts w:ascii="Arial"/>
              </w:rPr>
            </w:pPr>
            <w:r>
              <w:rPr>
                <w:rFonts w:ascii="Arial"/>
              </w:rPr>
            </w:r>
            <w:r/>
          </w:p>
          <w:p>
            <w:pPr>
              <w:pStyle w:val="1011"/>
              <w:spacing w:line="277" w:lineRule="auto"/>
              <w:rPr>
                <w:rFonts w:ascii="Arial"/>
              </w:rPr>
            </w:pPr>
            <w:r>
              <w:rPr>
                <w:rFonts w:ascii="Arial"/>
              </w:rPr>
            </w:r>
            <w:r/>
          </w:p>
          <w:p>
            <w:pPr>
              <w:pStyle w:val="1101"/>
              <w:ind w:left="2994"/>
              <w:spacing w:before="69" w:line="218" w:lineRule="auto"/>
            </w:pPr>
            <w:r>
              <w:rPr>
                <w:spacing w:val="-8"/>
              </w:rPr>
              <w:t xml:space="preserve">年</w:t>
            </w:r>
            <w:r>
              <w:rPr>
                <w:spacing w:val="6"/>
              </w:rPr>
              <w:t xml:space="preserve">  </w:t>
            </w:r>
            <w:r>
              <w:rPr>
                <w:spacing w:val="-8"/>
              </w:rPr>
              <w:t xml:space="preserve">月</w:t>
            </w:r>
            <w:r>
              <w:rPr>
                <w:spacing w:val="23"/>
              </w:rPr>
              <w:t xml:space="preserve">  </w:t>
            </w:r>
            <w:r>
              <w:rPr>
                <w:spacing w:val="-8"/>
              </w:rPr>
              <w:t xml:space="preserve">日</w:t>
            </w:r>
            <w:r/>
          </w:p>
        </w:tc>
        <w:tc>
          <w:tcPr>
            <w:tcW w:w="4780" w:type="dxa"/>
            <w:vAlign w:val="top"/>
            <w:textDirection w:val="lrTb"/>
            <w:noWrap w:val="false"/>
          </w:tcPr>
          <w:p>
            <w:pPr>
              <w:pStyle w:val="1101"/>
              <w:ind w:left="70"/>
              <w:spacing w:before="70" w:line="219" w:lineRule="auto"/>
            </w:pPr>
            <w:r>
              <w:rPr>
                <w:spacing w:val="-3"/>
              </w:rPr>
              <w:t xml:space="preserve">乙方(公章):</w:t>
            </w:r>
            <w:r/>
          </w:p>
          <w:p>
            <w:pPr>
              <w:pStyle w:val="1011"/>
              <w:spacing w:line="276" w:lineRule="auto"/>
              <w:rPr>
                <w:rFonts w:ascii="Arial"/>
              </w:rPr>
            </w:pPr>
            <w:r>
              <w:rPr>
                <w:rFonts w:ascii="Arial"/>
              </w:rPr>
            </w:r>
            <w:r/>
          </w:p>
          <w:p>
            <w:pPr>
              <w:pStyle w:val="1011"/>
              <w:spacing w:line="277" w:lineRule="auto"/>
              <w:rPr>
                <w:rFonts w:ascii="Arial"/>
              </w:rPr>
            </w:pPr>
            <w:r>
              <w:rPr>
                <w:rFonts w:ascii="Arial"/>
              </w:rPr>
            </w:r>
            <w:r/>
          </w:p>
          <w:p>
            <w:pPr>
              <w:pStyle w:val="1101"/>
              <w:ind w:left="2994"/>
              <w:spacing w:before="69" w:line="218" w:lineRule="auto"/>
            </w:pPr>
            <w:r>
              <w:rPr>
                <w:spacing w:val="-8"/>
              </w:rPr>
              <w:t xml:space="preserve">年</w:t>
            </w:r>
            <w:r>
              <w:rPr>
                <w:spacing w:val="6"/>
              </w:rPr>
              <w:t xml:space="preserve">  </w:t>
            </w:r>
            <w:r>
              <w:rPr>
                <w:spacing w:val="-8"/>
              </w:rPr>
              <w:t xml:space="preserve">月</w:t>
            </w:r>
            <w:r>
              <w:rPr>
                <w:spacing w:val="23"/>
              </w:rPr>
              <w:t xml:space="preserve">  </w:t>
            </w:r>
            <w:r>
              <w:rPr>
                <w:spacing w:val="-8"/>
              </w:rPr>
              <w:t xml:space="preserve">日</w:t>
            </w:r>
            <w:r/>
          </w:p>
        </w:tc>
      </w:tr>
      <w:tr>
        <w:trPr>
          <w:trHeight w:val="373"/>
        </w:trPr>
        <w:tc>
          <w:tcPr>
            <w:tcW w:w="4795" w:type="dxa"/>
            <w:vAlign w:val="top"/>
            <w:textDirection w:val="lrTb"/>
            <w:noWrap w:val="false"/>
          </w:tcPr>
          <w:p>
            <w:pPr>
              <w:pStyle w:val="1101"/>
              <w:ind w:left="54"/>
              <w:spacing w:before="96" w:line="220" w:lineRule="auto"/>
              <w:rPr>
                <w:lang w:eastAsia="zh-CN"/>
              </w:rPr>
            </w:pPr>
            <w:r>
              <w:rPr>
                <w:spacing w:val="-1"/>
                <w:lang w:eastAsia="zh-CN"/>
              </w:rPr>
              <w:t xml:space="preserve">单位地址：江苏省南京市江宁区格致路309号</w:t>
            </w:r>
            <w:r>
              <w:rPr>
                <w:lang w:eastAsia="zh-CN"/>
              </w:rPr>
            </w:r>
            <w:r/>
          </w:p>
        </w:tc>
        <w:tc>
          <w:tcPr>
            <w:tcW w:w="4780" w:type="dxa"/>
            <w:vAlign w:val="top"/>
            <w:textDirection w:val="lrTb"/>
            <w:noWrap w:val="false"/>
          </w:tcPr>
          <w:p>
            <w:pPr>
              <w:pStyle w:val="1101"/>
              <w:ind w:left="55"/>
              <w:spacing w:before="96" w:line="221" w:lineRule="auto"/>
            </w:pPr>
            <w:r>
              <w:rPr>
                <w:spacing w:val="-1"/>
              </w:rPr>
              <w:t xml:space="preserve">单位地址：</w:t>
            </w:r>
            <w:r/>
          </w:p>
        </w:tc>
      </w:tr>
      <w:tr>
        <w:trPr>
          <w:trHeight w:val="373"/>
        </w:trPr>
        <w:tc>
          <w:tcPr>
            <w:tcW w:w="4795" w:type="dxa"/>
            <w:vAlign w:val="top"/>
            <w:textDirection w:val="lrTb"/>
            <w:noWrap w:val="false"/>
          </w:tcPr>
          <w:p>
            <w:pPr>
              <w:pStyle w:val="1101"/>
              <w:ind w:left="68"/>
              <w:spacing w:before="98" w:line="220" w:lineRule="auto"/>
            </w:pPr>
            <w:r>
              <w:rPr>
                <w:spacing w:val="-2"/>
              </w:rPr>
              <w:t xml:space="preserve">邮政编码：215009</w:t>
            </w:r>
            <w:r/>
          </w:p>
        </w:tc>
        <w:tc>
          <w:tcPr>
            <w:tcW w:w="4780" w:type="dxa"/>
            <w:vAlign w:val="top"/>
            <w:textDirection w:val="lrTb"/>
            <w:noWrap w:val="false"/>
          </w:tcPr>
          <w:p>
            <w:pPr>
              <w:pStyle w:val="1101"/>
              <w:ind w:left="68"/>
              <w:spacing w:before="98" w:line="220" w:lineRule="auto"/>
            </w:pPr>
            <w:r>
              <w:rPr>
                <w:spacing w:val="-3"/>
              </w:rPr>
              <w:t xml:space="preserve">邮政编码：</w:t>
            </w:r>
            <w:r/>
          </w:p>
        </w:tc>
      </w:tr>
      <w:tr>
        <w:trPr>
          <w:trHeight w:val="643"/>
        </w:trPr>
        <w:tc>
          <w:tcPr>
            <w:tcW w:w="4795" w:type="dxa"/>
            <w:vAlign w:val="top"/>
            <w:textDirection w:val="lrTb"/>
            <w:noWrap w:val="false"/>
          </w:tcPr>
          <w:p>
            <w:pPr>
              <w:pStyle w:val="1101"/>
              <w:ind w:left="58" w:right="2018" w:hanging="4"/>
              <w:spacing w:before="71" w:line="247" w:lineRule="auto"/>
              <w:rPr>
                <w:lang w:eastAsia="zh-CN"/>
              </w:rPr>
            </w:pPr>
            <w:r>
              <w:rPr>
                <w:spacing w:val="-2"/>
                <w:lang w:eastAsia="zh-CN"/>
              </w:rPr>
              <w:t xml:space="preserve">法定代表人（或委托代理人）</w:t>
            </w:r>
            <w:r>
              <w:rPr>
                <w:spacing w:val="2"/>
                <w:lang w:eastAsia="zh-CN"/>
              </w:rPr>
              <w:t xml:space="preserve"> </w:t>
            </w:r>
            <w:r>
              <w:rPr>
                <w:spacing w:val="-13"/>
                <w:lang w:eastAsia="zh-CN"/>
              </w:rPr>
              <w:t xml:space="preserve">（签字</w:t>
            </w:r>
            <w:r>
              <w:rPr>
                <w:spacing w:val="-6"/>
                <w:lang w:eastAsia="zh-CN"/>
              </w:rPr>
              <w:t xml:space="preserve">）：</w:t>
            </w:r>
            <w:r>
              <w:rPr>
                <w:lang w:eastAsia="zh-CN"/>
              </w:rPr>
            </w:r>
            <w:r/>
          </w:p>
        </w:tc>
        <w:tc>
          <w:tcPr>
            <w:tcW w:w="4780" w:type="dxa"/>
            <w:vAlign w:val="top"/>
            <w:textDirection w:val="lrTb"/>
            <w:noWrap w:val="false"/>
          </w:tcPr>
          <w:p>
            <w:pPr>
              <w:pStyle w:val="1101"/>
              <w:ind w:left="58" w:right="2003" w:hanging="4"/>
              <w:spacing w:before="71" w:line="247" w:lineRule="auto"/>
              <w:rPr>
                <w:lang w:eastAsia="zh-CN"/>
              </w:rPr>
            </w:pPr>
            <w:r>
              <w:rPr>
                <w:spacing w:val="-2"/>
                <w:lang w:eastAsia="zh-CN"/>
              </w:rPr>
              <w:t xml:space="preserve">法定代表人（或委托代理人）</w:t>
            </w:r>
            <w:r>
              <w:rPr>
                <w:spacing w:val="2"/>
                <w:lang w:eastAsia="zh-CN"/>
              </w:rPr>
              <w:t xml:space="preserve"> </w:t>
            </w:r>
            <w:r>
              <w:rPr>
                <w:spacing w:val="-13"/>
                <w:lang w:eastAsia="zh-CN"/>
              </w:rPr>
              <w:t xml:space="preserve">（签字</w:t>
            </w:r>
            <w:r>
              <w:rPr>
                <w:spacing w:val="-6"/>
                <w:lang w:eastAsia="zh-CN"/>
              </w:rPr>
              <w:t xml:space="preserve">）：</w:t>
            </w:r>
            <w:r>
              <w:rPr>
                <w:lang w:eastAsia="zh-CN"/>
              </w:rPr>
            </w:r>
            <w:r/>
          </w:p>
        </w:tc>
      </w:tr>
      <w:tr>
        <w:trPr>
          <w:trHeight w:val="374"/>
        </w:trPr>
        <w:tc>
          <w:tcPr>
            <w:tcW w:w="4795" w:type="dxa"/>
            <w:vAlign w:val="top"/>
            <w:textDirection w:val="lrTb"/>
            <w:noWrap w:val="false"/>
          </w:tcPr>
          <w:p>
            <w:pPr>
              <w:pStyle w:val="1101"/>
              <w:ind w:left="54"/>
              <w:spacing w:before="103" w:line="222" w:lineRule="auto"/>
            </w:pPr>
            <w:r>
              <w:rPr>
                <w:spacing w:val="-11"/>
              </w:rPr>
              <w:t xml:space="preserve">联系人：</w:t>
            </w:r>
            <w:r/>
          </w:p>
        </w:tc>
        <w:tc>
          <w:tcPr>
            <w:tcW w:w="4780" w:type="dxa"/>
            <w:vAlign w:val="top"/>
            <w:textDirection w:val="lrTb"/>
            <w:noWrap w:val="false"/>
          </w:tcPr>
          <w:p>
            <w:pPr>
              <w:pStyle w:val="1101"/>
              <w:ind w:left="54"/>
              <w:spacing w:before="102" w:line="220" w:lineRule="auto"/>
            </w:pPr>
            <w:r>
              <w:rPr>
                <w:spacing w:val="-1"/>
              </w:rPr>
              <w:t xml:space="preserve">联系人：</w:t>
            </w:r>
            <w:r/>
          </w:p>
        </w:tc>
      </w:tr>
      <w:tr>
        <w:trPr>
          <w:trHeight w:val="374"/>
        </w:trPr>
        <w:tc>
          <w:tcPr>
            <w:tcW w:w="4795" w:type="dxa"/>
            <w:vAlign w:val="top"/>
            <w:textDirection w:val="lrTb"/>
            <w:noWrap w:val="false"/>
          </w:tcPr>
          <w:p>
            <w:pPr>
              <w:pStyle w:val="1101"/>
              <w:ind w:left="77"/>
              <w:spacing w:before="104" w:line="222" w:lineRule="auto"/>
            </w:pPr>
            <w:r>
              <w:rPr>
                <w:spacing w:val="-19"/>
              </w:rPr>
              <w:t xml:space="preserve">电话：</w:t>
            </w:r>
            <w:r/>
          </w:p>
        </w:tc>
        <w:tc>
          <w:tcPr>
            <w:tcW w:w="4780" w:type="dxa"/>
            <w:vAlign w:val="top"/>
            <w:textDirection w:val="lrTb"/>
            <w:noWrap w:val="false"/>
          </w:tcPr>
          <w:p>
            <w:pPr>
              <w:pStyle w:val="1101"/>
              <w:ind w:left="77"/>
              <w:spacing w:before="104" w:line="222" w:lineRule="auto"/>
            </w:pPr>
            <w:r>
              <w:rPr>
                <w:spacing w:val="-3"/>
              </w:rPr>
              <w:t xml:space="preserve">电话：</w:t>
            </w:r>
            <w:r/>
          </w:p>
        </w:tc>
      </w:tr>
      <w:tr>
        <w:trPr>
          <w:trHeight w:val="374"/>
        </w:trPr>
        <w:tc>
          <w:tcPr>
            <w:tcW w:w="4795" w:type="dxa"/>
            <w:vAlign w:val="top"/>
            <w:textDirection w:val="lrTb"/>
            <w:noWrap w:val="false"/>
          </w:tcPr>
          <w:p>
            <w:pPr>
              <w:pStyle w:val="1101"/>
              <w:ind w:left="54"/>
              <w:spacing w:before="104" w:line="221" w:lineRule="auto"/>
            </w:pPr>
            <w:r>
              <w:rPr>
                <w:spacing w:val="-10"/>
              </w:rPr>
              <w:t xml:space="preserve">开户银行：</w:t>
            </w:r>
            <w:r/>
          </w:p>
        </w:tc>
        <w:tc>
          <w:tcPr>
            <w:tcW w:w="4780" w:type="dxa"/>
            <w:vAlign w:val="top"/>
            <w:textDirection w:val="lrTb"/>
            <w:noWrap w:val="false"/>
          </w:tcPr>
          <w:p>
            <w:pPr>
              <w:pStyle w:val="1101"/>
              <w:ind w:left="54"/>
              <w:spacing w:before="104" w:line="221" w:lineRule="auto"/>
            </w:pPr>
            <w:r>
              <w:rPr>
                <w:spacing w:val="-1"/>
              </w:rPr>
              <w:t xml:space="preserve">开户银行：</w:t>
            </w:r>
            <w:r/>
          </w:p>
        </w:tc>
      </w:tr>
      <w:tr>
        <w:trPr>
          <w:trHeight w:val="381"/>
        </w:trPr>
        <w:tc>
          <w:tcPr>
            <w:tcW w:w="4795" w:type="dxa"/>
            <w:vAlign w:val="top"/>
            <w:textDirection w:val="lrTb"/>
            <w:noWrap w:val="false"/>
          </w:tcPr>
          <w:p>
            <w:pPr>
              <w:pStyle w:val="1101"/>
              <w:ind w:left="56"/>
              <w:spacing w:before="105" w:line="222" w:lineRule="auto"/>
            </w:pPr>
            <w:r>
              <w:rPr>
                <w:spacing w:val="-14"/>
              </w:rPr>
              <w:t xml:space="preserve">账号：</w:t>
            </w:r>
            <w:r/>
          </w:p>
        </w:tc>
        <w:tc>
          <w:tcPr>
            <w:tcW w:w="4780" w:type="dxa"/>
            <w:vAlign w:val="top"/>
            <w:textDirection w:val="lrTb"/>
            <w:noWrap w:val="false"/>
          </w:tcPr>
          <w:p>
            <w:pPr>
              <w:pStyle w:val="1101"/>
              <w:ind w:left="56"/>
              <w:spacing w:before="105" w:line="222" w:lineRule="auto"/>
            </w:pPr>
            <w:r>
              <w:rPr>
                <w:spacing w:val="-1"/>
              </w:rPr>
              <w:t xml:space="preserve">账号：</w:t>
            </w:r>
            <w:r/>
          </w:p>
        </w:tc>
      </w:tr>
    </w:tbl>
    <w:p>
      <w:pPr>
        <w:pStyle w:val="1011"/>
        <w:rPr>
          <w:rFonts w:ascii="Arial"/>
        </w:rPr>
      </w:pPr>
      <w:r>
        <w:rPr>
          <w:rFonts w:ascii="Arial"/>
        </w:rPr>
      </w:r>
      <w:r/>
    </w:p>
    <w:p>
      <w:pPr>
        <w:pStyle w:val="1011"/>
        <w:rPr>
          <w:rFonts w:ascii="宋体" w:hAnsi="宋体" w:cs="宋体"/>
          <w:szCs w:val="21"/>
        </w:rPr>
      </w:pPr>
      <w:r>
        <w:rPr>
          <w:rFonts w:ascii="宋体" w:hAnsi="宋体" w:cs="宋体"/>
          <w:szCs w:val="21"/>
        </w:rPr>
      </w:r>
      <w:r/>
    </w:p>
    <w:p>
      <w:pPr>
        <w:pStyle w:val="1011"/>
        <w:rPr>
          <w:rFonts w:ascii="宋体" w:hAnsi="宋体" w:cs="宋体"/>
          <w:szCs w:val="21"/>
        </w:rPr>
      </w:pPr>
      <w:r>
        <w:rPr>
          <w:rFonts w:ascii="宋体" w:hAnsi="宋体" w:cs="宋体"/>
          <w:szCs w:val="21"/>
        </w:rPr>
      </w:r>
      <w:r/>
    </w:p>
    <w:p>
      <w:pPr>
        <w:pStyle w:val="1011"/>
        <w:rPr>
          <w:rFonts w:hint="eastAsia" w:ascii="宋体" w:hAnsi="宋体" w:cs="宋体"/>
          <w:color w:val="000000"/>
          <w:sz w:val="40"/>
        </w:rPr>
      </w:pPr>
      <w:r>
        <w:rPr>
          <w:rFonts w:hint="eastAsia" w:ascii="宋体" w:hAnsi="宋体" w:cs="宋体"/>
          <w:color w:val="000000"/>
          <w:sz w:val="40"/>
        </w:rPr>
      </w:r>
      <w:r/>
    </w:p>
    <w:p>
      <w:pPr>
        <w:pStyle w:val="1060"/>
        <w:rPr>
          <w:rFonts w:ascii="Microsoft New Tai Lue" w:hAnsi="Microsoft New Tai Lue" w:cs="Microsoft New Tai Lue"/>
          <w:sz w:val="24"/>
          <w:lang w:val="zh-CN"/>
        </w:rPr>
      </w:pPr>
      <w:r/>
      <w:bookmarkStart w:id="257" w:name="_Toc107246271"/>
      <w:r/>
      <w:bookmarkStart w:id="258" w:name="_Toc91836564"/>
      <w:r>
        <w:rPr>
          <w:rFonts w:ascii="Microsoft New Tai Lue" w:hAnsi="Microsoft New Tai Lue" w:cs="Microsoft New Tai Lue"/>
        </w:rPr>
        <w:t xml:space="preserve">第四章 采购需求</w:t>
      </w:r>
      <w:bookmarkEnd w:id="257"/>
      <w:r/>
      <w:bookmarkEnd w:id="258"/>
      <w:r>
        <w:rPr>
          <w:rFonts w:ascii="Microsoft New Tai Lue" w:hAnsi="Microsoft New Tai Lue" w:cs="Microsoft New Tai Lue"/>
          <w:sz w:val="24"/>
          <w:lang w:val="zh-CN"/>
        </w:rPr>
      </w:r>
      <w:r/>
    </w:p>
    <w:p>
      <w:pPr>
        <w:pStyle w:val="1011"/>
        <w:jc w:val="left"/>
        <w:spacing w:before="187" w:after="187"/>
        <w:rPr>
          <w:rFonts w:ascii="宋体" w:hAnsi="宋体" w:cs="宋体"/>
          <w:b/>
          <w:color w:val="000000"/>
          <w:sz w:val="28"/>
        </w:rPr>
      </w:pPr>
      <w:r>
        <w:rPr>
          <w:rFonts w:hint="eastAsia" w:ascii="宋体" w:hAnsi="宋体" w:cs="宋体"/>
          <w:b/>
          <w:color w:val="000000"/>
          <w:sz w:val="28"/>
        </w:rPr>
        <w:t xml:space="preserve">一、</w:t>
      </w:r>
      <w:r>
        <w:rPr>
          <w:rFonts w:ascii="宋体" w:hAnsi="宋体" w:cs="宋体"/>
          <w:b/>
          <w:color w:val="000000"/>
          <w:sz w:val="28"/>
        </w:rPr>
        <w:t xml:space="preserve"> 采购清单</w:t>
      </w:r>
      <w:r>
        <w:rPr>
          <w:rFonts w:ascii="宋体" w:hAnsi="宋体" w:cs="宋体"/>
          <w:b/>
          <w:color w:val="000000"/>
          <w:sz w:val="28"/>
        </w:rPr>
      </w:r>
      <w:r/>
    </w:p>
    <w:tbl>
      <w:tblPr>
        <w:tblW w:w="9600"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615"/>
        <w:gridCol w:w="1050"/>
        <w:gridCol w:w="1050"/>
        <w:gridCol w:w="3255"/>
        <w:gridCol w:w="525"/>
        <w:gridCol w:w="615"/>
        <w:gridCol w:w="1065"/>
        <w:gridCol w:w="1425"/>
      </w:tblGrid>
      <w:tr>
        <w:trPr>
          <w:trHeight w:val="540"/>
        </w:trPr>
        <w:tc>
          <w:tcPr>
            <w:tcMar>
              <w:left w:w="20" w:type="dxa"/>
              <w:top w:w="20" w:type="dxa"/>
              <w:right w:w="20" w:type="dxa"/>
              <w:bottom w:w="20" w:type="dxa"/>
            </w:tcMar>
            <w:tcW w:w="615" w:type="dxa"/>
            <w:vAlign w:val="center"/>
            <w:textDirection w:val="lrTb"/>
            <w:noWrap w:val="false"/>
          </w:tcPr>
          <w:p>
            <w:pPr>
              <w:pStyle w:val="1011"/>
              <w:jc w:val="center"/>
              <w:spacing w:line="273" w:lineRule="exact"/>
            </w:pPr>
            <w:r>
              <w:rPr>
                <w:rFonts w:ascii="宋体" w:hAnsi="宋体" w:cs="宋体"/>
                <w:b/>
                <w:color w:val="000000"/>
              </w:rPr>
              <w:t xml:space="preserve">序号</w:t>
            </w:r>
            <w:r/>
          </w:p>
        </w:tc>
        <w:tc>
          <w:tcPr>
            <w:tcMar>
              <w:left w:w="20" w:type="dxa"/>
              <w:top w:w="20" w:type="dxa"/>
              <w:right w:w="20" w:type="dxa"/>
              <w:bottom w:w="20" w:type="dxa"/>
            </w:tcMar>
            <w:tcW w:w="1050" w:type="dxa"/>
            <w:vAlign w:val="center"/>
            <w:textDirection w:val="lrTb"/>
            <w:noWrap w:val="false"/>
          </w:tcPr>
          <w:p>
            <w:pPr>
              <w:pStyle w:val="1011"/>
              <w:jc w:val="center"/>
              <w:spacing w:line="273" w:lineRule="exact"/>
            </w:pPr>
            <w:r>
              <w:rPr>
                <w:rFonts w:ascii="宋体" w:hAnsi="宋体" w:cs="宋体"/>
                <w:b/>
                <w:color w:val="000000"/>
              </w:rPr>
              <w:t xml:space="preserve">服务内容</w:t>
            </w:r>
            <w:r/>
          </w:p>
        </w:tc>
        <w:tc>
          <w:tcPr>
            <w:tcMar>
              <w:left w:w="20" w:type="dxa"/>
              <w:top w:w="20" w:type="dxa"/>
              <w:right w:w="20" w:type="dxa"/>
              <w:bottom w:w="20" w:type="dxa"/>
            </w:tcMar>
            <w:tcW w:w="1050" w:type="dxa"/>
            <w:vAlign w:val="center"/>
            <w:textDirection w:val="lrTb"/>
            <w:noWrap w:val="false"/>
          </w:tcPr>
          <w:p>
            <w:pPr>
              <w:pStyle w:val="1011"/>
              <w:jc w:val="center"/>
              <w:spacing w:line="273" w:lineRule="exact"/>
            </w:pPr>
            <w:r>
              <w:rPr>
                <w:rFonts w:ascii="宋体" w:hAnsi="宋体" w:cs="宋体"/>
                <w:b/>
                <w:color w:val="000000"/>
              </w:rPr>
              <w:t xml:space="preserve">服务期限</w:t>
            </w:r>
            <w:r/>
          </w:p>
        </w:tc>
        <w:tc>
          <w:tcPr>
            <w:tcMar>
              <w:left w:w="20" w:type="dxa"/>
              <w:top w:w="20" w:type="dxa"/>
              <w:right w:w="20" w:type="dxa"/>
              <w:bottom w:w="20" w:type="dxa"/>
            </w:tcMar>
            <w:tcW w:w="3255" w:type="dxa"/>
            <w:vAlign w:val="center"/>
            <w:textDirection w:val="lrTb"/>
            <w:noWrap w:val="false"/>
          </w:tcPr>
          <w:p>
            <w:pPr>
              <w:pStyle w:val="1011"/>
              <w:jc w:val="center"/>
              <w:spacing w:line="273" w:lineRule="exact"/>
            </w:pPr>
            <w:r>
              <w:rPr>
                <w:rFonts w:ascii="宋体" w:hAnsi="宋体" w:cs="宋体"/>
                <w:b/>
                <w:color w:val="000000"/>
              </w:rPr>
              <w:t xml:space="preserve">完成标准</w:t>
            </w:r>
            <w:r/>
          </w:p>
        </w:tc>
        <w:tc>
          <w:tcPr>
            <w:tcMar>
              <w:left w:w="20" w:type="dxa"/>
              <w:top w:w="20" w:type="dxa"/>
              <w:right w:w="20" w:type="dxa"/>
              <w:bottom w:w="20" w:type="dxa"/>
            </w:tcMar>
            <w:tcW w:w="525" w:type="dxa"/>
            <w:vAlign w:val="center"/>
            <w:textDirection w:val="lrTb"/>
            <w:noWrap w:val="false"/>
          </w:tcPr>
          <w:p>
            <w:pPr>
              <w:pStyle w:val="1011"/>
              <w:jc w:val="center"/>
              <w:spacing w:line="273" w:lineRule="exact"/>
            </w:pPr>
            <w:r>
              <w:rPr>
                <w:rFonts w:ascii="宋体" w:hAnsi="宋体" w:cs="宋体"/>
                <w:b/>
                <w:color w:val="000000"/>
              </w:rPr>
              <w:t xml:space="preserve">单位</w:t>
            </w:r>
            <w:r/>
          </w:p>
        </w:tc>
        <w:tc>
          <w:tcPr>
            <w:tcMar>
              <w:left w:w="20" w:type="dxa"/>
              <w:top w:w="20" w:type="dxa"/>
              <w:right w:w="20" w:type="dxa"/>
              <w:bottom w:w="20" w:type="dxa"/>
            </w:tcMar>
            <w:tcW w:w="615" w:type="dxa"/>
            <w:vAlign w:val="center"/>
            <w:textDirection w:val="lrTb"/>
            <w:noWrap w:val="false"/>
          </w:tcPr>
          <w:p>
            <w:pPr>
              <w:pStyle w:val="1011"/>
              <w:jc w:val="center"/>
              <w:spacing w:line="273" w:lineRule="exact"/>
            </w:pPr>
            <w:r>
              <w:rPr>
                <w:rFonts w:ascii="宋体" w:hAnsi="宋体" w:cs="宋体"/>
                <w:b/>
                <w:color w:val="000000"/>
              </w:rPr>
              <w:t xml:space="preserve">数量</w:t>
            </w:r>
            <w:r/>
          </w:p>
        </w:tc>
        <w:tc>
          <w:tcPr>
            <w:tcMar>
              <w:left w:w="20" w:type="dxa"/>
              <w:top w:w="20" w:type="dxa"/>
              <w:right w:w="20" w:type="dxa"/>
              <w:bottom w:w="20" w:type="dxa"/>
            </w:tcMar>
            <w:tcW w:w="1065" w:type="dxa"/>
            <w:vAlign w:val="center"/>
            <w:textDirection w:val="lrTb"/>
            <w:noWrap w:val="false"/>
          </w:tcPr>
          <w:p>
            <w:pPr>
              <w:pStyle w:val="1011"/>
              <w:jc w:val="center"/>
              <w:spacing w:line="273" w:lineRule="exact"/>
            </w:pPr>
            <w:r>
              <w:rPr>
                <w:rFonts w:ascii="宋体" w:hAnsi="宋体" w:cs="宋体"/>
                <w:b/>
                <w:color w:val="000000"/>
              </w:rPr>
              <w:t xml:space="preserve">服务费</w:t>
            </w:r>
            <w:r/>
          </w:p>
          <w:p>
            <w:pPr>
              <w:pStyle w:val="1011"/>
              <w:jc w:val="center"/>
              <w:spacing w:line="273" w:lineRule="exact"/>
            </w:pPr>
            <w:r>
              <w:rPr>
                <w:rFonts w:ascii="宋体" w:hAnsi="宋体" w:cs="宋体"/>
                <w:b/>
                <w:color w:val="000000"/>
              </w:rPr>
              <w:t xml:space="preserve">单价(元)</w:t>
            </w:r>
            <w:r/>
          </w:p>
        </w:tc>
        <w:tc>
          <w:tcPr>
            <w:tcMar>
              <w:left w:w="20" w:type="dxa"/>
              <w:top w:w="20" w:type="dxa"/>
              <w:right w:w="20" w:type="dxa"/>
              <w:bottom w:w="20" w:type="dxa"/>
            </w:tcMar>
            <w:tcW w:w="1425" w:type="dxa"/>
            <w:vAlign w:val="center"/>
            <w:textDirection w:val="lrTb"/>
            <w:noWrap w:val="false"/>
          </w:tcPr>
          <w:p>
            <w:pPr>
              <w:pStyle w:val="1011"/>
              <w:jc w:val="center"/>
              <w:spacing w:line="273" w:lineRule="exact"/>
            </w:pPr>
            <w:r>
              <w:rPr>
                <w:rFonts w:ascii="宋体" w:hAnsi="宋体" w:cs="宋体"/>
                <w:b/>
                <w:color w:val="000000"/>
              </w:rPr>
              <w:t xml:space="preserve">服务费估价（元）</w:t>
            </w:r>
            <w:r/>
          </w:p>
        </w:tc>
      </w:tr>
      <w:tr>
        <w:trPr>
          <w:trHeight w:val="2503"/>
        </w:trPr>
        <w:tc>
          <w:tcPr>
            <w:tcMar>
              <w:left w:w="20" w:type="dxa"/>
              <w:top w:w="20" w:type="dxa"/>
              <w:right w:w="20" w:type="dxa"/>
              <w:bottom w:w="20" w:type="dxa"/>
            </w:tcMar>
            <w:tcW w:w="615" w:type="dxa"/>
            <w:vAlign w:val="center"/>
            <w:textDirection w:val="lrTb"/>
            <w:noWrap w:val="false"/>
          </w:tcPr>
          <w:p>
            <w:pPr>
              <w:pStyle w:val="1011"/>
              <w:jc w:val="center"/>
            </w:pPr>
            <w:r>
              <w:rPr>
                <w:rFonts w:ascii="宋体" w:hAnsi="宋体" w:cs="宋体"/>
                <w:color w:val="000000"/>
              </w:rPr>
              <w:t xml:space="preserve">1</w:t>
            </w:r>
            <w:r/>
          </w:p>
        </w:tc>
        <w:tc>
          <w:tcPr>
            <w:tcMar>
              <w:left w:w="20" w:type="dxa"/>
              <w:top w:w="20" w:type="dxa"/>
              <w:right w:w="20" w:type="dxa"/>
              <w:bottom w:w="20" w:type="dxa"/>
            </w:tcMar>
            <w:tcW w:w="1050" w:type="dxa"/>
            <w:vAlign w:val="center"/>
            <w:textDirection w:val="lrTb"/>
            <w:noWrap w:val="false"/>
          </w:tcPr>
          <w:p>
            <w:pPr>
              <w:pStyle w:val="1011"/>
              <w:jc w:val="left"/>
              <w:spacing w:line="273" w:lineRule="exact"/>
            </w:pPr>
            <w:r>
              <w:rPr>
                <w:rFonts w:ascii="宋体" w:hAnsi="宋体" w:cs="宋体"/>
                <w:color w:val="000000"/>
              </w:rPr>
              <w:t xml:space="preserve">医疗托管服务采购</w:t>
            </w:r>
            <w:r/>
          </w:p>
        </w:tc>
        <w:tc>
          <w:tcPr>
            <w:tcMar>
              <w:left w:w="20" w:type="dxa"/>
              <w:top w:w="20" w:type="dxa"/>
              <w:right w:w="20" w:type="dxa"/>
              <w:bottom w:w="20" w:type="dxa"/>
            </w:tcMar>
            <w:tcW w:w="1050" w:type="dxa"/>
            <w:vAlign w:val="center"/>
            <w:textDirection w:val="lrTb"/>
            <w:noWrap w:val="false"/>
          </w:tcPr>
          <w:p>
            <w:pPr>
              <w:pStyle w:val="1011"/>
              <w:jc w:val="center"/>
              <w:spacing w:line="273" w:lineRule="exact"/>
            </w:pPr>
            <w:r>
              <w:rPr>
                <w:rFonts w:ascii="宋体" w:hAnsi="宋体" w:cs="宋体"/>
                <w:color w:val="000000"/>
              </w:rPr>
              <w:t xml:space="preserve">3</w:t>
            </w:r>
            <w:r/>
          </w:p>
        </w:tc>
        <w:tc>
          <w:tcPr>
            <w:tcMar>
              <w:left w:w="20" w:type="dxa"/>
              <w:top w:w="20" w:type="dxa"/>
              <w:right w:w="20" w:type="dxa"/>
              <w:bottom w:w="20" w:type="dxa"/>
            </w:tcMar>
            <w:tcW w:w="3255" w:type="dxa"/>
            <w:vAlign w:val="center"/>
            <w:textDirection w:val="lrTb"/>
            <w:noWrap w:val="false"/>
          </w:tcPr>
          <w:p>
            <w:pPr>
              <w:pStyle w:val="1011"/>
              <w:ind w:firstLine="420"/>
              <w:spacing w:line="360" w:lineRule="auto"/>
              <w:rPr>
                <w:rFonts w:ascii="宋体" w:hAnsi="宋体" w:cs="宋体"/>
                <w:color w:val="000000"/>
              </w:rPr>
            </w:pPr>
            <w:r>
              <w:rPr>
                <w:rFonts w:ascii="宋体" w:hAnsi="宋体" w:cs="宋体"/>
                <w:color w:val="000000"/>
              </w:rPr>
              <w:t xml:space="preserve">为全校师生提供日常门诊诊疗服务</w:t>
            </w:r>
            <w:r>
              <w:rPr>
                <w:rFonts w:hint="eastAsia" w:ascii="宋体" w:hAnsi="宋体" w:cs="宋体"/>
                <w:color w:val="000000"/>
              </w:rPr>
              <w:t xml:space="preserve">、</w:t>
            </w:r>
            <w:r>
              <w:rPr>
                <w:rFonts w:ascii="宋体" w:hAnsi="宋体" w:cs="宋体"/>
                <w:color w:val="000000"/>
              </w:rPr>
              <w:t xml:space="preserve">必要的校内出诊、</w:t>
            </w:r>
            <w:r>
              <w:rPr>
                <w:rFonts w:hint="eastAsia" w:ascii="宋体" w:hAnsi="宋体" w:cs="宋体"/>
                <w:color w:val="000000"/>
              </w:rPr>
              <w:t xml:space="preserve">学生体检（包括</w:t>
            </w:r>
            <w:r>
              <w:rPr>
                <w:rFonts w:ascii="宋体" w:hAnsi="宋体" w:cs="宋体"/>
                <w:color w:val="000000"/>
              </w:rPr>
              <w:t xml:space="preserve">入学体检、</w:t>
            </w:r>
            <w:r>
              <w:rPr>
                <w:rFonts w:hint="eastAsia" w:ascii="宋体" w:hAnsi="宋体" w:cs="宋体"/>
                <w:color w:val="000000"/>
              </w:rPr>
              <w:t xml:space="preserve">毕业体检、入伍初检等）、结核菌素筛查、</w:t>
            </w:r>
            <w:r>
              <w:rPr>
                <w:rFonts w:ascii="宋体" w:hAnsi="宋体" w:cs="宋体"/>
                <w:color w:val="000000"/>
              </w:rPr>
              <w:t xml:space="preserve">校园突发公共卫生事件预防和处理、重大活动医疗保障、预防保健</w:t>
            </w:r>
            <w:r>
              <w:rPr>
                <w:rFonts w:hint="eastAsia" w:ascii="宋体" w:hAnsi="宋体" w:cs="宋体"/>
                <w:color w:val="000000"/>
              </w:rPr>
              <w:t xml:space="preserve">及</w:t>
            </w:r>
            <w:r>
              <w:rPr>
                <w:rFonts w:ascii="宋体" w:hAnsi="宋体" w:cs="宋体"/>
                <w:color w:val="000000"/>
              </w:rPr>
              <w:t xml:space="preserve">健康</w:t>
            </w:r>
            <w:r>
              <w:rPr>
                <w:rFonts w:hint="eastAsia" w:ascii="宋体" w:hAnsi="宋体" w:cs="宋体"/>
                <w:color w:val="000000"/>
              </w:rPr>
              <w:t xml:space="preserve">知识</w:t>
            </w:r>
            <w:r>
              <w:rPr>
                <w:rFonts w:ascii="宋体" w:hAnsi="宋体" w:cs="宋体"/>
                <w:color w:val="000000"/>
              </w:rPr>
              <w:t xml:space="preserve">宣传讲座</w:t>
            </w:r>
            <w:r>
              <w:rPr>
                <w:rFonts w:hint="eastAsia" w:ascii="宋体" w:hAnsi="宋体" w:cs="宋体"/>
                <w:color w:val="000000"/>
              </w:rPr>
              <w:t xml:space="preserve">等</w:t>
            </w:r>
            <w:r>
              <w:rPr>
                <w:rFonts w:ascii="宋体" w:hAnsi="宋体" w:cs="宋体"/>
                <w:color w:val="000000"/>
              </w:rPr>
              <w:t xml:space="preserve">。</w:t>
            </w:r>
            <w:r>
              <w:rPr>
                <w:rFonts w:ascii="宋体" w:hAnsi="宋体" w:cs="宋体"/>
                <w:color w:val="000000"/>
              </w:rPr>
            </w:r>
            <w:r/>
          </w:p>
          <w:p>
            <w:pPr>
              <w:pStyle w:val="1011"/>
              <w:jc w:val="center"/>
              <w:spacing w:line="273" w:lineRule="exact"/>
            </w:pPr>
            <w:r/>
            <w:r/>
          </w:p>
        </w:tc>
        <w:tc>
          <w:tcPr>
            <w:tcMar>
              <w:left w:w="20" w:type="dxa"/>
              <w:top w:w="20" w:type="dxa"/>
              <w:right w:w="20" w:type="dxa"/>
              <w:bottom w:w="20" w:type="dxa"/>
            </w:tcMar>
            <w:tcW w:w="525" w:type="dxa"/>
            <w:vAlign w:val="center"/>
            <w:textDirection w:val="lrTb"/>
            <w:noWrap w:val="false"/>
          </w:tcPr>
          <w:p>
            <w:pPr>
              <w:pStyle w:val="1011"/>
              <w:jc w:val="center"/>
            </w:pPr>
            <w:r>
              <w:rPr>
                <w:rFonts w:ascii="宋体" w:hAnsi="宋体" w:cs="宋体"/>
                <w:color w:val="000000"/>
                <w:sz w:val="18"/>
              </w:rPr>
              <w:t xml:space="preserve">年</w:t>
            </w:r>
            <w:r/>
          </w:p>
        </w:tc>
        <w:tc>
          <w:tcPr>
            <w:tcMar>
              <w:left w:w="20" w:type="dxa"/>
              <w:top w:w="20" w:type="dxa"/>
              <w:right w:w="20" w:type="dxa"/>
              <w:bottom w:w="20" w:type="dxa"/>
            </w:tcMar>
            <w:tcW w:w="615" w:type="dxa"/>
            <w:vAlign w:val="center"/>
            <w:textDirection w:val="lrTb"/>
            <w:noWrap w:val="false"/>
          </w:tcPr>
          <w:p>
            <w:pPr>
              <w:pStyle w:val="1011"/>
              <w:jc w:val="center"/>
            </w:pPr>
            <w:r>
              <w:rPr>
                <w:rFonts w:ascii="宋体" w:hAnsi="宋体" w:cs="宋体"/>
                <w:color w:val="000000"/>
                <w:sz w:val="18"/>
              </w:rPr>
              <w:t xml:space="preserve">3</w:t>
            </w:r>
            <w:r/>
          </w:p>
        </w:tc>
        <w:tc>
          <w:tcPr>
            <w:tcMar>
              <w:left w:w="20" w:type="dxa"/>
              <w:top w:w="20" w:type="dxa"/>
              <w:right w:w="20" w:type="dxa"/>
              <w:bottom w:w="20" w:type="dxa"/>
            </w:tcMar>
            <w:tcW w:w="1065" w:type="dxa"/>
            <w:vAlign w:val="center"/>
            <w:textDirection w:val="lrTb"/>
            <w:noWrap w:val="false"/>
          </w:tcPr>
          <w:p>
            <w:pPr>
              <w:pStyle w:val="1011"/>
              <w:jc w:val="center"/>
            </w:pPr>
            <w:r>
              <w:rPr>
                <w:rFonts w:ascii="宋体" w:hAnsi="宋体" w:cs="宋体"/>
                <w:color w:val="000000"/>
                <w:sz w:val="18"/>
              </w:rPr>
              <w:t xml:space="preserve">450,000</w:t>
            </w:r>
            <w:r/>
          </w:p>
        </w:tc>
        <w:tc>
          <w:tcPr>
            <w:tcMar>
              <w:left w:w="20" w:type="dxa"/>
              <w:top w:w="20" w:type="dxa"/>
              <w:right w:w="20" w:type="dxa"/>
              <w:bottom w:w="20" w:type="dxa"/>
            </w:tcMar>
            <w:tcW w:w="1425" w:type="dxa"/>
            <w:vAlign w:val="center"/>
            <w:textDirection w:val="lrTb"/>
            <w:noWrap w:val="false"/>
          </w:tcPr>
          <w:p>
            <w:pPr>
              <w:pStyle w:val="1011"/>
              <w:jc w:val="center"/>
              <w:spacing w:line="234" w:lineRule="exact"/>
            </w:pPr>
            <w:r>
              <w:rPr>
                <w:rFonts w:ascii="宋体" w:hAnsi="宋体" w:cs="宋体"/>
                <w:color w:val="000000"/>
                <w:sz w:val="18"/>
              </w:rPr>
              <w:t xml:space="preserve">1,350,000</w:t>
            </w:r>
            <w:r/>
          </w:p>
        </w:tc>
      </w:tr>
      <w:tr>
        <w:trPr>
          <w:trHeight w:val="360"/>
        </w:trPr>
        <w:tc>
          <w:tcPr>
            <w:tcMar>
              <w:left w:w="20" w:type="dxa"/>
              <w:top w:w="20" w:type="dxa"/>
              <w:right w:w="20" w:type="dxa"/>
              <w:bottom w:w="20" w:type="dxa"/>
            </w:tcMar>
            <w:tcW w:w="615" w:type="dxa"/>
            <w:vAlign w:val="center"/>
            <w:textDirection w:val="lrTb"/>
            <w:noWrap w:val="false"/>
          </w:tcPr>
          <w:p>
            <w:pPr>
              <w:pStyle w:val="1011"/>
              <w:jc w:val="center"/>
            </w:pPr>
            <w:r>
              <w:rPr>
                <w:rFonts w:ascii="宋体" w:hAnsi="宋体" w:cs="宋体"/>
                <w:color w:val="000000"/>
              </w:rPr>
              <w:t xml:space="preserve">合计</w:t>
            </w:r>
            <w:r/>
          </w:p>
        </w:tc>
        <w:tc>
          <w:tcPr>
            <w:tcMar>
              <w:left w:w="20" w:type="dxa"/>
              <w:top w:w="20" w:type="dxa"/>
              <w:right w:w="20" w:type="dxa"/>
              <w:bottom w:w="20" w:type="dxa"/>
            </w:tcMar>
            <w:tcW w:w="1050" w:type="dxa"/>
            <w:vAlign w:val="center"/>
            <w:textDirection w:val="lrTb"/>
            <w:noWrap w:val="false"/>
          </w:tcPr>
          <w:p>
            <w:pPr>
              <w:pStyle w:val="1011"/>
            </w:pPr>
            <w:r/>
            <w:r/>
          </w:p>
        </w:tc>
        <w:tc>
          <w:tcPr>
            <w:tcMar>
              <w:left w:w="20" w:type="dxa"/>
              <w:top w:w="20" w:type="dxa"/>
              <w:right w:w="20" w:type="dxa"/>
              <w:bottom w:w="20" w:type="dxa"/>
            </w:tcMar>
            <w:tcW w:w="1050" w:type="dxa"/>
            <w:vAlign w:val="center"/>
            <w:textDirection w:val="lrTb"/>
            <w:noWrap w:val="false"/>
          </w:tcPr>
          <w:p>
            <w:pPr>
              <w:pStyle w:val="1011"/>
            </w:pPr>
            <w:r/>
            <w:r/>
          </w:p>
        </w:tc>
        <w:tc>
          <w:tcPr>
            <w:tcMar>
              <w:left w:w="20" w:type="dxa"/>
              <w:top w:w="20" w:type="dxa"/>
              <w:right w:w="20" w:type="dxa"/>
              <w:bottom w:w="20" w:type="dxa"/>
            </w:tcMar>
            <w:tcW w:w="3255" w:type="dxa"/>
            <w:vAlign w:val="center"/>
            <w:textDirection w:val="lrTb"/>
            <w:noWrap w:val="false"/>
          </w:tcPr>
          <w:p>
            <w:pPr>
              <w:pStyle w:val="1011"/>
            </w:pPr>
            <w:r/>
            <w:r/>
          </w:p>
        </w:tc>
        <w:tc>
          <w:tcPr>
            <w:tcMar>
              <w:left w:w="20" w:type="dxa"/>
              <w:top w:w="20" w:type="dxa"/>
              <w:right w:w="20" w:type="dxa"/>
              <w:bottom w:w="20" w:type="dxa"/>
            </w:tcMar>
            <w:tcW w:w="525" w:type="dxa"/>
            <w:vAlign w:val="center"/>
            <w:textDirection w:val="lrTb"/>
            <w:noWrap w:val="false"/>
          </w:tcPr>
          <w:p>
            <w:pPr>
              <w:pStyle w:val="1011"/>
            </w:pPr>
            <w:r/>
            <w:r/>
          </w:p>
        </w:tc>
        <w:tc>
          <w:tcPr>
            <w:tcMar>
              <w:left w:w="20" w:type="dxa"/>
              <w:top w:w="20" w:type="dxa"/>
              <w:right w:w="20" w:type="dxa"/>
              <w:bottom w:w="20" w:type="dxa"/>
            </w:tcMar>
            <w:tcW w:w="615" w:type="dxa"/>
            <w:vAlign w:val="center"/>
            <w:textDirection w:val="lrTb"/>
            <w:noWrap w:val="false"/>
          </w:tcPr>
          <w:p>
            <w:pPr>
              <w:pStyle w:val="1011"/>
            </w:pPr>
            <w:r/>
            <w:r/>
          </w:p>
        </w:tc>
        <w:tc>
          <w:tcPr>
            <w:tcMar>
              <w:left w:w="20" w:type="dxa"/>
              <w:top w:w="20" w:type="dxa"/>
              <w:right w:w="20" w:type="dxa"/>
              <w:bottom w:w="20" w:type="dxa"/>
            </w:tcMar>
            <w:tcW w:w="1065" w:type="dxa"/>
            <w:vAlign w:val="center"/>
            <w:textDirection w:val="lrTb"/>
            <w:noWrap w:val="false"/>
          </w:tcPr>
          <w:p>
            <w:pPr>
              <w:pStyle w:val="1011"/>
            </w:pPr>
            <w:r/>
            <w:r/>
          </w:p>
        </w:tc>
        <w:tc>
          <w:tcPr>
            <w:tcMar>
              <w:left w:w="20" w:type="dxa"/>
              <w:top w:w="20" w:type="dxa"/>
              <w:right w:w="20" w:type="dxa"/>
              <w:bottom w:w="20" w:type="dxa"/>
            </w:tcMar>
            <w:tcW w:w="1425" w:type="dxa"/>
            <w:vAlign w:val="center"/>
            <w:textDirection w:val="lrTb"/>
            <w:noWrap w:val="false"/>
          </w:tcPr>
          <w:p>
            <w:pPr>
              <w:pStyle w:val="1011"/>
              <w:jc w:val="right"/>
            </w:pPr>
            <w:r>
              <w:rPr>
                <w:rFonts w:ascii="宋体" w:hAnsi="宋体" w:cs="宋体"/>
                <w:color w:val="000000"/>
                <w:sz w:val="18"/>
              </w:rPr>
              <w:t xml:space="preserve">1,350,000</w:t>
            </w:r>
            <w:r/>
          </w:p>
        </w:tc>
      </w:tr>
    </w:tbl>
    <w:p>
      <w:pPr>
        <w:pStyle w:val="1011"/>
        <w:spacing w:line="120" w:lineRule="exact"/>
      </w:pPr>
      <w:r/>
      <w:r/>
    </w:p>
    <w:p>
      <w:pPr>
        <w:pStyle w:val="1011"/>
        <w:numPr>
          <w:ilvl w:val="0"/>
          <w:numId w:val="2"/>
        </w:numPr>
        <w:jc w:val="left"/>
        <w:spacing w:before="187" w:after="187"/>
        <w:rPr>
          <w:rFonts w:hint="eastAsia" w:ascii="宋体" w:hAnsi="宋体" w:cs="宋体"/>
          <w:b/>
          <w:color w:val="000000"/>
          <w:sz w:val="28"/>
        </w:rPr>
      </w:pPr>
      <w:r>
        <w:rPr>
          <w:rFonts w:hint="eastAsia" w:ascii="宋体" w:hAnsi="宋体" w:cs="宋体"/>
          <w:b/>
          <w:color w:val="000000"/>
          <w:sz w:val="28"/>
        </w:rPr>
        <w:t xml:space="preserve">服务内容</w:t>
      </w:r>
      <w:r>
        <w:rPr>
          <w:rFonts w:hint="eastAsia" w:ascii="宋体" w:hAnsi="宋体" w:cs="宋体"/>
          <w:b/>
          <w:color w:val="000000"/>
          <w:sz w:val="28"/>
        </w:rPr>
      </w:r>
      <w:r/>
    </w:p>
    <w:p>
      <w:pPr>
        <w:pStyle w:val="1011"/>
        <w:jc w:val="left"/>
        <w:spacing w:line="315" w:lineRule="exact"/>
      </w:pPr>
      <w:r>
        <w:rPr>
          <w:rFonts w:ascii="宋体" w:hAnsi="宋体" w:cs="宋体"/>
          <w:color w:val="000000"/>
        </w:rPr>
        <w:t xml:space="preserve">1、供应商医疗卫生服务工作必须按照国家对高等学校医疗保健的有关规定和卫生部门对医疗保健管理的相关要求，遵守相关的法律法规，为招标方提供规范化的医疗卫生服务。</w:t>
      </w:r>
      <w:r/>
    </w:p>
    <w:p>
      <w:pPr>
        <w:pStyle w:val="1011"/>
        <w:jc w:val="left"/>
        <w:spacing w:line="315" w:lineRule="exact"/>
        <w:rPr>
          <w:color w:val="000000"/>
        </w:rPr>
      </w:pPr>
      <w:r>
        <w:rPr>
          <w:rFonts w:ascii="宋体" w:hAnsi="宋体" w:cs="宋体"/>
          <w:color w:val="000000"/>
        </w:rPr>
        <w:t xml:space="preserve">2、供应商安排</w:t>
      </w:r>
      <w:r>
        <w:rPr>
          <w:rFonts w:hint="eastAsia" w:ascii="宋体" w:hAnsi="宋体" w:cs="宋体"/>
          <w:color w:val="000000"/>
        </w:rPr>
        <w:t xml:space="preserve">的</w:t>
      </w:r>
      <w:r>
        <w:rPr>
          <w:rFonts w:ascii="宋体" w:hAnsi="宋体" w:cs="宋体"/>
          <w:color w:val="000000"/>
        </w:rPr>
        <w:t xml:space="preserve">医务人员</w:t>
      </w:r>
      <w:r>
        <w:rPr>
          <w:rFonts w:hint="eastAsia" w:ascii="宋体" w:hAnsi="宋体" w:cs="宋体"/>
          <w:color w:val="000000"/>
        </w:rPr>
        <w:t xml:space="preserve">包括医生、护士、药师和检验师等，</w:t>
      </w:r>
      <w:r>
        <w:rPr>
          <w:rFonts w:ascii="宋体" w:hAnsi="宋体" w:cs="宋体"/>
          <w:color w:val="000000"/>
        </w:rPr>
        <w:t xml:space="preserve">必须</w:t>
      </w:r>
      <w:r>
        <w:rPr>
          <w:rFonts w:hint="eastAsia" w:ascii="宋体" w:hAnsi="宋体" w:cs="宋体"/>
          <w:color w:val="000000"/>
        </w:rPr>
        <w:t xml:space="preserve">具有</w:t>
      </w:r>
      <w:r>
        <w:rPr>
          <w:rFonts w:ascii="宋体" w:hAnsi="宋体" w:cs="宋体"/>
          <w:color w:val="000000"/>
        </w:rPr>
        <w:t xml:space="preserve">相应执业资格</w:t>
      </w:r>
      <w:r>
        <w:rPr>
          <w:rFonts w:hint="eastAsia" w:ascii="宋体" w:hAnsi="宋体" w:cs="宋体"/>
          <w:color w:val="000000"/>
        </w:rPr>
        <w:t xml:space="preserve">（医生需全科或内、外科医师）且</w:t>
      </w:r>
      <w:r>
        <w:rPr>
          <w:rFonts w:ascii="宋体" w:hAnsi="宋体" w:cs="宋体"/>
          <w:color w:val="000000"/>
        </w:rPr>
        <w:t xml:space="preserve">有3年以上从医经历和丰富的临床经验，负责人必须具备中级以上职称</w:t>
      </w:r>
      <w:r>
        <w:rPr>
          <w:rFonts w:hint="eastAsia" w:ascii="宋体" w:hAnsi="宋体" w:cs="宋体"/>
          <w:color w:val="000000"/>
        </w:rPr>
        <w:t xml:space="preserve">。</w:t>
      </w:r>
      <w:r>
        <w:rPr>
          <w:rFonts w:ascii="宋体" w:hAnsi="宋体" w:cs="宋体"/>
          <w:color w:val="000000"/>
        </w:rPr>
        <w:t xml:space="preserve">供应商安排的医务人员工资报酬及劳保、保险等一切福利待遇，由供应商负责承担。</w:t>
      </w:r>
      <w:r>
        <w:rPr>
          <w:color w:val="000000"/>
        </w:rPr>
      </w:r>
      <w:r/>
    </w:p>
    <w:p>
      <w:pPr>
        <w:pStyle w:val="1011"/>
        <w:jc w:val="left"/>
        <w:spacing w:line="315" w:lineRule="exact"/>
        <w:rPr>
          <w:color w:val="000000"/>
        </w:rPr>
      </w:pPr>
      <w:r>
        <w:rPr>
          <w:rFonts w:ascii="宋体" w:hAnsi="宋体" w:cs="宋体"/>
          <w:color w:val="000000"/>
        </w:rPr>
        <w:t xml:space="preserve">3、供应商根据高校医疗保健工作需要，按国家有关规定和现有科室给医务室配备常规医疗设备（包括但不限于：血球计数仪、尿液分析仪、心电图机、Ｂ超等检查设备）和抢救设施（产权归供应商所有）。供应商必须确保配备的上述医疗设备符合国家相关卫生标准</w:t>
      </w:r>
      <w:r>
        <w:rPr>
          <w:rFonts w:hint="eastAsia" w:ascii="宋体" w:hAnsi="宋体" w:cs="宋体"/>
          <w:color w:val="000000"/>
        </w:rPr>
        <w:t xml:space="preserve">和</w:t>
      </w:r>
      <w:r>
        <w:rPr>
          <w:rFonts w:ascii="宋体" w:hAnsi="宋体" w:cs="宋体"/>
          <w:color w:val="000000"/>
        </w:rPr>
        <w:t xml:space="preserve">质量标准。</w:t>
      </w:r>
      <w:r>
        <w:rPr>
          <w:color w:val="000000"/>
        </w:rPr>
      </w:r>
      <w:r/>
    </w:p>
    <w:p>
      <w:pPr>
        <w:pStyle w:val="1011"/>
        <w:jc w:val="left"/>
        <w:spacing w:line="315" w:lineRule="exact"/>
        <w:rPr>
          <w:color w:val="000000"/>
        </w:rPr>
      </w:pPr>
      <w:r>
        <w:rPr>
          <w:rFonts w:ascii="宋体" w:hAnsi="宋体" w:cs="宋体"/>
          <w:color w:val="000000"/>
        </w:rPr>
        <w:t xml:space="preserve">4、供应商提供24小时医疗</w:t>
      </w:r>
      <w:r>
        <w:rPr>
          <w:rFonts w:hint="eastAsia" w:ascii="宋体" w:hAnsi="宋体" w:cs="宋体"/>
          <w:color w:val="000000"/>
        </w:rPr>
        <w:t xml:space="preserve">门诊</w:t>
      </w:r>
      <w:r>
        <w:rPr>
          <w:rFonts w:ascii="宋体" w:hAnsi="宋体" w:cs="宋体"/>
          <w:color w:val="000000"/>
        </w:rPr>
        <w:t xml:space="preserve">服务，白班门诊保证3名医务人员在岗，夜间和节假日保证有2名医务人员值班，并根据学校教学作息时间具体安排服务时间。工作期间，医务人员不得擅自离岗。寒暑假期间，医务室必须根据学校需要安排医务人员在校值班。</w:t>
      </w:r>
      <w:r>
        <w:rPr>
          <w:color w:val="000000"/>
        </w:rPr>
      </w:r>
      <w:r/>
    </w:p>
    <w:p>
      <w:pPr>
        <w:pStyle w:val="1011"/>
        <w:jc w:val="left"/>
        <w:spacing w:line="315" w:lineRule="exact"/>
        <w:rPr>
          <w:color w:val="000000"/>
        </w:rPr>
      </w:pPr>
      <w:r>
        <w:rPr>
          <w:rFonts w:ascii="宋体" w:hAnsi="宋体" w:cs="宋体"/>
          <w:color w:val="000000"/>
        </w:rPr>
        <w:t xml:space="preserve">5、供应商负责学生的入学</w:t>
      </w:r>
      <w:r>
        <w:rPr>
          <w:rFonts w:hint="eastAsia" w:ascii="宋体" w:hAnsi="宋体" w:cs="宋体"/>
          <w:color w:val="000000"/>
        </w:rPr>
        <w:t xml:space="preserve">、</w:t>
      </w:r>
      <w:r>
        <w:rPr>
          <w:rFonts w:ascii="宋体" w:hAnsi="宋体" w:cs="宋体"/>
          <w:color w:val="000000"/>
        </w:rPr>
        <w:t xml:space="preserve">毕业</w:t>
      </w:r>
      <w:r>
        <w:rPr>
          <w:rFonts w:hint="eastAsia" w:ascii="宋体" w:hAnsi="宋体" w:cs="宋体"/>
          <w:color w:val="000000"/>
        </w:rPr>
        <w:t xml:space="preserve">等各项</w:t>
      </w:r>
      <w:r>
        <w:rPr>
          <w:rFonts w:ascii="宋体" w:hAnsi="宋体" w:cs="宋体"/>
          <w:color w:val="000000"/>
        </w:rPr>
        <w:t xml:space="preserve">体检及预防接种</w:t>
      </w:r>
      <w:r>
        <w:rPr>
          <w:rFonts w:hint="eastAsia" w:ascii="宋体" w:hAnsi="宋体" w:cs="宋体"/>
          <w:color w:val="000000"/>
        </w:rPr>
        <w:t xml:space="preserve">工作</w:t>
      </w:r>
      <w:r>
        <w:rPr>
          <w:rFonts w:ascii="宋体" w:hAnsi="宋体" w:cs="宋体"/>
          <w:color w:val="000000"/>
        </w:rPr>
        <w:t xml:space="preserve">。供应商按照国家对高校学生体检的相关规定做好体检工作（标准</w:t>
      </w:r>
      <w:r>
        <w:rPr>
          <w:rFonts w:hint="eastAsia" w:ascii="宋体" w:hAnsi="宋体" w:cs="宋体"/>
          <w:color w:val="000000"/>
        </w:rPr>
        <w:t xml:space="preserve">及收费</w:t>
      </w:r>
      <w:r>
        <w:rPr>
          <w:rFonts w:ascii="宋体" w:hAnsi="宋体" w:cs="宋体"/>
          <w:color w:val="000000"/>
        </w:rPr>
        <w:t xml:space="preserve">以</w:t>
      </w:r>
      <w:r>
        <w:rPr>
          <w:rFonts w:hint="eastAsia" w:ascii="宋体" w:hAnsi="宋体" w:cs="宋体"/>
          <w:color w:val="000000"/>
        </w:rPr>
        <w:t xml:space="preserve">省</w:t>
      </w:r>
      <w:r>
        <w:rPr>
          <w:rFonts w:ascii="宋体" w:hAnsi="宋体" w:cs="宋体"/>
          <w:color w:val="000000"/>
        </w:rPr>
        <w:t xml:space="preserve">厅下发文件执行）。</w:t>
      </w:r>
      <w:r>
        <w:rPr>
          <w:color w:val="000000"/>
        </w:rPr>
      </w:r>
      <w:r/>
    </w:p>
    <w:p>
      <w:pPr>
        <w:pStyle w:val="1011"/>
        <w:jc w:val="left"/>
        <w:spacing w:line="315" w:lineRule="exact"/>
        <w:rPr>
          <w:rFonts w:ascii="宋体" w:hAnsi="宋体" w:cs="宋体"/>
          <w:color w:val="000000"/>
        </w:rPr>
      </w:pPr>
      <w:r>
        <w:rPr>
          <w:rFonts w:ascii="宋体" w:hAnsi="宋体" w:cs="宋体"/>
          <w:color w:val="000000"/>
        </w:rPr>
        <w:t xml:space="preserve">6、供应商</w:t>
      </w:r>
      <w:r>
        <w:rPr>
          <w:rFonts w:hint="eastAsia" w:ascii="宋体" w:hAnsi="宋体" w:cs="宋体"/>
          <w:color w:val="000000"/>
        </w:rPr>
        <w:t xml:space="preserve">须</w:t>
      </w:r>
      <w:r>
        <w:rPr>
          <w:rFonts w:ascii="宋体" w:hAnsi="宋体" w:cs="宋体"/>
          <w:color w:val="000000"/>
        </w:rPr>
        <w:t xml:space="preserve">提供重大活动时（如军训、运动会、庆典活动</w:t>
      </w:r>
      <w:r>
        <w:rPr>
          <w:rFonts w:hint="eastAsia" w:ascii="宋体" w:hAnsi="宋体" w:cs="宋体"/>
          <w:color w:val="000000"/>
        </w:rPr>
        <w:t xml:space="preserve">等</w:t>
      </w:r>
      <w:r>
        <w:rPr>
          <w:rFonts w:ascii="宋体" w:hAnsi="宋体" w:cs="宋体"/>
          <w:color w:val="000000"/>
        </w:rPr>
        <w:t xml:space="preserve">）医疗保障工作。</w:t>
      </w:r>
      <w:r>
        <w:rPr>
          <w:rFonts w:ascii="宋体" w:hAnsi="宋体" w:cs="宋体"/>
          <w:color w:val="000000"/>
        </w:rPr>
      </w:r>
      <w:r/>
    </w:p>
    <w:p>
      <w:pPr>
        <w:pStyle w:val="1011"/>
        <w:jc w:val="left"/>
        <w:spacing w:line="315" w:lineRule="exact"/>
        <w:rPr>
          <w:color w:val="000000"/>
        </w:rPr>
      </w:pPr>
      <w:r>
        <w:rPr>
          <w:rFonts w:ascii="宋体" w:hAnsi="宋体" w:cs="宋体"/>
          <w:color w:val="000000"/>
        </w:rPr>
        <w:t xml:space="preserve">7、供应商主要负责常见病，多发病的诊断、治疗工作。开展常规治疗，对不能救治的急、重症病人应及时转诊，并通知招标方管理部门。</w:t>
      </w:r>
      <w:r>
        <w:rPr>
          <w:color w:val="000000"/>
        </w:rPr>
      </w:r>
      <w:r/>
    </w:p>
    <w:p>
      <w:pPr>
        <w:pStyle w:val="1011"/>
        <w:jc w:val="left"/>
        <w:spacing w:line="315" w:lineRule="exact"/>
        <w:rPr>
          <w:color w:val="000000"/>
        </w:rPr>
      </w:pPr>
      <w:r>
        <w:rPr>
          <w:rFonts w:ascii="宋体" w:hAnsi="宋体" w:cs="宋体"/>
          <w:color w:val="000000"/>
        </w:rPr>
        <w:t xml:space="preserve">8、建立健全传染病的防控机制和突发公</w:t>
      </w:r>
      <w:r>
        <w:rPr>
          <w:rFonts w:hint="eastAsia" w:ascii="宋体" w:hAnsi="宋体" w:cs="宋体"/>
          <w:color w:val="000000"/>
        </w:rPr>
        <w:t xml:space="preserve">共</w:t>
      </w:r>
      <w:r>
        <w:rPr>
          <w:rFonts w:ascii="宋体" w:hAnsi="宋体" w:cs="宋体"/>
          <w:color w:val="000000"/>
        </w:rPr>
        <w:t xml:space="preserve">卫生事件应急预案，及时向学校通报传染病信息。负责学校传染病的初级预防、报告工作。适时开展相关疫苗接种。</w:t>
      </w:r>
      <w:r>
        <w:rPr>
          <w:color w:val="000000"/>
        </w:rPr>
      </w:r>
      <w:r/>
    </w:p>
    <w:p>
      <w:pPr>
        <w:pStyle w:val="1011"/>
        <w:jc w:val="left"/>
        <w:spacing w:line="315" w:lineRule="exact"/>
        <w:rPr>
          <w:color w:val="000000"/>
        </w:rPr>
      </w:pPr>
      <w:r>
        <w:rPr>
          <w:rFonts w:ascii="宋体" w:hAnsi="宋体" w:cs="宋体"/>
          <w:color w:val="000000"/>
        </w:rPr>
        <w:t xml:space="preserve">9、协助校方做好饮食卫生、教学卫生、环境卫生等工作实施业务指导和监督。</w:t>
      </w:r>
      <w:r>
        <w:rPr>
          <w:color w:val="000000"/>
        </w:rPr>
      </w:r>
      <w:r/>
    </w:p>
    <w:p>
      <w:pPr>
        <w:pStyle w:val="1011"/>
        <w:jc w:val="left"/>
        <w:spacing w:line="315" w:lineRule="exact"/>
        <w:rPr>
          <w:rFonts w:ascii="宋体" w:hAnsi="宋体" w:cs="宋体"/>
          <w:color w:val="000000"/>
        </w:rPr>
      </w:pPr>
      <w:r>
        <w:rPr>
          <w:rFonts w:ascii="宋体" w:hAnsi="宋体" w:cs="宋体"/>
          <w:color w:val="000000"/>
        </w:rPr>
        <w:t xml:space="preserve">10、负责</w:t>
      </w:r>
      <w:r>
        <w:rPr>
          <w:rFonts w:hint="eastAsia" w:ascii="宋体" w:hAnsi="宋体" w:cs="宋体"/>
          <w:color w:val="000000"/>
        </w:rPr>
        <w:t xml:space="preserve">急危重</w:t>
      </w:r>
      <w:r>
        <w:rPr>
          <w:rFonts w:ascii="宋体" w:hAnsi="宋体" w:cs="宋体"/>
          <w:color w:val="000000"/>
        </w:rPr>
        <w:t xml:space="preserve">病就医绿色通道的建立，危急重病人由医护人员陪同就诊，先行治疗，确保安全第一。</w:t>
      </w:r>
      <w:r>
        <w:rPr>
          <w:rFonts w:ascii="宋体" w:hAnsi="宋体" w:cs="宋体"/>
          <w:color w:val="000000"/>
        </w:rPr>
      </w:r>
      <w:r/>
    </w:p>
    <w:p>
      <w:pPr>
        <w:pStyle w:val="1011"/>
        <w:jc w:val="left"/>
        <w:spacing w:line="315" w:lineRule="exact"/>
        <w:rPr>
          <w:color w:val="000000"/>
        </w:rPr>
      </w:pPr>
      <w:r>
        <w:rPr>
          <w:rFonts w:ascii="宋体" w:hAnsi="宋体" w:cs="宋体"/>
          <w:color w:val="000000"/>
        </w:rPr>
        <w:t xml:space="preserve">11、供应商保证所有药品质量必须符合国家标准，药品及其他诊疗项目价格均按照南京市医保规定执行，且不得高于我校所属辖区社区卫生服务中心门诊价，并将医疗收费、药品价格及管理制度明示上墙。</w:t>
      </w:r>
      <w:r>
        <w:rPr>
          <w:color w:val="000000"/>
        </w:rPr>
      </w:r>
      <w:r/>
    </w:p>
    <w:p>
      <w:pPr>
        <w:pStyle w:val="1011"/>
        <w:jc w:val="left"/>
        <w:spacing w:line="315" w:lineRule="exact"/>
        <w:rPr>
          <w:color w:val="000000"/>
        </w:rPr>
      </w:pPr>
      <w:r>
        <w:rPr>
          <w:rFonts w:ascii="宋体" w:hAnsi="宋体" w:cs="宋体"/>
          <w:color w:val="000000"/>
        </w:rPr>
        <w:t xml:space="preserve">12、严格按照上级医保部门要求，做好我校医务室定点医疗机构管理和维护工作，规范医疗服务行为，保证师生医保的正常使用。</w:t>
      </w:r>
      <w:r>
        <w:rPr>
          <w:color w:val="000000"/>
        </w:rPr>
      </w:r>
      <w:r/>
    </w:p>
    <w:p>
      <w:pPr>
        <w:pStyle w:val="1011"/>
        <w:jc w:val="left"/>
        <w:spacing w:line="315" w:lineRule="exact"/>
        <w:rPr>
          <w:color w:val="000000"/>
        </w:rPr>
      </w:pPr>
      <w:r>
        <w:rPr>
          <w:rFonts w:ascii="宋体" w:hAnsi="宋体" w:cs="宋体"/>
          <w:color w:val="000000"/>
        </w:rPr>
        <w:t xml:space="preserve">13、负责更新健康宣传专栏，指导师生自我保健。</w:t>
      </w:r>
      <w:r>
        <w:rPr>
          <w:color w:val="000000"/>
        </w:rPr>
      </w:r>
      <w:r/>
    </w:p>
    <w:p>
      <w:pPr>
        <w:pStyle w:val="1011"/>
        <w:jc w:val="left"/>
        <w:spacing w:line="315" w:lineRule="exact"/>
        <w:rPr>
          <w:rFonts w:ascii="宋体" w:hAnsi="宋体" w:cs="宋体"/>
          <w:color w:val="000000"/>
        </w:rPr>
      </w:pPr>
      <w:r>
        <w:rPr>
          <w:rFonts w:ascii="宋体" w:hAnsi="宋体" w:cs="宋体"/>
          <w:color w:val="000000"/>
        </w:rPr>
        <w:t xml:space="preserve">14、供应商承诺强化内部管理，制度完善、明确，提高医疗水平，做好各项医疗服务工作。</w:t>
      </w:r>
      <w:r>
        <w:rPr>
          <w:rFonts w:ascii="宋体" w:hAnsi="宋体" w:cs="宋体"/>
          <w:color w:val="000000"/>
        </w:rPr>
      </w:r>
      <w:r/>
    </w:p>
    <w:p>
      <w:pPr>
        <w:pStyle w:val="1011"/>
        <w:jc w:val="left"/>
        <w:spacing w:line="315" w:lineRule="exact"/>
        <w:rPr>
          <w:rFonts w:hint="eastAsia"/>
          <w:color w:val="000000"/>
          <w:highlight w:val="green"/>
        </w:rPr>
      </w:pPr>
      <w:r>
        <w:rPr>
          <w:rFonts w:ascii="宋体" w:hAnsi="宋体" w:cs="宋体"/>
          <w:color w:val="000000"/>
        </w:rPr>
        <w:t xml:space="preserve">15、</w:t>
      </w:r>
      <w:r>
        <w:rPr>
          <w:rFonts w:hint="eastAsia"/>
          <w:color w:val="000000"/>
        </w:rPr>
        <w:t xml:space="preserve">积极为师生提供健康保健知识和心理卫生咨询等服务，并协助学校开展健康教育、急救教育等系列工作。</w:t>
      </w:r>
      <w:r>
        <w:rPr>
          <w:rFonts w:hint="eastAsia"/>
          <w:color w:val="000000"/>
          <w:highlight w:val="none"/>
        </w:rPr>
        <w:t xml:space="preserve">乙方医护人员须持有有效的救护资格证书、急救师资证书等。</w:t>
      </w:r>
      <w:r>
        <w:rPr>
          <w:rFonts w:hint="eastAsia"/>
          <w:color w:val="000000"/>
          <w:highlight w:val="green"/>
        </w:rPr>
      </w:r>
      <w:r/>
    </w:p>
    <w:p>
      <w:pPr>
        <w:pStyle w:val="1011"/>
        <w:jc w:val="left"/>
        <w:spacing w:line="315" w:lineRule="exact"/>
        <w:rPr>
          <w:color w:val="000000"/>
        </w:rPr>
      </w:pPr>
      <w:r>
        <w:rPr>
          <w:rFonts w:ascii="宋体" w:hAnsi="宋体" w:cs="宋体"/>
          <w:color w:val="000000"/>
        </w:rPr>
        <w:t xml:space="preserve">16、认真执行国家各种卫生法规，并自觉遵守学校各项规章制度，制定有关工作计划。</w:t>
      </w:r>
      <w:r>
        <w:rPr>
          <w:color w:val="000000"/>
        </w:rPr>
      </w:r>
      <w:r/>
    </w:p>
    <w:p>
      <w:pPr>
        <w:pStyle w:val="1011"/>
        <w:jc w:val="left"/>
        <w:spacing w:line="315" w:lineRule="exact"/>
      </w:pPr>
      <w:r>
        <w:rPr>
          <w:rFonts w:ascii="宋体" w:hAnsi="宋体" w:cs="宋体"/>
          <w:color w:val="000000"/>
        </w:rPr>
        <w:t xml:space="preserve">17、供应商不得以任何理由转包他人，并自觉遵守</w:t>
      </w:r>
      <w:r>
        <w:rPr>
          <w:rFonts w:ascii="宋体" w:hAnsi="宋体" w:cs="宋体"/>
          <w:color w:val="000000"/>
        </w:rPr>
        <w:t xml:space="preserve">学院的有关规定。</w:t>
      </w:r>
      <w:r/>
    </w:p>
    <w:p>
      <w:pPr>
        <w:pStyle w:val="1011"/>
        <w:jc w:val="left"/>
        <w:spacing w:line="315" w:lineRule="exact"/>
      </w:pPr>
      <w:r>
        <w:rPr>
          <w:rFonts w:ascii="宋体" w:hAnsi="宋体" w:cs="宋体"/>
          <w:color w:val="000000"/>
        </w:rPr>
        <w:t xml:space="preserve">18、供应商需提供派驻医护人员的资质证明复印件。</w:t>
      </w:r>
      <w:r/>
    </w:p>
    <w:p>
      <w:pPr>
        <w:pStyle w:val="1011"/>
        <w:jc w:val="left"/>
        <w:spacing w:line="315" w:lineRule="exact"/>
      </w:pPr>
      <w:r>
        <w:rPr>
          <w:rFonts w:ascii="宋体" w:hAnsi="宋体" w:cs="宋体"/>
          <w:color w:val="000000"/>
        </w:rPr>
        <w:t xml:space="preserve">19、供应商医务人员使用水电，必须严格遵守《江苏海事职业技术学院水电管理办法》的规定，严禁使用大功率电器，供应商承担使用的水、电、通讯等费用。</w:t>
      </w:r>
      <w:r/>
    </w:p>
    <w:p>
      <w:pPr>
        <w:pStyle w:val="1011"/>
        <w:spacing w:line="120" w:lineRule="exact"/>
      </w:pPr>
      <w:r/>
      <w:r/>
    </w:p>
    <w:p>
      <w:pPr>
        <w:pStyle w:val="1011"/>
        <w:jc w:val="left"/>
        <w:spacing w:before="187" w:after="187"/>
      </w:pPr>
      <w:r>
        <w:rPr>
          <w:rFonts w:ascii="宋体" w:hAnsi="宋体" w:cs="宋体"/>
          <w:b/>
          <w:color w:val="000000"/>
          <w:sz w:val="28"/>
        </w:rPr>
        <w:t xml:space="preserve">第三部分 服务承诺</w:t>
      </w:r>
      <w:r/>
    </w:p>
    <w:p>
      <w:pPr>
        <w:pStyle w:val="1011"/>
        <w:spacing w:line="120" w:lineRule="exact"/>
      </w:pPr>
      <w:r/>
      <w:r/>
    </w:p>
    <w:p>
      <w:pPr>
        <w:pStyle w:val="1011"/>
        <w:jc w:val="left"/>
        <w:spacing w:line="315" w:lineRule="exact"/>
      </w:pPr>
      <w:r>
        <w:rPr>
          <w:rFonts w:hint="eastAsia" w:ascii="宋体" w:hAnsi="宋体" w:cs="宋体"/>
          <w:color w:val="000000"/>
        </w:rPr>
        <w:t xml:space="preserve">1、</w:t>
      </w:r>
      <w:r>
        <w:rPr>
          <w:rFonts w:ascii="宋体" w:hAnsi="宋体" w:cs="宋体"/>
          <w:color w:val="000000"/>
        </w:rPr>
        <w:t xml:space="preserve">服务及管理要求</w:t>
      </w:r>
      <w:r/>
    </w:p>
    <w:p>
      <w:pPr>
        <w:pStyle w:val="1011"/>
        <w:jc w:val="left"/>
        <w:spacing w:line="315" w:lineRule="exact"/>
      </w:pPr>
      <w:r>
        <w:rPr>
          <w:rFonts w:ascii="宋体" w:hAnsi="宋体" w:cs="宋体"/>
          <w:color w:val="000000"/>
        </w:rPr>
        <w:t xml:space="preserve">医疗卫生服务由中标人负责，必须组建满足工作需要的服务团队、制订具体的管理制度与细则。</w:t>
      </w:r>
      <w:r/>
    </w:p>
    <w:p>
      <w:pPr>
        <w:pStyle w:val="1011"/>
        <w:jc w:val="left"/>
        <w:spacing w:line="315" w:lineRule="exact"/>
      </w:pPr>
      <w:r>
        <w:rPr>
          <w:rFonts w:ascii="宋体" w:hAnsi="宋体" w:cs="宋体"/>
          <w:color w:val="000000"/>
        </w:rPr>
        <w:t xml:space="preserve">供应商提供24小时医疗服务，工作期间，医务人员不得擅自离岗。寒暑假期间，医务室必须根据学校需要安排医务人员在校值班。</w:t>
      </w:r>
      <w:r/>
    </w:p>
    <w:p>
      <w:pPr>
        <w:pStyle w:val="1011"/>
        <w:jc w:val="left"/>
        <w:spacing w:line="315" w:lineRule="exact"/>
      </w:pPr>
      <w:r>
        <w:rPr>
          <w:rFonts w:ascii="宋体" w:hAnsi="宋体" w:cs="宋体"/>
          <w:color w:val="000000"/>
        </w:rPr>
        <w:t xml:space="preserve">供应商应配备足够的服务管理人员，白班门诊保证3名医务人员在岗，夜间和节假日保证有2名医务人员值班，做好学校医疗卫生服务工作。</w:t>
      </w:r>
      <w:r/>
    </w:p>
    <w:p>
      <w:pPr>
        <w:pStyle w:val="1011"/>
        <w:jc w:val="left"/>
        <w:spacing w:line="315" w:lineRule="exact"/>
      </w:pPr>
      <w:r>
        <w:rPr>
          <w:rFonts w:ascii="宋体" w:hAnsi="宋体" w:cs="宋体"/>
          <w:color w:val="000000"/>
        </w:rPr>
        <w:t xml:space="preserve">供应商在中标、签订合同后，在经营过程中须接受采购人的监督、管理和考核。</w:t>
      </w:r>
      <w:r/>
    </w:p>
    <w:p>
      <w:pPr>
        <w:pStyle w:val="1011"/>
        <w:jc w:val="left"/>
        <w:spacing w:line="315" w:lineRule="exact"/>
      </w:pPr>
      <w:r>
        <w:rPr>
          <w:rFonts w:hint="eastAsia" w:ascii="宋体" w:hAnsi="宋体" w:cs="宋体"/>
          <w:color w:val="000000"/>
        </w:rPr>
        <w:t xml:space="preserve">2、</w:t>
      </w:r>
      <w:r>
        <w:rPr>
          <w:rFonts w:ascii="宋体" w:hAnsi="宋体" w:cs="宋体"/>
          <w:color w:val="000000"/>
        </w:rPr>
        <w:t xml:space="preserve">安全责任</w:t>
      </w:r>
      <w:r/>
    </w:p>
    <w:p>
      <w:pPr>
        <w:pStyle w:val="1011"/>
        <w:jc w:val="left"/>
        <w:spacing w:line="315" w:lineRule="exact"/>
      </w:pPr>
      <w:r>
        <w:rPr>
          <w:rFonts w:ascii="宋体" w:hAnsi="宋体" w:cs="宋体"/>
          <w:color w:val="000000"/>
        </w:rPr>
        <w:t xml:space="preserve">在中</w:t>
      </w:r>
      <w:r>
        <w:rPr>
          <w:rFonts w:hint="eastAsia" w:ascii="宋体" w:hAnsi="宋体" w:cs="宋体"/>
          <w:color w:val="000000"/>
        </w:rPr>
        <w:t xml:space="preserve">选人</w:t>
      </w:r>
      <w:r>
        <w:rPr>
          <w:rFonts w:ascii="宋体" w:hAnsi="宋体" w:cs="宋体"/>
          <w:color w:val="000000"/>
        </w:rPr>
        <w:t xml:space="preserve">管理、运营期间，若因</w:t>
      </w:r>
      <w:r>
        <w:rPr>
          <w:rFonts w:hint="eastAsia" w:ascii="宋体" w:hAnsi="宋体" w:cs="宋体"/>
          <w:color w:val="000000"/>
        </w:rPr>
        <w:t xml:space="preserve">中选人</w:t>
      </w:r>
      <w:r>
        <w:rPr>
          <w:rFonts w:ascii="宋体" w:hAnsi="宋体" w:cs="宋体"/>
          <w:color w:val="000000"/>
        </w:rPr>
        <w:t xml:space="preserve">原因导致发生卫生、防疫、安全等事故，所有责任均由中标方承担。</w:t>
      </w:r>
      <w:r/>
    </w:p>
    <w:p>
      <w:pPr>
        <w:pStyle w:val="1011"/>
        <w:jc w:val="left"/>
        <w:spacing w:line="315" w:lineRule="exact"/>
      </w:pPr>
      <w:r>
        <w:rPr>
          <w:rFonts w:hint="eastAsia" w:ascii="宋体" w:hAnsi="宋体" w:cs="宋体"/>
          <w:color w:val="000000"/>
        </w:rPr>
        <w:t xml:space="preserve">3、</w:t>
      </w:r>
      <w:r>
        <w:rPr>
          <w:rFonts w:ascii="宋体" w:hAnsi="宋体" w:cs="宋体"/>
          <w:color w:val="000000"/>
        </w:rPr>
        <w:t xml:space="preserve">费用结算</w:t>
      </w:r>
      <w:r/>
    </w:p>
    <w:p>
      <w:pPr>
        <w:pStyle w:val="1011"/>
        <w:jc w:val="left"/>
        <w:spacing w:line="315" w:lineRule="exact"/>
      </w:pPr>
      <w:r>
        <w:rPr>
          <w:rFonts w:ascii="宋体" w:hAnsi="宋体" w:cs="宋体"/>
          <w:color w:val="000000"/>
        </w:rPr>
        <w:t xml:space="preserve">如有安全责任事故等产生的其他费用，须在营业款中作相应的扣缴。</w:t>
      </w:r>
      <w:r/>
    </w:p>
    <w:p>
      <w:pPr>
        <w:pStyle w:val="1011"/>
        <w:jc w:val="left"/>
        <w:spacing w:line="315" w:lineRule="exact"/>
      </w:pPr>
      <w:r>
        <w:rPr>
          <w:rFonts w:ascii="宋体" w:hAnsi="宋体" w:cs="宋体"/>
          <w:color w:val="000000"/>
        </w:rPr>
        <w:t xml:space="preserve">在合同期内相关的税、费（如银行费用）、利息应由</w:t>
      </w:r>
      <w:r>
        <w:rPr>
          <w:rFonts w:hint="eastAsia" w:ascii="宋体" w:hAnsi="宋体" w:cs="宋体"/>
          <w:color w:val="000000"/>
        </w:rPr>
        <w:t xml:space="preserve">中选人</w:t>
      </w:r>
      <w:r>
        <w:rPr>
          <w:rFonts w:ascii="宋体" w:hAnsi="宋体" w:cs="宋体"/>
          <w:color w:val="000000"/>
        </w:rPr>
        <w:t xml:space="preserve">支付。</w:t>
      </w:r>
      <w:r/>
    </w:p>
    <w:p>
      <w:pPr>
        <w:pStyle w:val="1011"/>
        <w:jc w:val="left"/>
        <w:spacing w:before="187" w:after="187"/>
      </w:pPr>
      <w:r>
        <w:rPr>
          <w:rFonts w:ascii="宋体" w:hAnsi="宋体" w:cs="宋体"/>
          <w:b/>
          <w:color w:val="000000"/>
          <w:sz w:val="28"/>
        </w:rPr>
        <w:t xml:space="preserve">第</w:t>
      </w:r>
      <w:r>
        <w:rPr>
          <w:rFonts w:hint="eastAsia" w:ascii="宋体" w:hAnsi="宋体" w:cs="宋体"/>
          <w:b/>
          <w:color w:val="000000"/>
          <w:sz w:val="28"/>
        </w:rPr>
        <w:t xml:space="preserve">四</w:t>
      </w:r>
      <w:r>
        <w:rPr>
          <w:rFonts w:ascii="宋体" w:hAnsi="宋体" w:cs="宋体"/>
          <w:b/>
          <w:color w:val="000000"/>
          <w:sz w:val="28"/>
        </w:rPr>
        <w:t xml:space="preserve">部分 验收标准</w:t>
      </w:r>
      <w:r/>
    </w:p>
    <w:p>
      <w:pPr>
        <w:pStyle w:val="1011"/>
        <w:jc w:val="left"/>
        <w:spacing w:line="315" w:lineRule="exact"/>
      </w:pPr>
      <w:r>
        <w:rPr>
          <w:rFonts w:hint="eastAsia" w:ascii="宋体" w:hAnsi="宋体" w:cs="宋体"/>
          <w:color w:val="000000"/>
        </w:rPr>
        <w:t xml:space="preserve">1、</w:t>
      </w:r>
      <w:r>
        <w:rPr>
          <w:rFonts w:ascii="宋体" w:hAnsi="宋体" w:cs="宋体"/>
          <w:color w:val="000000"/>
        </w:rPr>
        <w:t xml:space="preserve">医疗服务按采购人要求及合同相关条款执行，未发生重大安全事故，经采购人考核通过。</w:t>
      </w:r>
      <w:r/>
    </w:p>
    <w:p>
      <w:pPr>
        <w:pStyle w:val="1011"/>
        <w:spacing w:line="120" w:lineRule="exact"/>
      </w:pPr>
      <w:r/>
      <w:r/>
    </w:p>
    <w:p>
      <w:pPr>
        <w:pStyle w:val="1011"/>
        <w:jc w:val="left"/>
        <w:spacing w:before="187" w:after="187"/>
      </w:pPr>
      <w:r>
        <w:rPr>
          <w:rFonts w:ascii="宋体" w:hAnsi="宋体" w:cs="宋体"/>
          <w:b/>
          <w:color w:val="000000"/>
          <w:sz w:val="28"/>
        </w:rPr>
        <w:t xml:space="preserve">第</w:t>
      </w:r>
      <w:r>
        <w:rPr>
          <w:rFonts w:hint="eastAsia" w:ascii="宋体" w:hAnsi="宋体" w:cs="宋体"/>
          <w:b/>
          <w:color w:val="000000"/>
          <w:sz w:val="28"/>
        </w:rPr>
        <w:t xml:space="preserve">五</w:t>
      </w:r>
      <w:r>
        <w:rPr>
          <w:rFonts w:ascii="宋体" w:hAnsi="宋体" w:cs="宋体"/>
          <w:b/>
          <w:color w:val="000000"/>
          <w:sz w:val="28"/>
        </w:rPr>
        <w:t xml:space="preserve">部分 付款方式</w:t>
      </w:r>
      <w:r/>
    </w:p>
    <w:p>
      <w:pPr>
        <w:pStyle w:val="1032"/>
      </w:pPr>
      <w:r>
        <w:rPr>
          <w:rFonts w:hint="eastAsia" w:ascii="宋体" w:hAnsi="宋体" w:cs="宋体"/>
          <w:color w:val="000000"/>
        </w:rPr>
        <w:t xml:space="preserve">1、</w:t>
      </w:r>
      <w:r>
        <w:rPr>
          <w:rFonts w:ascii="宋体" w:hAnsi="宋体" w:cs="宋体"/>
          <w:color w:val="000000"/>
        </w:rPr>
        <w:t xml:space="preserve">自合同签订生效之日起，甲方每年分两次支付托管服务综合管理费。</w:t>
      </w:r>
      <w:r>
        <w:rPr>
          <w:rFonts w:hint="eastAsia" w:ascii="宋体" w:hAnsi="宋体" w:cs="宋体"/>
          <w:color w:val="000000"/>
        </w:rPr>
        <w:t xml:space="preserve">每</w:t>
      </w:r>
      <w:r>
        <w:rPr>
          <w:rFonts w:ascii="宋体" w:hAnsi="宋体" w:cs="宋体"/>
          <w:color w:val="000000"/>
        </w:rPr>
        <w:t xml:space="preserve">学期开学后两周内，在乙方前期服务无违约的条件下，</w:t>
      </w:r>
      <w:r>
        <w:rPr>
          <w:rFonts w:hint="eastAsia"/>
        </w:rPr>
        <w:t xml:space="preserve">甲方向乙方支付年服务费的</w:t>
      </w:r>
      <w:r>
        <w:t xml:space="preserve">50%</w:t>
      </w:r>
      <w:r/>
    </w:p>
    <w:p>
      <w:pPr>
        <w:pStyle w:val="1011"/>
        <w:ind w:firstLine="420"/>
        <w:jc w:val="left"/>
        <w:spacing w:line="315" w:lineRule="exact"/>
      </w:pPr>
      <w:r/>
      <w:r/>
    </w:p>
    <w:p>
      <w:pPr>
        <w:pStyle w:val="1011"/>
        <w:spacing w:line="225" w:lineRule="exact"/>
      </w:pPr>
      <w:r/>
      <w:r/>
    </w:p>
    <w:p>
      <w:pPr>
        <w:pStyle w:val="1060"/>
        <w:rPr>
          <w:rFonts w:ascii="Microsoft New Tai Lue" w:hAnsi="Microsoft New Tai Lue" w:cs="Microsoft New Tai Lue"/>
        </w:rPr>
      </w:pPr>
      <w:r>
        <w:rPr>
          <w:rFonts w:ascii="Microsoft New Tai Lue" w:hAnsi="Microsoft New Tai Lue" w:cs="Microsoft New Tai Lue"/>
        </w:rPr>
        <w:br w:type="page" w:clear="all"/>
      </w:r>
      <w:bookmarkStart w:id="259" w:name="_Toc107246272"/>
      <w:r>
        <w:rPr>
          <w:rFonts w:ascii="Microsoft New Tai Lue" w:hAnsi="Microsoft New Tai Lue" w:cs="Microsoft New Tai Lue"/>
        </w:rPr>
        <w:t xml:space="preserve">第五章 评审方法与评审标准</w:t>
      </w:r>
      <w:bookmarkEnd w:id="259"/>
      <w:r>
        <w:rPr>
          <w:rFonts w:ascii="Microsoft New Tai Lue" w:hAnsi="Microsoft New Tai Lue" w:cs="Microsoft New Tai Lue"/>
        </w:rPr>
      </w:r>
      <w:r/>
    </w:p>
    <w:p>
      <w:pPr>
        <w:pStyle w:val="1011"/>
        <w:ind w:firstLine="420"/>
        <w:spacing w:line="300" w:lineRule="auto"/>
        <w:rPr>
          <w:rFonts w:hint="eastAsia" w:hAnsi="宋体"/>
          <w:color w:val="000000"/>
          <w:szCs w:val="21"/>
        </w:rPr>
      </w:pPr>
      <w:r>
        <w:rPr>
          <w:rFonts w:hint="eastAsia" w:hAnsi="宋体"/>
          <w:color w:val="000000"/>
          <w:szCs w:val="21"/>
        </w:rPr>
        <w:t xml:space="preserve">本次磋商采用综合评分法（满分100分），即响应文件满足采购文件全部实质性要求且按评审因素的量化指标进行评审，磋商小组应当根据综合评分情况，按照评审得分由高到低顺序推荐3名成交候选供应商；评审得分相同的，按照最后报价由低到高的顺序推荐；评审得分且最后报价相同的，按照技术指标优劣顺序推荐。</w:t>
      </w:r>
      <w:r>
        <w:rPr>
          <w:rFonts w:hint="eastAsia" w:hAnsi="宋体"/>
          <w:color w:val="000000"/>
          <w:szCs w:val="21"/>
        </w:rPr>
      </w:r>
      <w:r/>
    </w:p>
    <w:tbl>
      <w:tblPr>
        <w:tblpPr w:horzAnchor="page" w:tblpX="1189" w:vertAnchor="text" w:tblpY="318" w:leftFromText="180" w:topFromText="0" w:rightFromText="180" w:bottomFromText="0"/>
        <w:tblW w:w="9165" w:type="dxa"/>
        <w:tblInd w:w="-2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0" w:type="dxa"/>
          <w:top w:w="20" w:type="dxa"/>
          <w:right w:w="20" w:type="dxa"/>
          <w:bottom w:w="20" w:type="dxa"/>
        </w:tblCellMar>
        <w:tblLook w:val="04A0" w:firstRow="1" w:lastRow="0" w:firstColumn="1" w:lastColumn="0" w:noHBand="0" w:noVBand="1"/>
      </w:tblPr>
      <w:tblGrid>
        <w:gridCol w:w="1215"/>
        <w:gridCol w:w="705"/>
        <w:gridCol w:w="7245"/>
      </w:tblGrid>
      <w:tr>
        <w:trPr>
          <w:trHeight w:val="600"/>
        </w:trPr>
        <w:tc>
          <w:tcPr>
            <w:tcMar>
              <w:left w:w="20" w:type="dxa"/>
              <w:top w:w="20" w:type="dxa"/>
              <w:right w:w="20" w:type="dxa"/>
              <w:bottom w:w="20" w:type="dxa"/>
            </w:tcMar>
            <w:tcW w:w="1215" w:type="dxa"/>
            <w:vAlign w:val="center"/>
            <w:textDirection w:val="lrTb"/>
            <w:noWrap w:val="false"/>
          </w:tcPr>
          <w:p>
            <w:pPr>
              <w:pStyle w:val="1011"/>
              <w:jc w:val="center"/>
              <w:spacing w:line="315" w:lineRule="exact"/>
              <w:framePr w:vAnchor="text" w:hAnchor="page" w:x="1189" w:y="318"/>
            </w:pPr>
            <w:r>
              <w:rPr>
                <w:rFonts w:ascii="宋体" w:hAnsi="宋体" w:cs="宋体"/>
                <w:b/>
                <w:color w:val="000000"/>
              </w:rPr>
              <w:t xml:space="preserve">评分因素</w:t>
            </w:r>
            <w:r/>
          </w:p>
        </w:tc>
        <w:tc>
          <w:tcPr>
            <w:tcMar>
              <w:left w:w="20" w:type="dxa"/>
              <w:top w:w="20" w:type="dxa"/>
              <w:right w:w="20" w:type="dxa"/>
              <w:bottom w:w="20" w:type="dxa"/>
            </w:tcMar>
            <w:tcW w:w="705" w:type="dxa"/>
            <w:vAlign w:val="center"/>
            <w:textDirection w:val="lrTb"/>
            <w:noWrap w:val="false"/>
          </w:tcPr>
          <w:p>
            <w:pPr>
              <w:pStyle w:val="1011"/>
              <w:jc w:val="center"/>
              <w:spacing w:line="315" w:lineRule="exact"/>
              <w:framePr w:vAnchor="text" w:hAnchor="page" w:x="1189" w:y="318"/>
            </w:pPr>
            <w:r>
              <w:rPr>
                <w:rFonts w:ascii="宋体" w:hAnsi="宋体" w:cs="宋体"/>
                <w:b/>
                <w:color w:val="000000"/>
              </w:rPr>
              <w:t xml:space="preserve">分值</w:t>
            </w:r>
            <w:r/>
          </w:p>
        </w:tc>
        <w:tc>
          <w:tcPr>
            <w:tcMar>
              <w:left w:w="20" w:type="dxa"/>
              <w:top w:w="20" w:type="dxa"/>
              <w:right w:w="20" w:type="dxa"/>
              <w:bottom w:w="20" w:type="dxa"/>
            </w:tcMar>
            <w:tcW w:w="7245" w:type="dxa"/>
            <w:vAlign w:val="center"/>
            <w:textDirection w:val="lrTb"/>
            <w:noWrap w:val="false"/>
          </w:tcPr>
          <w:p>
            <w:pPr>
              <w:pStyle w:val="1011"/>
              <w:jc w:val="center"/>
              <w:spacing w:line="315" w:lineRule="exact"/>
              <w:framePr w:vAnchor="text" w:hAnchor="page" w:x="1189" w:y="318"/>
            </w:pPr>
            <w:r>
              <w:rPr>
                <w:rFonts w:ascii="宋体" w:hAnsi="宋体" w:cs="宋体"/>
                <w:b/>
                <w:color w:val="000000"/>
              </w:rPr>
              <w:t xml:space="preserve">评分标准</w:t>
            </w:r>
            <w:r/>
          </w:p>
        </w:tc>
      </w:tr>
      <w:tr>
        <w:trPr>
          <w:trHeight w:val="720"/>
        </w:trPr>
        <w:tc>
          <w:tcPr>
            <w:tcMar>
              <w:left w:w="20" w:type="dxa"/>
              <w:top w:w="20" w:type="dxa"/>
              <w:right w:w="20" w:type="dxa"/>
              <w:bottom w:w="20" w:type="dxa"/>
            </w:tcMar>
            <w:tcW w:w="1215" w:type="dxa"/>
            <w:vAlign w:val="center"/>
            <w:textDirection w:val="lrTb"/>
            <w:noWrap w:val="false"/>
          </w:tcPr>
          <w:p>
            <w:pPr>
              <w:pStyle w:val="1011"/>
              <w:jc w:val="center"/>
              <w:spacing w:line="315" w:lineRule="exact"/>
              <w:framePr w:vAnchor="text" w:hAnchor="page" w:x="1189" w:y="318"/>
            </w:pPr>
            <w:r>
              <w:rPr>
                <w:rFonts w:hint="eastAsia" w:ascii="宋体" w:hAnsi="宋体" w:cs="宋体"/>
                <w:color w:val="000000"/>
              </w:rPr>
              <w:t xml:space="preserve">响应</w:t>
            </w:r>
            <w:r>
              <w:rPr>
                <w:rFonts w:ascii="宋体" w:hAnsi="宋体" w:cs="宋体"/>
                <w:color w:val="000000"/>
              </w:rPr>
              <w:t xml:space="preserve">报价</w:t>
            </w:r>
            <w:r/>
          </w:p>
        </w:tc>
        <w:tc>
          <w:tcPr>
            <w:tcMar>
              <w:left w:w="20" w:type="dxa"/>
              <w:top w:w="20" w:type="dxa"/>
              <w:right w:w="20" w:type="dxa"/>
              <w:bottom w:w="20" w:type="dxa"/>
            </w:tcMar>
            <w:tcW w:w="705" w:type="dxa"/>
            <w:vAlign w:val="center"/>
            <w:textDirection w:val="lrTb"/>
            <w:noWrap w:val="false"/>
          </w:tcPr>
          <w:p>
            <w:pPr>
              <w:pStyle w:val="1011"/>
              <w:jc w:val="center"/>
              <w:rPr>
                <w:rFonts w:hint="eastAsia"/>
              </w:rPr>
              <w:framePr w:vAnchor="text" w:hAnchor="page" w:x="1189" w:y="318"/>
            </w:pPr>
            <w:r>
              <w:rPr>
                <w:rFonts w:ascii="宋体" w:hAnsi="宋体" w:cs="宋体"/>
                <w:color w:val="000000"/>
              </w:rPr>
              <w:t xml:space="preserve">1</w:t>
            </w:r>
            <w:r>
              <w:rPr>
                <w:rFonts w:hint="eastAsia" w:ascii="宋体" w:hAnsi="宋体" w:cs="宋体"/>
                <w:color w:val="000000"/>
              </w:rPr>
              <w:t xml:space="preserve">0</w:t>
            </w:r>
            <w:r>
              <w:rPr>
                <w:rFonts w:hint="eastAsia"/>
              </w:rPr>
            </w:r>
            <w:r/>
          </w:p>
        </w:tc>
        <w:tc>
          <w:tcPr>
            <w:tcMar>
              <w:left w:w="20" w:type="dxa"/>
              <w:top w:w="20" w:type="dxa"/>
              <w:right w:w="20" w:type="dxa"/>
              <w:bottom w:w="20" w:type="dxa"/>
            </w:tcMar>
            <w:tcW w:w="7245" w:type="dxa"/>
            <w:vAlign w:val="top"/>
            <w:textDirection w:val="lrTb"/>
            <w:noWrap w:val="false"/>
          </w:tcPr>
          <w:p>
            <w:pPr>
              <w:pStyle w:val="1011"/>
              <w:widowControl/>
              <w:rPr>
                <w:rFonts w:hint="eastAsia" w:ascii="宋体" w:hAnsi="宋体" w:cs="宋体"/>
                <w:color w:val="000000"/>
                <w:szCs w:val="21"/>
                <w:lang w:val="zh-CN"/>
              </w:rPr>
              <w:framePr w:vAnchor="text" w:hAnchor="page" w:x="1189" w:y="318"/>
            </w:pPr>
            <w:r>
              <w:rPr>
                <w:rFonts w:hint="eastAsia" w:ascii="宋体" w:hAnsi="宋体" w:cs="宋体"/>
                <w:color w:val="000000"/>
                <w:szCs w:val="21"/>
                <w:lang w:val="zh-CN"/>
              </w:rPr>
              <w:t xml:space="preserve">采用低价优先法，即满足磋商文件要求且价格最低的最后报价为评审基准价，其价格分为满分</w:t>
            </w:r>
            <w:r>
              <w:rPr>
                <w:rFonts w:hint="eastAsia" w:ascii="宋体" w:hAnsi="宋体" w:cs="宋体"/>
                <w:color w:val="000000"/>
                <w:szCs w:val="21"/>
              </w:rPr>
              <w:t xml:space="preserve">10</w:t>
            </w:r>
            <w:r>
              <w:rPr>
                <w:rFonts w:hint="eastAsia" w:ascii="宋体" w:hAnsi="宋体" w:cs="宋体"/>
                <w:color w:val="000000"/>
                <w:szCs w:val="21"/>
                <w:lang w:val="zh-CN"/>
              </w:rPr>
              <w:t xml:space="preserve">分。其他供应商的价格分统一按照下列公式计算：</w:t>
            </w:r>
            <w:r>
              <w:rPr>
                <w:rFonts w:hint="eastAsia" w:ascii="宋体" w:hAnsi="宋体" w:cs="宋体"/>
                <w:color w:val="000000"/>
                <w:szCs w:val="21"/>
                <w:lang w:val="zh-CN"/>
              </w:rPr>
            </w:r>
            <w:r/>
          </w:p>
          <w:p>
            <w:pPr>
              <w:pStyle w:val="1011"/>
              <w:jc w:val="left"/>
              <w:rPr>
                <w:rFonts w:hint="eastAsia" w:ascii="宋体" w:hAnsi="宋体" w:cs="宋体"/>
                <w:color w:val="000000"/>
                <w:szCs w:val="21"/>
              </w:rPr>
              <w:framePr w:vAnchor="text" w:hAnchor="page" w:x="1189" w:y="318"/>
            </w:pPr>
            <w:r>
              <w:rPr>
                <w:rFonts w:hint="eastAsia" w:ascii="宋体" w:hAnsi="宋体" w:cs="宋体"/>
                <w:color w:val="000000"/>
                <w:szCs w:val="21"/>
                <w:lang w:val="zh-CN"/>
              </w:rPr>
              <w:t xml:space="preserve">最后报价得分＝（评审基准价/最后报价）×</w:t>
            </w:r>
            <w:r>
              <w:rPr>
                <w:rFonts w:hint="eastAsia" w:ascii="宋体" w:hAnsi="宋体" w:cs="宋体"/>
                <w:color w:val="000000"/>
                <w:szCs w:val="21"/>
              </w:rPr>
              <w:t xml:space="preserve">10</w:t>
            </w:r>
            <w:r>
              <w:rPr>
                <w:rFonts w:hint="eastAsia" w:ascii="宋体" w:hAnsi="宋体" w:cs="宋体"/>
                <w:color w:val="000000"/>
                <w:szCs w:val="21"/>
                <w:lang w:val="zh-CN"/>
              </w:rPr>
              <w:t xml:space="preserve">％×100</w:t>
            </w:r>
            <w:r>
              <w:rPr>
                <w:rFonts w:hint="eastAsia" w:ascii="宋体" w:hAnsi="宋体" w:cs="宋体"/>
                <w:color w:val="000000"/>
                <w:szCs w:val="21"/>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center"/>
              <w:spacing w:line="315" w:lineRule="exact"/>
              <w:framePr w:vAnchor="text" w:hAnchor="page" w:x="1189" w:y="318"/>
            </w:pPr>
            <w:r>
              <w:rPr>
                <w:rFonts w:hint="eastAsia" w:ascii="宋体" w:hAnsi="宋体" w:cs="宋体"/>
                <w:color w:val="000000"/>
              </w:rPr>
              <w:t xml:space="preserve">采购需求</w:t>
            </w:r>
            <w:r>
              <w:rPr>
                <w:rFonts w:ascii="宋体" w:hAnsi="宋体" w:cs="宋体"/>
                <w:color w:val="000000"/>
              </w:rPr>
              <w:t xml:space="preserve">响应</w:t>
            </w:r>
            <w:r/>
          </w:p>
        </w:tc>
        <w:tc>
          <w:tcPr>
            <w:tcMar>
              <w:left w:w="20" w:type="dxa"/>
              <w:top w:w="20" w:type="dxa"/>
              <w:right w:w="20" w:type="dxa"/>
              <w:bottom w:w="20" w:type="dxa"/>
            </w:tcMar>
            <w:tcW w:w="705" w:type="dxa"/>
            <w:vAlign w:val="center"/>
            <w:textDirection w:val="lrTb"/>
            <w:noWrap w:val="false"/>
          </w:tcPr>
          <w:p>
            <w:pPr>
              <w:pStyle w:val="1011"/>
              <w:jc w:val="center"/>
              <w:framePr w:vAnchor="text" w:hAnchor="page" w:x="1189" w:y="318"/>
            </w:pPr>
            <w:r>
              <w:rPr>
                <w:rFonts w:hint="eastAsia" w:ascii="宋体" w:hAnsi="宋体" w:cs="宋体"/>
                <w:color w:val="000000"/>
              </w:rPr>
              <w:t xml:space="preserve">12</w:t>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cs="宋体"/>
                <w:color w:val="000000"/>
              </w:rPr>
              <w:framePr w:vAnchor="text" w:hAnchor="page" w:x="1189" w:y="318"/>
            </w:pPr>
            <w:r>
              <w:rPr>
                <w:rFonts w:ascii="宋体" w:hAnsi="宋体" w:cs="宋体"/>
                <w:color w:val="000000"/>
              </w:rPr>
              <w:t xml:space="preserve">根据各</w:t>
            </w:r>
            <w:r>
              <w:rPr>
                <w:rFonts w:hint="eastAsia" w:ascii="宋体" w:hAnsi="宋体" w:cs="宋体"/>
                <w:color w:val="000000"/>
              </w:rPr>
              <w:t xml:space="preserve">响应文件</w:t>
            </w:r>
            <w:r>
              <w:rPr>
                <w:rFonts w:ascii="宋体" w:hAnsi="宋体" w:cs="宋体"/>
                <w:color w:val="000000"/>
              </w:rPr>
              <w:t xml:space="preserve">对</w:t>
            </w:r>
            <w:r>
              <w:rPr>
                <w:rFonts w:hint="eastAsia" w:ascii="宋体" w:hAnsi="宋体" w:cs="宋体"/>
                <w:color w:val="000000"/>
              </w:rPr>
              <w:t xml:space="preserve">采购文件的采购需求响应情况，全部响应即满足招标文件的技术和服务等要求的得12分；有负偏离的每条减0.5分，扣完为止。</w:t>
            </w:r>
            <w:r>
              <w:rPr>
                <w:rFonts w:ascii="宋体" w:hAnsi="宋体" w:cs="宋体"/>
                <w:color w:val="000000"/>
              </w:rPr>
              <w:t xml:space="preserve">（供应商需按照本</w:t>
            </w:r>
            <w:r>
              <w:rPr>
                <w:rFonts w:hint="eastAsia" w:ascii="宋体" w:hAnsi="宋体" w:cs="宋体"/>
                <w:color w:val="000000"/>
              </w:rPr>
              <w:t xml:space="preserve">竞争性磋商</w:t>
            </w:r>
            <w:r>
              <w:rPr>
                <w:rFonts w:ascii="宋体" w:hAnsi="宋体" w:cs="宋体"/>
                <w:color w:val="000000"/>
              </w:rPr>
              <w:t xml:space="preserve">文件，在“</w:t>
            </w:r>
            <w:r>
              <w:rPr>
                <w:rFonts w:hint="eastAsia" w:ascii="宋体" w:hAnsi="宋体" w:cs="宋体"/>
                <w:color w:val="000000"/>
              </w:rPr>
              <w:t xml:space="preserve">技术条款响应及偏离表</w:t>
            </w:r>
            <w:r>
              <w:rPr>
                <w:rFonts w:ascii="宋体" w:hAnsi="宋体" w:cs="宋体"/>
                <w:color w:val="000000"/>
              </w:rPr>
              <w:t xml:space="preserve">”以及“商务条款响应及偏离表”中如实详细填列。）</w:t>
            </w:r>
            <w:r>
              <w:rPr>
                <w:rFonts w:ascii="宋体" w:hAnsi="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center"/>
              <w:spacing w:line="315" w:lineRule="exact"/>
              <w:rPr>
                <w:rFonts w:ascii="宋体" w:hAnsi="宋体" w:cs="宋体"/>
                <w:color w:val="000000"/>
              </w:rPr>
              <w:framePr w:vAnchor="text" w:hAnchor="page" w:x="1189" w:y="318"/>
            </w:pPr>
            <w:r>
              <w:rPr>
                <w:rFonts w:ascii="宋体" w:hAnsi="宋体" w:cs="宋体"/>
                <w:color w:val="000000"/>
              </w:rPr>
              <w:t xml:space="preserve">服务方案</w:t>
            </w:r>
            <w:r>
              <w:rPr>
                <w:rFonts w:ascii="宋体" w:hAnsi="宋体" w:cs="宋体"/>
                <w:color w:val="000000"/>
              </w:rPr>
            </w:r>
            <w:r/>
          </w:p>
        </w:tc>
        <w:tc>
          <w:tcPr>
            <w:tcMar>
              <w:left w:w="20" w:type="dxa"/>
              <w:top w:w="20" w:type="dxa"/>
              <w:right w:w="20" w:type="dxa"/>
              <w:bottom w:w="20" w:type="dxa"/>
            </w:tcMar>
            <w:tcW w:w="705" w:type="dxa"/>
            <w:vAlign w:val="center"/>
            <w:textDirection w:val="lrTb"/>
            <w:noWrap w:val="false"/>
          </w:tcPr>
          <w:p>
            <w:pPr>
              <w:pStyle w:val="1011"/>
              <w:jc w:val="center"/>
              <w:spacing w:line="315" w:lineRule="exact"/>
              <w:rPr>
                <w:rFonts w:hint="eastAsia" w:ascii="宋体" w:hAnsi="宋体" w:cs="宋体"/>
                <w:color w:val="000000"/>
              </w:rPr>
              <w:framePr w:vAnchor="text" w:hAnchor="page" w:x="1189" w:y="318"/>
            </w:pPr>
            <w:r>
              <w:rPr>
                <w:rFonts w:hint="eastAsia" w:ascii="宋体" w:hAnsi="宋体" w:cs="宋体"/>
                <w:color w:val="000000"/>
              </w:rPr>
              <w:t xml:space="preserve">9</w:t>
            </w:r>
            <w:r>
              <w:rPr>
                <w:rFonts w:hint="eastAsia" w:ascii="宋体" w:hAnsi="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hint="eastAsia" w:ascii="宋体" w:hAnsi="宋体" w:cs="宋体"/>
                <w:color w:val="000000"/>
              </w:rPr>
              <w:framePr w:vAnchor="text" w:hAnchor="page" w:x="1189" w:y="318"/>
            </w:pPr>
            <w:r>
              <w:rPr>
                <w:rFonts w:ascii="宋体" w:hAnsi="宋体" w:cs="宋体"/>
                <w:color w:val="000000"/>
              </w:rPr>
              <w:t xml:space="preserve">评委根据供应商提供的服务方案进行评分，有完善的项目总体服务目标、服务价格标准、相关方法及服务质量保障的方案，服务工作安排合理、有效，服务模式、方法有操作性和创新性。</w:t>
            </w:r>
            <w:r>
              <w:rPr>
                <w:rFonts w:hint="eastAsia" w:ascii="宋体" w:hAnsi="宋体" w:cs="宋体"/>
                <w:color w:val="000000"/>
              </w:rPr>
              <w:t xml:space="preserve">服务方案详细完整、有针对性、可操作性</w:t>
            </w:r>
            <w:r>
              <w:rPr>
                <w:rFonts w:ascii="宋体" w:hAnsi="宋体" w:cs="宋体"/>
                <w:color w:val="000000"/>
              </w:rPr>
              <w:t xml:space="preserve">和创新性</w:t>
            </w:r>
            <w:r>
              <w:rPr>
                <w:rFonts w:hint="eastAsia" w:ascii="宋体" w:hAnsi="宋体" w:cs="宋体"/>
                <w:color w:val="000000"/>
              </w:rPr>
              <w:t xml:space="preserve">强的得9分，方案较完整、较有针对性、可操作性</w:t>
            </w:r>
            <w:r>
              <w:rPr>
                <w:rFonts w:ascii="宋体" w:hAnsi="宋体" w:cs="宋体"/>
                <w:color w:val="000000"/>
              </w:rPr>
              <w:t xml:space="preserve">和创新性</w:t>
            </w:r>
            <w:r>
              <w:rPr>
                <w:rFonts w:hint="eastAsia" w:ascii="宋体" w:hAnsi="宋体" w:cs="宋体"/>
                <w:color w:val="000000"/>
              </w:rPr>
              <w:t xml:space="preserve">较强的得6分，方案完整性、针对性、可操作性</w:t>
            </w:r>
            <w:r>
              <w:rPr>
                <w:rFonts w:ascii="宋体" w:hAnsi="宋体" w:cs="宋体"/>
                <w:color w:val="000000"/>
              </w:rPr>
              <w:t xml:space="preserve">和创新性</w:t>
            </w:r>
            <w:r>
              <w:rPr>
                <w:rFonts w:hint="eastAsia" w:ascii="宋体" w:hAnsi="宋体" w:cs="宋体"/>
                <w:color w:val="000000"/>
              </w:rPr>
              <w:t xml:space="preserve">一般的得3分，其他或未提供的不得分；</w:t>
            </w:r>
            <w:r>
              <w:rPr>
                <w:rFonts w:hint="eastAsia" w:ascii="宋体" w:hAnsi="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center"/>
              <w:spacing w:line="315" w:lineRule="exact"/>
              <w:rPr>
                <w:rFonts w:ascii="宋体" w:hAnsi="宋体" w:cs="宋体"/>
                <w:color w:val="000000"/>
              </w:rPr>
              <w:framePr w:vAnchor="text" w:hAnchor="page" w:x="1189" w:y="318"/>
            </w:pPr>
            <w:r>
              <w:rPr>
                <w:rFonts w:ascii="宋体" w:hAnsi="宋体" w:cs="宋体"/>
                <w:color w:val="000000"/>
              </w:rPr>
              <w:t xml:space="preserve">服务承诺</w:t>
            </w:r>
            <w:r>
              <w:rPr>
                <w:rFonts w:ascii="宋体" w:hAnsi="宋体" w:cs="宋体"/>
                <w:color w:val="000000"/>
              </w:rPr>
            </w:r>
            <w:r/>
          </w:p>
        </w:tc>
        <w:tc>
          <w:tcPr>
            <w:tcMar>
              <w:left w:w="20" w:type="dxa"/>
              <w:top w:w="20" w:type="dxa"/>
              <w:right w:w="20" w:type="dxa"/>
              <w:bottom w:w="20" w:type="dxa"/>
            </w:tcMar>
            <w:tcW w:w="705" w:type="dxa"/>
            <w:vAlign w:val="center"/>
            <w:textDirection w:val="lrTb"/>
            <w:noWrap w:val="false"/>
          </w:tcPr>
          <w:p>
            <w:pPr>
              <w:pStyle w:val="1011"/>
              <w:jc w:val="center"/>
              <w:spacing w:line="315" w:lineRule="exact"/>
              <w:rPr>
                <w:rFonts w:hint="eastAsia" w:ascii="宋体" w:hAnsi="宋体" w:cs="宋体"/>
                <w:color w:val="000000"/>
              </w:rPr>
              <w:framePr w:vAnchor="text" w:hAnchor="page" w:x="1189" w:y="318"/>
            </w:pPr>
            <w:r>
              <w:rPr>
                <w:rFonts w:hint="eastAsia" w:ascii="宋体" w:hAnsi="宋体" w:cs="宋体"/>
                <w:color w:val="000000"/>
              </w:rPr>
              <w:t xml:space="preserve">8</w:t>
            </w:r>
            <w:r>
              <w:rPr>
                <w:rFonts w:hint="eastAsia" w:ascii="宋体" w:hAnsi="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hint="eastAsia" w:ascii="宋体" w:hAnsi="宋体" w:cs="宋体"/>
                <w:color w:val="000000"/>
              </w:rPr>
              <w:framePr w:vAnchor="text" w:hAnchor="page" w:x="1189" w:y="318"/>
            </w:pPr>
            <w:r>
              <w:rPr>
                <w:rFonts w:hint="eastAsia" w:ascii="宋体" w:hAnsi="宋体" w:cs="宋体"/>
                <w:color w:val="000000"/>
              </w:rPr>
              <w:t xml:space="preserve">评委根据供应商提供的服务计划和服务承诺进行综合评价：</w:t>
            </w:r>
            <w:r>
              <w:rPr>
                <w:rFonts w:hint="eastAsia" w:ascii="宋体" w:hAnsi="宋体" w:cs="宋体"/>
                <w:color w:val="000000"/>
              </w:rPr>
            </w:r>
            <w:r/>
          </w:p>
          <w:p>
            <w:pPr>
              <w:pStyle w:val="1011"/>
              <w:jc w:val="left"/>
              <w:spacing w:line="315" w:lineRule="exact"/>
              <w:rPr>
                <w:rFonts w:ascii="宋体" w:hAnsi="宋体" w:cs="宋体"/>
                <w:color w:val="000000"/>
              </w:rPr>
              <w:framePr w:vAnchor="text" w:hAnchor="page" w:x="1189" w:y="318"/>
            </w:pPr>
            <w:r>
              <w:rPr>
                <w:rFonts w:hint="eastAsia" w:ascii="宋体" w:hAnsi="宋体" w:cs="宋体"/>
                <w:color w:val="000000"/>
              </w:rPr>
              <w:t xml:space="preserve">服务计划详细具体，服务承诺完全满足服务对象和采购人的整体需求的得8分；服务计划较为详细具体，服务承诺较能满足服务对象和采购人的整体需求的得5分；服务计划一般，服务承诺一般满足服务对象和采购人的整体需求的得2分；其他或未提供的不得分。</w:t>
            </w:r>
            <w:r>
              <w:rPr>
                <w:rFonts w:ascii="宋体" w:hAnsi="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center"/>
              <w:spacing w:line="315" w:lineRule="exact"/>
              <w:framePr w:vAnchor="text" w:hAnchor="page" w:x="1189" w:y="318"/>
            </w:pPr>
            <w:r>
              <w:rPr>
                <w:rFonts w:ascii="宋体" w:hAnsi="宋体" w:cs="宋体"/>
                <w:color w:val="000000"/>
              </w:rPr>
              <w:t xml:space="preserve">内部管理及应急处理能力</w:t>
            </w:r>
            <w:r/>
          </w:p>
        </w:tc>
        <w:tc>
          <w:tcPr>
            <w:tcMar>
              <w:left w:w="20" w:type="dxa"/>
              <w:top w:w="20" w:type="dxa"/>
              <w:right w:w="20" w:type="dxa"/>
              <w:bottom w:w="20" w:type="dxa"/>
            </w:tcMar>
            <w:tcW w:w="705" w:type="dxa"/>
            <w:vAlign w:val="center"/>
            <w:textDirection w:val="lrTb"/>
            <w:noWrap w:val="false"/>
          </w:tcPr>
          <w:p>
            <w:pPr>
              <w:pStyle w:val="1011"/>
              <w:jc w:val="center"/>
              <w:spacing w:line="315" w:lineRule="exact"/>
              <w:rPr>
                <w:rFonts w:hint="eastAsia" w:ascii="宋体" w:hAnsi="宋体" w:cs="宋体"/>
                <w:color w:val="000000"/>
              </w:rPr>
              <w:framePr w:vAnchor="text" w:hAnchor="page" w:x="1189" w:y="318"/>
            </w:pPr>
            <w:r>
              <w:rPr>
                <w:rFonts w:hint="eastAsia" w:ascii="宋体" w:hAnsi="宋体" w:cs="宋体"/>
                <w:color w:val="000000"/>
              </w:rPr>
              <w:t xml:space="preserve">9</w:t>
            </w:r>
            <w:r>
              <w:rPr>
                <w:rFonts w:hint="eastAsia" w:ascii="宋体" w:hAnsi="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cs="宋体"/>
                <w:color w:val="000000"/>
              </w:rPr>
              <w:framePr w:vAnchor="text" w:hAnchor="page" w:x="1189" w:y="318"/>
            </w:pPr>
            <w:r>
              <w:rPr>
                <w:rFonts w:ascii="宋体" w:hAnsi="宋体" w:cs="宋体"/>
                <w:color w:val="000000"/>
              </w:rPr>
              <w:t xml:space="preserve">评委根据供应商</w:t>
            </w:r>
            <w:r>
              <w:rPr>
                <w:rFonts w:hint="eastAsia" w:ascii="宋体" w:hAnsi="宋体" w:cs="宋体"/>
                <w:color w:val="000000"/>
              </w:rPr>
              <w:t xml:space="preserve">提供的</w:t>
            </w:r>
            <w:r>
              <w:rPr>
                <w:rFonts w:ascii="宋体" w:hAnsi="宋体" w:cs="宋体"/>
                <w:color w:val="000000"/>
              </w:rPr>
              <w:t xml:space="preserve">内部管理制度</w:t>
            </w:r>
            <w:r>
              <w:rPr>
                <w:rFonts w:hint="eastAsia" w:ascii="宋体" w:hAnsi="宋体" w:cs="宋体"/>
                <w:color w:val="000000"/>
              </w:rPr>
              <w:t xml:space="preserve">（包括</w:t>
            </w:r>
            <w:r>
              <w:rPr>
                <w:rFonts w:ascii="宋体" w:hAnsi="宋体" w:cs="宋体"/>
                <w:color w:val="000000"/>
              </w:rPr>
              <w:t xml:space="preserve">人员管理制度、服务制度等</w:t>
            </w:r>
            <w:r>
              <w:rPr>
                <w:rFonts w:hint="eastAsia" w:ascii="宋体" w:hAnsi="宋体" w:cs="宋体"/>
                <w:color w:val="000000"/>
              </w:rPr>
              <w:t xml:space="preserve">），以及</w:t>
            </w:r>
            <w:r>
              <w:rPr>
                <w:rFonts w:ascii="宋体" w:hAnsi="宋体" w:cs="宋体"/>
                <w:color w:val="000000"/>
              </w:rPr>
              <w:t xml:space="preserve">应急管理制度</w:t>
            </w:r>
            <w:r>
              <w:rPr>
                <w:rFonts w:hint="eastAsia" w:ascii="宋体" w:hAnsi="宋体" w:cs="宋体"/>
                <w:color w:val="000000"/>
              </w:rPr>
              <w:t xml:space="preserve">（</w:t>
            </w:r>
            <w:r>
              <w:rPr>
                <w:rFonts w:ascii="宋体" w:hAnsi="宋体" w:cs="宋体"/>
                <w:color w:val="000000"/>
              </w:rPr>
              <w:t xml:space="preserve">对于医务室可能出现的紧急情况有相应的应急管理协调方法</w:t>
            </w:r>
            <w:r>
              <w:rPr>
                <w:rFonts w:hint="eastAsia" w:ascii="宋体" w:hAnsi="宋体" w:cs="宋体"/>
                <w:color w:val="000000"/>
              </w:rPr>
              <w:t xml:space="preserve">），方案详细完整、有针对性、可操作性强的得9分，方案较完整、较有针对性、可操作性较强的得6分，方案完整性、针对性、可操作性一般的得3分，其他或未提供的不得分；</w:t>
            </w:r>
            <w:r>
              <w:rPr>
                <w:rFonts w:ascii="宋体" w:hAnsi="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人员配备</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hint="eastAsia" w:ascii="宋体" w:hAnsi="宋体" w:eastAsia="宋体" w:cs="宋体"/>
                <w:color w:val="000000"/>
              </w:rPr>
              <w:t xml:space="preserve">18</w:t>
            </w:r>
            <w:r>
              <w:rPr>
                <w:rFonts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eastAsia="宋体" w:cs="宋体"/>
                <w:color w:val="000000"/>
                <w:lang w:val="en-US" w:eastAsia="zh-CN"/>
              </w:rPr>
              <w:framePr w:vAnchor="text" w:hAnchor="page" w:x="1189" w:y="318"/>
            </w:pPr>
            <w:r>
              <w:rPr>
                <w:rFonts w:ascii="宋体" w:hAnsi="宋体" w:eastAsia="宋体" w:cs="宋体"/>
                <w:color w:val="000000"/>
              </w:rPr>
              <w:t xml:space="preserve">根据医务室负责人资历、经验、医疗服务能力情况进行评分。</w:t>
            </w:r>
            <w:r>
              <w:rPr>
                <w:rFonts w:hint="eastAsia" w:ascii="宋体" w:hAnsi="宋体" w:eastAsia="宋体" w:cs="宋体"/>
                <w:color w:val="000000"/>
              </w:rPr>
              <w:t xml:space="preserve">拟派负责人具有医疗相关的</w:t>
            </w:r>
            <w:r>
              <w:rPr>
                <w:rFonts w:ascii="宋体" w:hAnsi="宋体" w:eastAsia="宋体" w:cs="宋体"/>
                <w:color w:val="000000"/>
              </w:rPr>
              <w:t xml:space="preserve">高级职称6分，中级职称3分。</w:t>
            </w:r>
            <w:r>
              <w:rPr>
                <w:rFonts w:ascii="宋体" w:hAnsi="宋体" w:eastAsia="宋体" w:cs="宋体"/>
                <w:color w:val="000000"/>
                <w:lang w:val="en-US" w:eastAsia="zh-CN"/>
              </w:rPr>
            </w:r>
            <w:r/>
          </w:p>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拟派医护团队成员状况</w:t>
            </w:r>
            <w:r>
              <w:rPr>
                <w:rFonts w:hint="eastAsia" w:ascii="宋体" w:hAnsi="宋体" w:eastAsia="宋体" w:cs="宋体"/>
                <w:color w:val="000000"/>
              </w:rPr>
              <w:t xml:space="preserve">（除</w:t>
            </w:r>
            <w:r>
              <w:rPr>
                <w:rFonts w:ascii="宋体" w:hAnsi="宋体" w:eastAsia="宋体" w:cs="宋体"/>
                <w:color w:val="000000"/>
              </w:rPr>
              <w:t xml:space="preserve">医务室负责人</w:t>
            </w:r>
            <w:r>
              <w:rPr>
                <w:rFonts w:hint="eastAsia" w:ascii="宋体" w:hAnsi="宋体" w:eastAsia="宋体" w:cs="宋体"/>
                <w:color w:val="000000"/>
              </w:rPr>
              <w:t xml:space="preserve">外）</w:t>
            </w:r>
            <w:r>
              <w:rPr>
                <w:rFonts w:ascii="宋体" w:hAnsi="宋体" w:eastAsia="宋体" w:cs="宋体"/>
                <w:color w:val="000000"/>
              </w:rPr>
              <w:t xml:space="preserve">，</w:t>
            </w:r>
            <w:r>
              <w:rPr>
                <w:rFonts w:hint="eastAsia" w:ascii="宋体" w:hAnsi="宋体" w:eastAsia="宋体" w:cs="宋体"/>
                <w:color w:val="000000"/>
              </w:rPr>
              <w:t xml:space="preserve">委派</w:t>
            </w:r>
            <w:r>
              <w:rPr>
                <w:rFonts w:ascii="宋体" w:hAnsi="宋体" w:eastAsia="宋体" w:cs="宋体"/>
                <w:color w:val="000000"/>
              </w:rPr>
              <w:t xml:space="preserve">医生</w:t>
            </w:r>
            <w:r>
              <w:rPr>
                <w:rFonts w:hint="eastAsia" w:ascii="宋体" w:hAnsi="宋体" w:eastAsia="宋体" w:cs="宋体"/>
                <w:color w:val="000000"/>
              </w:rPr>
              <w:t xml:space="preserve">须全科或内、外科医师，</w:t>
            </w:r>
            <w:r>
              <w:rPr>
                <w:rFonts w:ascii="宋体" w:hAnsi="宋体" w:eastAsia="宋体" w:cs="宋体"/>
                <w:color w:val="000000"/>
              </w:rPr>
              <w:t xml:space="preserve">中级</w:t>
            </w:r>
            <w:r>
              <w:rPr>
                <w:rFonts w:hint="eastAsia" w:ascii="宋体" w:hAnsi="宋体" w:eastAsia="宋体" w:cs="宋体"/>
                <w:color w:val="000000"/>
                <w:lang w:val="en-US" w:eastAsia="zh-CN"/>
              </w:rPr>
              <w:t xml:space="preserve">及</w:t>
            </w:r>
            <w:r>
              <w:rPr>
                <w:rFonts w:ascii="宋体" w:hAnsi="宋体" w:eastAsia="宋体" w:cs="宋体"/>
                <w:color w:val="000000"/>
              </w:rPr>
              <w:t xml:space="preserve">以上职称一人</w:t>
            </w:r>
            <w:r>
              <w:rPr>
                <w:rFonts w:hint="eastAsia" w:ascii="宋体" w:hAnsi="宋体" w:eastAsia="宋体" w:cs="宋体"/>
                <w:color w:val="000000"/>
              </w:rPr>
              <w:t xml:space="preserve">得2</w:t>
            </w:r>
            <w:r>
              <w:rPr>
                <w:rFonts w:ascii="宋体" w:hAnsi="宋体" w:eastAsia="宋体" w:cs="宋体"/>
                <w:color w:val="000000"/>
              </w:rPr>
              <w:t xml:space="preserve">分，最多</w:t>
            </w:r>
            <w:r>
              <w:rPr>
                <w:rFonts w:hint="eastAsia" w:ascii="宋体" w:hAnsi="宋体" w:eastAsia="宋体" w:cs="宋体"/>
                <w:color w:val="000000"/>
              </w:rPr>
              <w:t xml:space="preserve">得4</w:t>
            </w:r>
            <w:r>
              <w:rPr>
                <w:rFonts w:ascii="宋体" w:hAnsi="宋体" w:eastAsia="宋体" w:cs="宋体"/>
                <w:color w:val="000000"/>
              </w:rPr>
              <w:t xml:space="preserve">分。</w:t>
            </w:r>
            <w:r>
              <w:rPr>
                <w:rFonts w:ascii="宋体" w:hAnsi="宋体" w:eastAsia="宋体" w:cs="宋体"/>
                <w:color w:val="000000"/>
              </w:rPr>
            </w:r>
            <w:r/>
          </w:p>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委派护士的工作经历、职称状况等情况打分。</w:t>
            </w:r>
            <w:r>
              <w:rPr>
                <w:rFonts w:hint="eastAsia" w:ascii="宋体" w:hAnsi="宋体" w:eastAsia="宋体" w:cs="宋体"/>
                <w:color w:val="000000"/>
              </w:rPr>
              <w:t xml:space="preserve">具有初级护师职称及以上</w:t>
            </w:r>
            <w:r>
              <w:rPr>
                <w:rFonts w:ascii="宋体" w:hAnsi="宋体" w:eastAsia="宋体" w:cs="宋体"/>
                <w:color w:val="000000"/>
              </w:rPr>
              <w:t xml:space="preserve">一人</w:t>
            </w:r>
            <w:r>
              <w:rPr>
                <w:rFonts w:hint="eastAsia" w:ascii="宋体" w:hAnsi="宋体" w:eastAsia="宋体" w:cs="宋体"/>
                <w:color w:val="000000"/>
              </w:rPr>
              <w:t xml:space="preserve">得</w:t>
            </w:r>
            <w:r>
              <w:rPr>
                <w:rFonts w:ascii="宋体" w:hAnsi="宋体" w:eastAsia="宋体" w:cs="宋体"/>
                <w:color w:val="000000"/>
              </w:rPr>
              <w:t xml:space="preserve">2分，最高4分。</w:t>
            </w:r>
            <w:r>
              <w:rPr>
                <w:rFonts w:ascii="宋体" w:hAnsi="宋体" w:eastAsia="宋体" w:cs="宋体"/>
                <w:color w:val="000000"/>
              </w:rPr>
            </w:r>
            <w:r/>
          </w:p>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委派医护人员中持有救护员证书的，</w:t>
            </w:r>
            <w:r>
              <w:rPr>
                <w:rFonts w:hint="eastAsia" w:ascii="宋体" w:hAnsi="宋体" w:eastAsia="宋体" w:cs="宋体"/>
                <w:color w:val="000000"/>
              </w:rPr>
              <w:t xml:space="preserve">有</w:t>
            </w:r>
            <w:r>
              <w:rPr>
                <w:rFonts w:ascii="宋体" w:hAnsi="宋体" w:eastAsia="宋体" w:cs="宋体"/>
                <w:color w:val="000000"/>
              </w:rPr>
              <w:t xml:space="preserve">1</w:t>
            </w:r>
            <w:r>
              <w:rPr>
                <w:rFonts w:hint="eastAsia" w:ascii="宋体" w:hAnsi="宋体" w:eastAsia="宋体" w:cs="宋体"/>
                <w:color w:val="000000"/>
              </w:rPr>
              <w:t xml:space="preserve">个得</w:t>
            </w:r>
            <w:r>
              <w:rPr>
                <w:rFonts w:ascii="宋体" w:hAnsi="宋体" w:eastAsia="宋体" w:cs="宋体"/>
                <w:color w:val="000000"/>
              </w:rPr>
              <w:t xml:space="preserve">1</w:t>
            </w:r>
            <w:r>
              <w:rPr>
                <w:rFonts w:hint="eastAsia" w:ascii="宋体" w:hAnsi="宋体" w:eastAsia="宋体" w:cs="宋体"/>
                <w:color w:val="000000"/>
              </w:rPr>
              <w:t xml:space="preserve">分</w:t>
            </w:r>
            <w:r>
              <w:rPr>
                <w:rFonts w:ascii="宋体" w:hAnsi="宋体" w:eastAsia="宋体" w:cs="宋体"/>
                <w:color w:val="000000"/>
              </w:rPr>
              <w:t xml:space="preserve">，最高4分。</w:t>
            </w:r>
            <w:r>
              <w:rPr>
                <w:rFonts w:ascii="宋体" w:hAnsi="宋体" w:eastAsia="宋体" w:cs="宋体"/>
                <w:color w:val="000000"/>
              </w:rPr>
            </w:r>
            <w:r/>
          </w:p>
          <w:p>
            <w:pPr>
              <w:pStyle w:val="1011"/>
              <w:jc w:val="left"/>
              <w:spacing w:line="315" w:lineRule="exact"/>
              <w:rPr>
                <w:rFonts w:ascii="宋体" w:hAnsi="宋体" w:eastAsia="宋体" w:cs="宋体"/>
                <w:color w:val="000000"/>
              </w:rPr>
              <w:framePr w:vAnchor="text" w:hAnchor="page" w:x="1189" w:y="318"/>
            </w:pPr>
            <w:r>
              <w:rPr>
                <w:rFonts w:hint="eastAsia" w:ascii="宋体" w:hAnsi="宋体" w:eastAsia="宋体" w:cs="宋体"/>
                <w:color w:val="000000"/>
              </w:rPr>
              <w:t xml:space="preserve">（以上需提供证书复印件加盖公章，及供应商于20</w:t>
            </w:r>
            <w:r>
              <w:rPr>
                <w:rFonts w:ascii="宋体" w:hAnsi="宋体" w:eastAsia="宋体" w:cs="宋体"/>
                <w:color w:val="000000"/>
              </w:rPr>
              <w:t xml:space="preserve">2</w:t>
            </w:r>
            <w:r>
              <w:rPr>
                <w:rFonts w:hint="eastAsia" w:ascii="宋体" w:hAnsi="宋体" w:eastAsia="宋体" w:cs="宋体"/>
                <w:color w:val="000000"/>
              </w:rPr>
              <w:t xml:space="preserve">5年1月以来任意一月为其缴纳的有效社保证明材料复印件，如是退休人员须提供聘用合同复印件）</w:t>
            </w:r>
            <w:r>
              <w:rPr>
                <w:rFonts w:ascii="宋体" w:hAnsi="宋体" w:eastAsia="宋体" w:cs="宋体"/>
                <w:color w:val="000000"/>
              </w:rPr>
              <w:t xml:space="preserve"> </w:t>
            </w:r>
            <w:r>
              <w:rPr>
                <w:rFonts w:ascii="宋体" w:hAnsi="宋体" w:eastAsia="宋体" w:cs="宋体"/>
                <w:color w:val="000000"/>
              </w:rPr>
            </w:r>
            <w:r/>
          </w:p>
        </w:tc>
      </w:tr>
      <w:tr>
        <w:trPr>
          <w:trHeight w:val="1924"/>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设备配备</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hint="eastAsia" w:ascii="宋体" w:hAnsi="宋体" w:eastAsia="宋体" w:cs="宋体"/>
                <w:color w:val="000000"/>
              </w:rPr>
              <w:framePr w:vAnchor="text" w:hAnchor="page" w:x="1189" w:y="318"/>
            </w:pPr>
            <w:r>
              <w:rPr>
                <w:rFonts w:hint="eastAsia" w:ascii="宋体" w:hAnsi="宋体" w:eastAsia="宋体" w:cs="宋体"/>
                <w:color w:val="000000"/>
              </w:rPr>
              <w:t xml:space="preserve">7</w:t>
            </w:r>
            <w:r>
              <w:rPr>
                <w:rFonts w:hint="eastAsia"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拟投入本项目的常规医疗设备和抢救设施</w:t>
            </w:r>
            <w:r>
              <w:rPr>
                <w:rFonts w:ascii="宋体" w:hAnsi="宋体" w:eastAsia="宋体" w:cs="宋体"/>
                <w:color w:val="000000"/>
              </w:rPr>
            </w:r>
            <w:r/>
          </w:p>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评委根据供应商提供的拟投入本项目的常规医疗设备和抢救设施清单内容进行综合评价：拟投入本项目的常规医疗设备和抢救设施清单内容配置齐全，针对性强的得</w:t>
            </w:r>
            <w:r>
              <w:rPr>
                <w:rFonts w:hint="eastAsia" w:ascii="宋体" w:hAnsi="宋体" w:eastAsia="宋体" w:cs="宋体"/>
                <w:color w:val="000000"/>
              </w:rPr>
              <w:t xml:space="preserve">7</w:t>
            </w:r>
            <w:r>
              <w:rPr>
                <w:rFonts w:ascii="宋体" w:hAnsi="宋体" w:eastAsia="宋体" w:cs="宋体"/>
                <w:color w:val="000000"/>
              </w:rPr>
              <w:t xml:space="preserve">分；拟投入本项目的常规医疗设备和抢救设施清单内容配备较完善、切合实际基本满足需求的得</w:t>
            </w:r>
            <w:r>
              <w:rPr>
                <w:rFonts w:hint="eastAsia" w:ascii="宋体" w:hAnsi="宋体" w:eastAsia="宋体" w:cs="宋体"/>
                <w:color w:val="000000"/>
              </w:rPr>
              <w:t xml:space="preserve">4</w:t>
            </w:r>
            <w:r>
              <w:rPr>
                <w:rFonts w:ascii="宋体" w:hAnsi="宋体" w:eastAsia="宋体" w:cs="宋体"/>
                <w:color w:val="000000"/>
              </w:rPr>
              <w:t xml:space="preserve">分；拟投入本项目的常规医疗设备和抢救设施清单内容基本配备完善、一般满足使用需求的得</w:t>
            </w:r>
            <w:r>
              <w:rPr>
                <w:rFonts w:hint="eastAsia" w:ascii="宋体" w:hAnsi="宋体" w:eastAsia="宋体" w:cs="宋体"/>
                <w:color w:val="000000"/>
              </w:rPr>
              <w:t xml:space="preserve">1</w:t>
            </w:r>
            <w:r>
              <w:rPr>
                <w:rFonts w:ascii="宋体" w:hAnsi="宋体" w:eastAsia="宋体" w:cs="宋体"/>
                <w:color w:val="000000"/>
              </w:rPr>
              <w:t xml:space="preserve">分。不提供不得分。</w:t>
            </w:r>
            <w:r>
              <w:rPr>
                <w:rFonts w:ascii="宋体" w:hAnsi="宋体" w:eastAsia="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业绩</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hint="eastAsia" w:ascii="宋体" w:hAnsi="宋体" w:eastAsia="宋体" w:cs="宋体"/>
                <w:color w:val="000000"/>
              </w:rPr>
              <w:framePr w:vAnchor="text" w:hAnchor="page" w:x="1189" w:y="318"/>
            </w:pPr>
            <w:r>
              <w:rPr>
                <w:rFonts w:ascii="宋体" w:hAnsi="宋体" w:eastAsia="宋体" w:cs="宋体"/>
                <w:color w:val="000000"/>
              </w:rPr>
              <w:t xml:space="preserve">15</w:t>
            </w:r>
            <w:r>
              <w:rPr>
                <w:rFonts w:hint="eastAsia"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评委根据供应商提供自20</w:t>
            </w:r>
            <w:r>
              <w:rPr>
                <w:rFonts w:hint="eastAsia" w:ascii="宋体" w:hAnsi="宋体" w:eastAsia="宋体" w:cs="宋体"/>
                <w:color w:val="000000"/>
              </w:rPr>
              <w:t xml:space="preserve">22</w:t>
            </w:r>
            <w:r>
              <w:rPr>
                <w:rFonts w:ascii="宋体" w:hAnsi="宋体" w:eastAsia="宋体" w:cs="宋体"/>
                <w:color w:val="000000"/>
              </w:rPr>
              <w:t xml:space="preserve">年1月1日以来（以合同签订的日期为准）完成的类似项目业绩进行综合评分，每提供1业绩得3分，本项最多得15分（同一业绩不得重复得分，并提供合同复印件，原件备查；提供项目合同采购人的联系方式及联系人，以便备查）。</w:t>
            </w:r>
            <w:r>
              <w:rPr>
                <w:rFonts w:ascii="宋体" w:hAnsi="宋体" w:eastAsia="宋体" w:cs="宋体"/>
                <w:color w:val="000000"/>
              </w:rPr>
            </w:r>
            <w:r/>
          </w:p>
        </w:tc>
      </w:tr>
      <w:tr>
        <w:trPr>
          <w:trHeight w:val="770"/>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hint="eastAsia" w:ascii="宋体" w:hAnsi="宋体" w:eastAsia="宋体" w:cs="宋体"/>
                <w:color w:val="000000"/>
              </w:rPr>
              <w:t xml:space="preserve">绿色通道承诺</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hint="eastAsia" w:ascii="宋体" w:hAnsi="宋体" w:eastAsia="宋体" w:cs="宋体"/>
                <w:color w:val="000000"/>
              </w:rPr>
              <w:t xml:space="preserve">3</w:t>
            </w:r>
            <w:r>
              <w:rPr>
                <w:rFonts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供应商</w:t>
            </w:r>
            <w:r>
              <w:rPr>
                <w:rFonts w:hint="eastAsia" w:ascii="宋体" w:hAnsi="宋体" w:eastAsia="宋体" w:cs="宋体"/>
                <w:color w:val="000000"/>
              </w:rPr>
              <w:t xml:space="preserve">和二级或三级医疗机构签约绿色通道，为急危重症患者提供快捷高效的医疗服务得3分，提供签约协议复印件。</w:t>
            </w:r>
            <w:r>
              <w:rPr>
                <w:rFonts w:ascii="宋体" w:hAnsi="宋体" w:eastAsia="宋体" w:cs="宋体"/>
                <w:color w:val="000000"/>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医保服务</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hint="eastAsia" w:ascii="宋体" w:hAnsi="宋体" w:eastAsia="宋体" w:cs="宋体"/>
                <w:color w:val="000000"/>
              </w:rPr>
              <w:framePr w:vAnchor="text" w:hAnchor="page" w:x="1189" w:y="318"/>
            </w:pPr>
            <w:r>
              <w:rPr>
                <w:rFonts w:ascii="宋体" w:hAnsi="宋体" w:eastAsia="宋体" w:cs="宋体"/>
                <w:color w:val="000000"/>
              </w:rPr>
              <w:t xml:space="preserve">3</w:t>
            </w:r>
            <w:r>
              <w:rPr>
                <w:rFonts w:hint="eastAsia"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hint="eastAsia" w:ascii="宋体" w:hAnsi="宋体" w:eastAsia="宋体" w:cs="宋体"/>
                <w:color w:val="000000"/>
                <w:lang w:val="en-US" w:eastAsia="zh-CN"/>
              </w:rPr>
              <w:framePr w:vAnchor="text" w:hAnchor="page" w:x="1189" w:y="318"/>
            </w:pPr>
            <w:r>
              <w:rPr>
                <w:rFonts w:hint="eastAsia" w:ascii="宋体" w:hAnsi="宋体" w:eastAsia="宋体" w:cs="宋体"/>
                <w:color w:val="000000"/>
                <w:lang w:val="en-US" w:eastAsia="zh-CN"/>
              </w:rPr>
              <w:t xml:space="preserve">提供2022年1月1日以来与项目匹配的医保定点医疗机构管理经验的证明材料，每提供一个盖有业主单位签章的相关证明材料得1分，本项目最高3分。</w:t>
            </w:r>
            <w:r>
              <w:rPr>
                <w:rFonts w:hint="eastAsia" w:ascii="宋体" w:hAnsi="宋体" w:eastAsia="宋体" w:cs="宋体"/>
                <w:color w:val="000000"/>
                <w:lang w:val="en-US" w:eastAsia="zh-CN"/>
              </w:rPr>
            </w:r>
            <w:r/>
          </w:p>
        </w:tc>
      </w:tr>
      <w:tr>
        <w:trPr>
          <w:trHeight w:val="720"/>
        </w:trPr>
        <w:tc>
          <w:tcPr>
            <w:tcMar>
              <w:left w:w="20" w:type="dxa"/>
              <w:top w:w="20" w:type="dxa"/>
              <w:right w:w="20" w:type="dxa"/>
              <w:bottom w:w="20" w:type="dxa"/>
            </w:tcMar>
            <w:tcW w:w="1215" w:type="dxa"/>
            <w:vAlign w:val="center"/>
            <w:textDirection w:val="lrTb"/>
            <w:noWrap w:val="false"/>
          </w:tcPr>
          <w:p>
            <w:pPr>
              <w:pStyle w:val="1011"/>
              <w:jc w:val="left"/>
              <w:spacing w:line="315" w:lineRule="exact"/>
              <w:rPr>
                <w:rFonts w:ascii="宋体" w:hAnsi="宋体" w:eastAsia="宋体" w:cs="宋体"/>
                <w:color w:val="000000"/>
              </w:rPr>
              <w:framePr w:vAnchor="text" w:hAnchor="page" w:x="1189" w:y="318"/>
            </w:pPr>
            <w:r>
              <w:rPr>
                <w:rFonts w:ascii="宋体" w:hAnsi="宋体" w:eastAsia="宋体" w:cs="宋体"/>
                <w:color w:val="000000"/>
              </w:rPr>
              <w:t xml:space="preserve">服务评价</w:t>
            </w:r>
            <w:r>
              <w:rPr>
                <w:rFonts w:ascii="宋体" w:hAnsi="宋体" w:eastAsia="宋体" w:cs="宋体"/>
                <w:color w:val="000000"/>
              </w:rPr>
            </w:r>
            <w:r/>
          </w:p>
        </w:tc>
        <w:tc>
          <w:tcPr>
            <w:tcMar>
              <w:left w:w="20" w:type="dxa"/>
              <w:top w:w="20" w:type="dxa"/>
              <w:right w:w="20" w:type="dxa"/>
              <w:bottom w:w="20" w:type="dxa"/>
            </w:tcMar>
            <w:tcW w:w="705" w:type="dxa"/>
            <w:vAlign w:val="center"/>
            <w:textDirection w:val="lrTb"/>
            <w:noWrap w:val="false"/>
          </w:tcPr>
          <w:p>
            <w:pPr>
              <w:pStyle w:val="1011"/>
              <w:jc w:val="left"/>
              <w:spacing w:line="315" w:lineRule="exact"/>
              <w:rPr>
                <w:rFonts w:hint="eastAsia" w:ascii="宋体" w:hAnsi="宋体" w:eastAsia="宋体" w:cs="宋体"/>
                <w:color w:val="000000"/>
              </w:rPr>
              <w:framePr w:vAnchor="text" w:hAnchor="page" w:x="1189" w:y="318"/>
            </w:pPr>
            <w:r>
              <w:rPr>
                <w:rFonts w:ascii="宋体" w:hAnsi="宋体" w:eastAsia="宋体" w:cs="宋体"/>
                <w:color w:val="000000"/>
              </w:rPr>
              <w:t xml:space="preserve">6</w:t>
            </w:r>
            <w:r>
              <w:rPr>
                <w:rFonts w:hint="eastAsia" w:ascii="宋体" w:hAnsi="宋体" w:eastAsia="宋体" w:cs="宋体"/>
                <w:color w:val="000000"/>
              </w:rPr>
            </w:r>
            <w:r/>
          </w:p>
        </w:tc>
        <w:tc>
          <w:tcPr>
            <w:tcMar>
              <w:left w:w="20" w:type="dxa"/>
              <w:top w:w="20" w:type="dxa"/>
              <w:right w:w="20" w:type="dxa"/>
              <w:bottom w:w="20" w:type="dxa"/>
            </w:tcMar>
            <w:tcW w:w="7245" w:type="dxa"/>
            <w:vAlign w:val="top"/>
            <w:textDirection w:val="lrTb"/>
            <w:noWrap w:val="false"/>
          </w:tcPr>
          <w:p>
            <w:pPr>
              <w:pStyle w:val="1011"/>
              <w:jc w:val="left"/>
              <w:spacing w:line="315" w:lineRule="exact"/>
              <w:rPr>
                <w:rFonts w:ascii="宋体" w:hAnsi="宋体" w:eastAsia="宋体" w:cs="宋体"/>
                <w:color w:val="000000"/>
              </w:rPr>
              <w:framePr w:vAnchor="text" w:hAnchor="page" w:x="1189" w:y="318"/>
            </w:pPr>
            <w:r>
              <w:rPr>
                <w:rFonts w:hint="eastAsia" w:ascii="宋体" w:hAnsi="宋体" w:eastAsia="宋体" w:cs="宋体"/>
                <w:color w:val="000000"/>
              </w:rPr>
              <w:t xml:space="preserve">提供</w:t>
            </w:r>
            <w:r>
              <w:rPr>
                <w:rFonts w:ascii="宋体" w:hAnsi="宋体" w:eastAsia="宋体" w:cs="宋体"/>
                <w:color w:val="000000"/>
              </w:rPr>
              <w:t xml:space="preserve">20</w:t>
            </w:r>
            <w:r>
              <w:rPr>
                <w:rFonts w:hint="eastAsia" w:ascii="宋体" w:hAnsi="宋体" w:eastAsia="宋体" w:cs="宋体"/>
                <w:color w:val="000000"/>
              </w:rPr>
              <w:t xml:space="preserve">22</w:t>
            </w:r>
            <w:r>
              <w:rPr>
                <w:rFonts w:ascii="宋体" w:hAnsi="宋体" w:eastAsia="宋体" w:cs="宋体"/>
                <w:color w:val="000000"/>
              </w:rPr>
              <w:t xml:space="preserve">年1月1日以来</w:t>
            </w:r>
            <w:r>
              <w:rPr>
                <w:rFonts w:hint="eastAsia" w:ascii="宋体" w:hAnsi="宋体" w:eastAsia="宋体" w:cs="宋体"/>
                <w:color w:val="000000"/>
              </w:rPr>
              <w:t xml:space="preserve">业主单位对其评价的材料（业主签章），</w:t>
            </w:r>
            <w:r>
              <w:rPr>
                <w:rFonts w:ascii="宋体" w:hAnsi="宋体" w:eastAsia="宋体" w:cs="宋体"/>
                <w:color w:val="000000"/>
              </w:rPr>
              <w:t xml:space="preserve">评价优秀一个得2分，评价良好一个得1分，本项最高6分。</w:t>
            </w:r>
            <w:r>
              <w:rPr>
                <w:rFonts w:ascii="宋体" w:hAnsi="宋体" w:eastAsia="宋体" w:cs="宋体"/>
                <w:color w:val="000000"/>
              </w:rPr>
            </w:r>
            <w:r/>
          </w:p>
        </w:tc>
      </w:tr>
    </w:tbl>
    <w:p>
      <w:pPr>
        <w:pStyle w:val="1011"/>
        <w:spacing w:line="300" w:lineRule="auto"/>
        <w:tabs>
          <w:tab w:val="left" w:pos="1080" w:leader="none"/>
          <w:tab w:val="left" w:pos="1589" w:leader="none"/>
        </w:tabs>
        <w:rPr>
          <w:rFonts w:hint="eastAsia" w:ascii="宋体" w:hAnsi="宋体" w:cs="宋体"/>
          <w:b/>
          <w:bCs/>
          <w:color w:val="000000"/>
          <w:szCs w:val="21"/>
        </w:rPr>
      </w:pPr>
      <w:r>
        <w:rPr>
          <w:rFonts w:hint="eastAsia" w:ascii="宋体" w:hAnsi="宋体" w:cs="宋体"/>
          <w:b/>
          <w:bCs/>
          <w:color w:val="000000"/>
          <w:szCs w:val="21"/>
        </w:rPr>
      </w:r>
      <w:r/>
    </w:p>
    <w:p>
      <w:pPr>
        <w:pStyle w:val="1011"/>
        <w:spacing w:line="300" w:lineRule="auto"/>
        <w:tabs>
          <w:tab w:val="left" w:pos="1080" w:leader="none"/>
          <w:tab w:val="left" w:pos="1589" w:leader="none"/>
        </w:tabs>
        <w:rPr>
          <w:rFonts w:ascii="宋体" w:hAnsi="宋体" w:cs="宋体"/>
          <w:b/>
          <w:bCs/>
          <w:color w:val="000000"/>
          <w:szCs w:val="21"/>
        </w:rPr>
      </w:pPr>
      <w:r>
        <w:rPr>
          <w:rFonts w:hint="eastAsia" w:ascii="宋体" w:hAnsi="宋体" w:cs="宋体"/>
          <w:b/>
          <w:bCs/>
          <w:color w:val="000000"/>
          <w:szCs w:val="21"/>
        </w:rPr>
        <w:t xml:space="preserve">注：</w:t>
      </w:r>
      <w:r>
        <w:rPr>
          <w:rFonts w:ascii="宋体" w:hAnsi="宋体" w:cs="宋体"/>
          <w:b/>
          <w:bCs/>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落实政府采购政策的价格调整：符合第二章《</w:t>
      </w:r>
      <w:r>
        <w:rPr>
          <w:rFonts w:hint="eastAsia" w:ascii="Microsoft New Tai Lue" w:hAnsi="Microsoft New Tai Lue" w:cs="Microsoft New Tai Lue"/>
          <w:color w:val="000000"/>
          <w:szCs w:val="21"/>
        </w:rPr>
        <w:t xml:space="preserve">供应商</w:t>
      </w:r>
      <w:r>
        <w:rPr>
          <w:rFonts w:ascii="Microsoft New Tai Lue" w:hAnsi="Microsoft New Tai Lue" w:cs="Microsoft New Tai Lue"/>
          <w:color w:val="000000"/>
          <w:szCs w:val="21"/>
        </w:rPr>
        <w:t xml:space="preserve">须知</w:t>
      </w:r>
      <w:r>
        <w:rPr>
          <w:rFonts w:hint="eastAsia" w:ascii="Microsoft New Tai Lue" w:hAnsi="Microsoft New Tai Lue" w:cs="Microsoft New Tai Lue"/>
          <w:color w:val="000000"/>
          <w:szCs w:val="21"/>
        </w:rPr>
        <w:t xml:space="preserve">》第4</w:t>
      </w:r>
      <w:r>
        <w:rPr>
          <w:rFonts w:ascii="Microsoft New Tai Lue" w:hAnsi="Microsoft New Tai Lue" w:cs="Microsoft New Tai Lue"/>
          <w:color w:val="000000"/>
          <w:szCs w:val="21"/>
        </w:rPr>
        <w:t xml:space="preserve">条规定情形的，可以享受中小企业扶持政策，用扣除后的价格参加评审。</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1、</w:t>
      </w:r>
      <w:r>
        <w:rPr>
          <w:rFonts w:ascii="Microsoft New Tai Lue" w:hAnsi="Microsoft New Tai Lue" w:cs="Microsoft New Tai Lue"/>
          <w:color w:val="000000"/>
          <w:szCs w:val="21"/>
        </w:rPr>
        <w:t xml:space="preserve">对于未预留份额专门面向中小企业采购的采购项目，以及预留份额项目中的非预留部分采购包，对小微企业报价给予10%的扣除，用扣除后的价格参加评审。</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2、</w:t>
      </w:r>
      <w:r>
        <w:rPr>
          <w:rFonts w:ascii="Microsoft New Tai Lue" w:hAnsi="Microsoft New Tai Lue" w:cs="Microsoft New Tai Lue"/>
          <w:color w:val="000000"/>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szCs w:val="21"/>
        </w:rPr>
        <w:t xml:space="preserve">4</w:t>
      </w:r>
      <w:r>
        <w:rPr>
          <w:rFonts w:ascii="Microsoft New Tai Lue" w:hAnsi="Microsoft New Tai Lue" w:cs="Microsoft New Tai Lue"/>
          <w:color w:val="000000"/>
          <w:szCs w:val="21"/>
        </w:rPr>
        <w:t xml:space="preserve">0%以上的联合体或者大中型企业的报价给予</w:t>
      </w:r>
      <w:r>
        <w:rPr>
          <w:rFonts w:hint="eastAsia" w:ascii="Microsoft New Tai Lue" w:hAnsi="Microsoft New Tai Lue" w:cs="Microsoft New Tai Lue"/>
          <w:color w:val="000000"/>
          <w:szCs w:val="21"/>
        </w:rPr>
        <w:t xml:space="preserve">4</w:t>
      </w:r>
      <w:r>
        <w:rPr>
          <w:rFonts w:ascii="Microsoft New Tai Lue" w:hAnsi="Microsoft New Tai Lue" w:cs="Microsoft New Tai Lue"/>
          <w:color w:val="000000"/>
          <w:szCs w:val="21"/>
        </w:rPr>
        <w:t xml:space="preserve">%的扣除，用扣除后的价格参加评审。</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3</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组成联合体或者接受分包的小微企业与联合体内其他企业、分包企业之间存在直接控股、管理关系的，不享受价格扣除优惠政策。</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4、</w:t>
      </w:r>
      <w:r>
        <w:rPr>
          <w:rFonts w:ascii="Microsoft New Tai Lue" w:hAnsi="Microsoft New Tai Lue" w:cs="Microsoft New Tai Lue"/>
          <w:color w:val="000000"/>
          <w:szCs w:val="21"/>
        </w:rPr>
        <w:t xml:space="preserve">价格扣除比例对小型企业和微型企业同等对待，不作区分。</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5、</w:t>
      </w:r>
      <w:r>
        <w:rPr>
          <w:rFonts w:ascii="Microsoft New Tai Lue" w:hAnsi="Microsoft New Tai Lue" w:cs="Microsoft New Tai Lue"/>
          <w:color w:val="000000"/>
          <w:szCs w:val="21"/>
        </w:rPr>
        <w:t xml:space="preserve">中小企业参加政府采购活动，应当按照</w:t>
      </w:r>
      <w:r>
        <w:rPr>
          <w:rFonts w:hint="eastAsia" w:ascii="Microsoft New Tai Lue" w:hAnsi="Microsoft New Tai Lue" w:cs="Microsoft New Tai Lue"/>
          <w:color w:val="000000"/>
          <w:szCs w:val="21"/>
        </w:rPr>
        <w:t xml:space="preserve">采购</w:t>
      </w:r>
      <w:r>
        <w:rPr>
          <w:rFonts w:ascii="Microsoft New Tai Lue" w:hAnsi="Microsoft New Tai Lue" w:cs="Microsoft New Tai Lue"/>
          <w:color w:val="000000"/>
          <w:szCs w:val="21"/>
        </w:rPr>
        <w:t xml:space="preserve">文件给定的格式出具《中小企业声明函》，否则不得享受相关中小企业扶持政策。</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6</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监狱企业提供了由省级以上监狱管理局、戒毒管理局（含新疆生产建设兵团）出具的属于监狱企业的证明文件的，视同小微企业。</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7、</w:t>
      </w:r>
      <w:r>
        <w:rPr>
          <w:rFonts w:ascii="Microsoft New Tai Lue" w:hAnsi="Microsoft New Tai Lue" w:cs="Microsoft New Tai Lue"/>
          <w:color w:val="000000"/>
          <w:szCs w:val="21"/>
        </w:rPr>
        <w:t xml:space="preserve">残疾人福利性单位按</w:t>
      </w:r>
      <w:r>
        <w:rPr>
          <w:rFonts w:hint="eastAsia" w:ascii="Microsoft New Tai Lue" w:hAnsi="Microsoft New Tai Lue" w:cs="Microsoft New Tai Lue"/>
          <w:color w:val="000000"/>
          <w:szCs w:val="21"/>
        </w:rPr>
        <w:t xml:space="preserve">采购</w:t>
      </w:r>
      <w:r>
        <w:rPr>
          <w:rFonts w:ascii="Microsoft New Tai Lue" w:hAnsi="Microsoft New Tai Lue" w:cs="Microsoft New Tai Lue"/>
          <w:color w:val="000000"/>
          <w:szCs w:val="21"/>
        </w:rPr>
        <w:t xml:space="preserve">文件要求提供了《残疾人福利性单位声明函》（见附件）的，视同小微企业。</w:t>
      </w:r>
      <w:r>
        <w:rPr>
          <w:rFonts w:ascii="Microsoft New Tai Lue" w:hAnsi="Microsoft New Tai Lue" w:cs="Microsoft New Tai Lue"/>
          <w:color w:val="000000"/>
          <w:szCs w:val="21"/>
        </w:rPr>
      </w:r>
      <w:r/>
    </w:p>
    <w:p>
      <w:pPr>
        <w:pStyle w:val="1011"/>
        <w:ind w:firstLine="420"/>
        <w:spacing w:line="300" w:lineRule="auto"/>
        <w:tabs>
          <w:tab w:val="left" w:pos="1080" w:leader="none"/>
          <w:tab w:val="left" w:pos="1589" w:leader="none"/>
        </w:tabs>
        <w:rPr>
          <w:rFonts w:ascii="Microsoft New Tai Lue" w:hAnsi="Microsoft New Tai Lue" w:cs="Microsoft New Tai Lue"/>
          <w:color w:val="000000"/>
          <w:szCs w:val="21"/>
        </w:rPr>
      </w:pPr>
      <w:r>
        <w:rPr>
          <w:rFonts w:hint="eastAsia" w:ascii="Microsoft New Tai Lue" w:hAnsi="Microsoft New Tai Lue" w:cs="Microsoft New Tai Lue"/>
          <w:color w:val="000000"/>
          <w:szCs w:val="21"/>
        </w:rPr>
        <w:t xml:space="preserve">8、</w:t>
      </w:r>
      <w:r>
        <w:rPr>
          <w:rFonts w:ascii="Microsoft New Tai Lue" w:hAnsi="Microsoft New Tai Lue" w:cs="Microsoft New Tai Lue"/>
          <w:color w:val="000000"/>
          <w:szCs w:val="21"/>
        </w:rPr>
        <w:t xml:space="preserve">若</w:t>
      </w:r>
      <w:r>
        <w:rPr>
          <w:rFonts w:hint="eastAsia" w:ascii="Microsoft New Tai Lue" w:hAnsi="Microsoft New Tai Lue" w:cs="Microsoft New Tai Lue"/>
          <w:color w:val="000000"/>
          <w:szCs w:val="21"/>
        </w:rPr>
        <w:t xml:space="preserve">供应商</w:t>
      </w:r>
      <w:r>
        <w:rPr>
          <w:rFonts w:ascii="Microsoft New Tai Lue" w:hAnsi="Microsoft New Tai Lue" w:cs="Microsoft New Tai Lue"/>
          <w:color w:val="000000"/>
          <w:szCs w:val="21"/>
        </w:rPr>
        <w:t xml:space="preserve">同时属于小型或微型企业、监狱企业、残疾人福利性单位中的两种及以上，将不重复享受小微企业价格扣减的优惠政策。</w:t>
      </w:r>
      <w:r>
        <w:rPr>
          <w:rFonts w:ascii="Microsoft New Tai Lue" w:hAnsi="Microsoft New Tai Lue" w:cs="Microsoft New Tai Lue"/>
          <w:color w:val="000000"/>
          <w:szCs w:val="21"/>
        </w:rPr>
      </w:r>
      <w:r/>
    </w:p>
    <w:p>
      <w:pPr>
        <w:pStyle w:val="1011"/>
        <w:ind w:firstLine="420"/>
        <w:spacing w:before="19" w:line="500" w:lineRule="exact"/>
        <w:widowControl/>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9</w:t>
      </w:r>
      <w:r>
        <w:rPr>
          <w:rFonts w:hint="eastAsia" w:ascii="Microsoft New Tai Lue" w:hAnsi="Microsoft New Tai Lue" w:cs="Microsoft New Tai Lue"/>
          <w:color w:val="000000"/>
          <w:szCs w:val="21"/>
        </w:rPr>
        <w:t xml:space="preserve">、</w:t>
      </w:r>
      <w:r>
        <w:rPr>
          <w:rFonts w:ascii="Microsoft New Tai Lue" w:hAnsi="Microsoft New Tai Lue" w:cs="Microsoft New Tai Lue"/>
          <w:color w:val="000000"/>
          <w:szCs w:val="21"/>
        </w:rPr>
        <w:t xml:space="preserve">非政府强制采购的节能产品或环境标志产品，依据品目清单和认证证书实施政府优先采购。优先采购的具体规定（如涉及）</w:t>
      </w:r>
      <w:r>
        <w:rPr>
          <w:rFonts w:ascii="Microsoft New Tai Lue" w:hAnsi="Microsoft New Tai Lue" w:cs="Microsoft New Tai Lue"/>
          <w:color w:val="000000"/>
          <w:szCs w:val="21"/>
          <w:u w:val="single"/>
        </w:rPr>
        <w:t xml:space="preserve">__</w:t>
      </w:r>
      <w:r>
        <w:rPr>
          <w:rFonts w:ascii="Microsoft New Tai Lue" w:hAnsi="Microsoft New Tai Lue" w:cs="Microsoft New Tai Lue"/>
          <w:color w:val="000000"/>
          <w:szCs w:val="21"/>
        </w:rPr>
        <w:t xml:space="preserve">。</w:t>
      </w:r>
      <w:r>
        <w:rPr>
          <w:rFonts w:ascii="Microsoft New Tai Lue" w:hAnsi="Microsoft New Tai Lue" w:cs="Microsoft New Tai Lue"/>
          <w:color w:val="000000"/>
          <w:szCs w:val="21"/>
        </w:rPr>
      </w:r>
      <w:r/>
    </w:p>
    <w:p>
      <w:pPr>
        <w:pStyle w:val="1011"/>
        <w:ind w:firstLine="420"/>
        <w:spacing w:before="19" w:line="500" w:lineRule="exact"/>
        <w:widowControl/>
        <w:rPr>
          <w:rFonts w:ascii="宋体" w:hAnsi="宋体" w:cs="宋体"/>
          <w:color w:val="000000"/>
        </w:rPr>
      </w:pPr>
      <w:r>
        <w:rPr>
          <w:rFonts w:hint="eastAsia" w:ascii="Microsoft New Tai Lue" w:hAnsi="Microsoft New Tai Lue" w:cs="Microsoft New Tai Lue"/>
          <w:color w:val="000000"/>
          <w:szCs w:val="21"/>
        </w:rPr>
        <w:t xml:space="preserve">10、</w:t>
      </w:r>
      <w:r>
        <w:rPr>
          <w:rFonts w:ascii="Microsoft New Tai Lue" w:hAnsi="Microsoft New Tai Lue" w:cs="Microsoft New Tai Lue"/>
          <w:color w:val="000000"/>
          <w:szCs w:val="21"/>
        </w:rPr>
        <w:t xml:space="preserve">关于无线局域网认证产品政府采购清单中的产品，优先采购的具体规定（如涉及）</w:t>
      </w:r>
      <w:r>
        <w:rPr>
          <w:rFonts w:ascii="Microsoft New Tai Lue" w:hAnsi="Microsoft New Tai Lue" w:cs="Microsoft New Tai Lue"/>
          <w:color w:val="000000"/>
          <w:szCs w:val="21"/>
          <w:u w:val="single"/>
        </w:rPr>
        <w:t xml:space="preserve">__</w:t>
      </w:r>
      <w:r>
        <w:rPr>
          <w:rFonts w:hint="eastAsia" w:ascii="Microsoft New Tai Lue" w:hAnsi="Microsoft New Tai Lue" w:cs="Microsoft New Tai Lue"/>
          <w:color w:val="000000"/>
          <w:szCs w:val="21"/>
        </w:rPr>
        <w:t xml:space="preserve">。</w:t>
      </w:r>
      <w:r>
        <w:rPr>
          <w:rFonts w:ascii="宋体" w:hAnsi="宋体" w:cs="宋体"/>
          <w:color w:val="000000"/>
        </w:rPr>
      </w:r>
      <w:r/>
    </w:p>
    <w:p>
      <w:pPr>
        <w:pStyle w:val="1011"/>
        <w:spacing w:line="360" w:lineRule="auto"/>
        <w:rPr>
          <w:rFonts w:ascii="Microsoft New Tai Lue" w:hAnsi="Microsoft New Tai Lue" w:cs="Microsoft New Tai Lue"/>
          <w:b/>
          <w:bCs/>
          <w:szCs w:val="21"/>
        </w:rPr>
      </w:pPr>
      <w:r>
        <w:rPr>
          <w:rFonts w:ascii="Microsoft New Tai Lue" w:hAnsi="Microsoft New Tai Lue" w:cs="Microsoft New Tai Lue"/>
          <w:b/>
          <w:bCs/>
          <w:szCs w:val="21"/>
        </w:rPr>
      </w:r>
      <w:r/>
    </w:p>
    <w:p>
      <w:pPr>
        <w:pStyle w:val="1060"/>
        <w:rPr>
          <w:rFonts w:hint="eastAsia" w:ascii="Microsoft New Tai Lue" w:hAnsi="Microsoft New Tai Lue" w:cs="Microsoft New Tai Lue"/>
        </w:rPr>
      </w:pPr>
      <w:r/>
      <w:bookmarkStart w:id="260" w:name="_Toc91836565"/>
      <w:r/>
      <w:bookmarkStart w:id="261" w:name="_Toc107246273"/>
      <w:r>
        <w:rPr>
          <w:rFonts w:ascii="Microsoft New Tai Lue" w:hAnsi="Microsoft New Tai Lue" w:cs="Microsoft New Tai Lue"/>
        </w:rPr>
        <w:t xml:space="preserve">第六章 </w:t>
      </w:r>
      <w:bookmarkEnd w:id="260"/>
      <w:r>
        <w:rPr>
          <w:rFonts w:hint="eastAsia" w:ascii="Microsoft New Tai Lue" w:hAnsi="Microsoft New Tai Lue" w:cs="Microsoft New Tai Lue"/>
        </w:rPr>
        <w:t xml:space="preserve">响应文件格式</w:t>
      </w:r>
      <w:bookmarkEnd w:id="261"/>
      <w:r>
        <w:rPr>
          <w:rFonts w:hint="eastAsia" w:ascii="Microsoft New Tai Lue" w:hAnsi="Microsoft New Tai Lue" w:cs="Microsoft New Tai Lue"/>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注：请供应商按照以下文件的要求格式、内容，顺序制作响应文件，并请编制目录及页码，否则可能将影响对响应文件的评价。</w:t>
      </w:r>
      <w:r>
        <w:rPr>
          <w:rFonts w:ascii="Microsoft New Tai Lue" w:hAnsi="Microsoft New Tai Lue" w:cs="Microsoft New Tai Lue"/>
          <w:b/>
          <w:bCs/>
        </w:rPr>
      </w:r>
      <w:r/>
    </w:p>
    <w:p>
      <w:pPr>
        <w:pStyle w:val="1089"/>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pStyle w:val="1011"/>
        <w:jc w:val="left"/>
        <w:spacing w:before="100" w:after="100" w:line="360" w:lineRule="auto"/>
        <w:rPr>
          <w:rFonts w:ascii="Microsoft New Tai Lue" w:hAnsi="Microsoft New Tai Lue" w:cs="Microsoft New Tai Lue"/>
          <w:sz w:val="24"/>
        </w:rPr>
      </w:pPr>
      <w:r/>
      <w:bookmarkStart w:id="262"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rPr>
          <w:rFonts w:ascii="Microsoft New Tai Lue" w:hAnsi="Microsoft New Tai Lue" w:cs="Microsoft New Tai Lue"/>
          <w:sz w:val="24"/>
        </w:rPr>
      </w:r>
      <w:r/>
    </w:p>
    <w:p>
      <w:pPr>
        <w:pStyle w:val="1011"/>
        <w:jc w:val="center"/>
        <w:spacing w:before="100" w:after="100" w:line="360" w:lineRule="auto"/>
        <w:rPr>
          <w:rFonts w:ascii="Microsoft New Tai Lue" w:hAnsi="Microsoft New Tai Lue" w:cs="Microsoft New Tai Lue"/>
          <w:b/>
          <w:sz w:val="60"/>
          <w:szCs w:val="60"/>
        </w:rPr>
      </w:pPr>
      <w:r>
        <w:rPr>
          <w:rFonts w:ascii="Microsoft New Tai Lue" w:hAnsi="Microsoft New Tai Lue" w:cs="Microsoft New Tai Lue"/>
          <w:b/>
          <w:sz w:val="60"/>
          <w:szCs w:val="60"/>
        </w:rPr>
        <w:t xml:space="preserve">xxx项目</w:t>
      </w:r>
      <w:r>
        <w:rPr>
          <w:rFonts w:ascii="Microsoft New Tai Lue" w:hAnsi="Microsoft New Tai Lue" w:cs="Microsoft New Tai Lue"/>
          <w:b/>
          <w:sz w:val="60"/>
          <w:szCs w:val="60"/>
        </w:rPr>
      </w:r>
      <w:r/>
    </w:p>
    <w:p>
      <w:pPr>
        <w:pStyle w:val="1011"/>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1041"/>
        <w:jc w:val="center"/>
        <w:rPr>
          <w:rFonts w:ascii="Microsoft New Tai Lue" w:hAnsi="Microsoft New Tai Lue" w:cs="Microsoft New Tai Lue"/>
          <w:b/>
          <w:sz w:val="84"/>
          <w:szCs w:val="84"/>
        </w:rPr>
      </w:pPr>
      <w:r/>
      <w:bookmarkStart w:id="263" w:name="_Toc100905255"/>
      <w:r>
        <w:rPr>
          <w:rFonts w:hint="eastAsia" w:ascii="Microsoft New Tai Lue" w:hAnsi="Microsoft New Tai Lue" w:cs="Microsoft New Tai Lue"/>
          <w:b/>
          <w:sz w:val="84"/>
          <w:szCs w:val="84"/>
        </w:rPr>
        <w:t xml:space="preserve">响 应</w:t>
      </w:r>
      <w:r>
        <w:rPr>
          <w:rFonts w:ascii="Microsoft New Tai Lue" w:hAnsi="Microsoft New Tai Lue" w:cs="Microsoft New Tai Lue"/>
          <w:b/>
          <w:sz w:val="84"/>
          <w:szCs w:val="84"/>
        </w:rPr>
        <w:t xml:space="preserve"> 文 件</w:t>
      </w:r>
      <w:bookmarkEnd w:id="263"/>
      <w:r>
        <w:rPr>
          <w:rFonts w:ascii="Microsoft New Tai Lue" w:hAnsi="Microsoft New Tai Lue" w:cs="Microsoft New Tai Lue"/>
          <w:b/>
          <w:sz w:val="84"/>
          <w:szCs w:val="84"/>
        </w:rPr>
      </w:r>
      <w:r/>
    </w:p>
    <w:p>
      <w:pPr>
        <w:pStyle w:val="1011"/>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011"/>
        <w:ind w:right="640"/>
        <w:jc w:val="center"/>
        <w:spacing w:line="360" w:lineRule="auto"/>
        <w:tabs>
          <w:tab w:val="left" w:pos="8190" w:leader="none"/>
        </w:tabs>
        <w:rPr>
          <w:rFonts w:hint="eastAsia"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rPr>
          <w:rFonts w:hint="eastAsia" w:ascii="Microsoft New Tai Lue" w:hAnsi="Microsoft New Tai Lue" w:cs="Microsoft New Tai Lue"/>
          <w:b/>
          <w:sz w:val="44"/>
          <w:szCs w:val="44"/>
        </w:rPr>
        <w:t xml:space="preserve">JSZC-320000-JITC-C2025-0194</w:t>
      </w:r>
      <w:r>
        <w:rPr>
          <w:rFonts w:hint="eastAsia" w:ascii="Microsoft New Tai Lue" w:hAnsi="Microsoft New Tai Lue" w:cs="Microsoft New Tai Lue"/>
          <w:b/>
          <w:sz w:val="44"/>
          <w:szCs w:val="44"/>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1041"/>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供应商名称：</w:t>
      </w:r>
      <w:r>
        <w:rPr>
          <w:rFonts w:ascii="Microsoft New Tai Lue" w:hAnsi="Microsoft New Tai Lue" w:cs="Microsoft New Tai Lue"/>
          <w:b/>
          <w:sz w:val="32"/>
          <w:szCs w:val="32"/>
        </w:rPr>
        <w:t xml:space="preserve">_____________________</w:t>
      </w:r>
      <w:r>
        <w:rPr>
          <w:rFonts w:ascii="Microsoft New Tai Lue" w:hAnsi="Microsoft New Tai Lue" w:cs="Microsoft New Tai Lue"/>
          <w:b/>
          <w:sz w:val="32"/>
          <w:szCs w:val="32"/>
        </w:rPr>
      </w:r>
      <w:r/>
    </w:p>
    <w:p>
      <w:pPr>
        <w:pStyle w:val="1041"/>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rPr>
          <w:rFonts w:ascii="Microsoft New Tai Lue" w:hAnsi="Microsoft New Tai Lue" w:cs="Microsoft New Tai Lue"/>
          <w:b/>
          <w:sz w:val="32"/>
          <w:szCs w:val="32"/>
        </w:rPr>
      </w:r>
      <w:r/>
    </w:p>
    <w:p>
      <w:pPr>
        <w:pStyle w:val="1011"/>
        <w:jc w:val="center"/>
        <w:rPr>
          <w:rFonts w:ascii="Microsoft New Tai Lue" w:hAnsi="Microsoft New Tai Lue" w:cs="Microsoft New Tai Lue"/>
          <w:b/>
          <w:sz w:val="32"/>
        </w:rPr>
      </w:pPr>
      <w:r>
        <w:rPr>
          <w:rFonts w:ascii="Microsoft New Tai Lue" w:hAnsi="Microsoft New Tai Lue" w:cs="Microsoft New Tai Lue"/>
          <w:b/>
          <w:sz w:val="32"/>
        </w:rPr>
        <w:t xml:space="preserve">二O   年  月  日</w:t>
      </w:r>
      <w:r>
        <w:rPr>
          <w:rFonts w:ascii="Microsoft New Tai Lue" w:hAnsi="Microsoft New Tai Lue" w:cs="Microsoft New Tai Lue"/>
          <w:b/>
          <w:sz w:val="32"/>
        </w:rPr>
      </w:r>
      <w:r/>
    </w:p>
    <w:p>
      <w:pPr>
        <w:pStyle w:val="1041"/>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rPr>
          <w:rFonts w:ascii="Microsoft New Tai Lue" w:hAnsi="Microsoft New Tai Lue" w:cs="Microsoft New Tai Lue"/>
          <w:b/>
          <w:sz w:val="28"/>
        </w:rPr>
      </w:r>
      <w:r/>
    </w:p>
    <w:p>
      <w:pPr>
        <w:pStyle w:val="104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rPr>
          <w:rFonts w:ascii="Microsoft New Tai Lue" w:hAnsi="Microsoft New Tai Lue" w:cs="Microsoft New Tai Lue"/>
          <w:b/>
        </w:rPr>
      </w:r>
      <w:r/>
    </w:p>
    <w:p>
      <w:pPr>
        <w:pStyle w:val="1011"/>
        <w:jc w:val="left"/>
        <w:spacing w:line="300" w:lineRule="exact"/>
        <w:rPr>
          <w:rFonts w:hint="eastAsia"/>
          <w:szCs w:val="21"/>
        </w:rPr>
      </w:pPr>
      <w:r>
        <w:rPr>
          <w:rFonts w:hint="eastAsia"/>
          <w:szCs w:val="21"/>
        </w:rPr>
        <w:t xml:space="preserve">（1）响应函，格式见附件。</w:t>
      </w:r>
      <w:r>
        <w:rPr>
          <w:rFonts w:hint="eastAsia"/>
          <w:szCs w:val="21"/>
        </w:rPr>
      </w:r>
      <w:r/>
    </w:p>
    <w:p>
      <w:pPr>
        <w:pStyle w:val="1011"/>
        <w:jc w:val="left"/>
        <w:spacing w:line="300" w:lineRule="exact"/>
        <w:rPr>
          <w:rFonts w:hint="eastAsia"/>
          <w:szCs w:val="21"/>
        </w:rPr>
      </w:pPr>
      <w:r>
        <w:rPr>
          <w:rFonts w:hint="eastAsia"/>
          <w:szCs w:val="21"/>
        </w:rPr>
        <w:t xml:space="preserve">（2）法定代表人（单位负责人）身份证明，格式见附件。</w:t>
      </w:r>
      <w:r>
        <w:rPr>
          <w:rFonts w:hint="eastAsia"/>
          <w:szCs w:val="21"/>
        </w:rPr>
      </w:r>
      <w:r/>
    </w:p>
    <w:p>
      <w:pPr>
        <w:pStyle w:val="1011"/>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rPr>
          <w:szCs w:val="21"/>
        </w:rPr>
      </w:r>
      <w:r/>
    </w:p>
    <w:p>
      <w:pPr>
        <w:pStyle w:val="1011"/>
        <w:jc w:val="left"/>
        <w:spacing w:line="300" w:lineRule="exact"/>
        <w:rPr>
          <w:rFonts w:hint="eastAsia"/>
          <w:szCs w:val="21"/>
        </w:rPr>
      </w:pPr>
      <w:r>
        <w:rPr>
          <w:rFonts w:hint="eastAsia"/>
          <w:szCs w:val="21"/>
        </w:rPr>
        <w:t xml:space="preserve">（3</w:t>
      </w:r>
      <w:r>
        <w:rPr>
          <w:szCs w:val="21"/>
        </w:rPr>
        <w:t xml:space="preserve">-2</w:t>
      </w:r>
      <w:r>
        <w:rPr>
          <w:rFonts w:hint="eastAsia"/>
          <w:szCs w:val="21"/>
        </w:rPr>
        <w:t xml:space="preserve">）授权委托书（适用于自然人），格式见附件。</w:t>
      </w:r>
      <w:r>
        <w:rPr>
          <w:rFonts w:hint="eastAsia"/>
          <w:szCs w:val="21"/>
        </w:rPr>
      </w:r>
      <w:r/>
    </w:p>
    <w:p>
      <w:pPr>
        <w:pStyle w:val="1011"/>
        <w:jc w:val="left"/>
        <w:spacing w:line="300" w:lineRule="exact"/>
        <w:rPr>
          <w:rFonts w:hint="eastAsia"/>
          <w:szCs w:val="21"/>
        </w:rPr>
      </w:pPr>
      <w:r>
        <w:rPr>
          <w:rFonts w:hint="eastAsia"/>
          <w:szCs w:val="21"/>
        </w:rPr>
        <w:t xml:space="preserve">（4）初始报价一览表，格式见附件。</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5</w:t>
      </w:r>
      <w:r>
        <w:rPr>
          <w:rFonts w:hint="eastAsia"/>
          <w:szCs w:val="21"/>
        </w:rPr>
        <w:t xml:space="preserve">）商务条款响应及偏离表，格式见附件。</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）供应商具备响应资格的证明文件（如为南京市政府采购项目，按照公告要求提供）：</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-1-1）营业执照复印件或自然人的身份证明复印件（或具有同等法律效力的证照）。</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-2）财务报表。</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-3）具有履行合同所必需的设备和专业技术能力的相关证明材料或承诺函，格式见附件。</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-4）依法缴纳税收的相关材料。</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-5）依法缴纳社会保障资金的相关材料。</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-6）参加政府采购活动前三年内，在经营活动中没有重大违法记录，格式见附件。</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-7）无不良信用记录承诺函（供应商自行查询适用），格式见附件。</w:t>
      </w:r>
      <w:r>
        <w:rPr>
          <w:rFonts w:hint="eastAsia"/>
          <w:szCs w:val="21"/>
        </w:rPr>
      </w:r>
      <w:r/>
    </w:p>
    <w:p>
      <w:pPr>
        <w:pStyle w:val="1011"/>
        <w:jc w:val="left"/>
        <w:spacing w:line="300" w:lineRule="exact"/>
        <w:rPr>
          <w:rFonts w:hint="eastAsia"/>
          <w:szCs w:val="21"/>
        </w:rPr>
      </w:pPr>
      <w:r>
        <w:rPr>
          <w:rFonts w:hint="eastAsia"/>
          <w:szCs w:val="21"/>
        </w:rPr>
        <w:t xml:space="preserve">（</w:t>
      </w:r>
      <w:r>
        <w:rPr>
          <w:szCs w:val="21"/>
        </w:rPr>
        <w:t xml:space="preserve">6</w:t>
      </w:r>
      <w:r>
        <w:rPr>
          <w:rFonts w:hint="eastAsia"/>
          <w:szCs w:val="21"/>
        </w:rPr>
        <w:t xml:space="preserve">-8）磋商文件要求的其它实质性资格资信证明文件。</w:t>
      </w:r>
      <w:r>
        <w:rPr>
          <w:rFonts w:hint="eastAsia"/>
          <w:szCs w:val="21"/>
        </w:rPr>
      </w:r>
      <w:r/>
    </w:p>
    <w:p>
      <w:pPr>
        <w:pStyle w:val="104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rPr>
          <w:rFonts w:ascii="Microsoft New Tai Lue" w:hAnsi="Microsoft New Tai Lue" w:cs="Microsoft New Tai Lue"/>
          <w:b/>
        </w:rPr>
      </w:r>
      <w:r/>
    </w:p>
    <w:p>
      <w:pPr>
        <w:pStyle w:val="1011"/>
        <w:jc w:val="left"/>
        <w:spacing w:line="300" w:lineRule="exact"/>
        <w:rPr>
          <w:szCs w:val="21"/>
        </w:rPr>
      </w:pPr>
      <w:r>
        <w:rPr>
          <w:szCs w:val="21"/>
        </w:rPr>
        <w:t xml:space="preserve">（1）技术方案或服务方案</w:t>
      </w:r>
      <w:r>
        <w:rPr>
          <w:szCs w:val="21"/>
        </w:rPr>
      </w:r>
      <w:r/>
    </w:p>
    <w:p>
      <w:pPr>
        <w:pStyle w:val="1011"/>
        <w:jc w:val="left"/>
        <w:spacing w:line="300" w:lineRule="exact"/>
        <w:rPr>
          <w:szCs w:val="21"/>
        </w:rPr>
      </w:pPr>
      <w:r>
        <w:rPr>
          <w:szCs w:val="21"/>
        </w:rPr>
        <w:t xml:space="preserve">（2）</w:t>
      </w:r>
      <w:r>
        <w:rPr>
          <w:rFonts w:hint="eastAsia"/>
          <w:szCs w:val="21"/>
        </w:rPr>
        <w:t xml:space="preserve">技术响应及偏离表，格式见附件。</w:t>
      </w:r>
      <w:r>
        <w:rPr>
          <w:szCs w:val="21"/>
        </w:rPr>
      </w:r>
      <w:r/>
    </w:p>
    <w:p>
      <w:pPr>
        <w:pStyle w:val="1011"/>
        <w:jc w:val="left"/>
        <w:spacing w:line="300" w:lineRule="exact"/>
        <w:rPr>
          <w:szCs w:val="21"/>
        </w:rPr>
      </w:pPr>
      <w:r>
        <w:rPr>
          <w:szCs w:val="21"/>
        </w:rPr>
        <w:t xml:space="preserve">（3）用于本项目人员简历表</w:t>
      </w:r>
      <w:r>
        <w:rPr>
          <w:rFonts w:hint="eastAsia"/>
          <w:szCs w:val="21"/>
        </w:rPr>
        <w:t xml:space="preserve">，格式见附件。</w:t>
      </w:r>
      <w:r>
        <w:rPr>
          <w:szCs w:val="21"/>
        </w:rPr>
      </w:r>
      <w:r/>
    </w:p>
    <w:p>
      <w:pPr>
        <w:pStyle w:val="1011"/>
        <w:jc w:val="left"/>
        <w:spacing w:line="300" w:lineRule="exact"/>
        <w:rPr>
          <w:szCs w:val="21"/>
        </w:rPr>
      </w:pPr>
      <w:r>
        <w:rPr>
          <w:szCs w:val="21"/>
        </w:rPr>
        <w:t xml:space="preserve">（5）</w:t>
      </w:r>
      <w:r>
        <w:rPr>
          <w:rFonts w:hint="eastAsia"/>
          <w:szCs w:val="21"/>
        </w:rPr>
        <w:t xml:space="preserve">响应</w:t>
      </w:r>
      <w:r>
        <w:rPr>
          <w:szCs w:val="21"/>
        </w:rPr>
        <w:t xml:space="preserve">标的物符合磋商文件规定的证明文件</w:t>
      </w:r>
      <w:r>
        <w:rPr>
          <w:szCs w:val="21"/>
        </w:rPr>
      </w:r>
      <w:r/>
    </w:p>
    <w:p>
      <w:pPr>
        <w:pStyle w:val="1041"/>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rPr>
          <w:rFonts w:ascii="Microsoft New Tai Lue" w:hAnsi="Microsoft New Tai Lue" w:cs="Microsoft New Tai Lue"/>
          <w:b/>
        </w:rPr>
      </w:r>
      <w:r/>
    </w:p>
    <w:p>
      <w:pPr>
        <w:pStyle w:val="1011"/>
        <w:jc w:val="left"/>
        <w:spacing w:line="300" w:lineRule="exact"/>
        <w:rPr>
          <w:szCs w:val="21"/>
        </w:rPr>
      </w:pPr>
      <w:r>
        <w:rPr>
          <w:szCs w:val="21"/>
        </w:rPr>
        <w:t xml:space="preserve">（1）提供符合政府采购政策的证明材料</w:t>
      </w:r>
      <w:r>
        <w:rPr>
          <w:szCs w:val="21"/>
        </w:rPr>
      </w:r>
      <w:r/>
    </w:p>
    <w:p>
      <w:pPr>
        <w:pStyle w:val="1011"/>
        <w:jc w:val="left"/>
        <w:spacing w:line="300" w:lineRule="exact"/>
        <w:rPr>
          <w:szCs w:val="21"/>
        </w:rPr>
      </w:pPr>
      <w:r>
        <w:rPr>
          <w:szCs w:val="21"/>
        </w:rPr>
        <w:t xml:space="preserve">（2）供应商认为需提供的其他文件或证明材料</w:t>
      </w:r>
      <w:r>
        <w:rPr>
          <w:szCs w:val="21"/>
        </w:rPr>
      </w:r>
      <w:r/>
    </w:p>
    <w:p>
      <w:pPr>
        <w:pStyle w:val="1011"/>
        <w:jc w:val="left"/>
        <w:spacing w:line="300" w:lineRule="exact"/>
        <w:rPr>
          <w:szCs w:val="21"/>
        </w:rPr>
      </w:pPr>
      <w:r>
        <w:rPr>
          <w:szCs w:val="21"/>
        </w:rPr>
        <w:t xml:space="preserve">（3）要求供应商提交的其他文件材料或证明材料</w:t>
      </w:r>
      <w:r>
        <w:rPr>
          <w:szCs w:val="21"/>
        </w:rPr>
      </w:r>
      <w:r/>
    </w:p>
    <w:p>
      <w:pPr>
        <w:pStyle w:val="1041"/>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评审索引</w:t>
      </w:r>
      <w:r>
        <w:rPr>
          <w:rFonts w:ascii="Microsoft New Tai Lue" w:hAnsi="Microsoft New Tai Lue" w:cs="Microsoft New Tai Lue"/>
          <w:sz w:val="28"/>
          <w:szCs w:val="28"/>
        </w:rPr>
      </w:r>
      <w:r/>
    </w:p>
    <w:p>
      <w:pPr>
        <w:pStyle w:val="1011"/>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：此表按照磋商文件中评分办法逐项填写）</w:t>
      </w:r>
      <w:r>
        <w:rPr>
          <w:rFonts w:ascii="Microsoft New Tai Lue" w:hAnsi="Microsoft New Tai Lue" w:cs="Microsoft New Tai Lue"/>
          <w:b/>
          <w:sz w:val="24"/>
        </w:rPr>
      </w:r>
      <w:r/>
    </w:p>
    <w:p>
      <w:pPr>
        <w:pStyle w:val="1038"/>
        <w:ind w:left="1260"/>
        <w:rPr>
          <w:rFonts w:hint="eastAsia"/>
        </w:rPr>
      </w:pPr>
      <w:r>
        <w:rPr>
          <w:rFonts w:hint="eastAsia"/>
        </w:rPr>
      </w:r>
      <w:r/>
    </w:p>
    <w:tbl>
      <w:tblPr>
        <w:tblW w:w="87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60"/>
        </w:trPr>
        <w:tc>
          <w:tcPr>
            <w:tcW w:w="2068" w:type="dxa"/>
            <w:vAlign w:val="center"/>
            <w:textDirection w:val="lrTb"/>
            <w:noWrap w:val="false"/>
          </w:tcPr>
          <w:p>
            <w:pPr>
              <w:pStyle w:val="1089"/>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rPr>
                <w:rFonts w:ascii="Microsoft New Tai Lue" w:hAnsi="Microsoft New Tai Lue" w:eastAsia="宋体" w:cs="Microsoft New Tai Lue"/>
                <w:b/>
                <w:sz w:val="24"/>
              </w:rPr>
            </w:r>
            <w:r/>
          </w:p>
        </w:tc>
        <w:tc>
          <w:tcPr>
            <w:tcW w:w="3177" w:type="dxa"/>
            <w:vAlign w:val="center"/>
            <w:textDirection w:val="lrTb"/>
            <w:noWrap w:val="false"/>
          </w:tcPr>
          <w:p>
            <w:pPr>
              <w:pStyle w:val="108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rPr>
                <w:rFonts w:ascii="Microsoft New Tai Lue" w:hAnsi="Microsoft New Tai Lue" w:eastAsia="宋体" w:cs="Microsoft New Tai Lue"/>
                <w:b/>
                <w:sz w:val="24"/>
              </w:rPr>
            </w:r>
            <w:r/>
          </w:p>
        </w:tc>
        <w:tc>
          <w:tcPr>
            <w:tcW w:w="3513" w:type="dxa"/>
            <w:vAlign w:val="center"/>
            <w:textDirection w:val="lrTb"/>
            <w:noWrap w:val="false"/>
          </w:tcPr>
          <w:p>
            <w:pPr>
              <w:pStyle w:val="108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在响应文件中的页码位置</w:t>
            </w: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trHeight w:val="387"/>
        </w:trPr>
        <w:tc>
          <w:tcPr>
            <w:tcW w:w="2068"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177"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W w:w="3513" w:type="dxa"/>
            <w:vAlign w:val="center"/>
            <w:textDirection w:val="lrTb"/>
            <w:noWrap w:val="false"/>
          </w:tcPr>
          <w:p>
            <w:pPr>
              <w:pStyle w:val="108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pStyle w:val="1011"/>
        <w:rPr>
          <w:rFonts w:ascii="Microsoft New Tai Lue" w:hAnsi="Microsoft New Tai Lue" w:cs="Microsoft New Tai Lue"/>
        </w:rPr>
      </w:pPr>
      <w:r>
        <w:rPr>
          <w:rFonts w:ascii="Microsoft New Tai Lue" w:hAnsi="Microsoft New Tai Lue" w:cs="Microsoft New Tai Lue"/>
        </w:rPr>
      </w:r>
      <w:r/>
    </w:p>
    <w:p>
      <w:pPr>
        <w:pStyle w:val="1060"/>
        <w:numPr>
          <w:ilvl w:val="0"/>
          <w:numId w:val="3"/>
        </w:numPr>
        <w:spacing w:before="0" w:line="280" w:lineRule="exact"/>
        <w:rPr>
          <w:rFonts w:ascii="Microsoft New Tai Lue" w:hAnsi="Microsoft New Tai Lue" w:cs="Microsoft New Tai Lue"/>
          <w:sz w:val="28"/>
          <w:szCs w:val="24"/>
        </w:rPr>
      </w:pPr>
      <w:r/>
      <w:bookmarkEnd w:id="262"/>
      <w:r>
        <w:rPr>
          <w:rFonts w:ascii="Microsoft New Tai Lue" w:hAnsi="Microsoft New Tai Lue" w:cs="Microsoft New Tai Lue"/>
          <w:b w:val="0"/>
          <w:sz w:val="24"/>
        </w:rPr>
        <w:br w:type="page" w:clear="all"/>
      </w:r>
      <w:bookmarkStart w:id="264" w:name="_Toc103848582"/>
      <w:r/>
      <w:bookmarkStart w:id="265" w:name="_Toc107246274"/>
      <w:r/>
      <w:bookmarkStart w:id="266" w:name="_Toc104560897"/>
      <w:r/>
      <w:bookmarkStart w:id="267"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64"/>
      <w:r/>
      <w:bookmarkEnd w:id="265"/>
      <w:r/>
      <w:bookmarkEnd w:id="266"/>
      <w:r>
        <w:rPr>
          <w:rFonts w:ascii="Microsoft New Tai Lue" w:hAnsi="Microsoft New Tai Lue" w:cs="Microsoft New Tai Lue"/>
          <w:sz w:val="28"/>
          <w:szCs w:val="24"/>
        </w:rPr>
      </w:r>
      <w:r/>
    </w:p>
    <w:p>
      <w:pPr>
        <w:pStyle w:val="1011"/>
        <w:rPr>
          <w:rFonts w:hint="eastAsia"/>
        </w:rPr>
      </w:pPr>
      <w:r>
        <w:rPr>
          <w:rFonts w:hint="eastAsia"/>
        </w:rPr>
      </w:r>
      <w:r/>
    </w:p>
    <w:p>
      <w:pPr>
        <w:pStyle w:val="1060"/>
        <w:spacing w:before="0" w:line="280" w:lineRule="exact"/>
        <w:rPr>
          <w:rFonts w:ascii="Microsoft New Tai Lue" w:hAnsi="Microsoft New Tai Lue" w:cs="Microsoft New Tai Lue"/>
          <w:sz w:val="28"/>
          <w:szCs w:val="24"/>
        </w:rPr>
      </w:pPr>
      <w:r/>
      <w:bookmarkStart w:id="268"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响应函</w:t>
      </w:r>
      <w:bookmarkEnd w:id="267"/>
      <w:r/>
      <w:bookmarkEnd w:id="268"/>
      <w:r>
        <w:rPr>
          <w:rFonts w:ascii="Microsoft New Tai Lue" w:hAnsi="Microsoft New Tai Lue" w:cs="Microsoft New Tai Lue"/>
          <w:sz w:val="28"/>
          <w:szCs w:val="24"/>
        </w:rPr>
      </w:r>
      <w:r/>
    </w:p>
    <w:p>
      <w:pPr>
        <w:pStyle w:val="1011"/>
        <w:ind w:firstLine="420"/>
        <w:spacing w:before="156" w:line="360" w:lineRule="exact"/>
        <w:rPr>
          <w:szCs w:val="21"/>
        </w:rPr>
      </w:pPr>
      <w:r/>
      <w:bookmarkStart w:id="269" w:name="_Toc96347902"/>
      <w:r/>
      <w:bookmarkStart w:id="270" w:name="_Toc103848580"/>
      <w:r>
        <w:rPr>
          <w:szCs w:val="21"/>
          <w:u w:val="single"/>
        </w:rPr>
        <w:t xml:space="preserve">                      </w:t>
      </w:r>
      <w:r>
        <w:rPr>
          <w:rFonts w:hint="eastAsia"/>
          <w:szCs w:val="21"/>
        </w:rPr>
        <w:t xml:space="preserve">（采购</w:t>
      </w:r>
      <w:r>
        <w:rPr>
          <w:szCs w:val="21"/>
        </w:rPr>
        <w:t xml:space="preserve">人）：</w:t>
      </w:r>
      <w:r>
        <w:rPr>
          <w:szCs w:val="21"/>
        </w:rPr>
      </w:r>
      <w:r/>
    </w:p>
    <w:p>
      <w:pPr>
        <w:pStyle w:val="1011"/>
        <w:ind w:firstLine="420"/>
        <w:jc w:val="left"/>
        <w:spacing w:before="156" w:line="360" w:lineRule="exact"/>
        <w:rPr>
          <w:szCs w:val="21"/>
        </w:rPr>
      </w:pPr>
      <w:r>
        <w:rPr>
          <w:szCs w:val="21"/>
          <w:u w:val="single"/>
        </w:rPr>
        <w:t xml:space="preserve">       (</w:t>
      </w:r>
      <w:r>
        <w:rPr>
          <w:rFonts w:hint="eastAsia"/>
          <w:szCs w:val="21"/>
          <w:u w:val="single"/>
        </w:rPr>
        <w:t xml:space="preserve">供应商</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   </w:t>
      </w:r>
      <w:r>
        <w:rPr>
          <w:rFonts w:hint="eastAsia"/>
          <w:szCs w:val="21"/>
        </w:rPr>
        <w:t xml:space="preserve">响应</w:t>
      </w:r>
      <w:r>
        <w:rPr>
          <w:szCs w:val="21"/>
        </w:rPr>
        <w:t xml:space="preserve">的有关活动，并对此项目进行</w:t>
      </w:r>
      <w:r>
        <w:rPr>
          <w:rFonts w:hint="eastAsia"/>
          <w:szCs w:val="21"/>
        </w:rPr>
        <w:t xml:space="preserve">响应</w:t>
      </w:r>
      <w:r>
        <w:rPr>
          <w:szCs w:val="21"/>
        </w:rPr>
        <w:t xml:space="preserve">。</w:t>
      </w:r>
      <w:r>
        <w:rPr>
          <w:szCs w:val="21"/>
        </w:rPr>
      </w:r>
      <w:r/>
    </w:p>
    <w:p>
      <w:pPr>
        <w:pStyle w:val="1011"/>
        <w:ind w:firstLine="420"/>
        <w:jc w:val="left"/>
        <w:spacing w:before="156" w:line="360" w:lineRule="exact"/>
        <w:rPr>
          <w:szCs w:val="21"/>
        </w:rPr>
      </w:pPr>
      <w:r>
        <w:rPr>
          <w:szCs w:val="21"/>
        </w:rPr>
        <w:t xml:space="preserve">为此：</w:t>
      </w:r>
      <w:r>
        <w:rPr>
          <w:szCs w:val="21"/>
        </w:rPr>
      </w:r>
      <w:r/>
    </w:p>
    <w:p>
      <w:pPr>
        <w:pStyle w:val="1057"/>
        <w:ind w:firstLine="420"/>
        <w:jc w:val="left"/>
        <w:spacing w:after="0" w:line="360" w:lineRule="exact"/>
        <w:rPr>
          <w:rFonts w:ascii="Times New Roman" w:hAnsi="Times New Roman"/>
        </w:rPr>
      </w:pPr>
      <w:r>
        <w:rPr>
          <w:rFonts w:ascii="Times New Roman" w:hAnsi="Times New Roman"/>
        </w:rPr>
        <w:t xml:space="preserve">1、提供</w:t>
      </w:r>
      <w:r>
        <w:rPr>
          <w:rFonts w:hint="eastAsia" w:ascii="Times New Roman" w:hAnsi="Times New Roman"/>
        </w:rPr>
        <w:t xml:space="preserve">供应商</w:t>
      </w:r>
      <w:r>
        <w:rPr>
          <w:rFonts w:ascii="Times New Roman" w:hAnsi="Times New Roman"/>
        </w:rPr>
        <w:t xml:space="preserve">须知规定的全部</w:t>
      </w:r>
      <w:r>
        <w:rPr>
          <w:rFonts w:hint="eastAsia" w:ascii="Times New Roman" w:hAnsi="Times New Roman"/>
        </w:rPr>
        <w:t xml:space="preserve">响应文件</w:t>
      </w:r>
      <w:r>
        <w:rPr>
          <w:rFonts w:ascii="Times New Roman" w:hAnsi="Times New Roman"/>
        </w:rPr>
        <w:t xml:space="preserve">：正本1份，副本</w:t>
      </w:r>
      <w:r>
        <w:rPr>
          <w:rFonts w:ascii="Times New Roman" w:hAnsi="Times New Roman"/>
          <w:u w:val="single"/>
        </w:rPr>
        <w:t xml:space="preserve">    </w:t>
      </w:r>
      <w:r>
        <w:rPr>
          <w:rFonts w:ascii="Times New Roman" w:hAnsi="Times New Roman"/>
        </w:rPr>
        <w:t xml:space="preserve">份，电子版文件</w:t>
      </w:r>
      <w:r>
        <w:rPr>
          <w:rFonts w:ascii="Times New Roman" w:hAnsi="Times New Roman"/>
          <w:u w:val="single"/>
        </w:rPr>
        <w:t xml:space="preserve">   </w:t>
      </w:r>
      <w:r>
        <w:rPr>
          <w:rFonts w:ascii="Times New Roman" w:hAnsi="Times New Roman"/>
        </w:rPr>
        <w:t xml:space="preserve">份。</w:t>
      </w:r>
      <w:r>
        <w:rPr>
          <w:rFonts w:ascii="Times New Roman" w:hAnsi="Times New Roman"/>
        </w:rPr>
      </w:r>
      <w:r/>
    </w:p>
    <w:p>
      <w:pPr>
        <w:pStyle w:val="1057"/>
        <w:ind w:firstLine="420"/>
        <w:jc w:val="left"/>
        <w:spacing w:after="0" w:line="360" w:lineRule="exact"/>
        <w:rPr>
          <w:rFonts w:ascii="Times New Roman" w:hAnsi="Times New Roman"/>
        </w:rPr>
      </w:pPr>
      <w:r>
        <w:rPr>
          <w:rFonts w:ascii="Times New Roman" w:hAnsi="Times New Roman"/>
        </w:rPr>
        <w:t xml:space="preserve">2、我方将按磋商文件的规定履行全部责任和义务。</w:t>
      </w:r>
      <w:r>
        <w:rPr>
          <w:rFonts w:ascii="Times New Roman" w:hAnsi="Times New Roman"/>
        </w:rPr>
      </w:r>
      <w:r/>
    </w:p>
    <w:p>
      <w:pPr>
        <w:pStyle w:val="1057"/>
        <w:ind w:firstLine="420"/>
        <w:jc w:val="left"/>
        <w:spacing w:after="0" w:line="360" w:lineRule="exact"/>
        <w:rPr>
          <w:rFonts w:ascii="Times New Roman" w:hAnsi="Times New Roman"/>
          <w:szCs w:val="21"/>
        </w:rPr>
      </w:pPr>
      <w:r>
        <w:rPr>
          <w:rFonts w:ascii="Times New Roman" w:hAnsi="Times New Roman"/>
        </w:rPr>
        <w:t xml:space="preserve">3、我方已详细审查全部磋商文件，我们完全理解并同意</w:t>
      </w:r>
      <w:r>
        <w:rPr>
          <w:rFonts w:ascii="Times New Roman" w:hAnsi="Times New Roman"/>
          <w:szCs w:val="21"/>
        </w:rPr>
        <w:t xml:space="preserve">放弃对磋商文件提出质疑或争议的权利。</w:t>
      </w:r>
      <w:r>
        <w:rPr>
          <w:rFonts w:ascii="Times New Roman" w:hAnsi="Times New Roman"/>
          <w:szCs w:val="21"/>
        </w:rPr>
      </w:r>
      <w:r/>
    </w:p>
    <w:p>
      <w:pPr>
        <w:pStyle w:val="1057"/>
        <w:ind w:firstLine="420"/>
        <w:jc w:val="left"/>
        <w:spacing w:after="0" w:line="360" w:lineRule="exact"/>
        <w:rPr>
          <w:rFonts w:ascii="Times New Roman" w:hAnsi="Times New Roman"/>
        </w:rPr>
      </w:pPr>
      <w:r>
        <w:rPr>
          <w:rFonts w:ascii="Times New Roman" w:hAnsi="Times New Roman"/>
          <w:szCs w:val="21"/>
        </w:rPr>
        <w:t xml:space="preserve">4、本</w:t>
      </w:r>
      <w:r>
        <w:rPr>
          <w:rFonts w:hint="eastAsia" w:ascii="Times New Roman" w:hAnsi="Times New Roman"/>
          <w:szCs w:val="21"/>
        </w:rPr>
        <w:t xml:space="preserve">响应有效期</w:t>
      </w:r>
      <w:r>
        <w:rPr>
          <w:rFonts w:ascii="Times New Roman" w:hAnsi="Times New Roman"/>
          <w:szCs w:val="21"/>
        </w:rPr>
        <w:t xml:space="preserve">为自</w:t>
      </w:r>
      <w:r>
        <w:rPr>
          <w:rFonts w:hint="eastAsia" w:ascii="Times New Roman" w:hAnsi="Times New Roman"/>
          <w:szCs w:val="21"/>
        </w:rPr>
        <w:t xml:space="preserve">响应</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rPr>
          <w:rFonts w:ascii="Times New Roman" w:hAnsi="Times New Roman"/>
        </w:rPr>
      </w:r>
      <w:r/>
    </w:p>
    <w:p>
      <w:pPr>
        <w:pStyle w:val="1057"/>
        <w:ind w:firstLine="420"/>
        <w:jc w:val="left"/>
        <w:spacing w:after="0" w:line="360" w:lineRule="exact"/>
        <w:rPr>
          <w:rFonts w:ascii="Times New Roman" w:hAnsi="Times New Roman"/>
          <w:szCs w:val="21"/>
        </w:rPr>
      </w:pPr>
      <w:r>
        <w:rPr>
          <w:rFonts w:ascii="Times New Roman" w:hAnsi="Times New Roman"/>
          <w:szCs w:val="21"/>
        </w:rPr>
        <w:t xml:space="preserve">5、如果在规定的提交</w:t>
      </w:r>
      <w:r>
        <w:rPr>
          <w:rFonts w:hint="eastAsia" w:ascii="Times New Roman" w:hAnsi="Times New Roman"/>
          <w:szCs w:val="21"/>
        </w:rPr>
        <w:t xml:space="preserve">响应文件</w:t>
      </w:r>
      <w:r>
        <w:rPr>
          <w:rFonts w:ascii="Times New Roman" w:hAnsi="Times New Roman"/>
          <w:szCs w:val="21"/>
        </w:rPr>
        <w:t xml:space="preserve">截止时间后，我方在</w:t>
      </w:r>
      <w:r>
        <w:rPr>
          <w:rFonts w:hint="eastAsia" w:ascii="Times New Roman" w:hAnsi="Times New Roman"/>
          <w:szCs w:val="21"/>
        </w:rPr>
        <w:t xml:space="preserve">响应有效期</w:t>
      </w:r>
      <w:r>
        <w:rPr>
          <w:rFonts w:ascii="Times New Roman" w:hAnsi="Times New Roman"/>
          <w:szCs w:val="21"/>
        </w:rPr>
        <w:t xml:space="preserve">内撤销</w:t>
      </w:r>
      <w:r>
        <w:rPr>
          <w:rFonts w:hint="eastAsia" w:ascii="Times New Roman" w:hAnsi="Times New Roman"/>
          <w:szCs w:val="21"/>
        </w:rPr>
        <w:t xml:space="preserve">响应文件</w:t>
      </w:r>
      <w:r>
        <w:rPr>
          <w:rFonts w:ascii="Times New Roman" w:hAnsi="Times New Roman"/>
          <w:szCs w:val="21"/>
        </w:rPr>
        <w:t xml:space="preserve">，</w:t>
      </w:r>
      <w:r>
        <w:rPr>
          <w:rFonts w:hint="eastAsia" w:ascii="Times New Roman" w:hAnsi="Times New Roman"/>
          <w:szCs w:val="21"/>
        </w:rPr>
        <w:t xml:space="preserve">磋商保证金</w:t>
      </w:r>
      <w:r>
        <w:rPr>
          <w:rFonts w:ascii="Times New Roman" w:hAnsi="Times New Roman"/>
          <w:szCs w:val="21"/>
        </w:rPr>
        <w:t xml:space="preserve">将不予退还。</w:t>
      </w:r>
      <w:r>
        <w:rPr>
          <w:rFonts w:ascii="Times New Roman" w:hAnsi="Times New Roman"/>
          <w:szCs w:val="21"/>
        </w:rPr>
      </w:r>
      <w:r/>
    </w:p>
    <w:p>
      <w:pPr>
        <w:pStyle w:val="1057"/>
        <w:ind w:firstLine="420"/>
        <w:jc w:val="left"/>
        <w:spacing w:after="0" w:line="360" w:lineRule="exact"/>
        <w:rPr>
          <w:rFonts w:ascii="Times New Roman" w:hAnsi="Times New Roman"/>
          <w:szCs w:val="21"/>
        </w:rPr>
      </w:pPr>
      <w:r>
        <w:rPr>
          <w:rFonts w:ascii="Times New Roman" w:hAnsi="Times New Roman"/>
          <w:szCs w:val="21"/>
        </w:rPr>
        <w:t xml:space="preserve">6、我方同意贵方查询或调查我们提交的与本</w:t>
      </w:r>
      <w:r>
        <w:rPr>
          <w:rFonts w:hint="eastAsia" w:ascii="Times New Roman" w:hAnsi="Times New Roman"/>
          <w:szCs w:val="21"/>
        </w:rPr>
        <w:t xml:space="preserve">响应文件</w:t>
      </w:r>
      <w:r>
        <w:rPr>
          <w:rFonts w:ascii="Times New Roman" w:hAnsi="Times New Roman"/>
          <w:szCs w:val="21"/>
        </w:rPr>
        <w:t xml:space="preserve">有关的声明、文件和资料，并同意在贵方的要求下提供相关文件或证书的原件及其他相关书面材料。</w:t>
      </w:r>
      <w:r>
        <w:rPr>
          <w:rFonts w:ascii="Times New Roman" w:hAnsi="Times New Roman"/>
          <w:szCs w:val="21"/>
        </w:rPr>
      </w:r>
      <w:r/>
    </w:p>
    <w:p>
      <w:pPr>
        <w:pStyle w:val="1057"/>
        <w:ind w:firstLine="420"/>
        <w:jc w:val="left"/>
        <w:spacing w:after="0" w:line="360" w:lineRule="exact"/>
        <w:rPr>
          <w:rFonts w:ascii="Times New Roman" w:hAnsi="Times New Roman"/>
          <w:szCs w:val="21"/>
        </w:rPr>
      </w:pPr>
      <w:r>
        <w:rPr>
          <w:rFonts w:ascii="Times New Roman" w:hAnsi="Times New Roman"/>
          <w:szCs w:val="21"/>
        </w:rPr>
        <w:t xml:space="preserve">7、我方在法律和财务上独立、合法运作并独立于采购</w:t>
      </w:r>
      <w:r>
        <w:rPr>
          <w:rFonts w:hint="eastAsia" w:ascii="Times New Roman" w:hAnsi="Times New Roman"/>
          <w:szCs w:val="21"/>
        </w:rPr>
        <w:t xml:space="preserve">方</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rPr>
          <w:rFonts w:ascii="Times New Roman" w:hAnsi="Times New Roman"/>
          <w:szCs w:val="21"/>
        </w:rPr>
      </w:r>
      <w:r/>
    </w:p>
    <w:p>
      <w:pPr>
        <w:pStyle w:val="1057"/>
        <w:ind w:firstLine="420"/>
        <w:jc w:val="left"/>
        <w:spacing w:after="0" w:line="360" w:lineRule="exact"/>
        <w:rPr>
          <w:rFonts w:ascii="Times New Roman" w:hAnsi="Times New Roman"/>
          <w:szCs w:val="21"/>
        </w:rPr>
      </w:pPr>
      <w:r>
        <w:rPr>
          <w:rFonts w:ascii="Times New Roman" w:hAnsi="Times New Roman"/>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szCs w:val="21"/>
        </w:rPr>
      </w:r>
      <w:r/>
    </w:p>
    <w:p>
      <w:pPr>
        <w:pStyle w:val="1057"/>
        <w:ind w:firstLine="420"/>
        <w:jc w:val="left"/>
        <w:spacing w:after="0" w:line="360" w:lineRule="exact"/>
        <w:rPr>
          <w:rFonts w:ascii="Times New Roman" w:hAnsi="Times New Roman"/>
          <w:szCs w:val="21"/>
        </w:rPr>
      </w:pPr>
      <w:r>
        <w:rPr>
          <w:rFonts w:ascii="Times New Roman" w:hAnsi="Times New Roman"/>
          <w:szCs w:val="21"/>
        </w:rPr>
        <w:t xml:space="preserve">9、</w:t>
      </w:r>
      <w:r>
        <w:rPr>
          <w:rFonts w:ascii="Times New Roman" w:hAnsi="Times New Roman"/>
        </w:rPr>
        <w:t xml:space="preserve">我方保证</w:t>
      </w:r>
      <w:r>
        <w:rPr>
          <w:rFonts w:hint="eastAsia" w:ascii="Times New Roman" w:hAnsi="Times New Roman"/>
        </w:rPr>
        <w:t xml:space="preserve">响应文件</w:t>
      </w:r>
      <w:r>
        <w:rPr>
          <w:rFonts w:ascii="Times New Roman" w:hAnsi="Times New Roman"/>
        </w:rPr>
        <w:t xml:space="preserve">所提供的全部资料真实可靠，同意提供贵方要求的与该项</w:t>
      </w:r>
      <w:r>
        <w:rPr>
          <w:rFonts w:hint="eastAsia" w:ascii="Times New Roman" w:hAnsi="Times New Roman"/>
        </w:rPr>
        <w:t xml:space="preserve">响应</w:t>
      </w:r>
      <w:r>
        <w:rPr>
          <w:rFonts w:ascii="Times New Roman" w:hAnsi="Times New Roman"/>
        </w:rPr>
        <w:t xml:space="preserve">有关的数据或资料，完全理解贵方不一定接受最低价的</w:t>
      </w:r>
      <w:r>
        <w:rPr>
          <w:rFonts w:hint="eastAsia" w:ascii="Times New Roman" w:hAnsi="Times New Roman"/>
        </w:rPr>
        <w:t xml:space="preserve">响应</w:t>
      </w:r>
      <w:r>
        <w:rPr>
          <w:rFonts w:ascii="Times New Roman" w:hAnsi="Times New Roman"/>
        </w:rPr>
        <w:t xml:space="preserve">或收到的任何</w:t>
      </w:r>
      <w:r>
        <w:rPr>
          <w:rFonts w:hint="eastAsia" w:ascii="Times New Roman" w:hAnsi="Times New Roman"/>
        </w:rPr>
        <w:t xml:space="preserve">响应</w:t>
      </w:r>
      <w:r>
        <w:rPr>
          <w:rFonts w:ascii="Times New Roman" w:hAnsi="Times New Roman"/>
        </w:rPr>
        <w:t xml:space="preserve">。</w:t>
      </w:r>
      <w:r>
        <w:rPr>
          <w:rFonts w:ascii="Times New Roman" w:hAnsi="Times New Roman"/>
          <w:szCs w:val="21"/>
        </w:rPr>
      </w:r>
      <w:r/>
    </w:p>
    <w:p>
      <w:pPr>
        <w:pStyle w:val="1057"/>
        <w:ind w:firstLine="420"/>
        <w:jc w:val="left"/>
        <w:spacing w:after="0" w:line="360" w:lineRule="exact"/>
        <w:rPr>
          <w:rFonts w:ascii="Times New Roman" w:hAnsi="Times New Roman"/>
          <w:szCs w:val="21"/>
        </w:rPr>
      </w:pPr>
      <w:r>
        <w:rPr>
          <w:rFonts w:ascii="Times New Roman" w:hAnsi="Times New Roman"/>
        </w:rPr>
        <w:t xml:space="preserve">10、</w:t>
      </w:r>
      <w:r>
        <w:rPr>
          <w:rFonts w:ascii="Times New Roman" w:hAnsi="Times New Roman"/>
          <w:szCs w:val="21"/>
        </w:rPr>
        <w:t xml:space="preserve">与本</w:t>
      </w:r>
      <w:r>
        <w:rPr>
          <w:rFonts w:hint="eastAsia" w:ascii="Times New Roman" w:hAnsi="Times New Roman"/>
          <w:szCs w:val="21"/>
        </w:rPr>
        <w:t xml:space="preserve">响应</w:t>
      </w:r>
      <w:r>
        <w:rPr>
          <w:rFonts w:ascii="Times New Roman" w:hAnsi="Times New Roman"/>
          <w:szCs w:val="21"/>
        </w:rPr>
        <w:t xml:space="preserve">有关的一切往来通讯请寄：</w:t>
      </w:r>
      <w:r>
        <w:rPr>
          <w:rFonts w:ascii="Times New Roman" w:hAnsi="Times New Roman"/>
          <w:szCs w:val="21"/>
        </w:rPr>
      </w:r>
      <w:r/>
    </w:p>
    <w:p>
      <w:pPr>
        <w:pStyle w:val="1011"/>
        <w:ind w:firstLine="367"/>
        <w:spacing w:line="400" w:lineRule="exact"/>
        <w:rPr>
          <w:szCs w:val="21"/>
        </w:rPr>
      </w:pPr>
      <w:r>
        <w:rPr>
          <w:szCs w:val="21"/>
        </w:rPr>
        <w:t xml:space="preserve">地址：</w:t>
      </w:r>
      <w:r>
        <w:rPr>
          <w:szCs w:val="21"/>
          <w:u w:val="single"/>
        </w:rPr>
        <w:t xml:space="preserve">                            </w:t>
      </w:r>
      <w:r>
        <w:rPr>
          <w:szCs w:val="21"/>
        </w:rPr>
      </w:r>
      <w:r/>
    </w:p>
    <w:p>
      <w:pPr>
        <w:pStyle w:val="1011"/>
        <w:ind w:firstLine="367"/>
        <w:spacing w:line="360" w:lineRule="auto"/>
        <w:rPr>
          <w:szCs w:val="21"/>
        </w:rPr>
      </w:pPr>
      <w:r>
        <w:rPr>
          <w:szCs w:val="21"/>
        </w:rPr>
        <w:t xml:space="preserve">邮编：</w:t>
      </w:r>
      <w:r>
        <w:rPr>
          <w:szCs w:val="21"/>
          <w:u w:val="single"/>
        </w:rPr>
        <w:t xml:space="preserve">                            </w:t>
      </w:r>
      <w:r>
        <w:rPr>
          <w:szCs w:val="21"/>
        </w:rPr>
      </w:r>
      <w:r/>
    </w:p>
    <w:p>
      <w:pPr>
        <w:pStyle w:val="1011"/>
        <w:ind w:firstLine="367"/>
        <w:spacing w:line="360" w:lineRule="auto"/>
        <w:rPr>
          <w:szCs w:val="21"/>
        </w:rPr>
      </w:pPr>
      <w:r>
        <w:rPr>
          <w:szCs w:val="21"/>
        </w:rPr>
        <w:t xml:space="preserve">联系人：</w:t>
      </w:r>
      <w:r>
        <w:rPr>
          <w:szCs w:val="21"/>
          <w:u w:val="single"/>
        </w:rPr>
        <w:t xml:space="preserve">                          </w:t>
      </w:r>
      <w:r>
        <w:rPr>
          <w:szCs w:val="21"/>
        </w:rPr>
      </w:r>
      <w:r/>
    </w:p>
    <w:p>
      <w:pPr>
        <w:pStyle w:val="1011"/>
        <w:ind w:firstLine="367"/>
        <w:spacing w:line="360" w:lineRule="auto"/>
        <w:rPr>
          <w:szCs w:val="21"/>
        </w:rPr>
      </w:pPr>
      <w:r>
        <w:rPr>
          <w:szCs w:val="21"/>
        </w:rPr>
        <w:t xml:space="preserve">手机：</w:t>
      </w:r>
      <w:r>
        <w:rPr>
          <w:szCs w:val="21"/>
          <w:u w:val="single"/>
        </w:rPr>
        <w:t xml:space="preserve">                            </w:t>
      </w:r>
      <w:r>
        <w:rPr>
          <w:szCs w:val="21"/>
        </w:rPr>
      </w:r>
      <w:r/>
    </w:p>
    <w:p>
      <w:pPr>
        <w:pStyle w:val="1011"/>
        <w:ind w:firstLine="367"/>
        <w:spacing w:line="360" w:lineRule="auto"/>
        <w:rPr>
          <w:szCs w:val="21"/>
          <w:u w:val="single"/>
        </w:rPr>
      </w:pPr>
      <w:r>
        <w:rPr>
          <w:szCs w:val="21"/>
        </w:rPr>
        <w:t xml:space="preserve">邮箱：</w:t>
      </w:r>
      <w:r>
        <w:rPr>
          <w:szCs w:val="21"/>
          <w:u w:val="single"/>
        </w:rPr>
        <w:t xml:space="preserve">                            </w:t>
      </w:r>
      <w:r>
        <w:rPr>
          <w:szCs w:val="21"/>
          <w:u w:val="single"/>
        </w:rPr>
      </w:r>
      <w:r/>
    </w:p>
    <w:p>
      <w:pPr>
        <w:pStyle w:val="1011"/>
        <w:ind w:firstLine="315"/>
        <w:spacing w:before="120" w:line="360" w:lineRule="auto"/>
        <w:rPr>
          <w:szCs w:val="21"/>
        </w:rPr>
      </w:pPr>
      <w:r>
        <w:rPr>
          <w:rFonts w:hint="eastAsia"/>
          <w:szCs w:val="21"/>
        </w:rPr>
        <w:t xml:space="preserve">供应商</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rPr>
      </w:r>
      <w:r/>
    </w:p>
    <w:p>
      <w:pPr>
        <w:pStyle w:val="1011"/>
        <w:ind w:firstLine="315"/>
        <w:rPr>
          <w:szCs w:val="21"/>
        </w:rPr>
      </w:pPr>
      <w:r>
        <w:rPr>
          <w:szCs w:val="21"/>
        </w:rPr>
        <w:t xml:space="preserve">法定代表人（单位负责人）</w:t>
      </w:r>
      <w:r>
        <w:rPr>
          <w:szCs w:val="21"/>
        </w:rPr>
      </w:r>
      <w:r/>
    </w:p>
    <w:p>
      <w:pPr>
        <w:pStyle w:val="1011"/>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r>
      <w:r/>
    </w:p>
    <w:p>
      <w:pPr>
        <w:pStyle w:val="1011"/>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1060"/>
        <w:spacing w:before="0"/>
        <w:rPr>
          <w:rFonts w:ascii="Microsoft New Tai Lue" w:hAnsi="Microsoft New Tai Lue" w:cs="Microsoft New Tai Lue"/>
          <w:bCs w:val="0"/>
          <w:sz w:val="24"/>
          <w:szCs w:val="24"/>
        </w:rPr>
      </w:pPr>
      <w:r>
        <w:rPr>
          <w:bCs w:val="0"/>
        </w:rPr>
        <w:br w:type="page" w:clear="all"/>
      </w:r>
      <w:bookmarkStart w:id="271" w:name="_Toc104560898"/>
      <w:r/>
      <w:bookmarkStart w:id="272" w:name="_Toc103848583"/>
      <w:r/>
      <w:bookmarkStart w:id="273" w:name="_Toc107246276"/>
      <w:r>
        <w:rPr>
          <w:rFonts w:ascii="Microsoft New Tai Lue" w:hAnsi="Microsoft New Tai Lue" w:cs="Microsoft New Tai Lue"/>
          <w:bCs w:val="0"/>
          <w:sz w:val="24"/>
          <w:szCs w:val="24"/>
        </w:rPr>
        <w:t xml:space="preserve">（2）</w:t>
      </w:r>
      <w:bookmarkEnd w:id="271"/>
      <w:r/>
      <w:bookmarkEnd w:id="272"/>
      <w:r>
        <w:rPr>
          <w:rFonts w:hint="eastAsia" w:ascii="Microsoft New Tai Lue" w:hAnsi="Microsoft New Tai Lue" w:cs="Microsoft New Tai Lue"/>
          <w:bCs w:val="0"/>
          <w:sz w:val="24"/>
          <w:szCs w:val="24"/>
        </w:rPr>
        <w:t xml:space="preserve">法定代表人（单位负责人）身份证明</w:t>
      </w:r>
      <w:bookmarkEnd w:id="273"/>
      <w:r>
        <w:rPr>
          <w:rFonts w:ascii="Microsoft New Tai Lue" w:hAnsi="Microsoft New Tai Lue" w:cs="Microsoft New Tai Lue"/>
          <w:bCs w:val="0"/>
          <w:sz w:val="24"/>
          <w:szCs w:val="24"/>
        </w:rPr>
      </w:r>
      <w:r/>
    </w:p>
    <w:p>
      <w:pPr>
        <w:pStyle w:val="103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034"/>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1034"/>
        <w:ind w:firstLine="420"/>
        <w:tabs>
          <w:tab w:val="left" w:pos="4228" w:leader="none"/>
        </w:tabs>
        <w:rPr>
          <w:rFonts w:eastAsia="Times New Roman"/>
        </w:rPr>
      </w:pPr>
      <w:r>
        <w:rPr>
          <w:rFonts w:hint="eastAsia"/>
        </w:rPr>
        <w:t xml:space="preserve">供应商</w:t>
      </w:r>
      <w:r>
        <w:t xml:space="preserve">名</w:t>
      </w:r>
      <w:r>
        <w:rPr>
          <w:spacing w:val="-3"/>
        </w:rPr>
        <w:t xml:space="preserve">称</w:t>
      </w:r>
      <w:r>
        <w:t xml:space="preserve">：</w:t>
      </w:r>
      <w:r>
        <w:rPr>
          <w:rFonts w:eastAsia="Times New Roman"/>
          <w:u w:val="single"/>
        </w:rPr>
        <w:t xml:space="preserve"> </w:t>
      </w:r>
      <w:r>
        <w:rPr>
          <w:rFonts w:eastAsia="Times New Roman"/>
          <w:u w:val="single"/>
        </w:rPr>
        <w:tab/>
      </w:r>
      <w:r>
        <w:rPr>
          <w:rFonts w:eastAsia="Times New Roman"/>
        </w:rPr>
      </w:r>
      <w:r/>
    </w:p>
    <w:p>
      <w:pPr>
        <w:pStyle w:val="1034"/>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rPr>
          <w:rFonts w:eastAsia="Times New Roman"/>
        </w:rPr>
      </w:r>
      <w:r/>
    </w:p>
    <w:p>
      <w:pPr>
        <w:pStyle w:val="1034"/>
        <w:ind w:firstLine="420"/>
        <w:spacing w:before="173"/>
        <w:tabs>
          <w:tab w:val="left" w:pos="3132" w:leader="none"/>
        </w:tabs>
        <w:rPr>
          <w:rFonts w:hint="eastAsia"/>
        </w:rPr>
      </w:pPr>
      <w:r>
        <w:t xml:space="preserve">系</w:t>
      </w:r>
      <w:r>
        <w:rPr>
          <w:u w:val="single"/>
        </w:rPr>
        <w:t xml:space="preserve"> </w:t>
      </w:r>
      <w:r>
        <w:rPr>
          <w:u w:val="single"/>
        </w:rPr>
        <w:tab/>
      </w:r>
      <w:r>
        <w:rPr>
          <w:spacing w:val="-3"/>
        </w:rPr>
        <w:t xml:space="preserve">（</w:t>
      </w:r>
      <w:r>
        <w:rPr>
          <w:rFonts w:hint="eastAsia"/>
        </w:rPr>
        <w:t xml:space="preserve">供应商</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rPr>
          <w:rFonts w:hint="eastAsia"/>
        </w:rPr>
      </w:r>
      <w:r/>
    </w:p>
    <w:p>
      <w:pPr>
        <w:pStyle w:val="1034"/>
        <w:ind w:firstLine="420"/>
        <w:spacing w:before="170"/>
      </w:pPr>
      <w:r>
        <w:t xml:space="preserve">特此证明。</w:t>
      </w:r>
      <w:r/>
    </w:p>
    <w:p>
      <w:pPr>
        <w:pStyle w:val="1034"/>
        <w:ind w:left="1260"/>
        <w:rPr>
          <w:sz w:val="20"/>
        </w:rPr>
      </w:pPr>
      <w:r>
        <w:rPr>
          <w:sz w:val="20"/>
        </w:rPr>
      </w:r>
      <w:r/>
    </w:p>
    <w:p>
      <w:pPr>
        <w:pStyle w:val="1034"/>
        <w:ind w:left="1260"/>
        <w:spacing w:before="10"/>
        <w:rPr>
          <w:sz w:val="27"/>
        </w:rPr>
      </w:pPr>
      <w:r>
        <w:rPr>
          <w:sz w:val="27"/>
        </w:rPr>
      </w:r>
      <w:r/>
    </w:p>
    <w:p>
      <w:pPr>
        <w:pStyle w:val="1011"/>
        <w:spacing w:line="480" w:lineRule="auto"/>
        <w:rPr>
          <w:rFonts w:hint="eastAsia"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34"/>
              <w:jc w:val="center"/>
              <w:rPr>
                <w:i/>
                <w:sz w:val="20"/>
              </w:rPr>
            </w:pPr>
            <w:r>
              <w:rPr>
                <w:i/>
                <w:sz w:val="24"/>
              </w:rPr>
              <w:t xml:space="preserve">身份证正面</w:t>
            </w:r>
            <w:r>
              <w:rPr>
                <w:i/>
                <w:sz w:val="20"/>
              </w:rPr>
            </w:r>
            <w:r/>
          </w:p>
        </w:tc>
      </w:tr>
    </w:tbl>
    <w:p>
      <w:pPr>
        <w:pStyle w:val="1034"/>
        <w:ind w:left="1260"/>
        <w:rPr>
          <w:sz w:val="20"/>
        </w:rPr>
      </w:pPr>
      <w:r>
        <w:rPr>
          <w:sz w:val="20"/>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34"/>
              <w:jc w:val="center"/>
              <w:rPr>
                <w:sz w:val="20"/>
              </w:rPr>
              <w:framePr w:vAnchor="margin" w:hAnchor="page" w:x="4628" w:y="-3404"/>
            </w:pPr>
            <w:r>
              <w:rPr>
                <w:i/>
                <w:sz w:val="24"/>
              </w:rPr>
              <w:t xml:space="preserve">身份证反面</w:t>
            </w:r>
            <w:r>
              <w:rPr>
                <w:sz w:val="20"/>
              </w:rPr>
            </w:r>
            <w:r/>
          </w:p>
        </w:tc>
      </w:tr>
    </w:tbl>
    <w:p>
      <w:pPr>
        <w:pStyle w:val="1034"/>
        <w:rPr>
          <w:rFonts w:hint="eastAsia"/>
          <w:sz w:val="20"/>
        </w:rPr>
      </w:pPr>
      <w:r>
        <w:rPr>
          <w:rFonts w:hint="eastAsia"/>
          <w:sz w:val="20"/>
        </w:rPr>
      </w:r>
      <w:r/>
    </w:p>
    <w:p>
      <w:pPr>
        <w:pStyle w:val="1034"/>
        <w:rPr>
          <w:rFonts w:hint="eastAsia"/>
          <w:sz w:val="20"/>
        </w:rPr>
      </w:pPr>
      <w:r>
        <w:rPr>
          <w:rFonts w:hint="eastAsia"/>
          <w:sz w:val="20"/>
        </w:rPr>
      </w:r>
      <w:r/>
    </w:p>
    <w:p>
      <w:pPr>
        <w:pStyle w:val="1034"/>
        <w:ind w:left="1260"/>
        <w:rPr>
          <w:sz w:val="20"/>
        </w:rPr>
      </w:pPr>
      <w:r>
        <w:rPr>
          <w:sz w:val="20"/>
        </w:rPr>
      </w:r>
      <w:r/>
    </w:p>
    <w:p>
      <w:pPr>
        <w:pStyle w:val="1034"/>
        <w:ind w:left="1260"/>
        <w:spacing w:before="1"/>
        <w:rPr>
          <w:sz w:val="22"/>
        </w:rPr>
      </w:pPr>
      <w:r>
        <w:rPr>
          <w:sz w:val="22"/>
        </w:rPr>
      </w:r>
      <w:r/>
    </w:p>
    <w:p>
      <w:pPr>
        <w:pStyle w:val="1034"/>
        <w:ind w:left="1260" w:firstLine="3060"/>
        <w:tabs>
          <w:tab w:val="left" w:pos="7977" w:leader="none"/>
        </w:tabs>
      </w:pPr>
      <w:r>
        <w:rPr>
          <w:rFonts w:hint="eastAsia"/>
          <w:spacing w:val="-3"/>
        </w:rPr>
        <w:t xml:space="preserve">供应商</w:t>
      </w:r>
      <w:r>
        <w:rPr>
          <w:spacing w:val="-3"/>
        </w:rPr>
        <w:t xml:space="preserve">名称（公章）</w:t>
      </w:r>
      <w:r>
        <w:t xml:space="preserve">：</w:t>
      </w:r>
      <w:r>
        <w:rPr>
          <w:u w:val="single"/>
        </w:rPr>
        <w:t xml:space="preserve"> </w:t>
      </w:r>
      <w:r>
        <w:rPr>
          <w:u w:val="single"/>
        </w:rPr>
        <w:tab/>
      </w:r>
      <w:r/>
    </w:p>
    <w:p>
      <w:pPr>
        <w:pStyle w:val="1011"/>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rFonts w:eastAsia="黑体"/>
          <w:b/>
          <w:sz w:val="32"/>
          <w:szCs w:val="32"/>
        </w:rPr>
      </w:r>
      <w:r/>
    </w:p>
    <w:p>
      <w:pPr>
        <w:pStyle w:val="1060"/>
        <w:spacing w:before="0"/>
        <w:rPr>
          <w:rFonts w:hint="eastAsia" w:ascii="Times New Roman" w:hAnsi="Times New Roman"/>
          <w:bCs w:val="0"/>
          <w:sz w:val="21"/>
          <w:szCs w:val="24"/>
        </w:rPr>
      </w:pPr>
      <w:r>
        <w:rPr>
          <w:rFonts w:ascii="Times New Roman" w:hAnsi="Times New Roman"/>
          <w:sz w:val="24"/>
          <w:szCs w:val="24"/>
        </w:rPr>
        <w:br w:type="page" w:clear="all"/>
      </w:r>
      <w:bookmarkStart w:id="274" w:name="_Toc107246277"/>
      <w:r/>
      <w:bookmarkStart w:id="275" w:name="_Toc104560899"/>
      <w:r/>
      <w:bookmarkStart w:id="276"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74"/>
      <w:r/>
      <w:bookmarkEnd w:id="275"/>
      <w:r/>
      <w:bookmarkEnd w:id="276"/>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rPr>
          <w:rFonts w:hint="eastAsia" w:ascii="Times New Roman" w:hAnsi="Times New Roman"/>
          <w:bCs w:val="0"/>
          <w:sz w:val="21"/>
          <w:szCs w:val="24"/>
        </w:rPr>
      </w:r>
      <w:r/>
    </w:p>
    <w:p>
      <w:pPr>
        <w:pStyle w:val="1011"/>
        <w:jc w:val="center"/>
        <w:rPr>
          <w:b/>
          <w:bCs/>
          <w:sz w:val="24"/>
        </w:rPr>
      </w:pPr>
      <w:r>
        <w:rPr>
          <w:b/>
          <w:bCs/>
          <w:sz w:val="24"/>
        </w:rPr>
      </w:r>
      <w:r/>
    </w:p>
    <w:p>
      <w:pPr>
        <w:pStyle w:val="1011"/>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rPr>
          <w:szCs w:val="21"/>
        </w:rPr>
      </w:r>
      <w:r/>
    </w:p>
    <w:p>
      <w:pPr>
        <w:pStyle w:val="1011"/>
        <w:ind w:firstLine="420"/>
        <w:spacing w:line="30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1011"/>
        <w:ind w:firstLine="420"/>
        <w:spacing w:line="300" w:lineRule="exact"/>
        <w:rPr>
          <w:szCs w:val="21"/>
        </w:rPr>
      </w:pPr>
      <w:r>
        <w:rPr>
          <w:rFonts w:hint="eastAsia"/>
          <w:szCs w:val="21"/>
        </w:rPr>
        <w:t xml:space="preserve">委托期限：自本授权委托书签署之日起至响应有效期届满之日止。</w:t>
      </w:r>
      <w:r>
        <w:rPr>
          <w:szCs w:val="21"/>
        </w:rPr>
      </w:r>
      <w:r/>
    </w:p>
    <w:p>
      <w:pPr>
        <w:pStyle w:val="1011"/>
        <w:ind w:firstLine="420"/>
        <w:spacing w:line="300" w:lineRule="exact"/>
        <w:rPr>
          <w:szCs w:val="21"/>
        </w:rPr>
      </w:pPr>
      <w:r>
        <w:rPr>
          <w:rFonts w:hint="eastAsia"/>
          <w:szCs w:val="21"/>
        </w:rPr>
        <w:t xml:space="preserve">供应商</w:t>
      </w:r>
      <w:r>
        <w:rPr>
          <w:szCs w:val="21"/>
        </w:rPr>
        <w:t xml:space="preserve">名称（公章）：  </w:t>
      </w:r>
      <w:r>
        <w:rPr>
          <w:szCs w:val="21"/>
          <w:u w:val="single"/>
        </w:rPr>
        <w:t xml:space="preserve">                          </w:t>
      </w:r>
      <w:r>
        <w:rPr>
          <w:szCs w:val="21"/>
        </w:rPr>
      </w:r>
      <w:r/>
    </w:p>
    <w:p>
      <w:pPr>
        <w:pStyle w:val="1011"/>
        <w:ind w:firstLine="420"/>
        <w:spacing w:line="300" w:lineRule="exact"/>
        <w:rPr>
          <w:szCs w:val="21"/>
          <w:u w:val="single"/>
        </w:rPr>
      </w:pPr>
      <w:r>
        <w:rPr>
          <w:szCs w:val="21"/>
        </w:rPr>
        <w:t xml:space="preserve">法定代表人（签字或盖章）： </w:t>
      </w:r>
      <w:r>
        <w:rPr>
          <w:szCs w:val="21"/>
          <w:u w:val="single"/>
        </w:rPr>
        <w:t xml:space="preserve">                     </w:t>
      </w:r>
      <w:r>
        <w:rPr>
          <w:szCs w:val="21"/>
          <w:u w:val="single"/>
        </w:rPr>
      </w:r>
      <w:r/>
    </w:p>
    <w:p>
      <w:pPr>
        <w:pStyle w:val="1057"/>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1011"/>
        <w:ind w:firstLine="420"/>
        <w:spacing w:line="300" w:lineRule="exact"/>
        <w:rPr>
          <w:szCs w:val="21"/>
          <w:u w:val="single"/>
        </w:rPr>
      </w:pPr>
      <w:r>
        <w:rPr>
          <w:szCs w:val="21"/>
        </w:rPr>
        <w:t xml:space="preserve">授权代表（签字）：</w:t>
      </w:r>
      <w:r>
        <w:rPr>
          <w:szCs w:val="21"/>
          <w:u w:val="single"/>
        </w:rPr>
        <w:t xml:space="preserve">                            </w:t>
      </w:r>
      <w:r>
        <w:rPr>
          <w:szCs w:val="21"/>
          <w:u w:val="single"/>
        </w:rPr>
      </w:r>
      <w:r/>
    </w:p>
    <w:p>
      <w:pPr>
        <w:pStyle w:val="1057"/>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1057"/>
        <w:ind w:firstLine="420"/>
        <w:spacing w:after="0" w:line="300" w:lineRule="exact"/>
        <w:rPr>
          <w:rFonts w:hint="eastAsia" w:ascii="Times New Roman" w:hAnsi="Times New Roman"/>
        </w:rPr>
      </w:pPr>
      <w:r>
        <w:rPr>
          <w:rFonts w:hint="eastAsia" w:ascii="Times New Roman" w:hAnsi="Times New Roman"/>
        </w:rPr>
      </w:r>
      <w:r/>
    </w:p>
    <w:p>
      <w:pPr>
        <w:pStyle w:val="1011"/>
        <w:spacing w:line="480" w:lineRule="auto"/>
        <w:rPr>
          <w:rFonts w:hint="eastAsia"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rPr>
          <w:rFonts w:hint="eastAsia" w:ascii="Microsoft New Tai Lue" w:hAnsi="Microsoft New Tai Lue"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34"/>
              <w:jc w:val="center"/>
              <w:spacing w:line="300" w:lineRule="exact"/>
              <w:rPr>
                <w:i/>
                <w:sz w:val="20"/>
              </w:rPr>
            </w:pPr>
            <w:r>
              <w:rPr>
                <w:i/>
                <w:sz w:val="24"/>
              </w:rPr>
              <w:t xml:space="preserve">身份证正面</w:t>
            </w:r>
            <w:r>
              <w:rPr>
                <w:i/>
                <w:sz w:val="20"/>
              </w:rPr>
            </w:r>
            <w:r/>
          </w:p>
        </w:tc>
        <w:tc>
          <w:tcPr>
            <w:tcW w:w="284" w:type="dxa"/>
            <w:vAlign w:val="top"/>
            <w:textDirection w:val="lrTb"/>
            <w:noWrap w:val="false"/>
          </w:tcPr>
          <w:p>
            <w:pPr>
              <w:pStyle w:val="1011"/>
              <w:jc w:val="left"/>
              <w:spacing w:line="300" w:lineRule="exact"/>
              <w:widowControl/>
              <w:rPr>
                <w:sz w:val="20"/>
              </w:rPr>
            </w:pPr>
            <w:r>
              <w:rPr>
                <w:sz w:val="20"/>
              </w:rPr>
            </w:r>
            <w:r/>
          </w:p>
        </w:tc>
        <w:tc>
          <w:tcPr>
            <w:tcW w:w="4677" w:type="dxa"/>
            <w:vAlign w:val="center"/>
            <w:textDirection w:val="lrTb"/>
            <w:noWrap w:val="false"/>
          </w:tcPr>
          <w:p>
            <w:pPr>
              <w:pStyle w:val="1011"/>
              <w:jc w:val="center"/>
              <w:spacing w:line="300" w:lineRule="exact"/>
              <w:widowControl/>
              <w:rPr>
                <w:sz w:val="20"/>
              </w:rPr>
            </w:pPr>
            <w:r>
              <w:rPr>
                <w:i/>
                <w:sz w:val="24"/>
              </w:rPr>
              <w:t xml:space="preserve">身份证反面</w:t>
            </w:r>
            <w:r>
              <w:rPr>
                <w:sz w:val="20"/>
              </w:rPr>
            </w:r>
            <w:r/>
          </w:p>
        </w:tc>
      </w:tr>
    </w:tbl>
    <w:p>
      <w:pPr>
        <w:pStyle w:val="1011"/>
        <w:spacing w:line="480" w:lineRule="auto"/>
        <w:rPr>
          <w:rFonts w:hint="eastAsia"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rPr>
          <w:rFonts w:hint="eastAsia" w:ascii="Microsoft New Tai Lue" w:hAnsi="Microsoft New Tai Lue" w:cs="Microsoft New Tai Lu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34"/>
              <w:jc w:val="center"/>
              <w:spacing w:line="300" w:lineRule="exact"/>
              <w:rPr>
                <w:i/>
                <w:sz w:val="20"/>
              </w:rPr>
            </w:pPr>
            <w:r>
              <w:rPr>
                <w:i/>
                <w:sz w:val="24"/>
              </w:rPr>
              <w:t xml:space="preserve">身份证正面</w:t>
            </w:r>
            <w:r>
              <w:rPr>
                <w:i/>
                <w:sz w:val="20"/>
              </w:rPr>
            </w:r>
            <w:r/>
          </w:p>
        </w:tc>
        <w:tc>
          <w:tcPr>
            <w:tcW w:w="278" w:type="dxa"/>
            <w:vAlign w:val="top"/>
            <w:textDirection w:val="lrTb"/>
            <w:noWrap w:val="false"/>
          </w:tcPr>
          <w:p>
            <w:pPr>
              <w:pStyle w:val="1011"/>
              <w:jc w:val="left"/>
              <w:spacing w:line="300" w:lineRule="exact"/>
              <w:widowControl/>
              <w:rPr>
                <w:sz w:val="20"/>
              </w:rPr>
            </w:pPr>
            <w:r>
              <w:rPr>
                <w:sz w:val="20"/>
              </w:rPr>
            </w:r>
            <w:r/>
          </w:p>
        </w:tc>
        <w:tc>
          <w:tcPr>
            <w:tcW w:w="4695" w:type="dxa"/>
            <w:vAlign w:val="center"/>
            <w:textDirection w:val="lrTb"/>
            <w:noWrap w:val="false"/>
          </w:tcPr>
          <w:p>
            <w:pPr>
              <w:pStyle w:val="1011"/>
              <w:jc w:val="center"/>
              <w:spacing w:line="300" w:lineRule="exact"/>
              <w:widowControl/>
              <w:rPr>
                <w:sz w:val="20"/>
              </w:rPr>
            </w:pPr>
            <w:r>
              <w:rPr>
                <w:i/>
                <w:sz w:val="24"/>
              </w:rPr>
              <w:t xml:space="preserve">身份证反面</w:t>
            </w:r>
            <w:r>
              <w:rPr>
                <w:sz w:val="20"/>
              </w:rPr>
            </w:r>
            <w:r/>
          </w:p>
        </w:tc>
      </w:tr>
    </w:tbl>
    <w:p>
      <w:pPr>
        <w:pStyle w:val="1057"/>
        <w:spacing w:line="300" w:lineRule="exact"/>
        <w:rPr>
          <w:rFonts w:hint="eastAsia"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rPr>
          <w:rFonts w:hint="eastAsia" w:ascii="Times New Roman" w:hAnsi="Times New Roman"/>
          <w:b/>
          <w:bCs/>
          <w:szCs w:val="21"/>
        </w:rPr>
      </w:r>
      <w:r/>
    </w:p>
    <w:p>
      <w:pPr>
        <w:pStyle w:val="1057"/>
        <w:spacing w:line="300" w:lineRule="exact"/>
        <w:rPr>
          <w:rFonts w:hint="eastAsia"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若供应商为分公司、分支机构等依法无需设置法定代表人职务的单位（仅当磋商文件注明允许上述单位响应时），法定代表人签字处可由单位负责人签署。</w:t>
      </w:r>
      <w:r>
        <w:rPr>
          <w:rFonts w:hint="eastAsia" w:ascii="Times New Roman" w:hAnsi="Times New Roman"/>
          <w:b/>
          <w:bCs/>
          <w:szCs w:val="21"/>
        </w:rPr>
      </w:r>
      <w:r/>
    </w:p>
    <w:p>
      <w:pPr>
        <w:pStyle w:val="1057"/>
        <w:spacing w:line="300" w:lineRule="exact"/>
        <w:rPr>
          <w:rFonts w:hint="eastAsia"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bookmarkStart w:id="277" w:name="_Toc104560895"/>
      <w:r/>
      <w:bookmarkStart w:id="278" w:name="_Toc107246279"/>
      <w:r>
        <w:rPr>
          <w:rFonts w:hint="eastAsia" w:ascii="Times New Roman" w:hAnsi="Times New Roman"/>
          <w:b/>
          <w:bCs/>
          <w:szCs w:val="21"/>
        </w:rPr>
      </w:r>
      <w:r/>
    </w:p>
    <w:p>
      <w:pPr>
        <w:pStyle w:val="1060"/>
        <w:spacing w:before="0"/>
        <w:rPr>
          <w:rFonts w:ascii="Times New Roman" w:hAnsi="Times New Roman"/>
          <w:bCs w:val="0"/>
          <w:sz w:val="21"/>
          <w:szCs w:val="24"/>
        </w:rPr>
      </w:pPr>
      <w:r/>
      <w:bookmarkStart w:id="279" w:name="_Toc103848585"/>
      <w:r/>
      <w:bookmarkStart w:id="280" w:name="_Toc107246278"/>
      <w:r/>
      <w:bookmarkStart w:id="281" w:name="_Toc104560900"/>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279"/>
      <w:r/>
      <w:bookmarkEnd w:id="280"/>
      <w:r/>
      <w:bookmarkEnd w:id="281"/>
      <w:r>
        <w:rPr>
          <w:rFonts w:ascii="Times New Roman" w:hAnsi="Times New Roman"/>
          <w:bCs w:val="0"/>
          <w:sz w:val="21"/>
          <w:szCs w:val="24"/>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rPr>
          <w:szCs w:val="21"/>
        </w:rPr>
      </w:r>
      <w:r/>
    </w:p>
    <w:p>
      <w:pPr>
        <w:pStyle w:val="1011"/>
        <w:ind w:firstLine="420"/>
        <w:spacing w:line="460" w:lineRule="exact"/>
        <w:rPr>
          <w:rFonts w:hint="eastAsia" w:ascii="Microsoft New Tai Lue" w:hAnsi="Microsoft New Tai Lue" w:cs="Microsoft New Tai Lue"/>
        </w:rPr>
      </w:pPr>
      <w:r>
        <w:rPr>
          <w:rFonts w:ascii="Microsoft New Tai Lue" w:hAnsi="Microsoft New Tai Lue" w:cs="Microsoft New Tai Lue"/>
        </w:rPr>
        <w:t xml:space="preserve">代理人无转委托权，特此委托。</w:t>
      </w:r>
      <w:r>
        <w:rPr>
          <w:rFonts w:hint="eastAsia" w:ascii="Microsoft New Tai Lue" w:hAnsi="Microsoft New Tai Lue" w:cs="Microsoft New Tai Lue"/>
        </w:rPr>
      </w:r>
      <w:r/>
    </w:p>
    <w:p>
      <w:pPr>
        <w:pStyle w:val="1011"/>
        <w:ind w:firstLine="420"/>
        <w:spacing w:line="460" w:lineRule="exact"/>
        <w:rPr>
          <w:szCs w:val="21"/>
        </w:rPr>
      </w:pPr>
      <w:r>
        <w:rPr>
          <w:rFonts w:hint="eastAsia"/>
          <w:szCs w:val="21"/>
        </w:rPr>
        <w:t xml:space="preserve">委托期限：自本授权委托书签署之日起至响应有效期届满之日止。</w:t>
      </w:r>
      <w:r>
        <w:rPr>
          <w:szCs w:val="21"/>
        </w:rPr>
      </w:r>
      <w:r/>
    </w:p>
    <w:p>
      <w:pPr>
        <w:pStyle w:val="1011"/>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rPr>
          <w:szCs w:val="21"/>
        </w:rPr>
      </w:r>
      <w:r/>
    </w:p>
    <w:p>
      <w:pPr>
        <w:pStyle w:val="1057"/>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rPr>
          <w:rFonts w:ascii="Times New Roman" w:hAnsi="Times New Roman"/>
        </w:rPr>
      </w:r>
      <w:r/>
    </w:p>
    <w:p>
      <w:pPr>
        <w:pStyle w:val="1011"/>
        <w:ind w:firstLine="420"/>
        <w:spacing w:line="460" w:lineRule="exact"/>
        <w:rPr>
          <w:szCs w:val="21"/>
          <w:u w:val="single"/>
        </w:rPr>
      </w:pPr>
      <w:r>
        <w:rPr>
          <w:szCs w:val="21"/>
        </w:rPr>
        <w:t xml:space="preserve">授权代表（签字）：</w:t>
      </w:r>
      <w:r>
        <w:rPr>
          <w:szCs w:val="21"/>
          <w:u w:val="single"/>
        </w:rPr>
        <w:t xml:space="preserve">                            </w:t>
      </w:r>
      <w:r>
        <w:rPr>
          <w:szCs w:val="21"/>
          <w:u w:val="single"/>
        </w:rPr>
      </w:r>
      <w:r/>
    </w:p>
    <w:p>
      <w:pPr>
        <w:pStyle w:val="1057"/>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rPr>
          <w:rFonts w:ascii="Times New Roman" w:hAnsi="Times New Roman"/>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rPr>
          <w:rFonts w:ascii="Microsoft New Tai Lue" w:hAnsi="Microsoft New Tai Lue"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34"/>
              <w:jc w:val="center"/>
              <w:rPr>
                <w:i/>
                <w:sz w:val="20"/>
              </w:rPr>
            </w:pPr>
            <w:r>
              <w:rPr>
                <w:i/>
                <w:sz w:val="24"/>
              </w:rPr>
              <w:t xml:space="preserve">身份证正面</w:t>
            </w:r>
            <w:r>
              <w:rPr>
                <w:i/>
                <w:sz w:val="20"/>
              </w:rPr>
            </w:r>
            <w:r/>
          </w:p>
        </w:tc>
        <w:tc>
          <w:tcPr>
            <w:tcW w:w="284" w:type="dxa"/>
            <w:vAlign w:val="top"/>
            <w:textDirection w:val="lrTb"/>
            <w:noWrap w:val="false"/>
          </w:tcPr>
          <w:p>
            <w:pPr>
              <w:pStyle w:val="1011"/>
              <w:jc w:val="left"/>
              <w:widowControl/>
              <w:rPr>
                <w:sz w:val="20"/>
              </w:rPr>
            </w:pPr>
            <w:r>
              <w:rPr>
                <w:sz w:val="20"/>
              </w:rPr>
            </w:r>
            <w:r/>
          </w:p>
        </w:tc>
        <w:tc>
          <w:tcPr>
            <w:tcW w:w="4677" w:type="dxa"/>
            <w:vAlign w:val="center"/>
            <w:textDirection w:val="lrTb"/>
            <w:noWrap w:val="false"/>
          </w:tcPr>
          <w:p>
            <w:pPr>
              <w:pStyle w:val="1011"/>
              <w:jc w:val="center"/>
              <w:widowControl/>
              <w:rPr>
                <w:sz w:val="20"/>
              </w:rPr>
            </w:pPr>
            <w:r>
              <w:rPr>
                <w:i/>
                <w:sz w:val="24"/>
              </w:rPr>
              <w:t xml:space="preserve">身份证反面</w:t>
            </w:r>
            <w:r>
              <w:rPr>
                <w:sz w:val="20"/>
              </w:rPr>
            </w:r>
            <w:r/>
          </w:p>
        </w:tc>
      </w:tr>
    </w:tbl>
    <w:p>
      <w:pPr>
        <w:pStyle w:val="1057"/>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rPr>
          <w:rFonts w:ascii="Times New Roman" w:hAnsi="Times New Roman"/>
          <w:szCs w:val="21"/>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34"/>
              <w:jc w:val="center"/>
              <w:rPr>
                <w:i/>
                <w:sz w:val="20"/>
              </w:rPr>
            </w:pPr>
            <w:r>
              <w:rPr>
                <w:i/>
                <w:sz w:val="24"/>
              </w:rPr>
              <w:t xml:space="preserve">身份证正面</w:t>
            </w:r>
            <w:r>
              <w:rPr>
                <w:i/>
                <w:sz w:val="20"/>
              </w:rPr>
            </w:r>
            <w:r/>
          </w:p>
        </w:tc>
        <w:tc>
          <w:tcPr>
            <w:tcW w:w="278" w:type="dxa"/>
            <w:vAlign w:val="top"/>
            <w:textDirection w:val="lrTb"/>
            <w:noWrap w:val="false"/>
          </w:tcPr>
          <w:p>
            <w:pPr>
              <w:pStyle w:val="1011"/>
              <w:jc w:val="left"/>
              <w:widowControl/>
              <w:rPr>
                <w:sz w:val="20"/>
              </w:rPr>
            </w:pPr>
            <w:r>
              <w:rPr>
                <w:sz w:val="20"/>
              </w:rPr>
            </w:r>
            <w:r/>
          </w:p>
        </w:tc>
        <w:tc>
          <w:tcPr>
            <w:tcW w:w="4695" w:type="dxa"/>
            <w:vAlign w:val="center"/>
            <w:textDirection w:val="lrTb"/>
            <w:noWrap w:val="false"/>
          </w:tcPr>
          <w:p>
            <w:pPr>
              <w:pStyle w:val="1011"/>
              <w:jc w:val="center"/>
              <w:widowControl/>
              <w:rPr>
                <w:sz w:val="20"/>
              </w:rPr>
            </w:pPr>
            <w:r>
              <w:rPr>
                <w:i/>
                <w:sz w:val="24"/>
              </w:rPr>
              <w:t xml:space="preserve">身份证反面</w:t>
            </w:r>
            <w:r>
              <w:rPr>
                <w:sz w:val="20"/>
              </w:rPr>
            </w:r>
            <w:r/>
          </w:p>
        </w:tc>
      </w:tr>
    </w:tbl>
    <w:p>
      <w:pPr>
        <w:pStyle w:val="1057"/>
        <w:spacing w:line="240" w:lineRule="atLeast"/>
        <w:rPr>
          <w:rFonts w:ascii="Times New Roman" w:hAnsi="Times New Roman"/>
          <w:b/>
          <w:bCs/>
          <w:szCs w:val="21"/>
        </w:rPr>
      </w:pPr>
      <w:r>
        <w:rPr>
          <w:rFonts w:ascii="Times New Roman" w:hAnsi="Times New Roman"/>
          <w:b/>
          <w:bCs/>
          <w:szCs w:val="21"/>
        </w:rPr>
      </w:r>
      <w:r/>
    </w:p>
    <w:p>
      <w:pPr>
        <w:pStyle w:val="1057"/>
        <w:spacing w:line="240" w:lineRule="atLeast"/>
        <w:rPr>
          <w:rFonts w:hint="eastAsia" w:ascii="Times New Roman" w:hAnsi="Times New Roman"/>
          <w:b/>
          <w:bCs/>
          <w:szCs w:val="21"/>
        </w:rPr>
      </w:pPr>
      <w:r>
        <w:rPr>
          <w:rFonts w:ascii="Times New Roman" w:hAnsi="Times New Roman"/>
          <w:b/>
          <w:bCs/>
          <w:szCs w:val="21"/>
        </w:rPr>
        <w:t xml:space="preserve">注：若</w:t>
      </w:r>
      <w:r>
        <w:rPr>
          <w:rFonts w:hint="eastAsia" w:ascii="Times New Roman" w:hAnsi="Times New Roman"/>
          <w:b/>
          <w:bCs/>
          <w:szCs w:val="21"/>
        </w:rPr>
        <w:t xml:space="preserve">响应文件</w:t>
      </w:r>
      <w:r>
        <w:rPr>
          <w:rFonts w:ascii="Times New Roman" w:hAnsi="Times New Roman"/>
          <w:b/>
          <w:bCs/>
          <w:szCs w:val="21"/>
        </w:rPr>
        <w:t xml:space="preserve">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rPr>
          <w:rFonts w:hint="eastAsia" w:ascii="Times New Roman" w:hAnsi="Times New Roman"/>
          <w:b/>
          <w:bCs/>
          <w:szCs w:val="21"/>
        </w:rPr>
      </w:r>
      <w:r/>
    </w:p>
    <w:p>
      <w:pPr>
        <w:pStyle w:val="1038"/>
        <w:ind w:left="0"/>
      </w:pPr>
      <w:r/>
      <w:r/>
    </w:p>
    <w:p>
      <w:pPr>
        <w:pStyle w:val="1060"/>
        <w:rPr>
          <w:rFonts w:ascii="Microsoft New Tai Lue" w:hAnsi="Microsoft New Tai Lue" w:cs="Microsoft New Tai Lue"/>
          <w:color w:val="ff0000"/>
          <w:sz w:val="28"/>
          <w:szCs w:val="24"/>
        </w:rPr>
      </w:pPr>
      <w:r>
        <w:rPr>
          <w:rFonts w:ascii="Microsoft New Tai Lue" w:hAnsi="Microsoft New Tai Lue" w:cs="Microsoft New Tai Lue"/>
          <w:bCs w:val="0"/>
          <w:sz w:val="24"/>
          <w:szCs w:val="24"/>
        </w:rPr>
        <w:t xml:space="preserve">（4）</w:t>
      </w:r>
      <w:r>
        <w:rPr>
          <w:rFonts w:hint="eastAsia" w:ascii="Microsoft New Tai Lue" w:hAnsi="Microsoft New Tai Lue" w:cs="Microsoft New Tai Lue"/>
          <w:bCs w:val="0"/>
          <w:sz w:val="24"/>
          <w:szCs w:val="24"/>
        </w:rPr>
        <w:t xml:space="preserve">初始</w:t>
      </w:r>
      <w:r>
        <w:rPr>
          <w:rFonts w:ascii="Microsoft New Tai Lue" w:hAnsi="Microsoft New Tai Lue" w:cs="Microsoft New Tai Lue"/>
          <w:bCs w:val="0"/>
          <w:sz w:val="24"/>
          <w:szCs w:val="24"/>
        </w:rPr>
        <w:t xml:space="preserve">报价一览表</w:t>
      </w:r>
      <w:bookmarkEnd w:id="270"/>
      <w:r/>
      <w:bookmarkEnd w:id="277"/>
      <w:r/>
      <w:bookmarkEnd w:id="278"/>
      <w:r>
        <w:rPr>
          <w:rFonts w:ascii="Microsoft New Tai Lue" w:hAnsi="Microsoft New Tai Lue" w:cs="Microsoft New Tai Lue"/>
          <w:color w:val="ff0000"/>
          <w:sz w:val="28"/>
          <w:szCs w:val="24"/>
        </w:rPr>
      </w:r>
      <w:r/>
    </w:p>
    <w:p>
      <w:pPr>
        <w:pStyle w:val="1011"/>
        <w:ind w:left="-120" w:firstLine="21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项目名称：</w:t>
      </w:r>
      <w:r>
        <w:rPr>
          <w:rFonts w:ascii="Microsoft New Tai Lue" w:hAnsi="Microsoft New Tai Lue" w:cs="Microsoft New Tai Lue"/>
          <w:szCs w:val="21"/>
          <w:u w:val="single"/>
        </w:rPr>
        <w:t xml:space="preserve">                  </w:t>
      </w:r>
      <w:r>
        <w:rPr>
          <w:rFonts w:ascii="Microsoft New Tai Lue" w:hAnsi="Microsoft New Tai Lue" w:cs="Microsoft New Tai Lue"/>
          <w:szCs w:val="21"/>
        </w:rPr>
      </w:r>
      <w:r/>
    </w:p>
    <w:p>
      <w:pPr>
        <w:pStyle w:val="1011"/>
        <w:ind w:left="-120" w:firstLine="21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项目编号：</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left="-88" w:right="105" w:firstLine="420"/>
        <w:jc w:val="right"/>
        <w:rPr>
          <w:szCs w:val="21"/>
        </w:rPr>
      </w:pPr>
      <w:r/>
      <w:bookmarkStart w:id="282" w:name="_Toc103848581"/>
      <w:r>
        <w:rPr>
          <w:szCs w:val="21"/>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852"/>
        <w:gridCol w:w="2614"/>
        <w:gridCol w:w="3055"/>
      </w:tblGrid>
      <w:tr>
        <w:trPr>
          <w:trHeight w:val="674"/>
        </w:trPr>
        <w:tc>
          <w:tcPr>
            <w:tcW w:w="2910" w:type="dxa"/>
            <w:vAlign w:val="center"/>
            <w:textDirection w:val="lrTb"/>
            <w:noWrap w:val="false"/>
          </w:tcPr>
          <w:p>
            <w:pPr>
              <w:pStyle w:val="1011"/>
              <w:jc w:val="center"/>
              <w:spacing w:line="360" w:lineRule="auto"/>
              <w:rPr>
                <w:rFonts w:hint="eastAsia"/>
                <w:b/>
                <w:bCs/>
              </w:rPr>
            </w:pPr>
            <w:r>
              <w:rPr>
                <w:rFonts w:hint="eastAsia"/>
                <w:b/>
                <w:bCs/>
              </w:rPr>
              <w:t xml:space="preserve">项目名称</w:t>
            </w:r>
            <w:r>
              <w:rPr>
                <w:rFonts w:hint="eastAsia"/>
                <w:b/>
                <w:bCs/>
              </w:rPr>
            </w:r>
            <w:r/>
          </w:p>
        </w:tc>
        <w:tc>
          <w:tcPr>
            <w:tcW w:w="852" w:type="dxa"/>
            <w:vAlign w:val="center"/>
            <w:textDirection w:val="lrTb"/>
            <w:noWrap w:val="false"/>
          </w:tcPr>
          <w:p>
            <w:pPr>
              <w:pStyle w:val="1011"/>
              <w:jc w:val="center"/>
              <w:spacing w:line="360" w:lineRule="auto"/>
              <w:rPr>
                <w:b/>
                <w:bCs/>
              </w:rPr>
            </w:pPr>
            <w:r>
              <w:rPr>
                <w:b/>
                <w:bCs/>
              </w:rPr>
              <w:t xml:space="preserve">税率%</w:t>
            </w:r>
            <w:r>
              <w:rPr>
                <w:b/>
                <w:bCs/>
              </w:rPr>
            </w:r>
            <w:r/>
          </w:p>
        </w:tc>
        <w:tc>
          <w:tcPr>
            <w:gridSpan w:val="2"/>
            <w:tcW w:w="5669" w:type="dxa"/>
            <w:vAlign w:val="center"/>
            <w:textDirection w:val="lrTb"/>
            <w:noWrap w:val="false"/>
          </w:tcPr>
          <w:p>
            <w:pPr>
              <w:pStyle w:val="1011"/>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投标报价（人民币含税</w:t>
            </w:r>
            <w:r>
              <w:rPr>
                <w:rFonts w:hint="eastAsia" w:ascii="宋体" w:hAnsi="宋体" w:cs="宋体"/>
                <w:color w:val="000000"/>
                <w:sz w:val="22"/>
              </w:rPr>
              <w:t xml:space="preserve">价</w:t>
            </w:r>
            <w:r>
              <w:rPr>
                <w:rFonts w:ascii="宋体" w:hAnsi="宋体" w:cs="宋体"/>
                <w:color w:val="000000"/>
                <w:sz w:val="22"/>
              </w:rPr>
              <w:t xml:space="preserve">）</w:t>
            </w:r>
            <w:r>
              <w:rPr>
                <w:b/>
                <w:bCs/>
              </w:rPr>
            </w:r>
            <w:r/>
          </w:p>
        </w:tc>
      </w:tr>
      <w:tr>
        <w:trPr>
          <w:trHeight w:val="1748"/>
        </w:trPr>
        <w:tc>
          <w:tcPr>
            <w:tcW w:w="2910" w:type="dxa"/>
            <w:vAlign w:val="center"/>
            <w:textDirection w:val="lrTb"/>
            <w:noWrap w:val="false"/>
          </w:tcPr>
          <w:p>
            <w:pPr>
              <w:pStyle w:val="1011"/>
              <w:jc w:val="center"/>
              <w:spacing w:line="360" w:lineRule="auto"/>
            </w:pPr>
            <w:r>
              <w:rPr>
                <w:szCs w:val="21"/>
                <w:u w:val="single"/>
              </w:rPr>
              <w:t xml:space="preserve">                  </w:t>
            </w:r>
            <w:r>
              <w:t xml:space="preserve">项目</w:t>
            </w:r>
            <w:r/>
          </w:p>
        </w:tc>
        <w:tc>
          <w:tcPr>
            <w:tcW w:w="852" w:type="dxa"/>
            <w:vAlign w:val="center"/>
            <w:textDirection w:val="lrTb"/>
            <w:noWrap w:val="false"/>
          </w:tcPr>
          <w:p>
            <w:pPr>
              <w:pStyle w:val="1011"/>
              <w:spacing w:line="360" w:lineRule="auto"/>
              <w:rPr>
                <w:rFonts w:hint="eastAsia"/>
              </w:rPr>
            </w:pPr>
            <w:r>
              <w:rPr>
                <w:rFonts w:hint="eastAsia"/>
              </w:rPr>
            </w:r>
            <w:r/>
          </w:p>
        </w:tc>
        <w:tc>
          <w:tcPr>
            <w:tcW w:w="2614" w:type="dxa"/>
            <w:vAlign w:val="center"/>
            <w:textDirection w:val="lrTb"/>
            <w:noWrap w:val="false"/>
          </w:tcPr>
          <w:p>
            <w:pPr>
              <w:pStyle w:val="1011"/>
              <w:spacing w:line="360" w:lineRule="auto"/>
            </w:pPr>
            <w:r>
              <w:rPr>
                <w:rFonts w:hint="eastAsia"/>
              </w:rPr>
              <w:t xml:space="preserve">大写：</w:t>
            </w:r>
            <w:r>
              <w:rPr>
                <w:rFonts w:ascii="Microsoft New Tai Lue" w:hAnsi="Microsoft New Tai Lue" w:cs="Microsoft New Tai Lue"/>
                <w:szCs w:val="21"/>
                <w:u w:val="single"/>
              </w:rPr>
              <w:t xml:space="preserve">                  </w:t>
            </w:r>
            <w:r/>
          </w:p>
          <w:p>
            <w:pPr>
              <w:pStyle w:val="1011"/>
              <w:jc w:val="left"/>
              <w:spacing w:line="85" w:lineRule="atLeast"/>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rPr>
              <w:t xml:space="preserve">小写：</w:t>
            </w:r>
            <w:r>
              <w:rPr>
                <w:rFonts w:ascii="Microsoft New Tai Lue" w:hAnsi="Microsoft New Tai Lue" w:cs="Microsoft New Tai Lue"/>
                <w:szCs w:val="21"/>
                <w:u w:val="single"/>
              </w:rPr>
              <w:t xml:space="preserve">                  </w:t>
            </w:r>
            <w:r>
              <w:rPr>
                <w:rFonts w:hint="eastAsia" w:ascii="宋体" w:hAnsi="宋体" w:cs="宋体"/>
                <w:color w:val="000000"/>
                <w:sz w:val="22"/>
              </w:rPr>
            </w:r>
            <w:r/>
          </w:p>
        </w:tc>
        <w:tc>
          <w:tcPr>
            <w:tcW w:w="3055" w:type="dxa"/>
            <w:vAlign w:val="center"/>
            <w:textDirection w:val="lrTb"/>
            <w:noWrap w:val="false"/>
          </w:tcPr>
          <w:p>
            <w:pPr>
              <w:pStyle w:val="1011"/>
              <w:spacing w:line="360" w:lineRule="auto"/>
              <w:rPr>
                <w:rFonts w:hint="eastAsia" w:ascii="宋体" w:hAnsi="宋体" w:cs="宋体"/>
                <w:color w:val="000000"/>
                <w:sz w:val="22"/>
              </w:rPr>
            </w:pPr>
            <w:r>
              <w:rPr>
                <w:rFonts w:hint="eastAsia" w:ascii="宋体" w:hAnsi="宋体" w:cs="宋体"/>
                <w:color w:val="000000"/>
                <w:sz w:val="22"/>
              </w:rPr>
              <w:t xml:space="preserve">三年合计：</w:t>
            </w:r>
            <w:r>
              <w:rPr>
                <w:rFonts w:hint="eastAsia" w:ascii="宋体" w:hAnsi="宋体" w:cs="宋体"/>
                <w:color w:val="000000"/>
                <w:sz w:val="22"/>
              </w:rPr>
            </w:r>
            <w:r/>
          </w:p>
          <w:p>
            <w:pPr>
              <w:pStyle w:val="1011"/>
              <w:spacing w:line="360" w:lineRule="auto"/>
            </w:pPr>
            <w:r>
              <w:rPr>
                <w:rFonts w:hint="eastAsia"/>
              </w:rPr>
              <w:t xml:space="preserve">大写：</w:t>
            </w:r>
            <w:r>
              <w:rPr>
                <w:rFonts w:ascii="Microsoft New Tai Lue" w:hAnsi="Microsoft New Tai Lue" w:cs="Microsoft New Tai Lue"/>
                <w:szCs w:val="21"/>
                <w:u w:val="single"/>
              </w:rPr>
              <w:t xml:space="preserve">                  </w:t>
            </w:r>
            <w:r/>
          </w:p>
          <w:p>
            <w:pPr>
              <w:pStyle w:val="1011"/>
              <w:spacing w:line="85" w:lineRule="atLeast"/>
              <w:rPr>
                <w:rFonts w:ascii="宋体" w:hAnsi="宋体" w:cs="宋体"/>
                <w:color w:val="000000"/>
                <w:sz w:val="22"/>
                <w:u w:val="single"/>
              </w:rPr>
              <w:pBdr>
                <w:top w:val="none" w:color="000000" w:sz="0" w:space="0"/>
                <w:left w:val="none" w:color="000000" w:sz="0" w:space="0"/>
                <w:bottom w:val="none" w:color="000000" w:sz="0" w:space="0"/>
                <w:right w:val="none" w:color="000000" w:sz="0" w:space="0"/>
              </w:pBdr>
            </w:pPr>
            <w:r>
              <w:rPr>
                <w:rFonts w:hint="eastAsia"/>
              </w:rPr>
              <w:t xml:space="preserve">小写：</w:t>
            </w:r>
            <w:r>
              <w:rPr>
                <w:rFonts w:ascii="Microsoft New Tai Lue" w:hAnsi="Microsoft New Tai Lue" w:cs="Microsoft New Tai Lue"/>
                <w:szCs w:val="21"/>
                <w:u w:val="single"/>
              </w:rPr>
              <w:t xml:space="preserve">                  </w:t>
            </w:r>
            <w:r>
              <w:rPr>
                <w:rFonts w:ascii="宋体" w:hAnsi="宋体" w:cs="宋体"/>
                <w:color w:val="000000"/>
                <w:sz w:val="22"/>
                <w:u w:val="single"/>
              </w:rPr>
            </w:r>
            <w:r/>
          </w:p>
        </w:tc>
      </w:tr>
      <w:tr>
        <w:trPr>
          <w:trHeight w:val="1087"/>
        </w:trPr>
        <w:tc>
          <w:tcPr>
            <w:tcW w:w="2910" w:type="dxa"/>
            <w:vAlign w:val="center"/>
            <w:textDirection w:val="lrTb"/>
            <w:noWrap w:val="false"/>
          </w:tcPr>
          <w:p>
            <w:pPr>
              <w:pStyle w:val="1011"/>
              <w:jc w:val="center"/>
            </w:pPr>
            <w:r>
              <w:rPr>
                <w:rFonts w:hint="eastAsia"/>
                <w:bCs/>
              </w:rPr>
              <w:t xml:space="preserve">供应商</w:t>
            </w:r>
            <w:r>
              <w:rPr>
                <w:bCs/>
              </w:rPr>
              <w:t xml:space="preserve">是否可以开具可抵扣的增值税专用发票（请在对应栏中打</w:t>
            </w:r>
            <w:r>
              <w:rPr>
                <w:rFonts w:eastAsia="微软雅黑"/>
                <w:bCs/>
              </w:rPr>
              <w:t xml:space="preserve">√</w:t>
            </w:r>
            <w:r>
              <w:rPr>
                <w:bCs/>
              </w:rPr>
              <w:t xml:space="preserve">）：</w:t>
            </w:r>
            <w:r/>
          </w:p>
        </w:tc>
        <w:tc>
          <w:tcPr>
            <w:gridSpan w:val="3"/>
            <w:tcW w:w="6521" w:type="dxa"/>
            <w:vAlign w:val="center"/>
            <w:textDirection w:val="lrTb"/>
            <w:noWrap w:val="false"/>
          </w:tcPr>
          <w:p>
            <w:pPr>
              <w:pStyle w:val="1011"/>
              <w:jc w:val="center"/>
              <w:spacing w:line="360" w:lineRule="auto"/>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p>
        </w:tc>
      </w:tr>
      <w:tr>
        <w:trPr>
          <w:trHeight w:val="612"/>
        </w:trPr>
        <w:tc>
          <w:tcPr>
            <w:tcW w:w="2910" w:type="dxa"/>
            <w:vAlign w:val="center"/>
            <w:textDirection w:val="lrTb"/>
            <w:noWrap w:val="false"/>
          </w:tcPr>
          <w:p>
            <w:pPr>
              <w:pStyle w:val="1011"/>
              <w:jc w:val="center"/>
              <w:rPr>
                <w:rFonts w:hint="eastAsia"/>
                <w:bCs/>
              </w:rPr>
            </w:pPr>
            <w:r>
              <w:rPr>
                <w:rFonts w:hint="eastAsia"/>
                <w:bCs/>
              </w:rPr>
              <w:t xml:space="preserve">供应商是否属于小微型企业</w:t>
            </w:r>
            <w:r>
              <w:rPr>
                <w:rFonts w:hint="eastAsia"/>
                <w:bCs/>
              </w:rPr>
            </w:r>
            <w:r/>
          </w:p>
        </w:tc>
        <w:tc>
          <w:tcPr>
            <w:gridSpan w:val="3"/>
            <w:tcW w:w="6521" w:type="dxa"/>
            <w:vAlign w:val="center"/>
            <w:textDirection w:val="lrTb"/>
            <w:noWrap w:val="false"/>
          </w:tcPr>
          <w:p>
            <w:pPr>
              <w:pStyle w:val="1011"/>
              <w:jc w:val="center"/>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rPr>
                <w:bCs/>
              </w:rPr>
            </w:r>
            <w:r/>
          </w:p>
        </w:tc>
      </w:tr>
      <w:tr>
        <w:trPr>
          <w:trHeight w:val="805"/>
        </w:trPr>
        <w:tc>
          <w:tcPr>
            <w:tcW w:w="2910" w:type="dxa"/>
            <w:vAlign w:val="center"/>
            <w:textDirection w:val="lrTb"/>
            <w:noWrap w:val="false"/>
          </w:tcPr>
          <w:p>
            <w:pPr>
              <w:pStyle w:val="1011"/>
              <w:jc w:val="center"/>
              <w:rPr>
                <w:rFonts w:hint="eastAsia"/>
                <w:bCs/>
              </w:rPr>
            </w:pPr>
            <w:r>
              <w:rPr>
                <w:rFonts w:hint="eastAsia"/>
                <w:bCs/>
              </w:rPr>
              <w:t xml:space="preserve">供应商是否属于残疾人福利性单位</w:t>
            </w:r>
            <w:r>
              <w:rPr>
                <w:rFonts w:hint="eastAsia"/>
                <w:bCs/>
              </w:rPr>
            </w:r>
            <w:r/>
          </w:p>
        </w:tc>
        <w:tc>
          <w:tcPr>
            <w:gridSpan w:val="3"/>
            <w:tcW w:w="6521" w:type="dxa"/>
            <w:vAlign w:val="center"/>
            <w:textDirection w:val="lrTb"/>
            <w:noWrap w:val="false"/>
          </w:tcPr>
          <w:p>
            <w:pPr>
              <w:pStyle w:val="1011"/>
              <w:jc w:val="center"/>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rPr>
                <w:bCs/>
              </w:rPr>
            </w:r>
            <w:r/>
          </w:p>
        </w:tc>
      </w:tr>
      <w:tr>
        <w:trPr>
          <w:trHeight w:val="636"/>
        </w:trPr>
        <w:tc>
          <w:tcPr>
            <w:tcW w:w="2910" w:type="dxa"/>
            <w:vAlign w:val="center"/>
            <w:textDirection w:val="lrTb"/>
            <w:noWrap w:val="false"/>
          </w:tcPr>
          <w:p>
            <w:pPr>
              <w:pStyle w:val="1011"/>
              <w:jc w:val="center"/>
              <w:rPr>
                <w:rFonts w:hint="eastAsia"/>
                <w:bCs/>
              </w:rPr>
            </w:pPr>
            <w:r>
              <w:rPr>
                <w:rFonts w:hint="eastAsia"/>
                <w:bCs/>
              </w:rPr>
              <w:t xml:space="preserve">供应商是否属于监狱企业</w:t>
            </w:r>
            <w:r>
              <w:rPr>
                <w:rFonts w:hint="eastAsia"/>
                <w:bCs/>
              </w:rPr>
            </w:r>
            <w:r/>
          </w:p>
        </w:tc>
        <w:tc>
          <w:tcPr>
            <w:gridSpan w:val="3"/>
            <w:tcW w:w="6521" w:type="dxa"/>
            <w:vAlign w:val="center"/>
            <w:textDirection w:val="lrTb"/>
            <w:noWrap w:val="false"/>
          </w:tcPr>
          <w:p>
            <w:pPr>
              <w:pStyle w:val="1011"/>
              <w:jc w:val="center"/>
              <w:spacing w:line="440" w:lineRule="exact"/>
              <w:rPr>
                <w:bCs/>
              </w:rPr>
            </w:pPr>
            <w:r>
              <w:rPr>
                <w:bCs/>
              </w:rPr>
              <w:t xml:space="preserve">是</w:t>
            </w:r>
            <w:r>
              <w:rPr>
                <w:rFonts w:ascii="Segoe UI Symbol" w:hAnsi="Segoe UI Symbol" w:cs="Segoe UI Symbol"/>
                <w:bCs/>
                <w:szCs w:val="21"/>
              </w:rPr>
              <w:t xml:space="preserve">☐</w:t>
            </w:r>
            <w:r>
              <w:rPr>
                <w:bCs/>
              </w:rPr>
              <w:t xml:space="preserve">       否</w:t>
            </w:r>
            <w:r>
              <w:rPr>
                <w:rFonts w:ascii="Segoe UI Symbol" w:hAnsi="Segoe UI Symbol" w:cs="Segoe UI Symbol"/>
                <w:bCs/>
                <w:szCs w:val="21"/>
              </w:rPr>
              <w:t xml:space="preserve">☐</w:t>
            </w:r>
            <w:r>
              <w:rPr>
                <w:bCs/>
              </w:rPr>
            </w:r>
            <w:r/>
          </w:p>
        </w:tc>
      </w:tr>
    </w:tbl>
    <w:p>
      <w:pPr>
        <w:pStyle w:val="1011"/>
        <w:ind w:firstLine="105"/>
        <w:spacing w:line="360" w:lineRule="auto"/>
        <w:rPr>
          <w:b/>
        </w:rPr>
      </w:pPr>
      <w:r>
        <w:rPr>
          <w:b/>
        </w:rPr>
        <w:t xml:space="preserve">注：</w:t>
      </w:r>
      <w:r>
        <w:rPr>
          <w:b/>
        </w:rPr>
      </w:r>
      <w:r/>
    </w:p>
    <w:p>
      <w:pPr>
        <w:pStyle w:val="1011"/>
        <w:numPr>
          <w:ilvl w:val="0"/>
          <w:numId w:val="4"/>
        </w:numPr>
        <w:ind w:left="105"/>
        <w:rPr>
          <w:b/>
        </w:rPr>
      </w:pPr>
      <w:r>
        <w:rPr>
          <w:rFonts w:hint="eastAsia"/>
          <w:b/>
        </w:rPr>
        <w:t xml:space="preserve">供应商</w:t>
      </w:r>
      <w:r>
        <w:rPr>
          <w:b/>
        </w:rPr>
        <w:t xml:space="preserve">在报价时应充分考虑不确定性因素所引起的费用。</w:t>
      </w:r>
      <w:r>
        <w:rPr>
          <w:b/>
        </w:rPr>
      </w:r>
      <w:r/>
    </w:p>
    <w:p>
      <w:pPr>
        <w:pStyle w:val="1011"/>
        <w:numPr>
          <w:ilvl w:val="0"/>
          <w:numId w:val="4"/>
        </w:numPr>
        <w:ind w:left="105"/>
        <w:rPr>
          <w:b/>
        </w:rPr>
      </w:pPr>
      <w:r>
        <w:rPr>
          <w:rFonts w:hint="eastAsia"/>
          <w:b/>
        </w:rPr>
        <w:t xml:space="preserve">本页开标</w:t>
      </w:r>
      <w:r>
        <w:rPr>
          <w:b/>
        </w:rPr>
        <w:t xml:space="preserve">一览表除在</w:t>
      </w:r>
      <w:r>
        <w:rPr>
          <w:rFonts w:hint="eastAsia"/>
          <w:b/>
        </w:rPr>
        <w:t xml:space="preserve">投标</w:t>
      </w:r>
      <w:r>
        <w:rPr>
          <w:b/>
        </w:rPr>
        <w:t xml:space="preserve">文件中提供之外，还需提供一份单独封装（无须胶装），与</w:t>
      </w:r>
      <w:r>
        <w:rPr>
          <w:rFonts w:hint="eastAsia"/>
          <w:b/>
        </w:rPr>
        <w:t xml:space="preserve">投标</w:t>
      </w:r>
      <w:r>
        <w:rPr>
          <w:b/>
        </w:rPr>
        <w:t xml:space="preserve">文件同时密封提供。</w:t>
      </w:r>
      <w:r>
        <w:rPr>
          <w:rFonts w:hint="eastAsia"/>
          <w:b/>
        </w:rPr>
        <w:t xml:space="preserve">单独密封的开标一览表仅是为方便唱标所用，如未提交，不构成投标文件的完整性偏离。</w:t>
      </w:r>
      <w:r>
        <w:rPr>
          <w:b/>
        </w:rPr>
      </w:r>
      <w:r/>
    </w:p>
    <w:p>
      <w:pPr>
        <w:pStyle w:val="1011"/>
        <w:numPr>
          <w:ilvl w:val="0"/>
          <w:numId w:val="4"/>
        </w:numPr>
        <w:ind w:left="105"/>
        <w:rPr>
          <w:b/>
        </w:rPr>
      </w:pPr>
      <w:r>
        <w:rPr>
          <w:b/>
        </w:rPr>
        <w:t xml:space="preserve">请</w:t>
      </w:r>
      <w:r>
        <w:rPr>
          <w:rFonts w:hint="eastAsia"/>
          <w:b/>
        </w:rPr>
        <w:t xml:space="preserve">投标人</w:t>
      </w:r>
      <w:r>
        <w:rPr>
          <w:b/>
        </w:rPr>
        <w:t xml:space="preserve">在提交的</w:t>
      </w:r>
      <w:r>
        <w:rPr>
          <w:rFonts w:hint="eastAsia"/>
          <w:b/>
        </w:rPr>
        <w:t xml:space="preserve">投标</w:t>
      </w:r>
      <w:r>
        <w:rPr>
          <w:b/>
        </w:rPr>
        <w:t xml:space="preserve">文件电子版中，将</w:t>
      </w:r>
      <w:r>
        <w:rPr>
          <w:rFonts w:hint="eastAsia"/>
          <w:b/>
        </w:rPr>
        <w:t xml:space="preserve">开标</w:t>
      </w:r>
      <w:r>
        <w:rPr>
          <w:b/>
        </w:rPr>
        <w:t xml:space="preserve">一览表和分项报价</w:t>
      </w:r>
      <w:r>
        <w:rPr>
          <w:rFonts w:hint="eastAsia"/>
          <w:b/>
        </w:rPr>
        <w:t xml:space="preserve">表</w:t>
      </w:r>
      <w:r>
        <w:rPr>
          <w:b/>
        </w:rPr>
        <w:t xml:space="preserve">以单独一个文件给出，以WPS表格或其他兼容格式制作。</w:t>
      </w:r>
      <w:r>
        <w:rPr>
          <w:b/>
        </w:rPr>
      </w:r>
      <w:r/>
    </w:p>
    <w:p>
      <w:pPr>
        <w:pStyle w:val="1011"/>
        <w:ind w:left="105"/>
        <w:rPr>
          <w:b/>
        </w:rPr>
      </w:pPr>
      <w:r>
        <w:rPr>
          <w:rFonts w:hint="eastAsia"/>
          <w:b/>
        </w:rPr>
        <w:t xml:space="preserve">4</w:t>
      </w:r>
      <w:r>
        <w:rPr>
          <w:b/>
        </w:rPr>
        <w:t xml:space="preserve">、除有特殊说明外，以上</w:t>
      </w:r>
      <w:r>
        <w:rPr>
          <w:szCs w:val="21"/>
        </w:rPr>
        <w:t xml:space="preserve">“</w:t>
      </w:r>
      <w:r>
        <w:rPr>
          <w:b/>
        </w:rPr>
        <w:t xml:space="preserve">税</w:t>
      </w:r>
      <w:r>
        <w:rPr>
          <w:sz w:val="24"/>
        </w:rPr>
        <w:t xml:space="preserve">”</w:t>
      </w:r>
      <w:r>
        <w:rPr>
          <w:b/>
        </w:rPr>
        <w:t xml:space="preserve">均指增值税。</w:t>
      </w:r>
      <w:r>
        <w:rPr>
          <w:b/>
        </w:rPr>
      </w:r>
      <w:r/>
    </w:p>
    <w:p>
      <w:pPr>
        <w:pStyle w:val="1011"/>
        <w:ind w:left="105"/>
        <w:rPr>
          <w:rFonts w:hint="eastAsia"/>
          <w:b/>
        </w:rPr>
      </w:pPr>
      <w:r>
        <w:rPr>
          <w:rFonts w:hint="eastAsia"/>
          <w:b/>
        </w:rPr>
        <w:t xml:space="preserve">5</w:t>
      </w:r>
      <w:r>
        <w:rPr>
          <w:b/>
        </w:rPr>
        <w:t xml:space="preserve">、建议不含税价取整，含税价通过不含税价、税率正推计算，含税价=不含税价×（1+税率），保留小数点后两位。因不含税价、增值税率、含税价不一致导致的后果，由</w:t>
      </w:r>
      <w:r>
        <w:rPr>
          <w:rFonts w:hint="eastAsia"/>
          <w:b/>
        </w:rPr>
        <w:t xml:space="preserve">供应商</w:t>
      </w:r>
      <w:r>
        <w:rPr>
          <w:b/>
        </w:rPr>
        <w:t xml:space="preserve">自行承担责任。</w:t>
      </w:r>
      <w:r>
        <w:rPr>
          <w:rFonts w:hint="eastAsia"/>
          <w:b/>
        </w:rPr>
      </w:r>
      <w:r/>
    </w:p>
    <w:p>
      <w:pPr>
        <w:pStyle w:val="1011"/>
        <w:ind w:right="420" w:firstLine="4515"/>
        <w:spacing w:line="360" w:lineRule="auto"/>
      </w:pPr>
      <w:r/>
      <w:r/>
    </w:p>
    <w:p>
      <w:pPr>
        <w:pStyle w:val="1011"/>
        <w:ind w:right="420" w:firstLine="4515"/>
        <w:spacing w:line="360" w:lineRule="auto"/>
      </w:pPr>
      <w:r/>
      <w:r/>
    </w:p>
    <w:p>
      <w:pPr>
        <w:pStyle w:val="1011"/>
        <w:ind w:right="420" w:firstLine="4515"/>
        <w:spacing w:line="360" w:lineRule="auto"/>
        <w:rPr>
          <w:rFonts w:hint="eastAsia"/>
          <w:u w:val="single"/>
        </w:rPr>
      </w:pPr>
      <w:r>
        <w:rPr>
          <w:rFonts w:hint="eastAsia"/>
        </w:rPr>
        <w:t xml:space="preserve">供应商</w:t>
      </w:r>
      <w:r>
        <w:t xml:space="preserve">名称（公章）：</w:t>
      </w:r>
      <w:r>
        <w:rPr>
          <w:u w:val="single"/>
        </w:rPr>
        <w:t xml:space="preserve">                 </w:t>
      </w:r>
      <w:r>
        <w:rPr>
          <w:rFonts w:hint="eastAsia"/>
          <w:u w:val="single"/>
        </w:rPr>
      </w:r>
      <w:r/>
    </w:p>
    <w:p>
      <w:pPr>
        <w:pStyle w:val="1011"/>
        <w:ind w:right="420" w:firstLine="4515"/>
        <w:spacing w:line="360" w:lineRule="auto"/>
        <w:rPr>
          <w:szCs w:val="21"/>
        </w:rPr>
      </w:pPr>
      <w:r>
        <w:rPr>
          <w:szCs w:val="21"/>
        </w:rPr>
        <w:t xml:space="preserve">法定代表人（单位负责人）</w:t>
      </w:r>
      <w:r>
        <w:rPr>
          <w:szCs w:val="21"/>
        </w:rPr>
      </w:r>
      <w:r/>
    </w:p>
    <w:p>
      <w:pPr>
        <w:pStyle w:val="1011"/>
        <w:jc w:val="right"/>
        <w:spacing w:line="360" w:lineRule="auto"/>
        <w:rPr>
          <w:rFonts w:hint="eastAsia"/>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rFonts w:hint="eastAsia"/>
          <w:szCs w:val="21"/>
          <w:u w:val="single"/>
        </w:rPr>
      </w:r>
      <w:r/>
    </w:p>
    <w:p>
      <w:pPr>
        <w:pStyle w:val="1011"/>
        <w:ind w:right="420"/>
        <w:jc w:val="center"/>
        <w:spacing w:line="360" w:lineRule="auto"/>
        <w:rPr>
          <w:bCs/>
        </w:rPr>
      </w:pPr>
      <w:r>
        <w:rPr>
          <w:rFonts w:hint="eastAsia"/>
          <w:bCs/>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rPr>
          <w:bCs/>
        </w:rPr>
      </w:r>
      <w:r/>
    </w:p>
    <w:p>
      <w:pPr>
        <w:pStyle w:val="1060"/>
        <w:spacing w:before="0"/>
        <w:rPr>
          <w:rFonts w:hint="eastAsia" w:ascii="Microsoft New Tai Lue" w:hAnsi="Microsoft New Tai Lue" w:cs="Microsoft New Tai Lue"/>
          <w:sz w:val="24"/>
          <w:szCs w:val="24"/>
        </w:rPr>
      </w:pPr>
      <w:r/>
      <w:bookmarkEnd w:id="282"/>
      <w:r/>
      <w:bookmarkStart w:id="283" w:name="_Toc104560901"/>
      <w:r/>
      <w:bookmarkStart w:id="284" w:name="_Toc103848586"/>
      <w:r/>
      <w:bookmarkStart w:id="285" w:name="_Toc107246281"/>
      <w:r/>
      <w:bookmarkStart w:id="286" w:name="_Toc102117319"/>
      <w:r>
        <w:rPr>
          <w:rFonts w:ascii="Microsoft New Tai Lue" w:hAnsi="Microsoft New Tai Lue" w:cs="Microsoft New Tai Lue"/>
          <w:bCs w:val="0"/>
          <w:sz w:val="24"/>
          <w:szCs w:val="24"/>
        </w:rP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5</w:t>
      </w:r>
      <w:r>
        <w:rPr>
          <w:rFonts w:ascii="Microsoft New Tai Lue" w:hAnsi="Microsoft New Tai Lue" w:cs="Microsoft New Tai Lue"/>
          <w:bCs w:val="0"/>
          <w:sz w:val="24"/>
          <w:szCs w:val="24"/>
        </w:rPr>
        <w:t xml:space="preserve">）</w:t>
      </w:r>
      <w:bookmarkEnd w:id="283"/>
      <w:r/>
      <w:bookmarkEnd w:id="284"/>
      <w:r/>
      <w:bookmarkEnd w:id="285"/>
      <w:r>
        <w:rPr>
          <w:rFonts w:hint="eastAsia" w:ascii="Microsoft New Tai Lue" w:hAnsi="Microsoft New Tai Lue" w:cs="Microsoft New Tai Lue"/>
          <w:bCs w:val="0"/>
          <w:sz w:val="24"/>
          <w:szCs w:val="24"/>
        </w:rPr>
        <w:t xml:space="preserve">商务条款响应及偏离表</w:t>
      </w:r>
      <w:r>
        <w:rPr>
          <w:rFonts w:hint="eastAsia" w:ascii="Microsoft New Tai Lue" w:hAnsi="Microsoft New Tai Lue" w:cs="Microsoft New Tai Lue"/>
          <w:sz w:val="24"/>
          <w:szCs w:val="24"/>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u w:val="single"/>
        </w:rPr>
      </w:r>
      <w:r/>
    </w:p>
    <w:p>
      <w:pPr>
        <w:pStyle w:val="1091"/>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98"/>
        <w:gridCol w:w="1457"/>
        <w:gridCol w:w="2415"/>
        <w:gridCol w:w="1446"/>
        <w:gridCol w:w="389"/>
        <w:gridCol w:w="1221"/>
        <w:gridCol w:w="1221"/>
      </w:tblGrid>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Mar>
              <w:left w:w="10" w:type="dxa"/>
              <w:top w:w="0" w:type="dxa"/>
              <w:right w:w="10" w:type="dxa"/>
              <w:bottom w:w="0" w:type="dxa"/>
            </w:tcMar>
            <w:tcW w:w="1457"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磋商文件条目号</w:t>
            </w:r>
            <w:r/>
          </w:p>
        </w:tc>
        <w:tc>
          <w:tcPr>
            <w:tcMar>
              <w:left w:w="10" w:type="dxa"/>
              <w:top w:w="0" w:type="dxa"/>
              <w:right w:w="10" w:type="dxa"/>
              <w:bottom w:w="0" w:type="dxa"/>
            </w:tcMar>
            <w:tcW w:w="2415"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磋商文件的商务条款</w:t>
            </w:r>
            <w:r/>
          </w:p>
        </w:tc>
        <w:tc>
          <w:tcPr>
            <w:gridSpan w:val="2"/>
            <w:tcMar>
              <w:left w:w="10" w:type="dxa"/>
              <w:top w:w="0" w:type="dxa"/>
              <w:right w:w="10" w:type="dxa"/>
              <w:bottom w:w="0" w:type="dxa"/>
            </w:tcMar>
            <w:tcW w:w="1835"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响应文件的商务条款</w:t>
            </w:r>
            <w:r/>
          </w:p>
        </w:tc>
        <w:tc>
          <w:tcPr>
            <w:tcMar>
              <w:left w:w="10" w:type="dxa"/>
              <w:top w:w="0" w:type="dxa"/>
              <w:right w:w="10" w:type="dxa"/>
              <w:bottom w:w="0" w:type="dxa"/>
            </w:tcMar>
            <w:tcW w:w="1221"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偏</w:t>
            </w:r>
            <w:r>
              <w:rPr>
                <w:rFonts w:hint="eastAsia" w:ascii="Microsoft New Tai Lue" w:hAnsi="Microsoft New Tai Lue" w:cs="Microsoft New Tai Lue"/>
                <w:szCs w:val="21"/>
              </w:rPr>
              <w:t xml:space="preserve">是否</w:t>
            </w:r>
            <w:r>
              <w:rPr>
                <w:rFonts w:ascii="Microsoft New Tai Lue" w:hAnsi="Microsoft New Tai Lue" w:cs="Microsoft New Tai Lue"/>
                <w:szCs w:val="21"/>
              </w:rPr>
              <w:t xml:space="preserve">偏离</w:t>
            </w:r>
            <w:r/>
          </w:p>
        </w:tc>
        <w:tc>
          <w:tcPr>
            <w:tcMar>
              <w:left w:w="10" w:type="dxa"/>
              <w:top w:w="0" w:type="dxa"/>
              <w:right w:w="10" w:type="dxa"/>
              <w:bottom w:w="0" w:type="dxa"/>
            </w:tcMar>
            <w:tcW w:w="1221" w:type="dxa"/>
            <w:vAlign w:val="center"/>
            <w:textDirection w:val="lrTb"/>
            <w:noWrap w:val="false"/>
          </w:tcPr>
          <w:p>
            <w:pPr>
              <w:pStyle w:val="1011"/>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说明</w:t>
            </w:r>
            <w:r>
              <w:rPr>
                <w:rFonts w:ascii="宋体" w:hAnsi="宋体" w:cs="宋体"/>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46"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389"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bl>
    <w:p>
      <w:pPr>
        <w:pStyle w:val="1091"/>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p>
      <w:pPr>
        <w:pStyle w:val="1057"/>
        <w:spacing w:line="360" w:lineRule="exact"/>
        <w:rPr>
          <w:rFonts w:ascii="Times New Roman" w:hAnsi="Times New Roman"/>
          <w:b/>
          <w:bCs/>
        </w:rPr>
      </w:pPr>
      <w:r>
        <w:rPr>
          <w:rFonts w:ascii="Times New Roman" w:hAnsi="Times New Roman"/>
          <w:b/>
          <w:bCs/>
        </w:rPr>
        <w:t xml:space="preserve">注：</w:t>
      </w:r>
      <w:r>
        <w:rPr>
          <w:rFonts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1. 供应商须根据第三章《政府采购合同条款及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》要求填写此表，作为响应文件的组成部分。</w:t>
      </w:r>
      <w:r>
        <w:rPr>
          <w:rFonts w:hint="eastAsia"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rPr>
          <w:rFonts w:hint="eastAsia" w:ascii="Times New Roman" w:hAnsi="Times New Roman"/>
          <w:b/>
          <w:bCs/>
        </w:rPr>
      </w:r>
      <w:r/>
    </w:p>
    <w:p>
      <w:pPr>
        <w:pStyle w:val="1057"/>
        <w:spacing w:line="360" w:lineRule="exact"/>
      </w:pPr>
      <w:r>
        <w:rPr>
          <w:rFonts w:hint="eastAsia" w:ascii="Times New Roman" w:hAnsi="Times New Roman"/>
          <w:b/>
          <w:bCs/>
        </w:rPr>
        <w:t xml:space="preserve">4. 如供应商将此表空白，视为供应商无任何偏离。</w:t>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1011"/>
        <w:ind w:firstLine="440"/>
        <w:jc w:val="right"/>
        <w:spacing w:line="360" w:lineRule="auto"/>
        <w:rPr>
          <w:rFonts w:ascii="Microsoft New Tai Lue" w:hAnsi="Microsoft New Tai Lue" w:cs="Microsoft New Tai Lue"/>
          <w:sz w:val="22"/>
          <w:szCs w:val="22"/>
        </w:rPr>
      </w:pPr>
      <w:r/>
      <w:bookmarkStart w:id="287" w:name="_Toc104560902"/>
      <w:r/>
      <w:bookmarkStart w:id="288" w:name="_Toc103848587"/>
      <w:r>
        <w:rPr>
          <w:rFonts w:ascii="Microsoft New Tai Lue" w:hAnsi="Microsoft New Tai Lue" w:cs="Microsoft New Tai Lue"/>
          <w:sz w:val="22"/>
          <w:szCs w:val="22"/>
        </w:rPr>
      </w:r>
      <w:r/>
    </w:p>
    <w:p>
      <w:pPr>
        <w:pStyle w:val="1011"/>
        <w:ind w:right="420" w:firstLine="3780"/>
        <w:spacing w:line="360" w:lineRule="auto"/>
        <w:rPr>
          <w:u w:val="single"/>
        </w:rPr>
      </w:pPr>
      <w:r>
        <w:rPr>
          <w:rFonts w:hint="eastAsia"/>
        </w:rPr>
        <w:t xml:space="preserve">供应商</w:t>
      </w:r>
      <w:r>
        <w:t xml:space="preserve">名称（公章）：</w:t>
      </w:r>
      <w:r>
        <w:rPr>
          <w:u w:val="single"/>
        </w:rPr>
        <w:t xml:space="preserve">                 </w:t>
      </w:r>
      <w:r>
        <w:rPr>
          <w:u w:val="single"/>
        </w:rPr>
      </w:r>
      <w:r/>
    </w:p>
    <w:p>
      <w:pPr>
        <w:pStyle w:val="1011"/>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rPr>
          <w:rFonts w:ascii="Microsoft New Tai Lue" w:hAnsi="Microsoft New Tai Lue" w:cs="Microsoft New Tai Lue"/>
          <w:szCs w:val="21"/>
        </w:rPr>
      </w:r>
      <w:r/>
    </w:p>
    <w:p>
      <w:pPr>
        <w:pStyle w:val="1011"/>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422"/>
        <w:jc w:val="left"/>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rPr>
          <w:rFonts w:ascii="Microsoft New Tai Lue" w:hAnsi="Microsoft New Tai Lue" w:cs="Microsoft New Tai Lue"/>
        </w:rPr>
      </w:r>
      <w:r/>
    </w:p>
    <w:p>
      <w:pPr>
        <w:pStyle w:val="1060"/>
        <w:spacing w:line="240" w:lineRule="atLeast"/>
        <w:rPr>
          <w:rFonts w:ascii="Microsoft New Tai Lue" w:hAnsi="Microsoft New Tai Lue" w:cs="Microsoft New Tai Lue"/>
        </w:rPr>
      </w:pPr>
      <w:r/>
      <w:bookmarkStart w:id="289" w:name="_Toc107246282"/>
      <w:r>
        <w:rPr>
          <w:rFonts w:ascii="Microsoft New Tai Lue" w:hAnsi="Microsoft New Tai Lue" w:cs="Microsoft New Tai Lue"/>
          <w:bCs w:val="0"/>
          <w:sz w:val="24"/>
          <w:szCs w:val="24"/>
        </w:rP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）供应商具备</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资格的证明文件</w:t>
      </w:r>
      <w:bookmarkEnd w:id="287"/>
      <w:r/>
      <w:bookmarkEnd w:id="288"/>
      <w:r/>
      <w:bookmarkEnd w:id="289"/>
      <w:r>
        <w:rPr>
          <w:rFonts w:ascii="Microsoft New Tai Lue" w:hAnsi="Microsoft New Tai Lue" w:cs="Microsoft New Tai Lue"/>
        </w:rPr>
      </w:r>
      <w:r/>
    </w:p>
    <w:p>
      <w:pPr>
        <w:pStyle w:val="1060"/>
        <w:spacing w:line="240" w:lineRule="atLeast"/>
        <w:rPr>
          <w:rFonts w:ascii="Microsoft New Tai Lue" w:hAnsi="Microsoft New Tai Lue" w:cs="Microsoft New Tai Lue"/>
          <w:bCs w:val="0"/>
          <w:sz w:val="24"/>
          <w:szCs w:val="24"/>
        </w:rPr>
      </w:pPr>
      <w:r/>
      <w:bookmarkStart w:id="290" w:name="_Toc103848588"/>
      <w:r/>
      <w:bookmarkStart w:id="291" w:name="_Toc104560903"/>
      <w:r/>
      <w:bookmarkStart w:id="292" w:name="_Toc107246283"/>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-1）营业执照复印件</w:t>
      </w:r>
      <w:bookmarkEnd w:id="286"/>
      <w:r>
        <w:rPr>
          <w:rFonts w:ascii="Microsoft New Tai Lue" w:hAnsi="Microsoft New Tai Lue" w:cs="Microsoft New Tai Lue"/>
          <w:bCs w:val="0"/>
          <w:sz w:val="24"/>
          <w:szCs w:val="24"/>
        </w:rPr>
        <w:t xml:space="preserve">或自然人的身份证明复印件</w:t>
      </w:r>
      <w:bookmarkEnd w:id="290"/>
      <w:r/>
      <w:bookmarkEnd w:id="291"/>
      <w:r/>
      <w:bookmarkEnd w:id="292"/>
      <w:r>
        <w:rPr>
          <w:rFonts w:ascii="Microsoft New Tai Lue" w:hAnsi="Microsoft New Tai Lue" w:cs="Microsoft New Tai Lue"/>
          <w:bCs w:val="0"/>
          <w:sz w:val="24"/>
          <w:szCs w:val="24"/>
        </w:rPr>
      </w:r>
      <w:r/>
    </w:p>
    <w:p>
      <w:pPr>
        <w:pStyle w:val="1011"/>
        <w:spacing w:line="360" w:lineRule="auto"/>
        <w:rPr>
          <w:rFonts w:ascii="Microsoft New Tai Lue" w:hAnsi="Microsoft New Tai Lue" w:cs="Microsoft New Tai Lue"/>
          <w:b/>
          <w:bCs/>
        </w:rPr>
      </w:pPr>
      <w:r/>
      <w:bookmarkStart w:id="293" w:name="_Hlk33717720"/>
      <w:r>
        <w:rPr>
          <w:rFonts w:ascii="Microsoft New Tai Lue" w:hAnsi="Microsoft New Tai Lue" w:cs="Microsoft New Tai Lue"/>
          <w:b/>
          <w:bCs/>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t xml:space="preserve">注：供应商提供营业执照副本（或具有同等法律效力的证照）复印件。复印件应能清晰显示供应商名称。</w:t>
      </w:r>
      <w:bookmarkEnd w:id="293"/>
      <w:r>
        <w:rPr>
          <w:rFonts w:ascii="Microsoft New Tai Lue" w:hAnsi="Microsoft New Tai Lue" w:cs="Microsoft New Tai Lue"/>
          <w:b/>
          <w:bCs/>
        </w:rPr>
      </w:r>
      <w:r/>
    </w:p>
    <w:p>
      <w:pPr>
        <w:pStyle w:val="1011"/>
        <w:rPr>
          <w:rFonts w:ascii="Microsoft New Tai Lue" w:hAnsi="Microsoft New Tai Lue" w:cs="Microsoft New Tai Lue"/>
        </w:rPr>
      </w:pPr>
      <w:r>
        <w:rPr>
          <w:rFonts w:ascii="Microsoft New Tai Lue" w:hAnsi="Microsoft New Tai Lue" w:cs="Microsoft New Tai Lue"/>
        </w:rPr>
      </w:r>
      <w:r/>
    </w:p>
    <w:p>
      <w:pPr>
        <w:pStyle w:val="1060"/>
        <w:spacing w:line="240" w:lineRule="atLeast"/>
        <w:rPr>
          <w:rFonts w:ascii="Microsoft New Tai Lue" w:hAnsi="Microsoft New Tai Lue" w:cs="Microsoft New Tai Lue"/>
          <w:bCs w:val="0"/>
          <w:sz w:val="24"/>
          <w:szCs w:val="24"/>
        </w:rPr>
      </w:pPr>
      <w:r/>
      <w:bookmarkStart w:id="294" w:name="_Toc103848589"/>
      <w:r/>
      <w:bookmarkStart w:id="295" w:name="_Toc102117320"/>
      <w:r>
        <w:rPr>
          <w:rFonts w:ascii="Microsoft New Tai Lue" w:hAnsi="Microsoft New Tai Lue" w:cs="Microsoft New Tai Lue"/>
          <w:bCs w:val="0"/>
          <w:sz w:val="24"/>
        </w:rPr>
        <w:br w:type="page" w:clear="all"/>
      </w:r>
      <w:bookmarkEnd w:id="294"/>
      <w:r/>
      <w:bookmarkEnd w:id="295"/>
      <w:r/>
      <w:bookmarkStart w:id="296" w:name="_Toc103848590"/>
      <w:r/>
      <w:bookmarkStart w:id="297" w:name="_Toc102117321"/>
      <w:r/>
      <w:bookmarkStart w:id="298" w:name="_Toc104560905"/>
      <w:r/>
      <w:bookmarkStart w:id="299" w:name="_Toc107246285"/>
      <w:r>
        <w:rPr>
          <w:rFonts w:hint="eastAsia" w:ascii="Microsoft New Tai Lue" w:hAnsi="Microsoft New Tai Lue" w:cs="Microsoft New Tai Lue"/>
          <w:bCs w:val="0"/>
          <w:sz w:val="24"/>
          <w:szCs w:val="24"/>
        </w:rPr>
        <w:t xml:space="preserve">（6-2）财务报表</w:t>
      </w:r>
      <w:bookmarkEnd w:id="296"/>
      <w:r/>
      <w:bookmarkEnd w:id="297"/>
      <w:r/>
      <w:bookmarkEnd w:id="298"/>
      <w:r/>
      <w:bookmarkEnd w:id="299"/>
      <w:r>
        <w:rPr>
          <w:rFonts w:ascii="Microsoft New Tai Lue" w:hAnsi="Microsoft New Tai Lue" w:cs="Microsoft New Tai Lue"/>
          <w:bCs w:val="0"/>
          <w:sz w:val="24"/>
          <w:szCs w:val="24"/>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rPr>
          <w:rFonts w:ascii="Microsoft New Tai Lue" w:hAnsi="Microsoft New Tai Lue" w:cs="Microsoft New Tai Lue"/>
          <w:b/>
          <w:bCs/>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60"/>
        <w:jc w:val="left"/>
        <w:spacing w:line="240" w:lineRule="atLeast"/>
        <w:rPr>
          <w:rFonts w:ascii="Microsoft New Tai Lue" w:hAnsi="Microsoft New Tai Lue" w:cs="Microsoft New Tai Lue"/>
          <w:bCs w:val="0"/>
          <w:sz w:val="24"/>
          <w:szCs w:val="24"/>
        </w:rPr>
      </w:pPr>
      <w:r/>
      <w:bookmarkStart w:id="300" w:name="_Toc104560908"/>
      <w:r/>
      <w:bookmarkStart w:id="301" w:name="_Toc103848593"/>
      <w:r/>
      <w:bookmarkStart w:id="302" w:name="_Toc102117322"/>
      <w:r>
        <w:rPr>
          <w:rFonts w:ascii="Microsoft New Tai Lue" w:hAnsi="Microsoft New Tai Lue" w:cs="Microsoft New Tai Lue"/>
          <w:bCs w:val="0"/>
          <w:sz w:val="24"/>
          <w:szCs w:val="24"/>
        </w:rPr>
        <w:br w:type="page" w:clear="all"/>
      </w:r>
      <w:bookmarkStart w:id="303" w:name="_Toc10724628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-3）具有履行合同所必需的设备和专业技术能力的相关证明材料或承诺函（提供承诺函原件）</w:t>
      </w:r>
      <w:bookmarkEnd w:id="300"/>
      <w:r/>
      <w:bookmarkEnd w:id="301"/>
      <w:r/>
      <w:bookmarkEnd w:id="302"/>
      <w:r/>
      <w:bookmarkEnd w:id="303"/>
      <w:r>
        <w:rPr>
          <w:rFonts w:ascii="Microsoft New Tai Lue" w:hAnsi="Microsoft New Tai Lue" w:cs="Microsoft New Tai Lue"/>
          <w:bCs w:val="0"/>
          <w:sz w:val="24"/>
          <w:szCs w:val="24"/>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011"/>
        <w:ind w:firstLine="480"/>
        <w:jc w:val="cente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pStyle w:val="1011"/>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rPr>
          <w:rFonts w:ascii="Microsoft New Tai Lue" w:hAnsi="Microsoft New Tai Lue" w:cs="Microsoft New Tai Lue"/>
        </w:rPr>
      </w:r>
      <w:r/>
    </w:p>
    <w:p>
      <w:pPr>
        <w:pStyle w:val="101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rPr>
          <w:rFonts w:ascii="Microsoft New Tai Lue" w:hAnsi="Microsoft New Tai Lue" w:cs="Microsoft New Tai Lue"/>
        </w:rPr>
      </w:r>
      <w:r/>
    </w:p>
    <w:p>
      <w:pPr>
        <w:pStyle w:val="101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1011"/>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1038"/>
        <w:ind w:left="1260"/>
      </w:pPr>
      <w:r/>
      <w:r/>
    </w:p>
    <w:p>
      <w:pPr>
        <w:pStyle w:val="1011"/>
      </w:pPr>
      <w:r/>
      <w:r/>
    </w:p>
    <w:p>
      <w:pPr>
        <w:pStyle w:val="1038"/>
        <w:ind w:left="1260"/>
      </w:pPr>
      <w:r/>
      <w:r/>
    </w:p>
    <w:p>
      <w:pPr>
        <w:pStyle w:val="1011"/>
        <w:rPr>
          <w:rFonts w:hint="eastAsia"/>
        </w:rPr>
      </w:pPr>
      <w:r>
        <w:rPr>
          <w:rFonts w:hint="eastAsia"/>
        </w:rPr>
      </w:r>
      <w:r/>
    </w:p>
    <w:p>
      <w:pPr>
        <w:pStyle w:val="1011"/>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供应商</w:t>
      </w:r>
      <w:r>
        <w:rPr>
          <w:rFonts w:ascii="Microsoft New Tai Lue" w:hAnsi="Microsoft New Tai Lue" w:cs="Microsoft New Tai Lue"/>
          <w:bCs/>
        </w:rPr>
        <w:t xml:space="preserve">名称（公章）：______________________</w:t>
      </w:r>
      <w:r>
        <w:rPr>
          <w:rFonts w:ascii="Microsoft New Tai Lue" w:hAnsi="Microsoft New Tai Lue" w:cs="Microsoft New Tai Lue"/>
          <w:bCs/>
        </w:rPr>
      </w:r>
      <w:r/>
    </w:p>
    <w:p>
      <w:pPr>
        <w:pStyle w:val="1011"/>
        <w:spacing w:line="276" w:lineRule="auto"/>
        <w:rPr>
          <w:rFonts w:ascii="Microsoft New Tai Lue" w:hAnsi="Microsoft New Tai Lue" w:cs="Microsoft New Tai Lue"/>
          <w:bCs/>
        </w:rPr>
      </w:pPr>
      <w:r>
        <w:rPr>
          <w:rFonts w:ascii="Microsoft New Tai Lue" w:hAnsi="Microsoft New Tai Lue" w:cs="Microsoft New Tai Lue"/>
          <w:bCs/>
        </w:rPr>
      </w:r>
      <w:r/>
    </w:p>
    <w:p>
      <w:pPr>
        <w:pStyle w:val="1011"/>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rPr>
          <w:rFonts w:ascii="Microsoft New Tai Lue" w:hAnsi="Microsoft New Tai Lue" w:cs="Microsoft New Tai Lue"/>
          <w:szCs w:val="21"/>
        </w:rPr>
      </w:r>
      <w:r/>
    </w:p>
    <w:p>
      <w:pPr>
        <w:pStyle w:val="101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1011"/>
        <w:spacing w:line="276" w:lineRule="auto"/>
        <w:rPr>
          <w:rFonts w:ascii="Microsoft New Tai Lue" w:hAnsi="Microsoft New Tai Lue" w:cs="Microsoft New Tai Lue"/>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rPr>
      </w:r>
      <w:r/>
    </w:p>
    <w:p>
      <w:pPr>
        <w:pStyle w:val="1011"/>
        <w:spacing w:line="360" w:lineRule="auto"/>
        <w:rPr>
          <w:rFonts w:ascii="Microsoft New Tai Lue" w:hAnsi="Microsoft New Tai Lue" w:cs="Microsoft New Tai Lue"/>
          <w:b/>
          <w:sz w:val="24"/>
        </w:rPr>
      </w:pPr>
      <w:r>
        <w:rPr>
          <w:rFonts w:ascii="Microsoft New Tai Lue" w:hAnsi="Microsoft New Tai Lue" w:cs="Microsoft New Tai Lue"/>
          <w:b/>
          <w:sz w:val="24"/>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60"/>
        <w:spacing w:line="240" w:lineRule="atLeast"/>
        <w:rPr>
          <w:rFonts w:hint="eastAsia" w:ascii="Microsoft New Tai Lue" w:hAnsi="Microsoft New Tai Lue" w:eastAsia="黑体" w:cs="Microsoft New Tai Lue"/>
          <w:b w:val="0"/>
        </w:rPr>
      </w:pPr>
      <w:r/>
      <w:bookmarkStart w:id="304" w:name="_Toc103848591"/>
      <w:r/>
      <w:bookmarkStart w:id="305" w:name="_Toc102117323"/>
      <w:r>
        <w:rPr>
          <w:rFonts w:ascii="Microsoft New Tai Lue" w:hAnsi="Microsoft New Tai Lue" w:cs="Microsoft New Tai Lue"/>
          <w:bCs w:val="0"/>
          <w:sz w:val="24"/>
          <w:szCs w:val="24"/>
        </w:rPr>
        <w:br w:type="page" w:clear="all"/>
      </w:r>
      <w:bookmarkStart w:id="306" w:name="_Toc107246287"/>
      <w:r/>
      <w:bookmarkStart w:id="307" w:name="_Toc104560906"/>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-4）依法缴纳税收的相关材料</w:t>
      </w:r>
      <w:bookmarkEnd w:id="304"/>
      <w:r/>
      <w:bookmarkEnd w:id="305"/>
      <w:r/>
      <w:bookmarkEnd w:id="306"/>
      <w:r/>
      <w:bookmarkEnd w:id="307"/>
      <w:r>
        <w:rPr>
          <w:rFonts w:hint="eastAsia" w:ascii="Microsoft New Tai Lue" w:hAnsi="Microsoft New Tai Lue" w:eastAsia="黑体" w:cs="Microsoft New Tai Lue"/>
          <w:b w:val="0"/>
        </w:rPr>
      </w:r>
      <w:r/>
    </w:p>
    <w:p>
      <w:pPr>
        <w:pStyle w:val="10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rPr>
          <w:rFonts w:ascii="Microsoft New Tai Lue" w:hAnsi="Microsoft New Tai Lue" w:cs="Microsoft New Tai Lue"/>
          <w:b/>
          <w:bCs/>
        </w:rPr>
      </w:r>
      <w:r/>
    </w:p>
    <w:p>
      <w:pPr>
        <w:pStyle w:val="1060"/>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308" w:name="_Toc102117324"/>
      <w:r/>
      <w:bookmarkStart w:id="309" w:name="_Toc107246288"/>
      <w:r/>
      <w:bookmarkStart w:id="310" w:name="_Toc103848592"/>
      <w:r/>
      <w:bookmarkStart w:id="311" w:name="_Toc104560907"/>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-5）依法缴纳社会保障资金的相关材料</w:t>
      </w:r>
      <w:bookmarkEnd w:id="308"/>
      <w:r/>
      <w:bookmarkEnd w:id="309"/>
      <w:r/>
      <w:bookmarkEnd w:id="310"/>
      <w:r/>
      <w:bookmarkEnd w:id="311"/>
      <w:r>
        <w:rPr>
          <w:rFonts w:ascii="Microsoft New Tai Lue" w:hAnsi="Microsoft New Tai Lue" w:cs="Microsoft New Tai Lue"/>
          <w:bCs w:val="0"/>
          <w:sz w:val="24"/>
          <w:szCs w:val="24"/>
        </w:rPr>
      </w:r>
      <w:r/>
    </w:p>
    <w:p>
      <w:pPr>
        <w:pStyle w:val="1011"/>
        <w:jc w:val="cente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根据竞争性磋商公告的要求提供</w:t>
      </w:r>
      <w:r>
        <w:rPr>
          <w:rFonts w:ascii="Microsoft New Tai Lue" w:hAnsi="Microsoft New Tai Lue" w:cs="Microsoft New Tai Lue"/>
          <w:b/>
          <w:bCs/>
        </w:rPr>
        <w:t xml:space="preserve">。</w:t>
      </w:r>
      <w:r>
        <w:rPr>
          <w:rFonts w:ascii="Microsoft New Tai Lue" w:hAnsi="Microsoft New Tai Lue" w:cs="Microsoft New Tai Lue"/>
          <w:b/>
          <w:bCs/>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60"/>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312" w:name="_Toc107246289"/>
      <w:r/>
      <w:bookmarkStart w:id="313" w:name="_Toc103848594"/>
      <w:r/>
      <w:bookmarkStart w:id="314" w:name="_Toc104560909"/>
      <w:r/>
      <w:bookmarkStart w:id="315" w:name="_Toc102117325"/>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-6）没有重大违法记录的书面声明</w:t>
      </w:r>
      <w:bookmarkEnd w:id="312"/>
      <w:r/>
      <w:bookmarkEnd w:id="313"/>
      <w:r/>
      <w:bookmarkEnd w:id="314"/>
      <w:r/>
      <w:bookmarkEnd w:id="315"/>
      <w:r>
        <w:rPr>
          <w:rFonts w:ascii="Microsoft New Tai Lue" w:hAnsi="Microsoft New Tai Lue" w:cs="Microsoft New Tai Lue"/>
          <w:b w:val="0"/>
          <w:sz w:val="24"/>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1011"/>
        <w:spacing w:line="360" w:lineRule="auto"/>
        <w:rPr>
          <w:rFonts w:ascii="Microsoft New Tai Lue" w:hAnsi="Microsoft New Tai Lue" w:cs="Microsoft New Tai Lue"/>
          <w:b/>
          <w:bCs/>
        </w:rPr>
      </w:pPr>
      <w:r>
        <w:rPr>
          <w:rFonts w:ascii="Microsoft New Tai Lue" w:hAnsi="Microsoft New Tai Lue" w:cs="Microsoft New Tai Lue"/>
          <w:b/>
          <w:bCs/>
        </w:rPr>
        <w:t xml:space="preserve">注：参加政府采购活动前3年内在经营活动中没有重大违法记录的书面声明（提供声明函原件）。</w:t>
      </w:r>
      <w:r>
        <w:rPr>
          <w:rFonts w:ascii="Microsoft New Tai Lue" w:hAnsi="Microsoft New Tai Lue" w:cs="Microsoft New Tai Lue"/>
          <w:b/>
          <w:bCs/>
        </w:rPr>
      </w:r>
      <w:r/>
    </w:p>
    <w:p>
      <w:pPr>
        <w:pStyle w:val="101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01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011"/>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rPr>
          <w:rFonts w:ascii="Microsoft New Tai Lue" w:hAnsi="Microsoft New Tai Lue" w:cs="Microsoft New Tai Lue"/>
          <w:bCs/>
          <w:sz w:val="44"/>
          <w:szCs w:val="44"/>
        </w:rPr>
      </w:r>
      <w:r/>
    </w:p>
    <w:p>
      <w:pPr>
        <w:pStyle w:val="1011"/>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rPr>
          <w:rFonts w:ascii="Microsoft New Tai Lue" w:hAnsi="Microsoft New Tai Lue" w:cs="Microsoft New Tai Lue"/>
          <w:bCs/>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r>
      <w:r/>
    </w:p>
    <w:p>
      <w:pPr>
        <w:pStyle w:val="1011"/>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1"/>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rPr>
          <w:rFonts w:ascii="Microsoft New Tai Lue" w:hAnsi="Microsoft New Tai Lue" w:cs="Microsoft New Tai Lue"/>
          <w:szCs w:val="21"/>
        </w:rPr>
      </w:r>
      <w:r/>
    </w:p>
    <w:p>
      <w:pPr>
        <w:pStyle w:val="1011"/>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bCs/>
        </w:rPr>
      </w:r>
      <w:r/>
    </w:p>
    <w:p>
      <w:pPr>
        <w:pStyle w:val="1011"/>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1060"/>
        <w:spacing w:line="240" w:lineRule="atLeast"/>
        <w:rPr>
          <w:rFonts w:hint="eastAsia" w:ascii="Times New Roman" w:hAnsi="Times New Roman"/>
          <w:b w:val="0"/>
          <w:sz w:val="24"/>
          <w:szCs w:val="24"/>
        </w:rPr>
      </w:pPr>
      <w:r>
        <w:rPr>
          <w:rFonts w:eastAsia="黑体"/>
          <w:b w:val="0"/>
        </w:rPr>
        <w:br w:type="page" w:clear="all"/>
      </w:r>
      <w:bookmarkStart w:id="316" w:name="_Toc107246290"/>
      <w:r/>
      <w:bookmarkStart w:id="317" w:name="_Toc104560910"/>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）无不良信用记录承诺函（供应商自行查询适用）</w:t>
      </w:r>
      <w:bookmarkEnd w:id="316"/>
      <w:r/>
      <w:bookmarkEnd w:id="317"/>
      <w:r>
        <w:rPr>
          <w:rFonts w:hint="eastAsia" w:ascii="Times New Roman" w:hAnsi="Times New Roman"/>
          <w:b w:val="0"/>
          <w:sz w:val="24"/>
          <w:szCs w:val="24"/>
        </w:rPr>
      </w:r>
      <w:r/>
    </w:p>
    <w:p>
      <w:pPr>
        <w:pStyle w:val="1091"/>
        <w:ind w:firstLine="420"/>
        <w:spacing w:line="480" w:lineRule="auto"/>
        <w:rPr>
          <w:rFonts w:hAnsi="宋体"/>
          <w:sz w:val="21"/>
          <w:szCs w:val="21"/>
        </w:rPr>
      </w:pPr>
      <w:r>
        <w:rPr>
          <w:rFonts w:hint="eastAsia" w:hAnsi="宋体"/>
          <w:sz w:val="21"/>
          <w:szCs w:val="21"/>
        </w:rPr>
        <w:t xml:space="preserve">本单位郑重承诺，我单位无以下不良信用记录情形：</w:t>
      </w:r>
      <w:r>
        <w:rPr>
          <w:rFonts w:hAnsi="宋体"/>
          <w:sz w:val="21"/>
          <w:szCs w:val="21"/>
        </w:rPr>
      </w:r>
      <w:r/>
    </w:p>
    <w:p>
      <w:pPr>
        <w:pStyle w:val="1091"/>
        <w:ind w:firstLine="420"/>
        <w:spacing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rPr>
          <w:rFonts w:hAnsi="宋体"/>
          <w:sz w:val="21"/>
          <w:szCs w:val="21"/>
        </w:rPr>
      </w:r>
      <w:r/>
    </w:p>
    <w:p>
      <w:pPr>
        <w:pStyle w:val="1091"/>
        <w:ind w:firstLine="420"/>
        <w:spacing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rPr>
          <w:rFonts w:hAnsi="宋体"/>
          <w:sz w:val="21"/>
          <w:szCs w:val="21"/>
        </w:rPr>
      </w:r>
      <w:r/>
    </w:p>
    <w:p>
      <w:pPr>
        <w:pStyle w:val="1091"/>
        <w:ind w:firstLine="420"/>
        <w:spacing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rPr>
          <w:rFonts w:hAnsi="宋体"/>
          <w:sz w:val="21"/>
          <w:szCs w:val="21"/>
        </w:rPr>
      </w:r>
      <w:r/>
    </w:p>
    <w:p>
      <w:pPr>
        <w:pStyle w:val="1091"/>
        <w:ind w:firstLine="420"/>
        <w:spacing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rPr>
          <w:rFonts w:hAnsi="宋体"/>
          <w:sz w:val="21"/>
          <w:szCs w:val="21"/>
        </w:rPr>
      </w:r>
      <w:r/>
    </w:p>
    <w:p>
      <w:pPr>
        <w:pStyle w:val="1091"/>
        <w:ind w:firstLine="420"/>
        <w:spacing w:line="480" w:lineRule="auto"/>
        <w:rPr>
          <w:rFonts w:hAnsi="宋体"/>
          <w:sz w:val="21"/>
          <w:szCs w:val="21"/>
        </w:rPr>
      </w:pPr>
      <w:r>
        <w:rPr>
          <w:rFonts w:hint="eastAsia" w:hAnsi="宋体"/>
          <w:sz w:val="21"/>
          <w:szCs w:val="21"/>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rPr>
          <w:rFonts w:hAnsi="宋体"/>
          <w:sz w:val="21"/>
          <w:szCs w:val="21"/>
        </w:rPr>
      </w:r>
      <w:r/>
    </w:p>
    <w:p>
      <w:pPr>
        <w:pStyle w:val="1091"/>
        <w:ind w:firstLine="400"/>
        <w:rPr>
          <w:rFonts w:ascii="Times New Roman" w:hAnsi="Times New Roman" w:eastAsia="等线"/>
        </w:rPr>
      </w:pPr>
      <w:r>
        <w:rPr>
          <w:rFonts w:ascii="Times New Roman" w:hAnsi="Times New Roman" w:eastAsia="等线"/>
        </w:rPr>
      </w:r>
      <w:r/>
    </w:p>
    <w:p>
      <w:pPr>
        <w:pStyle w:val="1091"/>
        <w:ind w:firstLine="400"/>
        <w:rPr>
          <w:rFonts w:ascii="Times New Roman" w:hAnsi="Times New Roman" w:eastAsia="等线"/>
        </w:rPr>
      </w:pPr>
      <w:r>
        <w:rPr>
          <w:rFonts w:ascii="Times New Roman" w:hAnsi="Times New Roman" w:eastAsia="等线"/>
        </w:rPr>
      </w:r>
      <w:r/>
    </w:p>
    <w:p>
      <w:pPr>
        <w:pStyle w:val="1091"/>
        <w:ind w:firstLine="400"/>
        <w:rPr>
          <w:rFonts w:ascii="Times New Roman" w:hAnsi="Times New Roman" w:eastAsia="等线"/>
        </w:rPr>
      </w:pPr>
      <w:r>
        <w:rPr>
          <w:rFonts w:ascii="Times New Roman" w:hAnsi="Times New Roman" w:eastAsia="等线"/>
        </w:rPr>
      </w:r>
      <w:r/>
    </w:p>
    <w:p>
      <w:pPr>
        <w:pStyle w:val="1091"/>
        <w:ind w:firstLine="400"/>
        <w:rPr>
          <w:rFonts w:ascii="Times New Roman" w:hAnsi="Times New Roman" w:eastAsia="等线"/>
        </w:rPr>
      </w:pPr>
      <w:r>
        <w:rPr>
          <w:rFonts w:ascii="Times New Roman" w:hAnsi="Times New Roman" w:eastAsia="等线"/>
        </w:rPr>
      </w:r>
      <w:r/>
    </w:p>
    <w:p>
      <w:pPr>
        <w:pStyle w:val="1091"/>
        <w:ind w:firstLine="400"/>
        <w:rPr>
          <w:rFonts w:hint="eastAsia" w:ascii="Times New Roman" w:hAnsi="Times New Roman" w:eastAsia="等线"/>
        </w:rPr>
      </w:pPr>
      <w:r>
        <w:rPr>
          <w:rFonts w:hint="eastAsia" w:ascii="Times New Roman" w:hAnsi="Times New Roman" w:eastAsia="等线"/>
        </w:rPr>
      </w:r>
      <w:r/>
    </w:p>
    <w:p>
      <w:pPr>
        <w:pStyle w:val="1011"/>
        <w:ind w:firstLine="3990"/>
        <w:spacing w:line="360" w:lineRule="auto"/>
        <w:rPr>
          <w:rFonts w:ascii="Microsoft New Tai Lue" w:hAnsi="Microsoft New Tai Lue" w:cs="Microsoft New Tai Lue"/>
          <w:szCs w:val="21"/>
          <w:u w:val="single"/>
        </w:rPr>
      </w:pPr>
      <w:r/>
      <w:bookmarkStart w:id="318" w:name="_Toc102117326"/>
      <w:r/>
      <w:bookmarkStart w:id="319" w:name="_Toc103848596"/>
      <w:r>
        <w:rPr>
          <w:rFonts w:ascii="Microsoft New Tai Lue" w:hAnsi="Microsoft New Tai Lue" w:cs="Microsoft New Tai Lue"/>
          <w:bCs/>
        </w:rPr>
        <w:t xml:space="preserve">供应商名称（公章）：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pStyle w:val="1011"/>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rPr>
          <w:rFonts w:ascii="Microsoft New Tai Lue" w:hAnsi="Microsoft New Tai Lue" w:cs="Microsoft New Tai Lue"/>
          <w:szCs w:val="21"/>
        </w:rPr>
      </w:r>
      <w:r/>
    </w:p>
    <w:p>
      <w:pPr>
        <w:pStyle w:val="1011"/>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r>
      <w:r/>
    </w:p>
    <w:p>
      <w:pPr>
        <w:pStyle w:val="1011"/>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pStyle w:val="1011"/>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rPr>
          <w:rFonts w:ascii="Microsoft New Tai Lue" w:hAnsi="Microsoft New Tai Lue" w:cs="Microsoft New Tai Lue"/>
          <w:bCs/>
        </w:rPr>
      </w:r>
      <w:r/>
    </w:p>
    <w:p>
      <w:pPr>
        <w:pStyle w:val="106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20" w:name="_Toc107246291"/>
      <w:r/>
      <w:bookmarkStart w:id="321" w:name="_Toc10456091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6</w:t>
      </w:r>
      <w:r>
        <w:rPr>
          <w:rFonts w:ascii="Microsoft New Tai Lue" w:hAnsi="Microsoft New Tai Lue" w:cs="Microsoft New Tai Lue"/>
          <w:bCs w:val="0"/>
          <w:sz w:val="24"/>
          <w:szCs w:val="24"/>
        </w:rPr>
        <w:t xml:space="preserve">-8）</w:t>
      </w:r>
      <w:bookmarkEnd w:id="318"/>
      <w:r>
        <w:rPr>
          <w:rFonts w:ascii="Microsoft New Tai Lue" w:hAnsi="Microsoft New Tai Lue" w:cs="Microsoft New Tai Lue"/>
          <w:bCs w:val="0"/>
          <w:sz w:val="24"/>
          <w:szCs w:val="24"/>
        </w:rPr>
        <w:t xml:space="preserve">磋商文件要求的其它实质性资格资信证明文件</w:t>
      </w:r>
      <w:bookmarkEnd w:id="320"/>
      <w:r/>
      <w:bookmarkEnd w:id="321"/>
      <w:r>
        <w:rPr>
          <w:rFonts w:ascii="Microsoft New Tai Lue" w:hAnsi="Microsoft New Tai Lue" w:cs="Microsoft New Tai Lue"/>
          <w:bCs w:val="0"/>
          <w:sz w:val="24"/>
          <w:szCs w:val="24"/>
        </w:rPr>
      </w:r>
      <w:r/>
    </w:p>
    <w:p>
      <w:pPr>
        <w:pStyle w:val="1038"/>
        <w:ind w:left="0"/>
      </w:pPr>
      <w:r/>
      <w:r/>
    </w:p>
    <w:p>
      <w:pPr>
        <w:pStyle w:val="1060"/>
        <w:rPr>
          <w:rFonts w:ascii="Microsoft New Tai Lue" w:hAnsi="Microsoft New Tai Lue" w:cs="Microsoft New Tai Lue"/>
          <w:sz w:val="24"/>
          <w:szCs w:val="24"/>
        </w:rPr>
      </w:pPr>
      <w:r/>
      <w:bookmarkStart w:id="322" w:name="_Toc107246292"/>
      <w:r>
        <w:rPr>
          <w:rFonts w:ascii="Microsoft New Tai Lue" w:hAnsi="Microsoft New Tai Lue" w:cs="Microsoft New Tai Lue"/>
          <w:bCs w:val="0"/>
          <w:sz w:val="24"/>
          <w:szCs w:val="24"/>
        </w:rPr>
        <w:br w:type="page" w:clear="all"/>
      </w:r>
      <w:bookmarkEnd w:id="319"/>
      <w:r/>
      <w:bookmarkEnd w:id="322"/>
      <w:r/>
      <w:bookmarkStart w:id="323" w:name="_Toc107246299"/>
      <w:r/>
      <w:bookmarkStart w:id="324" w:name="_Toc103848599"/>
      <w:r/>
      <w:bookmarkStart w:id="325" w:name="_Toc104560916"/>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23"/>
      <w:r/>
      <w:bookmarkEnd w:id="324"/>
      <w:r/>
      <w:bookmarkEnd w:id="325"/>
      <w:r>
        <w:rPr>
          <w:rFonts w:ascii="Microsoft New Tai Lue" w:hAnsi="Microsoft New Tai Lue" w:cs="Microsoft New Tai Lue"/>
          <w:sz w:val="24"/>
          <w:szCs w:val="24"/>
        </w:rPr>
      </w:r>
      <w:r/>
    </w:p>
    <w:p>
      <w:pPr>
        <w:pStyle w:val="1011"/>
      </w:pPr>
      <w:r/>
      <w:r/>
    </w:p>
    <w:p>
      <w:pPr>
        <w:pStyle w:val="1060"/>
        <w:numPr>
          <w:ilvl w:val="0"/>
          <w:numId w:val="5"/>
        </w:numPr>
        <w:spacing w:before="0"/>
        <w:rPr>
          <w:rFonts w:ascii="Microsoft New Tai Lue" w:hAnsi="Microsoft New Tai Lue" w:cs="Microsoft New Tai Lue"/>
          <w:sz w:val="24"/>
          <w:szCs w:val="24"/>
        </w:rPr>
      </w:pPr>
      <w:r/>
      <w:bookmarkStart w:id="326" w:name="_Toc107246300"/>
      <w:r/>
      <w:bookmarkStart w:id="327" w:name="_Toc104560917"/>
      <w:r/>
      <w:bookmarkStart w:id="328" w:name="_Toc103848600"/>
      <w:r>
        <w:rPr>
          <w:rFonts w:ascii="Microsoft New Tai Lue" w:hAnsi="Microsoft New Tai Lue" w:cs="Microsoft New Tai Lue"/>
          <w:sz w:val="24"/>
          <w:szCs w:val="24"/>
        </w:rPr>
        <w:t xml:space="preserve">技术方案或服务方案</w:t>
      </w:r>
      <w:bookmarkEnd w:id="326"/>
      <w:r/>
      <w:bookmarkEnd w:id="327"/>
      <w:r/>
      <w:bookmarkEnd w:id="328"/>
      <w:r>
        <w:rPr>
          <w:rFonts w:ascii="Microsoft New Tai Lue" w:hAnsi="Microsoft New Tai Lue" w:cs="Microsoft New Tai Lue"/>
          <w:sz w:val="24"/>
          <w:szCs w:val="24"/>
        </w:rPr>
      </w:r>
      <w:r/>
    </w:p>
    <w:p>
      <w:pPr>
        <w:pStyle w:val="1060"/>
        <w:numPr>
          <w:ilvl w:val="0"/>
          <w:numId w:val="5"/>
        </w:numPr>
        <w:spacing w:before="0"/>
        <w:rPr>
          <w:rFonts w:ascii="Microsoft New Tai Lue" w:hAnsi="Microsoft New Tai Lue" w:cs="Microsoft New Tai Lue"/>
          <w:sz w:val="24"/>
          <w:szCs w:val="24"/>
        </w:rPr>
      </w:pPr>
      <w:r>
        <w:rPr>
          <w:rFonts w:ascii="Microsoft New Tai Lue" w:hAnsi="Microsoft New Tai Lue" w:cs="Microsoft New Tai Lue"/>
          <w:sz w:val="24"/>
          <w:szCs w:val="24"/>
        </w:rPr>
        <w:t xml:space="preserve">服务</w:t>
      </w:r>
      <w:r>
        <w:rPr>
          <w:rFonts w:hint="eastAsia" w:ascii="Microsoft New Tai Lue" w:hAnsi="Microsoft New Tai Lue" w:cs="Microsoft New Tai Lue"/>
          <w:sz w:val="24"/>
          <w:szCs w:val="24"/>
        </w:rPr>
        <w:t xml:space="preserve">计划和服务</w:t>
      </w:r>
      <w:r>
        <w:rPr>
          <w:rFonts w:ascii="Microsoft New Tai Lue" w:hAnsi="Microsoft New Tai Lue" w:cs="Microsoft New Tai Lue"/>
          <w:sz w:val="24"/>
          <w:szCs w:val="24"/>
        </w:rPr>
        <w:t xml:space="preserve">承诺书</w:t>
      </w:r>
      <w:r>
        <w:rPr>
          <w:rFonts w:ascii="Microsoft New Tai Lue" w:hAnsi="Microsoft New Tai Lue" w:cs="Microsoft New Tai Lue"/>
          <w:sz w:val="24"/>
          <w:szCs w:val="24"/>
        </w:rPr>
      </w:r>
      <w:r/>
    </w:p>
    <w:p>
      <w:pPr>
        <w:pStyle w:val="1011"/>
      </w:pPr>
      <w:r>
        <w:t xml:space="preserve"> </w:t>
      </w:r>
      <w:r/>
    </w:p>
    <w:p>
      <w:pPr>
        <w:pStyle w:val="109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60"/>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29" w:name="_Toc104560918"/>
      <w:r/>
      <w:bookmarkStart w:id="330" w:name="_Toc103848601"/>
      <w:r/>
      <w:bookmarkStart w:id="331" w:name="_Toc107246301"/>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w:t>
      </w:r>
      <w:bookmarkEnd w:id="329"/>
      <w:r/>
      <w:bookmarkEnd w:id="330"/>
      <w:r/>
      <w:bookmarkEnd w:id="331"/>
      <w:r>
        <w:rPr>
          <w:rFonts w:hint="eastAsia" w:ascii="Microsoft New Tai Lue" w:hAnsi="Microsoft New Tai Lue" w:cs="Microsoft New Tai Lue"/>
          <w:bCs w:val="0"/>
          <w:sz w:val="24"/>
          <w:szCs w:val="24"/>
        </w:rPr>
        <w:t xml:space="preserve">技术响应及偏离表</w:t>
      </w:r>
      <w:r>
        <w:rPr>
          <w:rFonts w:ascii="Microsoft New Tai Lue" w:hAnsi="Microsoft New Tai Lue" w:cs="Microsoft New Tai Lue"/>
          <w:bCs w:val="0"/>
          <w:sz w:val="24"/>
          <w:szCs w:val="24"/>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98"/>
        <w:gridCol w:w="1457"/>
        <w:gridCol w:w="2415"/>
        <w:gridCol w:w="1446"/>
        <w:gridCol w:w="389"/>
        <w:gridCol w:w="1221"/>
        <w:gridCol w:w="1221"/>
      </w:tblGrid>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序号</w:t>
            </w:r>
            <w:r/>
          </w:p>
        </w:tc>
        <w:tc>
          <w:tcPr>
            <w:tcMar>
              <w:left w:w="10" w:type="dxa"/>
              <w:top w:w="0" w:type="dxa"/>
              <w:right w:w="10" w:type="dxa"/>
              <w:bottom w:w="0" w:type="dxa"/>
            </w:tcMar>
            <w:tcW w:w="1457"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磋商文件条目号</w:t>
            </w:r>
            <w:r/>
          </w:p>
        </w:tc>
        <w:tc>
          <w:tcPr>
            <w:tcMar>
              <w:left w:w="10" w:type="dxa"/>
              <w:top w:w="0" w:type="dxa"/>
              <w:right w:w="10" w:type="dxa"/>
              <w:bottom w:w="0" w:type="dxa"/>
            </w:tcMar>
            <w:tcW w:w="2415"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磋商文件的</w:t>
            </w:r>
            <w:r>
              <w:rPr>
                <w:rFonts w:hint="eastAsia" w:ascii="Microsoft New Tai Lue" w:hAnsi="Microsoft New Tai Lue" w:cs="Microsoft New Tai Lue"/>
                <w:szCs w:val="21"/>
              </w:rPr>
              <w:t xml:space="preserve">技术</w:t>
            </w:r>
            <w:r>
              <w:rPr>
                <w:rFonts w:ascii="Microsoft New Tai Lue" w:hAnsi="Microsoft New Tai Lue" w:cs="Microsoft New Tai Lue"/>
                <w:szCs w:val="21"/>
              </w:rPr>
              <w:t xml:space="preserve">条款</w:t>
            </w:r>
            <w:r/>
          </w:p>
        </w:tc>
        <w:tc>
          <w:tcPr>
            <w:gridSpan w:val="2"/>
            <w:tcMar>
              <w:left w:w="10" w:type="dxa"/>
              <w:top w:w="0" w:type="dxa"/>
              <w:right w:w="10" w:type="dxa"/>
              <w:bottom w:w="0" w:type="dxa"/>
            </w:tcMar>
            <w:tcW w:w="1835"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rPr>
              <w:t xml:space="preserve">响应文件的</w:t>
            </w:r>
            <w:r>
              <w:rPr>
                <w:rFonts w:hint="eastAsia" w:ascii="Microsoft New Tai Lue" w:hAnsi="Microsoft New Tai Lue" w:cs="Microsoft New Tai Lue"/>
                <w:szCs w:val="21"/>
              </w:rPr>
              <w:t xml:space="preserve">技术</w:t>
            </w:r>
            <w:r>
              <w:rPr>
                <w:rFonts w:ascii="Microsoft New Tai Lue" w:hAnsi="Microsoft New Tai Lue" w:cs="Microsoft New Tai Lue"/>
                <w:szCs w:val="21"/>
              </w:rPr>
              <w:t xml:space="preserve">条款</w:t>
            </w:r>
            <w:r/>
          </w:p>
        </w:tc>
        <w:tc>
          <w:tcPr>
            <w:tcMar>
              <w:left w:w="10" w:type="dxa"/>
              <w:top w:w="0" w:type="dxa"/>
              <w:right w:w="10" w:type="dxa"/>
              <w:bottom w:w="0" w:type="dxa"/>
            </w:tcMar>
            <w:tcW w:w="1221" w:type="dxa"/>
            <w:vAlign w:val="center"/>
            <w:textDirection w:val="lrTb"/>
            <w:noWrap w:val="false"/>
          </w:tcPr>
          <w:p>
            <w:pPr>
              <w:pStyle w:val="1011"/>
              <w:jc w:val="cente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偏</w:t>
            </w:r>
            <w:r>
              <w:rPr>
                <w:rFonts w:hint="eastAsia" w:ascii="Microsoft New Tai Lue" w:hAnsi="Microsoft New Tai Lue" w:cs="Microsoft New Tai Lue"/>
                <w:szCs w:val="21"/>
              </w:rPr>
              <w:t xml:space="preserve">是否</w:t>
            </w:r>
            <w:r>
              <w:rPr>
                <w:rFonts w:ascii="Microsoft New Tai Lue" w:hAnsi="Microsoft New Tai Lue" w:cs="Microsoft New Tai Lue"/>
                <w:szCs w:val="21"/>
              </w:rPr>
              <w:t xml:space="preserve">偏离</w:t>
            </w:r>
            <w:r/>
          </w:p>
        </w:tc>
        <w:tc>
          <w:tcPr>
            <w:tcMar>
              <w:left w:w="10" w:type="dxa"/>
              <w:top w:w="0" w:type="dxa"/>
              <w:right w:w="10" w:type="dxa"/>
              <w:bottom w:w="0" w:type="dxa"/>
            </w:tcMar>
            <w:tcW w:w="1221" w:type="dxa"/>
            <w:vAlign w:val="center"/>
            <w:textDirection w:val="lrTb"/>
            <w:noWrap w:val="false"/>
          </w:tcPr>
          <w:p>
            <w:pPr>
              <w:pStyle w:val="1011"/>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说明</w:t>
            </w:r>
            <w:r>
              <w:rPr>
                <w:rFonts w:ascii="宋体" w:hAnsi="宋体" w:cs="宋体"/>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rHeight w:val="284"/>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gridSpan w:val="2"/>
            <w:tcMar>
              <w:left w:w="10" w:type="dxa"/>
              <w:top w:w="0" w:type="dxa"/>
              <w:right w:w="10" w:type="dxa"/>
              <w:bottom w:w="0" w:type="dxa"/>
            </w:tcMar>
            <w:tcW w:w="183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r>
        <w:trPr/>
        <w:tc>
          <w:tcPr>
            <w:tcMar>
              <w:left w:w="10" w:type="dxa"/>
              <w:top w:w="0" w:type="dxa"/>
              <w:right w:w="10" w:type="dxa"/>
              <w:bottom w:w="0" w:type="dxa"/>
            </w:tcMar>
            <w:tcW w:w="598"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57"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2415"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446"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389"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tc>
        <w:tc>
          <w:tcPr>
            <w:tcMar>
              <w:left w:w="10" w:type="dxa"/>
              <w:top w:w="0" w:type="dxa"/>
              <w:right w:w="10" w:type="dxa"/>
              <w:bottom w:w="0" w:type="dxa"/>
            </w:tcMar>
            <w:tcW w:w="1221" w:type="dxa"/>
            <w:vAlign w:val="center"/>
            <w:textDirection w:val="lrTb"/>
            <w:noWrap w:val="false"/>
          </w:tcPr>
          <w:p>
            <w:pPr>
              <w:pStyle w:val="1011"/>
              <w:rPr>
                <w:rFonts w:eastAsia="Times New Roman"/>
                <w:color w:val="000000"/>
                <w:sz w:val="22"/>
              </w:rPr>
              <w:pBdr>
                <w:top w:val="none" w:color="000000" w:sz="0" w:space="0"/>
                <w:left w:val="none" w:color="000000" w:sz="0" w:space="0"/>
                <w:bottom w:val="none" w:color="000000" w:sz="0" w:space="0"/>
                <w:right w:val="none" w:color="000000" w:sz="0" w:space="0"/>
              </w:pBdr>
            </w:pPr>
            <w:r>
              <w:rPr>
                <w:rFonts w:eastAsia="Times New Roman"/>
                <w:color w:val="000000"/>
                <w:sz w:val="22"/>
              </w:rPr>
            </w:r>
            <w:r/>
          </w:p>
        </w:tc>
      </w:tr>
    </w:tbl>
    <w:p>
      <w:pPr>
        <w:pStyle w:val="1057"/>
        <w:spacing w:line="360" w:lineRule="exact"/>
        <w:rPr>
          <w:rFonts w:ascii="Times New Roman" w:hAnsi="Times New Roman"/>
          <w:b/>
          <w:bCs/>
        </w:rPr>
      </w:pPr>
      <w:r>
        <w:rPr>
          <w:rFonts w:ascii="Times New Roman" w:hAnsi="Times New Roman"/>
          <w:b/>
          <w:bCs/>
        </w:rPr>
        <w:t xml:space="preserve">注：</w:t>
      </w:r>
      <w:r>
        <w:rPr>
          <w:rFonts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1. 供应商须根据第四章《采购需要》要求填写此表，作为响应文件的组成部分。</w:t>
      </w:r>
      <w:r>
        <w:rPr>
          <w:rFonts w:hint="eastAsia"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2. 所有偏离必须在本表中列出，未在本偏离表中列出偏离，将视为供应商已完全接受磋商文件要求。如完全无偏离，也无其他说明，可在本表第一行填写“全部无偏离”。</w:t>
      </w:r>
      <w:r>
        <w:rPr>
          <w:rFonts w:hint="eastAsia" w:ascii="Times New Roman" w:hAnsi="Times New Roman"/>
          <w:b/>
          <w:bCs/>
        </w:rPr>
      </w:r>
      <w:r/>
    </w:p>
    <w:p>
      <w:pPr>
        <w:pStyle w:val="1057"/>
        <w:spacing w:line="360" w:lineRule="exact"/>
        <w:rPr>
          <w:rFonts w:hint="eastAsia" w:ascii="Times New Roman" w:hAnsi="Times New Roman"/>
          <w:b/>
          <w:bCs/>
        </w:rPr>
      </w:pPr>
      <w:r>
        <w:rPr>
          <w:rFonts w:hint="eastAsia" w:ascii="Times New Roman" w:hAnsi="Times New Roman"/>
          <w:b/>
          <w:bCs/>
        </w:rPr>
        <w:t xml:space="preserve">3. 偏离包括正、负偏离，正偏离指供应商的响应高于磋商文件要求，负偏离指供应商的响应低于磋商文件要求。</w:t>
      </w:r>
      <w:r>
        <w:rPr>
          <w:rFonts w:hint="eastAsia" w:ascii="Times New Roman" w:hAnsi="Times New Roman"/>
          <w:b/>
          <w:bCs/>
        </w:rPr>
      </w:r>
      <w:r/>
    </w:p>
    <w:p>
      <w:pPr>
        <w:pStyle w:val="1057"/>
        <w:spacing w:line="360" w:lineRule="exact"/>
        <w:rPr>
          <w:rFonts w:ascii="Times New Roman" w:hAnsi="Times New Roman"/>
          <w:b/>
          <w:bCs/>
        </w:rPr>
      </w:pPr>
      <w:r>
        <w:rPr>
          <w:rFonts w:hint="eastAsia"/>
          <w:b/>
        </w:rPr>
        <w:t xml:space="preserve">4. 如供应商将此表空白，视为供应商无任何偏离。</w:t>
      </w:r>
      <w:r>
        <w:rPr>
          <w:rFonts w:ascii="Times New Roman" w:hAnsi="Times New Roman"/>
          <w:b/>
          <w:bCs/>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0"/>
        <w:rPr>
          <w:rFonts w:hint="eastAsia" w:ascii="Microsoft New Tai Lue" w:hAnsi="Microsoft New Tai Lue" w:cs="Microsoft New Tai Lue"/>
          <w:sz w:val="21"/>
          <w:szCs w:val="21"/>
        </w:rPr>
      </w:pPr>
      <w:r>
        <w:rPr>
          <w:rFonts w:hint="eastAsia"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供应商名称(公章)：____________</w:t>
      </w:r>
      <w:r>
        <w:rPr>
          <w:rFonts w:ascii="Microsoft New Tai Lue" w:hAnsi="Microsoft New Tai Lue" w:cs="Microsoft New Tai Lue"/>
          <w:sz w:val="21"/>
          <w:szCs w:val="21"/>
        </w:rPr>
      </w:r>
      <w:r/>
    </w:p>
    <w:p>
      <w:pPr>
        <w:pStyle w:val="109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rPr>
          <w:rFonts w:ascii="Microsoft New Tai Lue" w:hAnsi="Microsoft New Tai Lue" w:cs="Microsoft New Tai Lue"/>
          <w:sz w:val="21"/>
          <w:szCs w:val="21"/>
        </w:rPr>
      </w:r>
      <w:r/>
    </w:p>
    <w:p>
      <w:pPr>
        <w:pStyle w:val="109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rPr>
          <w:rFonts w:ascii="Microsoft New Tai Lue" w:hAnsi="Microsoft New Tai Lue" w:cs="Microsoft New Tai Lue"/>
          <w:sz w:val="21"/>
          <w:szCs w:val="21"/>
        </w:rPr>
      </w:r>
      <w:r/>
    </w:p>
    <w:p>
      <w:pPr>
        <w:pStyle w:val="1091"/>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rPr>
          <w:rFonts w:ascii="Microsoft New Tai Lue" w:hAnsi="Microsoft New Tai Lue" w:cs="Microsoft New Tai Lue"/>
          <w:sz w:val="21"/>
          <w:szCs w:val="21"/>
        </w:rPr>
      </w:r>
      <w:r/>
    </w:p>
    <w:p>
      <w:pPr>
        <w:pStyle w:val="109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9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1060"/>
        <w:numPr>
          <w:ilvl w:val="0"/>
          <w:numId w:val="6"/>
        </w:numPr>
        <w:spacing w:before="0"/>
        <w:rPr>
          <w:rFonts w:ascii="Microsoft New Tai Lue" w:hAnsi="Microsoft New Tai Lue" w:cs="Microsoft New Tai Lue"/>
          <w:bCs w:val="0"/>
          <w:sz w:val="24"/>
          <w:szCs w:val="24"/>
        </w:rPr>
      </w:pPr>
      <w:r>
        <w:rPr>
          <w:rFonts w:ascii="Microsoft New Tai Lue" w:hAnsi="Microsoft New Tai Lue" w:cs="Microsoft New Tai Lue"/>
        </w:rPr>
        <w:br w:type="page" w:clear="all"/>
      </w:r>
      <w:bookmarkStart w:id="332" w:name="_Toc103848603"/>
      <w:r/>
      <w:bookmarkStart w:id="333" w:name="_Toc107246303"/>
      <w:r/>
      <w:bookmarkStart w:id="334" w:name="_Toc104560920"/>
      <w:r>
        <w:rPr>
          <w:rFonts w:ascii="Microsoft New Tai Lue" w:hAnsi="Microsoft New Tai Lue" w:cs="Microsoft New Tai Lue"/>
          <w:bCs w:val="0"/>
          <w:sz w:val="24"/>
          <w:szCs w:val="24"/>
        </w:rPr>
        <w:t xml:space="preserve">用于本项目人员简历表</w:t>
      </w:r>
      <w:bookmarkEnd w:id="332"/>
      <w:r/>
      <w:bookmarkEnd w:id="333"/>
      <w:r/>
      <w:bookmarkEnd w:id="334"/>
      <w:r>
        <w:rPr>
          <w:rFonts w:ascii="Microsoft New Tai Lue" w:hAnsi="Microsoft New Tai Lue" w:cs="Microsoft New Tai Lue"/>
          <w:bCs w:val="0"/>
          <w:sz w:val="24"/>
          <w:szCs w:val="24"/>
        </w:rPr>
      </w:r>
      <w:r/>
    </w:p>
    <w:p>
      <w:pPr>
        <w:pStyle w:val="1011"/>
        <w:ind w:firstLine="420"/>
        <w:jc w:val="center"/>
        <w:rPr>
          <w:rFonts w:eastAsia="Times New Roman"/>
          <w:color w:val="000000"/>
        </w:rPr>
        <w:pBdr>
          <w:top w:val="none" w:color="000000" w:sz="0" w:space="0"/>
          <w:left w:val="none" w:color="000000" w:sz="0" w:space="0"/>
          <w:bottom w:val="none" w:color="000000" w:sz="0" w:space="0"/>
          <w:right w:val="none" w:color="000000" w:sz="0" w:space="0"/>
        </w:pBdr>
      </w:pPr>
      <w:r>
        <w:rPr>
          <w:rFonts w:hint="eastAsia" w:eastAsia="Times New Roman"/>
          <w:color w:val="000000"/>
        </w:rPr>
        <w:t xml:space="preserve">（格式可以自拟）</w:t>
      </w:r>
      <w:r>
        <w:rPr>
          <w:rFonts w:eastAsia="Times New Roman"/>
          <w:color w:val="000000"/>
        </w:rPr>
      </w:r>
      <w:r/>
    </w:p>
    <w:tbl>
      <w:tblPr>
        <w:tblpPr w:horzAnchor="page" w:tblpX="1893" w:vertAnchor="text" w:tblpY="46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857"/>
        <w:gridCol w:w="1108"/>
        <w:gridCol w:w="930"/>
        <w:gridCol w:w="730"/>
        <w:gridCol w:w="1187"/>
        <w:gridCol w:w="1305"/>
      </w:tblGrid>
      <w:tr>
        <w:trPr/>
        <w:tc>
          <w:tcPr>
            <w:tcW w:w="1187" w:type="dxa"/>
            <w:vAlign w:val="center"/>
            <w:textDirection w:val="lrTb"/>
            <w:noWrap w:val="false"/>
          </w:tcPr>
          <w:p>
            <w:pPr>
              <w:pStyle w:val="1091"/>
              <w:ind w:firstLine="0"/>
              <w:jc w:val="center"/>
              <w:rPr>
                <w:rFonts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姓名</w:t>
            </w:r>
            <w:r>
              <w:rPr>
                <w:rFonts w:ascii="Microsoft New Tai Lue" w:hAnsi="Microsoft New Tai Lue" w:cs="Microsoft New Tai Lue"/>
                <w:sz w:val="21"/>
                <w:szCs w:val="21"/>
              </w:rPr>
            </w:r>
            <w:r/>
          </w:p>
        </w:tc>
        <w:tc>
          <w:tcPr>
            <w:tcW w:w="1857"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拟在本项目任职</w:t>
            </w:r>
            <w:r>
              <w:rPr>
                <w:rFonts w:hint="eastAsia" w:ascii="Microsoft New Tai Lue" w:hAnsi="Microsoft New Tai Lue" w:cs="Microsoft New Tai Lue"/>
                <w:sz w:val="21"/>
                <w:szCs w:val="21"/>
              </w:rPr>
            </w:r>
            <w:r/>
          </w:p>
        </w:tc>
        <w:tc>
          <w:tcPr>
            <w:tcW w:w="1108"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年龄</w:t>
            </w:r>
            <w:r>
              <w:rPr>
                <w:rFonts w:hint="eastAsia" w:ascii="Microsoft New Tai Lue" w:hAnsi="Microsoft New Tai Lue" w:cs="Microsoft New Tai Lue"/>
                <w:sz w:val="21"/>
                <w:szCs w:val="21"/>
              </w:rPr>
            </w:r>
            <w:r/>
          </w:p>
        </w:tc>
        <w:tc>
          <w:tcPr>
            <w:tcW w:w="930"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性别</w:t>
            </w:r>
            <w:r>
              <w:rPr>
                <w:rFonts w:hint="eastAsia" w:ascii="Microsoft New Tai Lue" w:hAnsi="Microsoft New Tai Lue" w:cs="Microsoft New Tai Lue"/>
                <w:sz w:val="21"/>
                <w:szCs w:val="21"/>
              </w:rPr>
            </w:r>
            <w:r/>
          </w:p>
        </w:tc>
        <w:tc>
          <w:tcPr>
            <w:tcW w:w="730"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职称</w:t>
            </w:r>
            <w:r>
              <w:rPr>
                <w:rFonts w:hint="eastAsia" w:ascii="Microsoft New Tai Lue" w:hAnsi="Microsoft New Tai Lue" w:cs="Microsoft New Tai Lue"/>
                <w:sz w:val="21"/>
                <w:szCs w:val="21"/>
              </w:rPr>
            </w:r>
            <w:r/>
          </w:p>
        </w:tc>
        <w:tc>
          <w:tcPr>
            <w:tcW w:w="1187"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执业资格</w:t>
            </w:r>
            <w:r>
              <w:rPr>
                <w:rFonts w:hint="eastAsia" w:ascii="Microsoft New Tai Lue" w:hAnsi="Microsoft New Tai Lue" w:cs="Microsoft New Tai Lue"/>
                <w:sz w:val="21"/>
                <w:szCs w:val="21"/>
              </w:rPr>
            </w:r>
            <w:r/>
          </w:p>
        </w:tc>
        <w:tc>
          <w:tcPr>
            <w:tcW w:w="1305" w:type="dxa"/>
            <w:vAlign w:val="center"/>
            <w:textDirection w:val="lrTb"/>
            <w:noWrap w:val="false"/>
          </w:tcPr>
          <w:p>
            <w:pPr>
              <w:pStyle w:val="1091"/>
              <w:ind w:firstLine="0"/>
              <w:jc w:val="center"/>
              <w:rPr>
                <w:rFonts w:hint="eastAsia" w:ascii="Microsoft New Tai Lue" w:hAnsi="Microsoft New Tai Lue" w:cs="Microsoft New Tai Lue"/>
                <w:sz w:val="21"/>
                <w:szCs w:val="21"/>
              </w:rPr>
              <w:framePr w:vAnchor="text" w:hAnchor="page" w:x="1893" w:y="462"/>
            </w:pPr>
            <w:r>
              <w:rPr>
                <w:rFonts w:hint="eastAsia" w:ascii="Microsoft New Tai Lue" w:hAnsi="Microsoft New Tai Lue" w:cs="Microsoft New Tai Lue"/>
                <w:sz w:val="21"/>
                <w:szCs w:val="21"/>
              </w:rPr>
              <w:t xml:space="preserve">专业经验</w:t>
            </w:r>
            <w:r>
              <w:rPr>
                <w:rFonts w:hint="eastAsia"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r>
        <w:trPr/>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85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08"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9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730"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187"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c>
          <w:tcPr>
            <w:tcW w:w="1305" w:type="dxa"/>
            <w:vAlign w:val="center"/>
            <w:textDirection w:val="lrTb"/>
            <w:noWrap w:val="false"/>
          </w:tcPr>
          <w:p>
            <w:pPr>
              <w:pStyle w:val="1091"/>
              <w:ind w:firstLine="420"/>
              <w:jc w:val="center"/>
              <w:rPr>
                <w:rFonts w:ascii="Microsoft New Tai Lue" w:hAnsi="Microsoft New Tai Lue" w:cs="Microsoft New Tai Lue"/>
                <w:sz w:val="21"/>
                <w:szCs w:val="21"/>
              </w:rPr>
              <w:framePr w:vAnchor="text" w:hAnchor="page" w:x="1893" w:y="462"/>
            </w:pPr>
            <w:r>
              <w:rPr>
                <w:rFonts w:ascii="Microsoft New Tai Lue" w:hAnsi="Microsoft New Tai Lue" w:cs="Microsoft New Tai Lue"/>
                <w:sz w:val="21"/>
                <w:szCs w:val="21"/>
              </w:rPr>
            </w:r>
            <w:r/>
          </w:p>
        </w:tc>
      </w:tr>
    </w:tbl>
    <w:p>
      <w:pPr>
        <w:pStyle w:val="1011"/>
        <w:ind w:firstLine="420"/>
        <w:pBdr>
          <w:top w:val="none" w:color="000000" w:sz="0" w:space="0"/>
          <w:left w:val="none" w:color="000000" w:sz="0" w:space="0"/>
          <w:bottom w:val="none" w:color="000000" w:sz="0" w:space="0"/>
          <w:right w:val="none" w:color="000000" w:sz="0" w:space="0"/>
        </w:pBdr>
      </w:pPr>
      <w:r>
        <w:rPr>
          <w:rFonts w:eastAsia="Times New Roman"/>
          <w:color w:val="000000"/>
        </w:rPr>
        <w:t xml:space="preserve">1</w:t>
      </w:r>
      <w:r>
        <w:rPr>
          <w:rFonts w:eastAsia="Times New Roman"/>
          <w:color w:val="000000"/>
          <w:sz w:val="22"/>
        </w:rPr>
        <w:t xml:space="preserve">.</w:t>
      </w:r>
      <w:r>
        <w:rPr>
          <w:rFonts w:ascii="宋体" w:hAnsi="宋体" w:cs="宋体"/>
          <w:color w:val="000000"/>
          <w:sz w:val="22"/>
        </w:rPr>
        <w:t xml:space="preserve">如果行、列数不够，请自行增加。</w:t>
      </w:r>
      <w:r/>
    </w:p>
    <w:p>
      <w:pPr>
        <w:pStyle w:val="1011"/>
        <w:ind w:firstLine="422"/>
        <w:rPr>
          <w:rFonts w:hint="eastAsia"/>
          <w:b/>
          <w:color w:val="000000"/>
        </w:rPr>
        <w:pBdr>
          <w:top w:val="none" w:color="000000" w:sz="0" w:space="0"/>
          <w:left w:val="none" w:color="000000" w:sz="0" w:space="0"/>
          <w:bottom w:val="none" w:color="000000" w:sz="0" w:space="0"/>
          <w:right w:val="none" w:color="000000" w:sz="0" w:space="0"/>
        </w:pBdr>
      </w:pPr>
      <w:r>
        <w:rPr>
          <w:rFonts w:hint="eastAsia"/>
          <w:b/>
          <w:color w:val="000000"/>
        </w:rPr>
      </w:r>
      <w:r/>
    </w:p>
    <w:p>
      <w:pPr>
        <w:pStyle w:val="1011"/>
        <w:ind w:firstLine="422"/>
        <w:pBdr>
          <w:top w:val="none" w:color="000000" w:sz="0" w:space="0"/>
          <w:left w:val="none" w:color="000000" w:sz="0" w:space="0"/>
          <w:bottom w:val="none" w:color="000000" w:sz="0" w:space="0"/>
          <w:right w:val="none" w:color="000000" w:sz="0" w:space="0"/>
        </w:pBdr>
      </w:pPr>
      <w:r>
        <w:rPr>
          <w:rFonts w:hint="eastAsia"/>
          <w:b/>
          <w:color w:val="000000"/>
        </w:rPr>
        <w:t xml:space="preserve">注：</w:t>
      </w:r>
      <w:r>
        <w:rPr>
          <w:rFonts w:ascii="宋体" w:hAnsi="宋体" w:cs="宋体"/>
          <w:b/>
          <w:color w:val="000000"/>
          <w:sz w:val="22"/>
        </w:rPr>
        <w:t xml:space="preserve">请同时提供以上人员的相关专业、职称或执业资格等证明材料复印件。</w:t>
      </w:r>
      <w:r/>
    </w:p>
    <w:p>
      <w:pPr>
        <w:pStyle w:val="1091"/>
        <w:ind w:firstLine="400"/>
        <w:rPr>
          <w:rFonts w:ascii="Microsoft New Tai Lue" w:hAnsi="Microsoft New Tai Lue" w:cs="Microsoft New Tai Lue"/>
        </w:rPr>
      </w:pPr>
      <w:r>
        <w:rPr>
          <w:rFonts w:ascii="Microsoft New Tai Lue" w:hAnsi="Microsoft New Tai Lue" w:cs="Microsoft New Tai Lue"/>
        </w:rPr>
      </w:r>
      <w:r/>
    </w:p>
    <w:p>
      <w:pPr>
        <w:pStyle w:val="1091"/>
        <w:ind w:firstLine="400"/>
        <w:rPr>
          <w:rFonts w:ascii="Microsoft New Tai Lue" w:hAnsi="Microsoft New Tai Lue" w:cs="Microsoft New Tai Lue"/>
        </w:rPr>
      </w:pPr>
      <w:r>
        <w:rPr>
          <w:rFonts w:ascii="Microsoft New Tai Lue" w:hAnsi="Microsoft New Tai Lue" w:cs="Microsoft New Tai Lue"/>
        </w:rPr>
      </w:r>
      <w:r/>
    </w:p>
    <w:p>
      <w:pPr>
        <w:pStyle w:val="1091"/>
        <w:ind w:firstLine="400"/>
        <w:rPr>
          <w:rFonts w:ascii="Microsoft New Tai Lue" w:hAnsi="Microsoft New Tai Lue" w:cs="Microsoft New Tai Lue"/>
        </w:rPr>
      </w:pPr>
      <w:r>
        <w:rPr>
          <w:rFonts w:ascii="Microsoft New Tai Lue" w:hAnsi="Microsoft New Tai Lue" w:cs="Microsoft New Tai Lue"/>
        </w:rPr>
      </w:r>
      <w:r/>
    </w:p>
    <w:p>
      <w:pPr>
        <w:pStyle w:val="1091"/>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1091"/>
        <w:ind w:firstLine="400"/>
        <w:rPr>
          <w:rFonts w:ascii="Microsoft New Tai Lue" w:hAnsi="Microsoft New Tai Lue" w:eastAsia="等线" w:cs="Microsoft New Tai Lue"/>
        </w:rPr>
      </w:pPr>
      <w:r>
        <w:rPr>
          <w:rFonts w:ascii="Microsoft New Tai Lue" w:hAnsi="Microsoft New Tai Lue" w:eastAsia="等线" w:cs="Microsoft New Tai Lue"/>
        </w:rPr>
      </w:r>
      <w:r/>
    </w:p>
    <w:p>
      <w:pPr>
        <w:pStyle w:val="1091"/>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供应商名称</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公章</w:t>
      </w:r>
      <w:r>
        <w:rPr>
          <w:rFonts w:hint="eastAsia" w:ascii="Microsoft New Tai Lue" w:hAnsi="Microsoft New Tai Lue" w:cs="Microsoft New Tai Lue"/>
          <w:sz w:val="21"/>
          <w:szCs w:val="21"/>
        </w:rPr>
        <w:t xml:space="preserve">）</w:t>
      </w:r>
      <w:r>
        <w:rPr>
          <w:rFonts w:ascii="Microsoft New Tai Lue" w:hAnsi="Microsoft New Tai Lue" w:cs="Microsoft New Tai Lue"/>
          <w:sz w:val="21"/>
          <w:szCs w:val="21"/>
        </w:rPr>
        <w:t xml:space="preserve">：____________</w:t>
      </w:r>
      <w:r>
        <w:rPr>
          <w:rFonts w:ascii="Microsoft New Tai Lue" w:hAnsi="Microsoft New Tai Lue" w:cs="Microsoft New Tai Lue"/>
          <w:sz w:val="21"/>
          <w:szCs w:val="21"/>
          <w:u w:val="single"/>
        </w:rPr>
        <w:t xml:space="preserve">                </w:t>
      </w:r>
      <w:r>
        <w:rPr>
          <w:rFonts w:ascii="Microsoft New Tai Lue" w:hAnsi="Microsoft New Tai Lue" w:cs="Microsoft New Tai Lue"/>
          <w:sz w:val="21"/>
          <w:szCs w:val="21"/>
        </w:rPr>
      </w:r>
      <w:r/>
    </w:p>
    <w:p>
      <w:pPr>
        <w:pStyle w:val="109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rPr>
          <w:rFonts w:ascii="Microsoft New Tai Lue" w:hAnsi="Microsoft New Tai Lue" w:cs="Microsoft New Tai Lue"/>
          <w:sz w:val="21"/>
          <w:szCs w:val="21"/>
        </w:rPr>
      </w:r>
      <w:r/>
    </w:p>
    <w:p>
      <w:pPr>
        <w:pStyle w:val="109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rPr>
          <w:rFonts w:ascii="Microsoft New Tai Lue" w:hAnsi="Microsoft New Tai Lue" w:cs="Microsoft New Tai Lue"/>
          <w:sz w:val="21"/>
          <w:szCs w:val="21"/>
        </w:rPr>
      </w:r>
      <w:r/>
    </w:p>
    <w:p>
      <w:pPr>
        <w:pStyle w:val="1091"/>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rPr>
          <w:rFonts w:ascii="Microsoft New Tai Lue" w:hAnsi="Microsoft New Tai Lue" w:cs="Microsoft New Tai Lue"/>
          <w:sz w:val="21"/>
          <w:szCs w:val="21"/>
        </w:rPr>
      </w:r>
      <w:r/>
    </w:p>
    <w:p>
      <w:pPr>
        <w:pStyle w:val="1060"/>
        <w:spacing w:before="0"/>
        <w:rPr>
          <w:rFonts w:ascii="Microsoft New Tai Lue" w:hAnsi="Microsoft New Tai Lue" w:cs="Microsoft New Tai Lue"/>
        </w:rPr>
      </w:pPr>
      <w:r>
        <w:rPr>
          <w:rFonts w:ascii="Microsoft New Tai Lue" w:hAnsi="Microsoft New Tai Lue" w:cs="Microsoft New Tai Lue"/>
        </w:rPr>
        <w:br w:type="page" w:clear="all"/>
      </w:r>
      <w:bookmarkStart w:id="335" w:name="_Toc103848604"/>
      <w:r/>
      <w:bookmarkStart w:id="336" w:name="_Toc107246304"/>
      <w:r/>
      <w:bookmarkStart w:id="337" w:name="_Toc104560921"/>
      <w:r>
        <w:rPr>
          <w:rFonts w:ascii="Microsoft New Tai Lue" w:hAnsi="Microsoft New Tai Lue" w:cs="Microsoft New Tai Lue"/>
          <w:bCs w:val="0"/>
          <w:sz w:val="24"/>
          <w:szCs w:val="24"/>
        </w:rPr>
        <w:t xml:space="preserve">（5）</w:t>
      </w:r>
      <w:r>
        <w:rPr>
          <w:rFonts w:hint="eastAsia" w:ascii="Microsoft New Tai Lue" w:hAnsi="Microsoft New Tai Lue" w:cs="Microsoft New Tai Lue"/>
          <w:bCs w:val="0"/>
          <w:sz w:val="24"/>
          <w:szCs w:val="24"/>
        </w:rPr>
        <w:t xml:space="preserve">响应</w:t>
      </w:r>
      <w:r>
        <w:rPr>
          <w:rFonts w:ascii="Microsoft New Tai Lue" w:hAnsi="Microsoft New Tai Lue" w:cs="Microsoft New Tai Lue"/>
          <w:bCs w:val="0"/>
          <w:sz w:val="24"/>
          <w:szCs w:val="24"/>
        </w:rPr>
        <w:t xml:space="preserve">标的物符合磋商文件规定的证明文件</w:t>
      </w:r>
      <w:bookmarkEnd w:id="335"/>
      <w:r/>
      <w:bookmarkEnd w:id="336"/>
      <w:r/>
      <w:bookmarkEnd w:id="337"/>
      <w:r>
        <w:rPr>
          <w:rFonts w:ascii="Microsoft New Tai Lue" w:hAnsi="Microsoft New Tai Lue" w:cs="Microsoft New Tai Lue"/>
        </w:rPr>
      </w:r>
      <w:r/>
    </w:p>
    <w:p>
      <w:pPr>
        <w:pStyle w:val="1091"/>
        <w:ind w:firstLine="0"/>
        <w:rPr>
          <w:rFonts w:ascii="Microsoft New Tai Lue" w:hAnsi="Microsoft New Tai Lue" w:cs="Microsoft New Tai Lue"/>
          <w:b/>
          <w:sz w:val="21"/>
          <w:szCs w:val="21"/>
        </w:rPr>
      </w:pPr>
      <w:r>
        <w:rPr>
          <w:rFonts w:ascii="Microsoft New Tai Lue" w:hAnsi="Microsoft New Tai Lue" w:cs="Microsoft New Tai Lue"/>
          <w:b/>
          <w:sz w:val="21"/>
          <w:szCs w:val="21"/>
        </w:rPr>
        <w:t xml:space="preserve">注：提供第二章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供应商须知</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和第四章</w:t>
      </w:r>
      <w:r>
        <w:rPr>
          <w:rFonts w:hint="eastAsia" w:ascii="Microsoft New Tai Lue" w:hAnsi="Microsoft New Tai Lue" w:cs="Microsoft New Tai Lue"/>
          <w:b/>
          <w:bCs/>
          <w:szCs w:val="21"/>
        </w:rPr>
        <w:t xml:space="preserve">“</w:t>
      </w:r>
      <w:r>
        <w:rPr>
          <w:rFonts w:ascii="Microsoft New Tai Lue" w:hAnsi="Microsoft New Tai Lue" w:cs="Microsoft New Tai Lue"/>
          <w:b/>
          <w:sz w:val="21"/>
          <w:szCs w:val="21"/>
        </w:rPr>
        <w:t xml:space="preserve">采购需求</w:t>
      </w:r>
      <w:r>
        <w:rPr>
          <w:rFonts w:hint="eastAsia" w:ascii="Microsoft New Tai Lue" w:hAnsi="Microsoft New Tai Lue" w:cs="Microsoft New Tai Lue"/>
          <w:b/>
          <w:bCs/>
        </w:rPr>
        <w:t xml:space="preserve">”</w:t>
      </w:r>
      <w:r>
        <w:rPr>
          <w:rFonts w:ascii="Microsoft New Tai Lue" w:hAnsi="Microsoft New Tai Lue" w:cs="Microsoft New Tai Lue"/>
          <w:b/>
          <w:sz w:val="21"/>
          <w:szCs w:val="21"/>
        </w:rPr>
        <w:t xml:space="preserve">规定(包括</w:t>
      </w:r>
      <w:r>
        <w:rPr>
          <w:rFonts w:hint="eastAsia" w:ascii="Microsoft New Tai Lue" w:hAnsi="Microsoft New Tai Lue" w:cs="Microsoft New Tai Lue"/>
          <w:b/>
          <w:sz w:val="21"/>
          <w:szCs w:val="21"/>
        </w:rPr>
        <w:t xml:space="preserve">响应</w:t>
      </w:r>
      <w:r>
        <w:rPr>
          <w:rFonts w:ascii="Microsoft New Tai Lue" w:hAnsi="Microsoft New Tai Lue" w:cs="Microsoft New Tai Lue"/>
          <w:b/>
          <w:sz w:val="21"/>
          <w:szCs w:val="21"/>
        </w:rPr>
        <w:t xml:space="preserve">货物的强制性认证、注册等)的证明材料复印件。</w:t>
      </w:r>
      <w:r>
        <w:rPr>
          <w:rFonts w:ascii="Microsoft New Tai Lue" w:hAnsi="Microsoft New Tai Lue" w:cs="Microsoft New Tai Lue"/>
          <w:b/>
          <w:sz w:val="21"/>
          <w:szCs w:val="21"/>
        </w:rPr>
      </w:r>
      <w:r/>
    </w:p>
    <w:p>
      <w:pPr>
        <w:pStyle w:val="1011"/>
        <w:rPr>
          <w:rFonts w:ascii="Microsoft New Tai Lue" w:hAnsi="Microsoft New Tai Lue" w:cs="Microsoft New Tai Lue"/>
          <w:b/>
        </w:rPr>
      </w:pPr>
      <w:r>
        <w:rPr>
          <w:rFonts w:ascii="Microsoft New Tai Lue" w:hAnsi="Microsoft New Tai Lue" w:cs="Microsoft New Tai Lue"/>
          <w:b/>
        </w:rPr>
      </w:r>
      <w:r/>
    </w:p>
    <w:p>
      <w:pPr>
        <w:pStyle w:val="1011"/>
      </w:pPr>
      <w:r/>
      <w:bookmarkEnd w:id="269"/>
      <w:r/>
      <w:bookmarkStart w:id="338" w:name="_Toc96347904"/>
      <w:r/>
      <w:r/>
    </w:p>
    <w:p>
      <w:pPr>
        <w:pStyle w:val="1060"/>
        <w:rPr>
          <w:rFonts w:ascii="Microsoft New Tai Lue" w:hAnsi="Microsoft New Tai Lue" w:cs="Microsoft New Tai Lue"/>
        </w:rPr>
      </w:pPr>
      <w:r>
        <w:rPr>
          <w:rFonts w:ascii="Microsoft New Tai Lue" w:hAnsi="Microsoft New Tai Lue" w:cs="Microsoft New Tai Lue"/>
        </w:rPr>
        <w:br w:type="page" w:clear="all"/>
      </w:r>
      <w:bookmarkStart w:id="339" w:name="_Toc103848605"/>
      <w:r/>
      <w:bookmarkStart w:id="340" w:name="_Toc104560922"/>
      <w:r/>
      <w:bookmarkStart w:id="341" w:name="_Toc107246305"/>
      <w:r/>
      <w:bookmarkStart w:id="342" w:name="_Toc100905289"/>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39"/>
      <w:r/>
      <w:bookmarkEnd w:id="340"/>
      <w:r/>
      <w:bookmarkEnd w:id="341"/>
      <w:r>
        <w:rPr>
          <w:rFonts w:ascii="Microsoft New Tai Lue" w:hAnsi="Microsoft New Tai Lue" w:cs="Microsoft New Tai Lue"/>
        </w:rPr>
      </w:r>
      <w:r/>
    </w:p>
    <w:p>
      <w:pPr>
        <w:pStyle w:val="1060"/>
        <w:spacing w:before="0"/>
        <w:rPr>
          <w:rFonts w:ascii="Microsoft New Tai Lue" w:hAnsi="Microsoft New Tai Lue" w:cs="Microsoft New Tai Lue"/>
          <w:bCs w:val="0"/>
          <w:sz w:val="24"/>
          <w:szCs w:val="24"/>
        </w:rPr>
      </w:pPr>
      <w:r/>
      <w:bookmarkStart w:id="343" w:name="_Toc107246306"/>
      <w:r/>
      <w:bookmarkStart w:id="344" w:name="_Toc103848606"/>
      <w:r/>
      <w:bookmarkStart w:id="345" w:name="_Toc104560923"/>
      <w:r>
        <w:rPr>
          <w:rFonts w:ascii="Microsoft New Tai Lue" w:hAnsi="Microsoft New Tai Lue" w:cs="Microsoft New Tai Lue"/>
          <w:bCs w:val="0"/>
          <w:sz w:val="24"/>
          <w:szCs w:val="24"/>
        </w:rPr>
        <w:t xml:space="preserve">（1）提供符合政府采购政策的证明材料</w:t>
      </w:r>
      <w:bookmarkEnd w:id="342"/>
      <w:r/>
      <w:bookmarkEnd w:id="343"/>
      <w:r/>
      <w:bookmarkEnd w:id="344"/>
      <w:r/>
      <w:bookmarkEnd w:id="345"/>
      <w:r>
        <w:rPr>
          <w:rFonts w:ascii="Microsoft New Tai Lue" w:hAnsi="Microsoft New Tai Lue" w:cs="Microsoft New Tai Lue"/>
          <w:bCs w:val="0"/>
          <w:sz w:val="24"/>
          <w:szCs w:val="24"/>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rPr>
          <w:rFonts w:ascii="Microsoft New Tai Lue" w:hAnsi="Microsoft New Tai Lue" w:cs="Microsoft New Tai Lue"/>
        </w:rPr>
      </w:r>
      <w:r/>
    </w:p>
    <w:p>
      <w:pPr>
        <w:pStyle w:val="1011"/>
        <w:ind w:right="-20"/>
        <w:jc w:val="center"/>
        <w:spacing w:line="360" w:lineRule="auto"/>
        <w:rPr>
          <w:rFonts w:ascii="Microsoft New Tai Lue" w:hAnsi="Microsoft New Tai Lue" w:cs="Microsoft New Tai Lue"/>
          <w:color w:val="000000"/>
          <w:spacing w:val="2"/>
          <w:position w:val="-3"/>
          <w:szCs w:val="21"/>
        </w:rPr>
      </w:pPr>
      <w:r>
        <w:rPr>
          <w:rFonts w:ascii="Microsoft New Tai Lue" w:hAnsi="Microsoft New Tai Lue" w:cs="Microsoft New Tai Lue"/>
          <w:color w:val="000000"/>
          <w:spacing w:val="2"/>
          <w:position w:val="-3"/>
          <w:szCs w:val="21"/>
        </w:rPr>
      </w:r>
      <w:r/>
    </w:p>
    <w:p>
      <w:pPr>
        <w:pStyle w:val="1091"/>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rPr>
          <w:rFonts w:ascii="Microsoft New Tai Lue" w:hAnsi="Microsoft New Tai Lue" w:cs="Microsoft New Tai Lue"/>
          <w:b/>
          <w:sz w:val="24"/>
          <w:szCs w:val="24"/>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 的具体情况如下：</w:t>
      </w:r>
      <w:r>
        <w:rPr>
          <w:rFonts w:ascii="Microsoft New Tai Lue" w:hAnsi="Microsoft New Tai Lue" w:cs="Microsoft New Tai Lue"/>
          <w:color w:val="000000"/>
          <w:position w:val="-2"/>
          <w:szCs w:val="21"/>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（磋商文件中明确的所属行业）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 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 型企业、微型企业）</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（磋商文件中明确的所属行业）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 企业、微型企业）</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 形。</w:t>
      </w:r>
      <w:r>
        <w:rPr>
          <w:rFonts w:ascii="Microsoft New Tai Lue" w:hAnsi="Microsoft New Tai Lue" w:cs="Microsoft New Tai Lue"/>
          <w:color w:val="000000"/>
          <w:position w:val="-2"/>
          <w:szCs w:val="21"/>
        </w:rPr>
      </w:r>
      <w:r/>
    </w:p>
    <w:p>
      <w:pPr>
        <w:pStyle w:val="1011"/>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rPr>
          <w:rFonts w:ascii="Microsoft New Tai Lue" w:hAnsi="Microsoft New Tai Lue" w:cs="Microsoft New Tai Lue"/>
          <w:color w:val="000000"/>
          <w:position w:val="-2"/>
          <w:szCs w:val="21"/>
        </w:rPr>
      </w:r>
      <w:r/>
    </w:p>
    <w:p>
      <w:pPr>
        <w:pStyle w:val="1011"/>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pStyle w:val="1011"/>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szCs w:val="21"/>
          <w:u w:val="single"/>
        </w:rPr>
      </w:r>
      <w:r/>
    </w:p>
    <w:p>
      <w:pPr>
        <w:pStyle w:val="1011"/>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rPr>
          <w:rFonts w:ascii="Microsoft New Tai Lue" w:hAnsi="Microsoft New Tai Lue" w:cs="Microsoft New Tai Lue"/>
          <w:color w:val="000000"/>
          <w:szCs w:val="21"/>
        </w:rPr>
      </w:r>
      <w:r/>
    </w:p>
    <w:p>
      <w:pPr>
        <w:pStyle w:val="1011"/>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1011"/>
        <w:ind w:right="420" w:firstLine="4200"/>
        <w:jc w:val="center"/>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r>
      <w:r/>
    </w:p>
    <w:p>
      <w:pPr>
        <w:pStyle w:val="1011"/>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rPr>
      </w:r>
      <w:r/>
    </w:p>
    <w:p>
      <w:pPr>
        <w:pStyle w:val="1011"/>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pStyle w:val="1011"/>
        <w:rPr>
          <w:rFonts w:ascii="Microsoft New Tai Lue" w:hAnsi="Microsoft New Tai Lue" w:cs="Microsoft New Tai Lue"/>
          <w:b/>
          <w:color w:val="000000"/>
          <w:szCs w:val="21"/>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rPr>
        <w:t xml:space="preserve">响应</w:t>
      </w:r>
      <w:r>
        <w:rPr>
          <w:rFonts w:ascii="Microsoft New Tai Lue" w:hAnsi="Microsoft New Tai Lue" w:cs="Microsoft New Tai Lue"/>
          <w:b/>
          <w:color w:val="000000"/>
          <w:szCs w:val="21"/>
        </w:rPr>
        <w:t xml:space="preserve">专用章的，与公章具有相同法律效力。</w:t>
      </w:r>
      <w:r>
        <w:rPr>
          <w:rFonts w:ascii="Microsoft New Tai Lue" w:hAnsi="Microsoft New Tai Lue" w:cs="Microsoft New Tai Lue"/>
          <w:b/>
          <w:color w:val="000000"/>
          <w:szCs w:val="21"/>
        </w:rPr>
        <w:br w:type="page" w:clear="all"/>
      </w:r>
      <w:r>
        <w:rPr>
          <w:rFonts w:ascii="Microsoft New Tai Lue" w:hAnsi="Microsoft New Tai Lue" w:cs="Microsoft New Tai Lue"/>
          <w:b/>
          <w:color w:val="000000"/>
          <w:szCs w:val="21"/>
        </w:rPr>
      </w:r>
      <w:r/>
    </w:p>
    <w:p>
      <w:pPr>
        <w:pStyle w:val="1091"/>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中小企业声明函（工程、服务）</w:t>
      </w:r>
      <w:r>
        <w:rPr>
          <w:rFonts w:ascii="Microsoft New Tai Lue" w:hAnsi="Microsoft New Tai Lue" w:cs="Microsoft New Tai Lue"/>
          <w:b/>
          <w:sz w:val="24"/>
          <w:szCs w:val="24"/>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spacing w:val="3"/>
          <w:szCs w:val="21"/>
          <w:u w:val="single"/>
        </w:rPr>
        <w:t xml:space="preserve">（单位名称）</w:t>
      </w:r>
      <w:r>
        <w:rPr>
          <w:rFonts w:ascii="Microsoft New Tai Lue" w:hAnsi="Microsoft New Tai Lue" w:cs="Microsoft New Tai Lue"/>
          <w:color w:val="000000"/>
          <w:spacing w:val="3"/>
          <w:szCs w:val="21"/>
        </w:rPr>
        <w:t xml:space="preserve">的</w:t>
      </w:r>
      <w:r>
        <w:rPr>
          <w:rFonts w:ascii="Microsoft New Tai Lue" w:hAnsi="Microsoft New Tai Lue" w:cs="Microsoft New Tai Lue"/>
          <w:i/>
          <w:color w:val="000000"/>
          <w:spacing w:val="3"/>
          <w:szCs w:val="21"/>
          <w:u w:val="single"/>
        </w:rPr>
        <w:t xml:space="preserve">（项目名称）</w:t>
      </w:r>
      <w:r>
        <w:rPr>
          <w:rFonts w:ascii="Microsoft New Tai Lue" w:hAnsi="Microsoft New Tai Lue" w:cs="Microsoft New Tai Lue"/>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ascii="Microsoft New Tai Lue" w:hAnsi="Microsoft New Tai Lue" w:cs="Microsoft New Tai Lue"/>
          <w:color w:val="000000"/>
          <w:spacing w:val="3"/>
          <w:szCs w:val="21"/>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1.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（磋商文件中明确的所属行业）</w:t>
      </w:r>
      <w:r>
        <w:rPr>
          <w:rFonts w:ascii="Microsoft New Tai Lue" w:hAnsi="Microsoft New Tai Lue" w:cs="Microsoft New Tai Lue"/>
          <w:color w:val="000000"/>
          <w:spacing w:val="3"/>
          <w:szCs w:val="21"/>
        </w:rPr>
        <w:t xml:space="preserve">； 承建（承接）企业为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w:t>
      </w:r>
      <w:r>
        <w:rPr>
          <w:rFonts w:ascii="Microsoft New Tai Lue" w:hAnsi="Microsoft New Tai Lue" w:cs="Microsoft New Tai Lue"/>
          <w:color w:val="000000"/>
          <w:spacing w:val="3"/>
          <w:szCs w:val="21"/>
          <w:vertAlign w:val="superscript"/>
        </w:rPr>
        <w:t xml:space="preserve">1</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rPr>
          <w:rFonts w:ascii="Microsoft New Tai Lue" w:hAnsi="Microsoft New Tai Lue" w:cs="Microsoft New Tai Lue"/>
          <w:color w:val="000000"/>
          <w:spacing w:val="3"/>
          <w:szCs w:val="21"/>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2. </w:t>
      </w:r>
      <w:r>
        <w:rPr>
          <w:rFonts w:ascii="Microsoft New Tai Lue" w:hAnsi="Microsoft New Tai Lue" w:cs="Microsoft New Tai Lue"/>
          <w:i/>
          <w:color w:val="000000"/>
          <w:spacing w:val="3"/>
          <w:szCs w:val="21"/>
          <w:u w:val="single"/>
        </w:rPr>
        <w:t xml:space="preserve">（标的名称）</w:t>
      </w:r>
      <w:r>
        <w:rPr>
          <w:rFonts w:ascii="Microsoft New Tai Lue" w:hAnsi="Microsoft New Tai Lue" w:cs="Microsoft New Tai Lue"/>
          <w:color w:val="000000"/>
          <w:spacing w:val="3"/>
          <w:szCs w:val="21"/>
        </w:rPr>
        <w:t xml:space="preserve">，属于</w:t>
      </w:r>
      <w:r>
        <w:rPr>
          <w:rFonts w:ascii="Microsoft New Tai Lue" w:hAnsi="Microsoft New Tai Lue" w:cs="Microsoft New Tai Lue"/>
          <w:i/>
          <w:color w:val="000000"/>
          <w:spacing w:val="3"/>
          <w:szCs w:val="21"/>
          <w:u w:val="single"/>
        </w:rPr>
        <w:t xml:space="preserve">（磋商文件中明确的所属行业）</w:t>
      </w:r>
      <w:r>
        <w:rPr>
          <w:rFonts w:ascii="Microsoft New Tai Lue" w:hAnsi="Microsoft New Tai Lue" w:cs="Microsoft New Tai Lue"/>
          <w:color w:val="000000"/>
          <w:spacing w:val="3"/>
          <w:szCs w:val="21"/>
        </w:rPr>
        <w:t xml:space="preserve">； 承建（承接）企业为</w:t>
      </w:r>
      <w:r>
        <w:rPr>
          <w:rFonts w:ascii="Microsoft New Tai Lue" w:hAnsi="Microsoft New Tai Lue" w:cs="Microsoft New Tai Lue"/>
          <w:i/>
          <w:color w:val="000000"/>
          <w:spacing w:val="3"/>
          <w:szCs w:val="21"/>
          <w:u w:val="single"/>
        </w:rPr>
        <w:t xml:space="preserve">（企业名称）</w:t>
      </w:r>
      <w:r>
        <w:rPr>
          <w:rFonts w:ascii="Microsoft New Tai Lue" w:hAnsi="Microsoft New Tai Lue" w:cs="Microsoft New Tai Lue"/>
          <w:color w:val="000000"/>
          <w:spacing w:val="3"/>
          <w:szCs w:val="21"/>
        </w:rPr>
        <w:t xml:space="preserve">，从业人员</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人，营业 收入为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万元，资产总额为</w:t>
      </w:r>
      <w:r>
        <w:rPr>
          <w:rFonts w:ascii="Microsoft New Tai Lue" w:hAnsi="Microsoft New Tai Lue" w:cs="Microsoft New Tai Lue"/>
          <w:color w:val="000000"/>
          <w:spacing w:val="3"/>
          <w:szCs w:val="21"/>
          <w:u w:val="single"/>
        </w:rPr>
        <w:t xml:space="preserve"> </w:t>
      </w:r>
      <w:r>
        <w:rPr>
          <w:rFonts w:ascii="Microsoft New Tai Lue" w:hAnsi="Microsoft New Tai Lue" w:cs="Microsoft New Tai Lue"/>
          <w:color w:val="000000"/>
          <w:spacing w:val="3"/>
          <w:szCs w:val="21"/>
          <w:u w:val="single"/>
        </w:rPr>
        <w:tab/>
      </w:r>
      <w:r>
        <w:rPr>
          <w:rFonts w:ascii="Microsoft New Tai Lue" w:hAnsi="Microsoft New Tai Lue" w:cs="Microsoft New Tai Lue"/>
          <w:color w:val="000000"/>
          <w:spacing w:val="3"/>
          <w:szCs w:val="21"/>
        </w:rPr>
        <w:t xml:space="preserve">万元，属于</w:t>
      </w:r>
      <w:r>
        <w:rPr>
          <w:rFonts w:ascii="Microsoft New Tai Lue" w:hAnsi="Microsoft New Tai Lue" w:cs="Microsoft New Tai Lue"/>
          <w:i/>
          <w:color w:val="000000"/>
          <w:spacing w:val="3"/>
          <w:szCs w:val="21"/>
          <w:u w:val="single"/>
        </w:rPr>
        <w:t xml:space="preserve">（中型企业、 小型企业、微型企业）</w:t>
      </w:r>
      <w:r>
        <w:rPr>
          <w:rFonts w:ascii="Microsoft New Tai Lue" w:hAnsi="Microsoft New Tai Lue" w:cs="Microsoft New Tai Lue"/>
          <w:color w:val="000000"/>
          <w:spacing w:val="3"/>
          <w:szCs w:val="21"/>
        </w:rPr>
        <w:t xml:space="preserve">；</w:t>
      </w:r>
      <w:r>
        <w:rPr>
          <w:rFonts w:ascii="Microsoft New Tai Lue" w:hAnsi="Microsoft New Tai Lue" w:cs="Microsoft New Tai Lue"/>
          <w:color w:val="000000"/>
          <w:spacing w:val="3"/>
          <w:szCs w:val="21"/>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 </w:t>
      </w:r>
      <w:r>
        <w:rPr>
          <w:rFonts w:ascii="Microsoft New Tai Lue" w:hAnsi="Microsoft New Tai Lue" w:cs="Microsoft New Tai Lue"/>
          <w:color w:val="000000"/>
          <w:spacing w:val="3"/>
          <w:szCs w:val="21"/>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以上企业，不属于大企业的分支机构，不存在控股股东为大企业的情形，也不存在与大企业的负责人为同一人的情形。</w:t>
      </w:r>
      <w:r>
        <w:rPr>
          <w:rFonts w:ascii="Microsoft New Tai Lue" w:hAnsi="Microsoft New Tai Lue" w:cs="Microsoft New Tai Lue"/>
          <w:color w:val="000000"/>
          <w:spacing w:val="3"/>
          <w:szCs w:val="21"/>
        </w:rPr>
      </w:r>
      <w:r/>
    </w:p>
    <w:p>
      <w:pPr>
        <w:pStyle w:val="1011"/>
        <w:ind w:left="120" w:right="207" w:firstLine="641"/>
        <w:spacing w:line="360" w:lineRule="auto"/>
        <w:rPr>
          <w:rFonts w:ascii="Microsoft New Tai Lue" w:hAnsi="Microsoft New Tai Lue" w:cs="Microsoft New Tai Lue"/>
          <w:color w:val="000000"/>
          <w:spacing w:val="3"/>
          <w:szCs w:val="21"/>
        </w:rPr>
      </w:pPr>
      <w:r>
        <w:rPr>
          <w:rFonts w:ascii="Microsoft New Tai Lue" w:hAnsi="Microsoft New Tai Lue" w:cs="Microsoft New Tai Lue"/>
          <w:color w:val="000000"/>
          <w:spacing w:val="3"/>
          <w:szCs w:val="21"/>
        </w:rPr>
        <w:t xml:space="preserve">本企业对上述声明内容的真实性负责。如有虚假，将依法承担相应责任。</w:t>
      </w:r>
      <w:r>
        <w:rPr>
          <w:rFonts w:ascii="Microsoft New Tai Lue" w:hAnsi="Microsoft New Tai Lue" w:cs="Microsoft New Tai Lue"/>
          <w:color w:val="000000"/>
          <w:spacing w:val="3"/>
          <w:szCs w:val="21"/>
        </w:rPr>
      </w:r>
      <w:r/>
    </w:p>
    <w:p>
      <w:pPr>
        <w:pStyle w:val="1011"/>
        <w:spacing w:before="3"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1011"/>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szCs w:val="21"/>
          <w:u w:val="single"/>
        </w:rPr>
      </w:r>
      <w:r/>
    </w:p>
    <w:p>
      <w:pPr>
        <w:pStyle w:val="1011"/>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rPr>
          <w:rFonts w:ascii="Microsoft New Tai Lue" w:hAnsi="Microsoft New Tai Lue" w:cs="Microsoft New Tai Lue"/>
          <w:color w:val="000000"/>
          <w:szCs w:val="21"/>
        </w:rPr>
      </w:r>
      <w:r/>
    </w:p>
    <w:p>
      <w:pPr>
        <w:pStyle w:val="1011"/>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1011"/>
        <w:jc w:val="center"/>
        <w:spacing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rPr>
      </w:r>
      <w:r/>
    </w:p>
    <w:p>
      <w:pPr>
        <w:pStyle w:val="1011"/>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rPr>
          <w:rFonts w:ascii="Microsoft New Tai Lue" w:hAnsi="Microsoft New Tai Lue" w:cs="Microsoft New Tai Lue"/>
          <w:color w:val="000000"/>
          <w:position w:val="-2"/>
          <w:szCs w:val="21"/>
        </w:rPr>
      </w:r>
      <w:r/>
    </w:p>
    <w:p>
      <w:pPr>
        <w:pStyle w:val="1011"/>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pStyle w:val="1011"/>
        <w:rPr>
          <w:rFonts w:ascii="Microsoft New Tai Lue" w:hAnsi="Microsoft New Tai Lue" w:cs="Microsoft New Tai Lue"/>
          <w:b/>
          <w:color w:val="000000"/>
          <w:szCs w:val="21"/>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Microsoft New Tai Lue" w:hAnsi="Microsoft New Tai Lue" w:cs="Microsoft New Tai Lue"/>
          <w:b/>
          <w:color w:val="000000"/>
          <w:szCs w:val="21"/>
        </w:rPr>
        <w:t xml:space="preserve">响应</w:t>
      </w:r>
      <w:r>
        <w:rPr>
          <w:rFonts w:ascii="Microsoft New Tai Lue" w:hAnsi="Microsoft New Tai Lue" w:cs="Microsoft New Tai Lue"/>
          <w:b/>
          <w:color w:val="000000"/>
          <w:szCs w:val="21"/>
        </w:rPr>
        <w:t xml:space="preserve">专用章的，与公章具有相同法律效力。</w:t>
      </w:r>
      <w:r>
        <w:rPr>
          <w:rFonts w:ascii="Microsoft New Tai Lue" w:hAnsi="Microsoft New Tai Lue" w:cs="Microsoft New Tai Lue"/>
          <w:b/>
          <w:color w:val="000000"/>
          <w:szCs w:val="21"/>
        </w:rPr>
      </w:r>
      <w:r/>
    </w:p>
    <w:p>
      <w:pPr>
        <w:pStyle w:val="1011"/>
      </w:pPr>
      <w:r/>
      <w:r/>
    </w:p>
    <w:p>
      <w:pPr>
        <w:pStyle w:val="1091"/>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监狱企业证明</w:t>
      </w:r>
      <w:r>
        <w:rPr>
          <w:rFonts w:ascii="Microsoft New Tai Lue" w:hAnsi="Microsoft New Tai Lue" w:cs="Microsoft New Tai Lue"/>
          <w:b/>
          <w:sz w:val="24"/>
          <w:szCs w:val="24"/>
        </w:rPr>
      </w:r>
      <w:r/>
    </w:p>
    <w:p>
      <w:pPr>
        <w:pStyle w:val="1091"/>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w:t>
      </w:r>
      <w:r>
        <w:rPr>
          <w:rFonts w:hint="eastAsia" w:ascii="Microsoft New Tai Lue" w:hAnsi="Microsoft New Tai Lue" w:cs="Microsoft New Tai Lue"/>
          <w:sz w:val="21"/>
          <w:szCs w:val="21"/>
        </w:rPr>
        <w:t xml:space="preserve">〔2014〕68号</w:t>
      </w:r>
      <w:r>
        <w:rPr>
          <w:rFonts w:ascii="Microsoft New Tai Lue" w:hAnsi="Microsoft New Tai Lue" w:cs="Microsoft New Tai Lue"/>
          <w:sz w:val="21"/>
          <w:szCs w:val="21"/>
        </w:rPr>
        <w:t xml:space="preserve">），监狱企业视同小型、微型企业，享受以上政策。监狱企业须提供由省级以上监狱管理局、戒毒管理局(含新疆生产建设兵团)出具的属于监狱企业的证明文件。</w:t>
      </w:r>
      <w:r>
        <w:rPr>
          <w:rFonts w:ascii="Microsoft New Tai Lue" w:hAnsi="Microsoft New Tai Lue" w:cs="Microsoft New Tai Lue"/>
          <w:sz w:val="21"/>
          <w:szCs w:val="21"/>
        </w:rPr>
      </w:r>
      <w:r/>
    </w:p>
    <w:p>
      <w:pPr>
        <w:pStyle w:val="1091"/>
        <w:ind w:firstLine="400"/>
        <w:rPr>
          <w:rFonts w:ascii="Microsoft New Tai Lue" w:hAnsi="Microsoft New Tai Lue" w:cs="Microsoft New Tai Lue"/>
        </w:rPr>
      </w:pPr>
      <w:r>
        <w:rPr>
          <w:rFonts w:ascii="Microsoft New Tai Lue" w:hAnsi="Microsoft New Tai Lue" w:cs="Microsoft New Tai Lue"/>
        </w:rPr>
      </w:r>
      <w:r/>
    </w:p>
    <w:p>
      <w:pPr>
        <w:pStyle w:val="1011"/>
      </w:pPr>
      <w:r/>
      <w:r/>
    </w:p>
    <w:p>
      <w:pPr>
        <w:pStyle w:val="1091"/>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rPr>
          <w:rFonts w:ascii="Microsoft New Tai Lue" w:hAnsi="Microsoft New Tai Lue" w:cs="Microsoft New Tai Lue"/>
          <w:b/>
          <w:sz w:val="24"/>
          <w:szCs w:val="24"/>
        </w:rPr>
      </w:r>
      <w:r/>
    </w:p>
    <w:p>
      <w:pPr>
        <w:pStyle w:val="1011"/>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sz w:val="21"/>
          <w:szCs w:val="21"/>
        </w:rPr>
        <w:t xml:space="preserve">〔2017〕141号</w:t>
      </w:r>
      <w:r>
        <w:rPr>
          <w:rFonts w:ascii="Microsoft New Tai Lue" w:hAnsi="Microsoft New Tai Lue" w:cs="Microsoft New Tai Lue"/>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rPr>
          <w:rFonts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1091"/>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rPr>
          <w:rFonts w:ascii="Microsoft New Tai Lue" w:hAnsi="Microsoft New Tai Lue" w:cs="Microsoft New Tai Lue"/>
          <w:sz w:val="21"/>
          <w:szCs w:val="21"/>
        </w:rPr>
      </w:r>
      <w:r/>
    </w:p>
    <w:p>
      <w:pPr>
        <w:pStyle w:val="1011"/>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rPr>
          <w:rFonts w:ascii="Microsoft New Tai Lue" w:hAnsi="Microsoft New Tai Lue" w:cs="Microsoft New Tai Lue"/>
          <w:bCs/>
          <w:szCs w:val="21"/>
        </w:rPr>
      </w:r>
      <w:r/>
    </w:p>
    <w:p>
      <w:pPr>
        <w:pStyle w:val="1011"/>
        <w:rPr>
          <w:rFonts w:ascii="Microsoft New Tai Lue" w:hAnsi="Microsoft New Tai Lue" w:cs="Microsoft New Tai Lue"/>
        </w:rPr>
      </w:pPr>
      <w:r>
        <w:rPr>
          <w:rFonts w:ascii="Microsoft New Tai Lue" w:hAnsi="Microsoft New Tai Lue" w:cs="Microsoft New Tai Lue"/>
        </w:rPr>
      </w:r>
      <w:r/>
    </w:p>
    <w:p>
      <w:pPr>
        <w:pStyle w:val="1011"/>
        <w:ind w:right="420" w:firstLine="4337"/>
        <w:spacing w:line="360" w:lineRule="auto"/>
        <w:rPr>
          <w:rFonts w:ascii="Microsoft New Tai Lue" w:hAnsi="Microsoft New Tai Lue" w:cs="Microsoft New Tai Lue"/>
          <w:szCs w:val="21"/>
        </w:rPr>
      </w:pPr>
      <w:r/>
      <w:bookmarkEnd w:id="338"/>
      <w:r/>
      <w:bookmarkStart w:id="346" w:name="_Toc522290174"/>
      <w:r/>
      <w:bookmarkStart w:id="347" w:name="_Toc96347933"/>
      <w:r/>
      <w:bookmarkStart w:id="348" w:name="_Toc520719716"/>
      <w:r/>
      <w:bookmarkStart w:id="349" w:name="_Toc9515977"/>
      <w:r/>
      <w:bookmarkStart w:id="350" w:name="_Toc10472943"/>
      <w:r/>
      <w:bookmarkStart w:id="351" w:name="_Toc525720156"/>
      <w:r/>
      <w:bookmarkStart w:id="352" w:name="_Toc13233103"/>
      <w:r/>
      <w:bookmarkStart w:id="353" w:name="_Toc8742841"/>
      <w:r/>
      <w:bookmarkStart w:id="354" w:name="_Toc63695313"/>
      <w:r/>
      <w:bookmarkStart w:id="355" w:name="_Toc11678078"/>
      <w:r/>
      <w:bookmarkStart w:id="356" w:name="_Toc17097051"/>
      <w:r/>
      <w:bookmarkStart w:id="357" w:name="_Toc68159635"/>
      <w:r>
        <w:rPr>
          <w:rFonts w:ascii="Microsoft New Tai Lue" w:hAnsi="Microsoft New Tai Lue" w:cs="Microsoft New Tai Lue"/>
          <w:b/>
          <w:sz w:val="24"/>
        </w:rPr>
        <w:br w:type="page" w:clear="all"/>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ascii="Microsoft New Tai Lue" w:hAnsi="Microsoft New Tai Lue" w:cs="Microsoft New Tai Lue"/>
          <w:szCs w:val="21"/>
        </w:rPr>
      </w:r>
      <w:r/>
    </w:p>
    <w:p>
      <w:pPr>
        <w:pStyle w:val="1060"/>
        <w:spacing w:before="0" w:line="300" w:lineRule="auto"/>
        <w:rPr>
          <w:rFonts w:ascii="Microsoft New Tai Lue" w:hAnsi="Microsoft New Tai Lue" w:cs="Microsoft New Tai Lue"/>
          <w:bCs w:val="0"/>
          <w:color w:val="000000"/>
          <w:sz w:val="24"/>
          <w:szCs w:val="24"/>
        </w:rPr>
      </w:pPr>
      <w:r/>
      <w:bookmarkStart w:id="358" w:name="_Toc100905295"/>
      <w:r/>
      <w:bookmarkStart w:id="359" w:name="_Toc104560924"/>
      <w:r/>
      <w:bookmarkStart w:id="360" w:name="_Toc103848607"/>
      <w:r/>
      <w:bookmarkStart w:id="361" w:name="_Toc107246307"/>
      <w:r>
        <w:rPr>
          <w:rFonts w:ascii="Microsoft New Tai Lue" w:hAnsi="Microsoft New Tai Lue" w:cs="Microsoft New Tai Lue"/>
          <w:bCs w:val="0"/>
          <w:color w:val="000000"/>
          <w:sz w:val="24"/>
          <w:szCs w:val="24"/>
        </w:rPr>
        <w:t xml:space="preserve">（2）</w:t>
      </w:r>
      <w:r>
        <w:rPr>
          <w:rFonts w:hint="eastAsia" w:ascii="Microsoft New Tai Lue" w:hAnsi="Microsoft New Tai Lue" w:cs="Microsoft New Tai Lue"/>
          <w:bCs w:val="0"/>
          <w:color w:val="000000"/>
          <w:sz w:val="24"/>
          <w:szCs w:val="24"/>
        </w:rPr>
        <w:t xml:space="preserve">供应商类似业绩情况及证明材料</w:t>
      </w:r>
      <w:r>
        <w:rPr>
          <w:rFonts w:ascii="Microsoft New Tai Lue" w:hAnsi="Microsoft New Tai Lue" w:cs="Microsoft New Tai Lue"/>
          <w:bCs w:val="0"/>
          <w:color w:val="000000"/>
          <w:sz w:val="24"/>
          <w:szCs w:val="24"/>
        </w:rPr>
      </w:r>
      <w:r/>
    </w:p>
    <w:p>
      <w:pPr>
        <w:pStyle w:val="1057"/>
        <w:spacing w:line="360" w:lineRule="auto"/>
        <w:rPr>
          <w:rFonts w:ascii="宋体" w:cs="宋体"/>
          <w:b/>
          <w:bCs/>
          <w:color w:val="000000"/>
        </w:rPr>
      </w:pPr>
      <w:r>
        <w:rPr>
          <w:rFonts w:hint="eastAsia" w:ascii="宋体" w:cs="宋体"/>
          <w:b/>
          <w:bCs/>
          <w:color w:val="000000"/>
        </w:rPr>
        <w:t xml:space="preserve">注：供应商根据采购文件合格供应商基本资质要求和《评标办法》的评审内容，提供相应业绩及证明材料。如采购文件合格供应商基本资质条件和《评标办法》中未要求相关业绩，则可不提供 。</w:t>
      </w:r>
      <w:r>
        <w:rPr>
          <w:rFonts w:ascii="宋体" w:cs="宋体"/>
          <w:b/>
          <w:bCs/>
          <w:color w:val="000000"/>
        </w:rPr>
      </w:r>
      <w:r/>
    </w:p>
    <w:p>
      <w:pPr>
        <w:pStyle w:val="1060"/>
        <w:jc w:val="left"/>
        <w:spacing w:before="120" w:after="120" w:line="440" w:lineRule="exact"/>
        <w:tabs>
          <w:tab w:val="left" w:pos="588" w:leader="none"/>
        </w:tabs>
        <w:rPr>
          <w:rFonts w:ascii="宋体" w:hAnsi="宋体"/>
          <w:color w:val="000000"/>
          <w:sz w:val="24"/>
          <w:szCs w:val="24"/>
        </w:rPr>
      </w:pPr>
      <w:r/>
      <w:bookmarkStart w:id="362" w:name="_Toc112144153"/>
      <w:r/>
      <w:bookmarkStart w:id="363" w:name="_Toc113285655"/>
      <w:r/>
      <w:bookmarkStart w:id="364" w:name="_Toc114845436"/>
      <w:r/>
      <w:bookmarkStart w:id="365" w:name="_Toc113285537"/>
      <w:r>
        <w:rPr>
          <w:rFonts w:ascii="宋体" w:hAnsi="宋体"/>
          <w:color w:val="000000"/>
          <w:sz w:val="24"/>
          <w:szCs w:val="24"/>
        </w:rPr>
        <w:t xml:space="preserve">2.9.1 </w:t>
      </w:r>
      <w:bookmarkEnd w:id="362"/>
      <w:r/>
      <w:bookmarkEnd w:id="363"/>
      <w:r/>
      <w:bookmarkEnd w:id="364"/>
      <w:r/>
      <w:bookmarkEnd w:id="365"/>
      <w:r>
        <w:rPr>
          <w:rFonts w:hint="eastAsia" w:ascii="宋体" w:hAnsi="宋体"/>
          <w:color w:val="000000"/>
          <w:sz w:val="24"/>
          <w:szCs w:val="24"/>
        </w:rPr>
        <w:t xml:space="preserve">供应商类似业绩情况表</w:t>
      </w:r>
      <w:r>
        <w:rPr>
          <w:rFonts w:ascii="宋体" w:hAnsi="宋体"/>
          <w:color w:val="000000"/>
          <w:sz w:val="24"/>
          <w:szCs w:val="24"/>
        </w:rPr>
      </w:r>
      <w:r/>
    </w:p>
    <w:p>
      <w:pPr>
        <w:pStyle w:val="1011"/>
        <w:rPr>
          <w:rFonts w:ascii="宋体" w:cs="宋体"/>
          <w:b/>
          <w:bCs/>
          <w:color w:val="000000"/>
        </w:rPr>
      </w:pPr>
      <w:r>
        <w:rPr>
          <w:rFonts w:ascii="宋体" w:cs="宋体"/>
          <w:b/>
          <w:bCs/>
          <w:color w:val="000000"/>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258"/>
        <w:gridCol w:w="1304"/>
        <w:gridCol w:w="1304"/>
        <w:gridCol w:w="1392"/>
        <w:gridCol w:w="805"/>
        <w:gridCol w:w="891"/>
        <w:gridCol w:w="1317"/>
      </w:tblGrid>
      <w:tr>
        <w:trPr>
          <w:trHeight w:val="340"/>
          <w:tblHeader/>
        </w:trPr>
        <w:tc>
          <w:tcPr>
            <w:tcW w:w="371" w:type="dxa"/>
            <w:vAlign w:val="center"/>
            <w:textDirection w:val="lrTb"/>
            <w:noWrap w:val="false"/>
          </w:tcPr>
          <w:p>
            <w:pPr>
              <w:pStyle w:val="1041"/>
              <w:jc w:val="center"/>
              <w:rPr>
                <w:rFonts w:hAnsi="宋体"/>
                <w:b/>
                <w:color w:val="000000"/>
              </w:rPr>
            </w:pPr>
            <w:r>
              <w:rPr>
                <w:rFonts w:hint="eastAsia" w:hAnsi="宋体"/>
                <w:b/>
                <w:color w:val="000000"/>
              </w:rPr>
              <w:t xml:space="preserve">序号</w:t>
            </w:r>
            <w:r>
              <w:rPr>
                <w:rFonts w:hAnsi="宋体"/>
                <w:b/>
                <w:color w:val="000000"/>
              </w:rPr>
            </w:r>
            <w:r/>
          </w:p>
        </w:tc>
        <w:tc>
          <w:tcPr>
            <w:tcW w:w="703" w:type="dxa"/>
            <w:vAlign w:val="center"/>
            <w:textDirection w:val="lrTb"/>
            <w:noWrap w:val="false"/>
          </w:tcPr>
          <w:p>
            <w:pPr>
              <w:pStyle w:val="1041"/>
              <w:jc w:val="center"/>
              <w:rPr>
                <w:rFonts w:hAnsi="宋体"/>
                <w:b/>
                <w:color w:val="000000"/>
              </w:rPr>
            </w:pPr>
            <w:r>
              <w:rPr>
                <w:rFonts w:hint="eastAsia" w:hAnsi="宋体"/>
                <w:b/>
                <w:color w:val="000000"/>
              </w:rPr>
              <w:t xml:space="preserve">合同签订</w:t>
            </w:r>
            <w:r>
              <w:rPr>
                <w:rFonts w:hAnsi="宋体"/>
                <w:b/>
                <w:color w:val="000000"/>
              </w:rPr>
            </w:r>
            <w:r/>
          </w:p>
          <w:p>
            <w:pPr>
              <w:pStyle w:val="1041"/>
              <w:jc w:val="center"/>
              <w:rPr>
                <w:rFonts w:hAnsi="宋体"/>
                <w:b/>
                <w:color w:val="000000"/>
              </w:rPr>
            </w:pPr>
            <w:r>
              <w:rPr>
                <w:rFonts w:hint="eastAsia" w:hAnsi="宋体"/>
                <w:b/>
                <w:color w:val="000000"/>
              </w:rPr>
              <w:t xml:space="preserve">时间</w:t>
            </w:r>
            <w:r>
              <w:rPr>
                <w:rFonts w:hAnsi="宋体"/>
                <w:b/>
                <w:color w:val="000000"/>
              </w:rPr>
            </w:r>
            <w:r/>
          </w:p>
        </w:tc>
        <w:tc>
          <w:tcPr>
            <w:tcW w:w="729" w:type="dxa"/>
            <w:vAlign w:val="center"/>
            <w:textDirection w:val="lrTb"/>
            <w:noWrap w:val="false"/>
          </w:tcPr>
          <w:p>
            <w:pPr>
              <w:pStyle w:val="1041"/>
              <w:jc w:val="center"/>
              <w:rPr>
                <w:rFonts w:hAnsi="宋体"/>
                <w:b/>
                <w:color w:val="000000"/>
              </w:rPr>
            </w:pPr>
            <w:r>
              <w:rPr>
                <w:rFonts w:hint="eastAsia" w:hAnsi="宋体"/>
                <w:b/>
                <w:color w:val="000000"/>
              </w:rPr>
              <w:t xml:space="preserve">项目名称</w:t>
            </w:r>
            <w:r>
              <w:rPr>
                <w:rFonts w:hAnsi="宋体"/>
                <w:b/>
                <w:color w:val="000000"/>
              </w:rPr>
            </w:r>
            <w:r/>
          </w:p>
        </w:tc>
        <w:tc>
          <w:tcPr>
            <w:tcW w:w="729" w:type="dxa"/>
            <w:vAlign w:val="center"/>
            <w:textDirection w:val="lrTb"/>
            <w:noWrap w:val="false"/>
          </w:tcPr>
          <w:p>
            <w:pPr>
              <w:pStyle w:val="1041"/>
              <w:jc w:val="center"/>
              <w:rPr>
                <w:rFonts w:hAnsi="宋体"/>
                <w:b/>
                <w:color w:val="000000"/>
              </w:rPr>
            </w:pPr>
            <w:r>
              <w:rPr>
                <w:rFonts w:hint="eastAsia" w:hAnsi="宋体"/>
                <w:b/>
                <w:color w:val="000000"/>
              </w:rPr>
              <w:t xml:space="preserve">项目内容</w:t>
            </w:r>
            <w:r>
              <w:rPr>
                <w:rFonts w:hAnsi="宋体"/>
                <w:b/>
                <w:color w:val="000000"/>
              </w:rPr>
            </w:r>
            <w:r/>
          </w:p>
        </w:tc>
        <w:tc>
          <w:tcPr>
            <w:tcW w:w="778" w:type="dxa"/>
            <w:vAlign w:val="center"/>
            <w:textDirection w:val="lrTb"/>
            <w:noWrap w:val="false"/>
          </w:tcPr>
          <w:p>
            <w:pPr>
              <w:pStyle w:val="1041"/>
              <w:jc w:val="center"/>
              <w:rPr>
                <w:rFonts w:hAnsi="宋体"/>
                <w:b/>
                <w:color w:val="000000"/>
              </w:rPr>
            </w:pPr>
            <w:r>
              <w:rPr>
                <w:rFonts w:hint="eastAsia" w:hAnsi="宋体"/>
                <w:b/>
                <w:color w:val="000000"/>
              </w:rPr>
              <w:t xml:space="preserve">业主名称</w:t>
            </w:r>
            <w:r>
              <w:rPr>
                <w:rFonts w:hAnsi="宋体"/>
                <w:b/>
                <w:color w:val="000000"/>
              </w:rPr>
            </w:r>
            <w:r/>
          </w:p>
        </w:tc>
        <w:tc>
          <w:tcPr>
            <w:tcW w:w="450" w:type="dxa"/>
            <w:vAlign w:val="center"/>
            <w:textDirection w:val="lrTb"/>
            <w:noWrap w:val="false"/>
          </w:tcPr>
          <w:p>
            <w:pPr>
              <w:pStyle w:val="1041"/>
              <w:jc w:val="center"/>
              <w:rPr>
                <w:rFonts w:hAnsi="宋体"/>
                <w:b/>
                <w:color w:val="000000"/>
              </w:rPr>
            </w:pPr>
            <w:r>
              <w:rPr>
                <w:rFonts w:hint="eastAsia" w:hAnsi="宋体"/>
                <w:b/>
                <w:color w:val="000000"/>
              </w:rPr>
              <w:t xml:space="preserve">联系人</w:t>
            </w:r>
            <w:r>
              <w:rPr>
                <w:rFonts w:hAnsi="宋体"/>
                <w:b/>
                <w:color w:val="000000"/>
              </w:rPr>
            </w:r>
            <w:r/>
          </w:p>
        </w:tc>
        <w:tc>
          <w:tcPr>
            <w:tcW w:w="498" w:type="dxa"/>
            <w:vAlign w:val="center"/>
            <w:textDirection w:val="lrTb"/>
            <w:noWrap w:val="false"/>
          </w:tcPr>
          <w:p>
            <w:pPr>
              <w:pStyle w:val="1041"/>
              <w:jc w:val="center"/>
              <w:rPr>
                <w:rFonts w:hAnsi="宋体"/>
                <w:b/>
                <w:color w:val="000000"/>
              </w:rPr>
            </w:pPr>
            <w:r>
              <w:rPr>
                <w:rFonts w:hint="eastAsia" w:hAnsi="宋体"/>
                <w:b/>
                <w:color w:val="000000"/>
              </w:rPr>
              <w:t xml:space="preserve">联系</w:t>
            </w:r>
            <w:r>
              <w:rPr>
                <w:rFonts w:hAnsi="宋体"/>
                <w:b/>
                <w:color w:val="000000"/>
              </w:rPr>
            </w:r>
            <w:r/>
          </w:p>
          <w:p>
            <w:pPr>
              <w:pStyle w:val="1041"/>
              <w:jc w:val="center"/>
              <w:rPr>
                <w:rFonts w:hAnsi="宋体"/>
                <w:b/>
                <w:color w:val="000000"/>
              </w:rPr>
            </w:pPr>
            <w:r>
              <w:rPr>
                <w:rFonts w:hint="eastAsia" w:hAnsi="宋体"/>
                <w:b/>
                <w:color w:val="000000"/>
              </w:rPr>
              <w:t xml:space="preserve">电话</w:t>
            </w:r>
            <w:r>
              <w:rPr>
                <w:rFonts w:hAnsi="宋体"/>
                <w:b/>
                <w:color w:val="000000"/>
              </w:rPr>
            </w:r>
            <w:r/>
          </w:p>
        </w:tc>
        <w:tc>
          <w:tcPr>
            <w:tcW w:w="736" w:type="dxa"/>
            <w:vAlign w:val="center"/>
            <w:textDirection w:val="lrTb"/>
            <w:noWrap w:val="false"/>
          </w:tcPr>
          <w:p>
            <w:pPr>
              <w:pStyle w:val="1041"/>
              <w:jc w:val="center"/>
              <w:rPr>
                <w:rFonts w:hAnsi="宋体"/>
                <w:b/>
                <w:color w:val="000000"/>
              </w:rPr>
            </w:pPr>
            <w:r>
              <w:rPr>
                <w:rFonts w:hint="eastAsia" w:hAnsi="宋体"/>
                <w:b/>
                <w:color w:val="000000"/>
              </w:rPr>
              <w:t xml:space="preserve">证明文件对应页码</w:t>
            </w:r>
            <w:r>
              <w:rPr>
                <w:rFonts w:hAnsi="宋体"/>
                <w:b/>
                <w:color w:val="000000"/>
              </w:rPr>
            </w:r>
            <w:r/>
          </w:p>
        </w:tc>
      </w:tr>
      <w:tr>
        <w:trPr>
          <w:trHeight w:val="340"/>
        </w:trPr>
        <w:tc>
          <w:tcPr>
            <w:tcW w:w="371" w:type="dxa"/>
            <w:vAlign w:val="center"/>
            <w:textDirection w:val="lrTb"/>
            <w:noWrap w:val="false"/>
          </w:tcPr>
          <w:p>
            <w:pPr>
              <w:pStyle w:val="1011"/>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703"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top"/>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7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50"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9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36"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r>
      <w:tr>
        <w:trPr>
          <w:trHeight w:val="340"/>
        </w:trPr>
        <w:tc>
          <w:tcPr>
            <w:tcW w:w="371" w:type="dxa"/>
            <w:vAlign w:val="center"/>
            <w:textDirection w:val="lrTb"/>
            <w:noWrap w:val="false"/>
          </w:tcPr>
          <w:p>
            <w:pPr>
              <w:pStyle w:val="1011"/>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703"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top"/>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7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50"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9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36"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r>
      <w:tr>
        <w:trPr>
          <w:trHeight w:val="340"/>
        </w:trPr>
        <w:tc>
          <w:tcPr>
            <w:tcW w:w="371" w:type="dxa"/>
            <w:vAlign w:val="center"/>
            <w:textDirection w:val="lrTb"/>
            <w:noWrap w:val="false"/>
          </w:tcPr>
          <w:p>
            <w:pPr>
              <w:pStyle w:val="1011"/>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703"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top"/>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7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50"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9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36"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r>
      <w:tr>
        <w:trPr>
          <w:trHeight w:val="340"/>
        </w:trPr>
        <w:tc>
          <w:tcPr>
            <w:tcW w:w="371" w:type="dxa"/>
            <w:vAlign w:val="center"/>
            <w:textDirection w:val="lrTb"/>
            <w:noWrap w:val="false"/>
          </w:tcPr>
          <w:p>
            <w:pPr>
              <w:pStyle w:val="1011"/>
              <w:jc w:val="center"/>
              <w:rPr>
                <w:rFonts w:ascii="宋体" w:hAnsi="宋体"/>
                <w:color w:val="000000"/>
                <w:szCs w:val="21"/>
              </w:rPr>
            </w:pPr>
            <w:r>
              <w:rPr>
                <w:rFonts w:hint="eastAsia" w:ascii="宋体" w:hAnsi="宋体"/>
                <w:color w:val="000000"/>
                <w:szCs w:val="21"/>
              </w:rPr>
              <w:t xml:space="preserve">…</w:t>
            </w:r>
            <w:r>
              <w:rPr>
                <w:rFonts w:ascii="宋体" w:hAnsi="宋体"/>
                <w:color w:val="000000"/>
                <w:szCs w:val="21"/>
              </w:rPr>
            </w:r>
            <w:r/>
          </w:p>
        </w:tc>
        <w:tc>
          <w:tcPr>
            <w:tcW w:w="703"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top"/>
            <w:textDirection w:val="lrTb"/>
            <w:noWrap w:val="false"/>
          </w:tcPr>
          <w:p>
            <w:pPr>
              <w:pStyle w:val="1011"/>
              <w:jc w:val="center"/>
              <w:rPr>
                <w:rFonts w:ascii="宋体" w:hAnsi="宋体"/>
                <w:color w:val="000000"/>
                <w:szCs w:val="21"/>
              </w:rPr>
            </w:pPr>
            <w:r>
              <w:rPr>
                <w:rFonts w:ascii="宋体" w:hAnsi="宋体"/>
                <w:color w:val="000000"/>
                <w:szCs w:val="21"/>
              </w:rPr>
            </w:r>
            <w:r/>
          </w:p>
        </w:tc>
        <w:tc>
          <w:tcPr>
            <w:tcW w:w="729"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7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50"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498"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c>
          <w:tcPr>
            <w:tcW w:w="736" w:type="dxa"/>
            <w:vAlign w:val="center"/>
            <w:textDirection w:val="lrTb"/>
            <w:noWrap w:val="false"/>
          </w:tcPr>
          <w:p>
            <w:pPr>
              <w:pStyle w:val="1011"/>
              <w:jc w:val="center"/>
              <w:rPr>
                <w:rFonts w:ascii="宋体" w:hAnsi="宋体"/>
                <w:color w:val="000000"/>
                <w:szCs w:val="21"/>
              </w:rPr>
            </w:pPr>
            <w:r>
              <w:rPr>
                <w:rFonts w:ascii="宋体" w:hAnsi="宋体"/>
                <w:color w:val="000000"/>
                <w:szCs w:val="21"/>
              </w:rPr>
            </w:r>
            <w:r/>
          </w:p>
        </w:tc>
      </w:tr>
    </w:tbl>
    <w:p>
      <w:pPr>
        <w:pStyle w:val="1041"/>
        <w:spacing w:line="360" w:lineRule="auto"/>
        <w:rPr>
          <w:rFonts w:hAnsi="宋体"/>
          <w:b/>
          <w:color w:val="000000"/>
        </w:rPr>
      </w:pPr>
      <w:r>
        <w:rPr>
          <w:rFonts w:hAnsi="宋体"/>
          <w:b/>
          <w:color w:val="000000"/>
        </w:rPr>
      </w:r>
      <w:r/>
    </w:p>
    <w:p>
      <w:pPr>
        <w:pStyle w:val="1011"/>
        <w:ind w:right="105"/>
        <w:jc w:val="left"/>
        <w:rPr>
          <w:rFonts w:ascii="宋体" w:hAnsi="宋体"/>
          <w:color w:val="000000"/>
          <w:szCs w:val="21"/>
        </w:rPr>
      </w:pPr>
      <w:r>
        <w:rPr>
          <w:rFonts w:hAnsi="宋体"/>
          <w:b/>
          <w:color w:val="000000"/>
          <w:szCs w:val="21"/>
        </w:rPr>
        <w:t xml:space="preserve">注：</w:t>
      </w:r>
      <w:r>
        <w:rPr>
          <w:rFonts w:hint="eastAsia" w:ascii="宋体" w:hAnsi="宋体" w:cs="宋体"/>
          <w:b/>
          <w:color w:val="000000"/>
          <w:szCs w:val="21"/>
        </w:rPr>
        <w:t xml:space="preserve">供应商按照上表所列顺序，提供</w:t>
      </w:r>
      <w:r>
        <w:rPr>
          <w:rFonts w:ascii="宋体" w:hAnsi="宋体" w:cs="宋体"/>
          <w:b/>
          <w:color w:val="000000"/>
          <w:szCs w:val="21"/>
        </w:rPr>
        <w:t xml:space="preserve">每一个</w:t>
      </w:r>
      <w:r>
        <w:rPr>
          <w:rFonts w:hint="eastAsia" w:ascii="宋体" w:hAnsi="宋体" w:cs="宋体"/>
          <w:b/>
          <w:color w:val="000000"/>
          <w:szCs w:val="21"/>
        </w:rPr>
        <w:t xml:space="preserve">案例的证明文件（</w:t>
      </w:r>
      <w:r>
        <w:rPr>
          <w:rFonts w:hAnsi="宋体"/>
          <w:b/>
          <w:color w:val="000000"/>
          <w:szCs w:val="21"/>
        </w:rPr>
        <w:t xml:space="preserve">合同</w:t>
      </w:r>
      <w:r>
        <w:rPr>
          <w:rFonts w:hint="eastAsia" w:hAnsi="宋体"/>
          <w:b/>
          <w:color w:val="000000"/>
          <w:szCs w:val="21"/>
        </w:rPr>
        <w:t xml:space="preserve">扫描件或</w:t>
      </w:r>
      <w:r>
        <w:rPr>
          <w:rFonts w:hAnsi="宋体"/>
          <w:b/>
          <w:color w:val="000000"/>
          <w:szCs w:val="21"/>
        </w:rPr>
        <w:t xml:space="preserve">复印件</w:t>
      </w:r>
      <w:r>
        <w:rPr>
          <w:rFonts w:hint="eastAsia" w:hAnsi="宋体"/>
          <w:b/>
          <w:color w:val="000000"/>
          <w:szCs w:val="21"/>
        </w:rPr>
        <w:t xml:space="preserve">）</w:t>
      </w:r>
      <w:r>
        <w:rPr>
          <w:rFonts w:hint="eastAsia" w:ascii="宋体" w:hAnsi="宋体" w:cs="宋体"/>
          <w:b/>
          <w:color w:val="000000"/>
          <w:szCs w:val="21"/>
        </w:rPr>
        <w:t xml:space="preserve">。</w:t>
      </w:r>
      <w:r>
        <w:rPr>
          <w:rFonts w:ascii="宋体" w:hAnsi="宋体"/>
          <w:color w:val="000000"/>
          <w:szCs w:val="21"/>
        </w:rPr>
      </w:r>
      <w:r/>
    </w:p>
    <w:p>
      <w:pPr>
        <w:pStyle w:val="1011"/>
        <w:jc w:val="right"/>
        <w:rPr>
          <w:rFonts w:ascii="宋体" w:hAnsi="宋体"/>
          <w:color w:val="000000"/>
          <w:szCs w:val="21"/>
        </w:rPr>
      </w:pPr>
      <w:r>
        <w:rPr>
          <w:rFonts w:ascii="宋体" w:hAnsi="宋体"/>
          <w:color w:val="000000"/>
          <w:szCs w:val="21"/>
        </w:rPr>
      </w:r>
      <w:r/>
    </w:p>
    <w:p>
      <w:pPr>
        <w:pStyle w:val="1011"/>
        <w:rPr>
          <w:rFonts w:ascii="宋体" w:cs="宋体"/>
          <w:b/>
          <w:bCs/>
          <w:color w:val="000000"/>
        </w:rPr>
      </w:pPr>
      <w:r>
        <w:rPr>
          <w:rFonts w:ascii="宋体" w:cs="宋体"/>
          <w:b/>
          <w:bCs/>
          <w:color w:val="000000"/>
        </w:rPr>
      </w:r>
      <w:r/>
    </w:p>
    <w:p>
      <w:pPr>
        <w:pStyle w:val="1011"/>
        <w:spacing w:line="600" w:lineRule="auto"/>
        <w:rPr>
          <w:rFonts w:ascii="宋体" w:hAnsi="宋体"/>
          <w:color w:val="000000"/>
          <w:szCs w:val="21"/>
        </w:rPr>
      </w:pPr>
      <w:r>
        <w:rPr>
          <w:rFonts w:hint="eastAsia" w:ascii="宋体" w:hAnsi="宋体"/>
          <w:color w:val="000000"/>
          <w:szCs w:val="21"/>
        </w:rPr>
        <w:t xml:space="preserve">供应商名称（公章）：</w:t>
      </w:r>
      <w:r>
        <w:rPr>
          <w:rFonts w:hint="eastAsia" w:ascii="宋体" w:hAnsi="宋体"/>
          <w:color w:val="000000"/>
          <w:szCs w:val="21"/>
          <w:u w:val="single"/>
        </w:rPr>
        <w:t xml:space="preserve">　　　　　　          　　</w:t>
      </w:r>
      <w:r>
        <w:rPr>
          <w:rFonts w:ascii="宋体" w:hAnsi="宋体"/>
          <w:color w:val="000000"/>
          <w:szCs w:val="21"/>
        </w:rPr>
      </w:r>
      <w:r/>
    </w:p>
    <w:p>
      <w:pPr>
        <w:pStyle w:val="1011"/>
        <w:jc w:val="left"/>
        <w:spacing w:line="300" w:lineRule="exact"/>
        <w:rPr>
          <w:rFonts w:ascii="宋体" w:hAnsi="宋体"/>
          <w:color w:val="000000"/>
          <w:szCs w:val="21"/>
        </w:rPr>
      </w:pPr>
      <w:r>
        <w:rPr>
          <w:rFonts w:hint="eastAsia" w:ascii="宋体" w:hAnsi="宋体"/>
          <w:color w:val="000000"/>
          <w:szCs w:val="21"/>
        </w:rPr>
        <w:t xml:space="preserve">法定代表人</w:t>
      </w:r>
      <w:r>
        <w:rPr>
          <w:rFonts w:hint="eastAsia" w:hAnsi="宋体"/>
          <w:color w:val="000000"/>
          <w:szCs w:val="21"/>
        </w:rPr>
        <w:t xml:space="preserve">（</w:t>
      </w:r>
      <w:r>
        <w:rPr>
          <w:rFonts w:hAnsi="宋体"/>
          <w:color w:val="000000"/>
          <w:szCs w:val="21"/>
        </w:rPr>
        <w:t xml:space="preserve">单位负责人</w:t>
      </w:r>
      <w:r>
        <w:rPr>
          <w:rFonts w:hint="eastAsia" w:hAnsi="宋体"/>
          <w:color w:val="000000"/>
          <w:szCs w:val="21"/>
        </w:rPr>
        <w:t xml:space="preserve">）</w:t>
      </w:r>
      <w:r>
        <w:rPr>
          <w:rFonts w:ascii="宋体" w:hAnsi="宋体"/>
          <w:color w:val="000000"/>
          <w:szCs w:val="21"/>
        </w:rPr>
      </w:r>
      <w:r/>
    </w:p>
    <w:p>
      <w:pPr>
        <w:pStyle w:val="1011"/>
        <w:jc w:val="left"/>
        <w:spacing w:line="300" w:lineRule="exact"/>
        <w:rPr>
          <w:rFonts w:ascii="宋体" w:hAnsi="宋体"/>
          <w:color w:val="000000"/>
          <w:szCs w:val="21"/>
          <w:u w:val="single"/>
        </w:rPr>
      </w:pPr>
      <w:r>
        <w:rPr>
          <w:rFonts w:ascii="宋体" w:hAnsi="宋体"/>
          <w:color w:val="000000"/>
          <w:szCs w:val="21"/>
        </w:rPr>
        <w:t xml:space="preserve">或者其授权代表</w:t>
      </w:r>
      <w:r>
        <w:rPr>
          <w:rFonts w:hint="eastAsia" w:ascii="宋体" w:hAnsi="宋体"/>
          <w:color w:val="000000"/>
          <w:szCs w:val="21"/>
        </w:rPr>
        <w:t xml:space="preserve">（签字或签章）</w:t>
      </w:r>
      <w:r>
        <w:rPr>
          <w:rFonts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u w:val="single"/>
        </w:rPr>
      </w:r>
      <w:r/>
    </w:p>
    <w:p>
      <w:pPr>
        <w:pStyle w:val="1011"/>
        <w:jc w:val="left"/>
        <w:spacing w:line="300" w:lineRule="exact"/>
        <w:rPr>
          <w:rFonts w:ascii="宋体" w:hAnsi="宋体"/>
          <w:color w:val="000000"/>
          <w:szCs w:val="21"/>
          <w:u w:val="single"/>
        </w:rPr>
      </w:pPr>
      <w:r>
        <w:rPr>
          <w:rFonts w:ascii="宋体" w:hAnsi="宋体"/>
          <w:color w:val="000000"/>
          <w:szCs w:val="21"/>
          <w:u w:val="single"/>
        </w:rPr>
      </w:r>
      <w:r/>
    </w:p>
    <w:p>
      <w:pPr>
        <w:pStyle w:val="1011"/>
        <w:jc w:val="left"/>
        <w:spacing w:line="600" w:lineRule="auto"/>
        <w:rPr>
          <w:rFonts w:ascii="宋体" w:hAnsi="宋体"/>
          <w:color w:val="000000"/>
          <w:szCs w:val="21"/>
        </w:rPr>
      </w:pPr>
      <w:r>
        <w:rPr>
          <w:rFonts w:hint="eastAsia" w:ascii="宋体" w:hAnsi="宋体"/>
          <w:color w:val="000000"/>
          <w:szCs w:val="21"/>
        </w:rPr>
        <w:t xml:space="preserve">日期：</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w:t>
      </w:r>
      <w:r>
        <w:rPr>
          <w:rFonts w:ascii="宋体" w:hAnsi="宋体"/>
          <w:color w:val="000000"/>
          <w:szCs w:val="21"/>
        </w:rPr>
        <w:t xml:space="preserve">   </w:t>
      </w:r>
      <w:r>
        <w:rPr>
          <w:rFonts w:hint="eastAsia" w:ascii="宋体" w:hAnsi="宋体"/>
          <w:color w:val="000000"/>
          <w:szCs w:val="21"/>
        </w:rPr>
        <w:t xml:space="preserve">日</w:t>
      </w:r>
      <w:r>
        <w:rPr>
          <w:rFonts w:ascii="宋体" w:hAnsi="宋体"/>
          <w:color w:val="000000"/>
          <w:szCs w:val="21"/>
        </w:rPr>
      </w:r>
      <w:r/>
    </w:p>
    <w:p>
      <w:pPr>
        <w:pStyle w:val="1060"/>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3</w:t>
      </w:r>
      <w:r>
        <w:rPr>
          <w:rFonts w:ascii="Microsoft New Tai Lue" w:hAnsi="Microsoft New Tai Lue" w:cs="Microsoft New Tai Lue"/>
          <w:bCs w:val="0"/>
          <w:sz w:val="24"/>
          <w:szCs w:val="24"/>
        </w:rPr>
        <w:t xml:space="preserve">）供应商认为需提供的其他</w:t>
      </w:r>
      <w:bookmarkEnd w:id="358"/>
      <w:r>
        <w:rPr>
          <w:rFonts w:ascii="Microsoft New Tai Lue" w:hAnsi="Microsoft New Tai Lue" w:cs="Microsoft New Tai Lue"/>
          <w:bCs w:val="0"/>
          <w:sz w:val="24"/>
          <w:szCs w:val="24"/>
        </w:rPr>
        <w:t xml:space="preserve">文件或证明材料</w:t>
      </w:r>
      <w:bookmarkEnd w:id="359"/>
      <w:r/>
      <w:bookmarkEnd w:id="360"/>
      <w:r/>
      <w:bookmarkEnd w:id="361"/>
      <w:r>
        <w:rPr>
          <w:rFonts w:ascii="Microsoft New Tai Lue" w:hAnsi="Microsoft New Tai Lue" w:cs="Microsoft New Tai Lue"/>
          <w:bCs w:val="0"/>
          <w:sz w:val="24"/>
          <w:szCs w:val="24"/>
        </w:rPr>
      </w:r>
      <w:r/>
    </w:p>
    <w:p>
      <w:pPr>
        <w:pStyle w:val="1060"/>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366" w:name="_Toc104560925"/>
      <w:r/>
      <w:bookmarkStart w:id="367" w:name="_Toc107246308"/>
      <w:r/>
      <w:bookmarkStart w:id="368" w:name="_Toc1038486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4</w:t>
      </w:r>
      <w:r>
        <w:rPr>
          <w:rFonts w:ascii="Microsoft New Tai Lue" w:hAnsi="Microsoft New Tai Lue" w:cs="Microsoft New Tai Lue"/>
          <w:bCs w:val="0"/>
          <w:sz w:val="24"/>
          <w:szCs w:val="24"/>
        </w:rPr>
        <w:t xml:space="preserve">）要求供应商提交的其他文件材料或证明材料</w:t>
      </w:r>
      <w:bookmarkEnd w:id="366"/>
      <w:r/>
      <w:bookmarkEnd w:id="367"/>
      <w:r/>
      <w:bookmarkEnd w:id="368"/>
      <w:r>
        <w:rPr>
          <w:rFonts w:ascii="Microsoft New Tai Lue" w:hAnsi="Microsoft New Tai Lue" w:cs="Microsoft New Tai Lue"/>
        </w:rPr>
      </w:r>
      <w:r/>
    </w:p>
    <w:p>
      <w:pPr>
        <w:pStyle w:val="1011"/>
      </w:pPr>
      <w:r/>
      <w:r/>
    </w:p>
    <w:sectPr>
      <w:headerReference w:type="default" r:id="rId10"/>
      <w:footerReference w:type="default" r:id="rId14"/>
      <w:footerReference w:type="even" r:id="rId15"/>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MingLiU_HKSCS">
    <w:panose1 w:val="02020500000000000000"/>
  </w:font>
  <w:font w:name="华文中宋">
    <w:panose1 w:val="02010600040101010101"/>
  </w:font>
  <w:font w:name="仿宋_GB2312">
    <w:panose1 w:val="02010609060101010101"/>
  </w:font>
  <w:font w:name="Verdana">
    <w:panose1 w:val="020B0604030504040204"/>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1"/>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1"/>
                    </w:pPr>
                    <w:r/>
                    <w:r/>
                  </w:p>
                </w:txbxContent>
              </v:textbox>
            </v:shape>
          </w:pict>
        </mc:Fallback>
      </mc:AlternateContent>
    </w:r>
    <w:r/>
  </w:p>
  <w:p>
    <w:pPr>
      <w:pStyle w:val="104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4754"/>
      <w:spacing w:line="185" w:lineRule="auto"/>
      <w:rPr>
        <w:rFonts w:ascii="Arial" w:hAnsi="Arial" w:eastAsia="Arial" w:cs="Arial"/>
        <w:sz w:val="24"/>
      </w:rPr>
    </w:pPr>
    <w:r>
      <w:rPr>
        <w:rFonts w:ascii="Arial" w:hAnsi="Arial" w:eastAsia="Arial" w:cs="Arial"/>
        <w:sz w:val="24"/>
      </w:rPr>
      <w:t xml:space="preserve">1</w:t>
    </w:r>
    <w:r>
      <w:rPr>
        <w:rFonts w:ascii="Arial" w:hAnsi="Arial" w:eastAsia="Arial" w:cs="Arial"/>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ind w:left="4738"/>
      <w:spacing w:line="185" w:lineRule="auto"/>
      <w:rPr>
        <w:rFonts w:ascii="Arial" w:hAnsi="Arial" w:eastAsia="Arial" w:cs="Arial"/>
        <w:sz w:val="24"/>
      </w:rPr>
    </w:pPr>
    <w:r>
      <w:rPr>
        <w:rFonts w:ascii="Arial" w:hAnsi="Arial" w:eastAsia="Arial" w:cs="Arial"/>
        <w:sz w:val="24"/>
      </w:rPr>
      <w:t xml:space="preserve">3</w:t>
    </w:r>
    <w:r>
      <w:rPr>
        <w:rFonts w:ascii="Arial" w:hAnsi="Arial" w:eastAsia="Arial" w:cs="Arial"/>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011"/>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8"/>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10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rPr>
        <w:rStyle w:val="1068"/>
      </w:rPr>
      <w:framePr w:wrap="around" w:vAnchor="text" w:hAnchor="margin" w:xAlign="outside" w:y="1"/>
    </w:pPr>
    <w:r>
      <w:rPr>
        <w:rStyle w:val="1068"/>
      </w:rPr>
      <w:fldChar w:fldCharType="begin"/>
    </w:r>
    <w:r>
      <w:rPr>
        <w:rStyle w:val="1068"/>
      </w:rPr>
      <w:instrText xml:space="preserve">PAGE  </w:instrText>
    </w:r>
    <w:r>
      <w:rPr>
        <w:rStyle w:val="1068"/>
      </w:rPr>
      <w:fldChar w:fldCharType="end"/>
    </w:r>
    <w:r>
      <w:rPr>
        <w:rStyle w:val="1068"/>
      </w:rPr>
    </w:r>
    <w:r/>
  </w:p>
  <w:p>
    <w:pPr>
      <w:pStyle w:val="1048"/>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spacing w:line="60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732790</wp:posOffset>
              </wp:positionH>
              <wp:positionV relativeFrom="page">
                <wp:posOffset>548640</wp:posOffset>
              </wp:positionV>
              <wp:extent cx="6090285" cy="1079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090285" cy="10795"/>
                      </a:xfrm>
                      <a:custGeom>
                        <a:avLst/>
                        <a:gdLst>
                          <a:gd name="gd0" fmla="val 65536"/>
                          <a:gd name="gd1" fmla="val 9590"/>
                          <a:gd name="gd2" fmla="val 8"/>
                          <a:gd name="gd3" fmla="val 0"/>
                          <a:gd name="gd4" fmla="val 8"/>
                          <a:gd name="gd5" fmla="*/ w 0 9590"/>
                          <a:gd name="gd6" fmla="*/ h 0 17"/>
                          <a:gd name="gd7" fmla="*/ w 21600 9590"/>
                          <a:gd name="gd8" fmla="*/ h 21600 17"/>
                        </a:gdLst>
                        <a:ahLst/>
                        <a:cxnLst/>
                        <a:rect l="gd5" t="gd6" r="gd7" b="gd8"/>
                        <a:pathLst>
                          <a:path w="9590" h="17" fill="norm" stroke="1" extrusionOk="0">
                            <a:moveTo>
                              <a:pt x="gd1" y="gd2"/>
                            </a:moveTo>
                            <a:lnTo>
                              <a:pt x="gd3" y="gd4"/>
                            </a:lnTo>
                          </a:path>
                          <a:path w="9590" h="17" fill="norm" stroke="1" extrusionOk="0"/>
                        </a:pathLst>
                      </a:custGeom>
                      <a:noFill/>
                      <a:ln w="10160">
                        <a:solidFill>
                          <a:srgbClr val="BBBBBB"/>
                        </a:solidFill>
                      </a:ln>
                    </wps:spPr>
                    <wps:bodyPr rot="0">
                      <a:prstTxWarp prst="textNoShape">
                        <a:avLst/>
                      </a:prstTxWarp>
                      <a:noAutofit/>
                    </wps:bodyPr>
                  </wps:wsp>
                </a:graphicData>
              </a:graphic>
            </wp:anchor>
          </w:drawing>
        </mc:Choice>
        <mc:Fallback>
          <w:pict>
            <v:shape id="shape 0" o:spid="_x0000_s0" style="position:absolute;z-index:251658242;o:allowoverlap:true;o:allowincell:false;mso-position-horizontal-relative:page;margin-left:57.7pt;mso-position-horizontal:absolute;mso-position-vertical-relative:page;margin-top:43.2pt;mso-position-vertical:absolute;width:479.5pt;height:0.8pt;mso-wrap-distance-left:9.0pt;mso-wrap-distance-top:0.0pt;mso-wrap-distance-right:9.0pt;mso-wrap-distance-bottom:0.0pt;visibility:visible;" path="m100000,47058l0,47058ee" coordsize="100000,100000" filled="f" strokecolor="#BBBBBB" strokeweight="0.80pt">
              <v:path textboxrect="0,0,225233,127058821"/>
            </v:shape>
          </w:pict>
        </mc:Fallback>
      </mc:AlternateContent>
    </w:r>
    <w:r>
      <w:rPr>
        <w:position w:val="-12"/>
      </w:rPr>
      <mc:AlternateContent>
        <mc:Choice Requires="wpg">
          <w:drawing>
            <wp:inline xmlns:wp="http://schemas.openxmlformats.org/drawingml/2006/wordprocessingDrawing" distT="0" distB="0" distL="0" distR="0">
              <wp:extent cx="2324405" cy="38092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24405" cy="3809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3.0pt;height:30.0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spacing w:line="600"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732790</wp:posOffset>
              </wp:positionH>
              <wp:positionV relativeFrom="page">
                <wp:posOffset>548640</wp:posOffset>
              </wp:positionV>
              <wp:extent cx="6090285" cy="1079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090285" cy="10795"/>
                      </a:xfrm>
                      <a:custGeom>
                        <a:avLst/>
                        <a:gdLst>
                          <a:gd name="gd0" fmla="val 65536"/>
                          <a:gd name="gd1" fmla="val 9590"/>
                          <a:gd name="gd2" fmla="val 8"/>
                          <a:gd name="gd3" fmla="val 0"/>
                          <a:gd name="gd4" fmla="val 8"/>
                          <a:gd name="gd5" fmla="*/ w 0 9590"/>
                          <a:gd name="gd6" fmla="*/ h 0 17"/>
                          <a:gd name="gd7" fmla="*/ w 21600 9590"/>
                          <a:gd name="gd8" fmla="*/ h 21600 17"/>
                        </a:gdLst>
                        <a:ahLst/>
                        <a:cxnLst/>
                        <a:rect l="gd5" t="gd6" r="gd7" b="gd8"/>
                        <a:pathLst>
                          <a:path w="9590" h="17" fill="norm" stroke="1" extrusionOk="0">
                            <a:moveTo>
                              <a:pt x="gd1" y="gd2"/>
                            </a:moveTo>
                            <a:lnTo>
                              <a:pt x="gd3" y="gd4"/>
                            </a:lnTo>
                          </a:path>
                          <a:path w="9590" h="17" fill="norm" stroke="1" extrusionOk="0"/>
                        </a:pathLst>
                      </a:custGeom>
                      <a:noFill/>
                      <a:ln w="10160">
                        <a:solidFill>
                          <a:srgbClr val="BBBBBB"/>
                        </a:solidFill>
                      </a:ln>
                    </wps:spPr>
                    <wps:bodyPr rot="0">
                      <a:prstTxWarp prst="textNoShape">
                        <a:avLst/>
                      </a:prstTxWarp>
                      <a:noAutofit/>
                    </wps:bodyPr>
                  </wps:wsp>
                </a:graphicData>
              </a:graphic>
            </wp:anchor>
          </w:drawing>
        </mc:Choice>
        <mc:Fallback>
          <w:pict>
            <v:shape id="shape 2" o:spid="_x0000_s2" style="position:absolute;z-index:524288;o:allowoverlap:true;o:allowincell:false;mso-position-horizontal-relative:page;margin-left:57.7pt;mso-position-horizontal:absolute;mso-position-vertical-relative:page;margin-top:43.2pt;mso-position-vertical:absolute;width:479.5pt;height:0.8pt;mso-wrap-distance-left:9.0pt;mso-wrap-distance-top:0.0pt;mso-wrap-distance-right:9.0pt;mso-wrap-distance-bottom:0.0pt;visibility:visible;" path="m100000,47058l0,47058ee" coordsize="100000,100000" filled="f" strokecolor="#BBBBBB" strokeweight="0.80pt">
              <v:path textboxrect="0,0,225233,127058821"/>
            </v:shape>
          </w:pict>
        </mc:Fallback>
      </mc:AlternateContent>
    </w:r>
    <w:r>
      <w:rPr>
        <w:position w:val="-12"/>
      </w:rPr>
      <mc:AlternateContent>
        <mc:Choice Requires="wpg">
          <w:drawing>
            <wp:inline xmlns:wp="http://schemas.openxmlformats.org/drawingml/2006/wordprocessingDrawing" distT="0" distB="0" distL="0" distR="0">
              <wp:extent cx="2324405" cy="38092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24405" cy="3809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3.0pt;height:30.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10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1011"/>
        <w:ind w:left="1125" w:hanging="1125"/>
      </w:pPr>
    </w:lvl>
    <w:lvl w:ilvl="1">
      <w:start w:val="1"/>
      <w:numFmt w:val="lowerLetter"/>
      <w:isLgl w:val="false"/>
      <w:suff w:val="tab"/>
      <w:lvlText w:val="%2)"/>
      <w:lvlJc w:val="left"/>
      <w:pPr>
        <w:pStyle w:val="1011"/>
        <w:ind w:left="840" w:hanging="420"/>
      </w:pPr>
    </w:lvl>
    <w:lvl w:ilvl="2">
      <w:start w:val="1"/>
      <w:numFmt w:val="lowerRoman"/>
      <w:isLgl w:val="false"/>
      <w:suff w:val="tab"/>
      <w:lvlText w:val="%3."/>
      <w:lvlJc w:val="right"/>
      <w:pPr>
        <w:pStyle w:val="1011"/>
        <w:ind w:left="1260" w:hanging="420"/>
      </w:pPr>
    </w:lvl>
    <w:lvl w:ilvl="3">
      <w:start w:val="1"/>
      <w:numFmt w:val="decimal"/>
      <w:isLgl w:val="false"/>
      <w:suff w:val="tab"/>
      <w:lvlText w:val="%4."/>
      <w:lvlJc w:val="left"/>
      <w:pPr>
        <w:pStyle w:val="1011"/>
        <w:ind w:left="1680" w:hanging="420"/>
      </w:pPr>
    </w:lvl>
    <w:lvl w:ilvl="4">
      <w:start w:val="1"/>
      <w:numFmt w:val="lowerLetter"/>
      <w:isLgl w:val="false"/>
      <w:suff w:val="tab"/>
      <w:lvlText w:val="%5)"/>
      <w:lvlJc w:val="left"/>
      <w:pPr>
        <w:pStyle w:val="1011"/>
        <w:ind w:left="2100" w:hanging="420"/>
      </w:pPr>
    </w:lvl>
    <w:lvl w:ilvl="5">
      <w:start w:val="1"/>
      <w:numFmt w:val="lowerRoman"/>
      <w:isLgl w:val="false"/>
      <w:suff w:val="tab"/>
      <w:lvlText w:val="%6."/>
      <w:lvlJc w:val="right"/>
      <w:pPr>
        <w:pStyle w:val="1011"/>
        <w:ind w:left="2520" w:hanging="420"/>
      </w:pPr>
    </w:lvl>
    <w:lvl w:ilvl="6">
      <w:start w:val="1"/>
      <w:numFmt w:val="decimal"/>
      <w:isLgl w:val="false"/>
      <w:suff w:val="tab"/>
      <w:lvlText w:val="%7."/>
      <w:lvlJc w:val="left"/>
      <w:pPr>
        <w:pStyle w:val="1011"/>
        <w:ind w:left="2940" w:hanging="420"/>
      </w:pPr>
    </w:lvl>
    <w:lvl w:ilvl="7">
      <w:start w:val="1"/>
      <w:numFmt w:val="lowerLetter"/>
      <w:isLgl w:val="false"/>
      <w:suff w:val="tab"/>
      <w:lvlText w:val="%8)"/>
      <w:lvlJc w:val="left"/>
      <w:pPr>
        <w:pStyle w:val="1011"/>
        <w:ind w:left="3360" w:hanging="420"/>
      </w:pPr>
    </w:lvl>
    <w:lvl w:ilvl="8">
      <w:start w:val="1"/>
      <w:numFmt w:val="lowerRoman"/>
      <w:isLgl w:val="false"/>
      <w:suff w:val="tab"/>
      <w:lvlText w:val="%9."/>
      <w:lvlJc w:val="right"/>
      <w:pPr>
        <w:pStyle w:val="1011"/>
        <w:ind w:left="3780" w:hanging="420"/>
      </w:pPr>
    </w:lvl>
  </w:abstractNum>
  <w:abstractNum w:abstractNumId="4">
    <w:multiLevelType w:val="hybridMultilevel"/>
    <w:lvl w:ilvl="0">
      <w:start w:val="2"/>
      <w:numFmt w:val="chineseCounting"/>
      <w:isLgl w:val="false"/>
      <w:suff w:val="nothing"/>
      <w:lvlText w:val="%1、"/>
      <w:lvlJc w:val="left"/>
      <w:pPr>
        <w:pStyle w:val="10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1011"/>
        <w:ind w:left="600" w:hanging="600"/>
      </w:pPr>
    </w:lvl>
    <w:lvl w:ilvl="1">
      <w:start w:val="1"/>
      <w:numFmt w:val="lowerLetter"/>
      <w:isLgl w:val="false"/>
      <w:suff w:val="tab"/>
      <w:lvlText w:val="%2)"/>
      <w:lvlJc w:val="left"/>
      <w:pPr>
        <w:pStyle w:val="1011"/>
        <w:ind w:left="840" w:hanging="420"/>
      </w:pPr>
    </w:lvl>
    <w:lvl w:ilvl="2">
      <w:start w:val="1"/>
      <w:numFmt w:val="lowerRoman"/>
      <w:isLgl w:val="false"/>
      <w:suff w:val="tab"/>
      <w:lvlText w:val="%3."/>
      <w:lvlJc w:val="right"/>
      <w:pPr>
        <w:pStyle w:val="1011"/>
        <w:ind w:left="1260" w:hanging="420"/>
      </w:pPr>
    </w:lvl>
    <w:lvl w:ilvl="3">
      <w:start w:val="1"/>
      <w:numFmt w:val="decimal"/>
      <w:isLgl w:val="false"/>
      <w:suff w:val="tab"/>
      <w:lvlText w:val="%4."/>
      <w:lvlJc w:val="left"/>
      <w:pPr>
        <w:pStyle w:val="1011"/>
        <w:ind w:left="1680" w:hanging="420"/>
      </w:pPr>
    </w:lvl>
    <w:lvl w:ilvl="4">
      <w:start w:val="1"/>
      <w:numFmt w:val="lowerLetter"/>
      <w:isLgl w:val="false"/>
      <w:suff w:val="tab"/>
      <w:lvlText w:val="%5)"/>
      <w:lvlJc w:val="left"/>
      <w:pPr>
        <w:pStyle w:val="1011"/>
        <w:ind w:left="2100" w:hanging="420"/>
      </w:pPr>
    </w:lvl>
    <w:lvl w:ilvl="5">
      <w:start w:val="1"/>
      <w:numFmt w:val="lowerRoman"/>
      <w:isLgl w:val="false"/>
      <w:suff w:val="tab"/>
      <w:lvlText w:val="%6."/>
      <w:lvlJc w:val="right"/>
      <w:pPr>
        <w:pStyle w:val="1011"/>
        <w:ind w:left="2520" w:hanging="420"/>
      </w:pPr>
    </w:lvl>
    <w:lvl w:ilvl="6">
      <w:start w:val="1"/>
      <w:numFmt w:val="decimal"/>
      <w:isLgl w:val="false"/>
      <w:suff w:val="tab"/>
      <w:lvlText w:val="%7."/>
      <w:lvlJc w:val="left"/>
      <w:pPr>
        <w:pStyle w:val="1011"/>
        <w:ind w:left="2940" w:hanging="420"/>
      </w:pPr>
    </w:lvl>
    <w:lvl w:ilvl="7">
      <w:start w:val="1"/>
      <w:numFmt w:val="lowerLetter"/>
      <w:isLgl w:val="false"/>
      <w:suff w:val="tab"/>
      <w:lvlText w:val="%8)"/>
      <w:lvlJc w:val="left"/>
      <w:pPr>
        <w:pStyle w:val="1011"/>
        <w:ind w:left="3360" w:hanging="420"/>
      </w:pPr>
    </w:lvl>
    <w:lvl w:ilvl="8">
      <w:start w:val="1"/>
      <w:numFmt w:val="lowerRoman"/>
      <w:isLgl w:val="false"/>
      <w:suff w:val="tab"/>
      <w:lvlText w:val="%9."/>
      <w:lvlJc w:val="right"/>
      <w:pPr>
        <w:pStyle w:val="1011"/>
        <w:ind w:left="3780" w:hanging="420"/>
      </w:p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11"/>
    <w:next w:val="1011"/>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11"/>
    <w:next w:val="1011"/>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11"/>
    <w:next w:val="1011"/>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11"/>
    <w:next w:val="1011"/>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11"/>
    <w:next w:val="1011"/>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11"/>
    <w:next w:val="1011"/>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11"/>
    <w:next w:val="1011"/>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11"/>
    <w:next w:val="1011"/>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11"/>
    <w:next w:val="1011"/>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11"/>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11"/>
    <w:next w:val="1011"/>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11"/>
    <w:next w:val="1011"/>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11"/>
    <w:next w:val="1011"/>
    <w:link w:val="858"/>
    <w:uiPriority w:val="29"/>
    <w:qFormat/>
    <w:pPr>
      <w:ind w:left="720" w:right="720"/>
    </w:pPr>
    <w:rPr>
      <w:i/>
    </w:rPr>
  </w:style>
  <w:style w:type="character" w:styleId="858">
    <w:name w:val="Quote Char"/>
    <w:link w:val="857"/>
    <w:uiPriority w:val="29"/>
    <w:rPr>
      <w:i/>
    </w:rPr>
  </w:style>
  <w:style w:type="paragraph" w:styleId="859">
    <w:name w:val="Intense Quote"/>
    <w:basedOn w:val="1011"/>
    <w:next w:val="1011"/>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11"/>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11"/>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11"/>
    <w:next w:val="1011"/>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11"/>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11"/>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1"/>
    <w:basedOn w:val="1011"/>
    <w:next w:val="1011"/>
    <w:uiPriority w:val="39"/>
    <w:unhideWhenUsed/>
    <w:pPr>
      <w:ind w:left="0" w:right="0" w:firstLine="0"/>
      <w:spacing w:after="57"/>
    </w:pPr>
  </w:style>
  <w:style w:type="paragraph" w:styleId="1001">
    <w:name w:val="toc 2"/>
    <w:basedOn w:val="1011"/>
    <w:next w:val="1011"/>
    <w:uiPriority w:val="39"/>
    <w:unhideWhenUsed/>
    <w:pPr>
      <w:ind w:left="283" w:right="0" w:firstLine="0"/>
      <w:spacing w:after="57"/>
    </w:pPr>
  </w:style>
  <w:style w:type="paragraph" w:styleId="1002">
    <w:name w:val="toc 3"/>
    <w:basedOn w:val="1011"/>
    <w:next w:val="1011"/>
    <w:uiPriority w:val="39"/>
    <w:unhideWhenUsed/>
    <w:pPr>
      <w:ind w:left="567" w:right="0" w:firstLine="0"/>
      <w:spacing w:after="57"/>
    </w:pPr>
  </w:style>
  <w:style w:type="paragraph" w:styleId="1003">
    <w:name w:val="toc 4"/>
    <w:basedOn w:val="1011"/>
    <w:next w:val="1011"/>
    <w:uiPriority w:val="39"/>
    <w:unhideWhenUsed/>
    <w:pPr>
      <w:ind w:left="850" w:right="0" w:firstLine="0"/>
      <w:spacing w:after="57"/>
    </w:pPr>
  </w:style>
  <w:style w:type="paragraph" w:styleId="1004">
    <w:name w:val="toc 5"/>
    <w:basedOn w:val="1011"/>
    <w:next w:val="1011"/>
    <w:uiPriority w:val="39"/>
    <w:unhideWhenUsed/>
    <w:pPr>
      <w:ind w:left="1134" w:right="0" w:firstLine="0"/>
      <w:spacing w:after="57"/>
    </w:pPr>
  </w:style>
  <w:style w:type="paragraph" w:styleId="1005">
    <w:name w:val="toc 6"/>
    <w:basedOn w:val="1011"/>
    <w:next w:val="1011"/>
    <w:uiPriority w:val="39"/>
    <w:unhideWhenUsed/>
    <w:pPr>
      <w:ind w:left="1417" w:right="0" w:firstLine="0"/>
      <w:spacing w:after="57"/>
    </w:pPr>
  </w:style>
  <w:style w:type="paragraph" w:styleId="1006">
    <w:name w:val="toc 7"/>
    <w:basedOn w:val="1011"/>
    <w:next w:val="1011"/>
    <w:uiPriority w:val="39"/>
    <w:unhideWhenUsed/>
    <w:pPr>
      <w:ind w:left="1701" w:right="0" w:firstLine="0"/>
      <w:spacing w:after="57"/>
    </w:pPr>
  </w:style>
  <w:style w:type="paragraph" w:styleId="1007">
    <w:name w:val="toc 8"/>
    <w:basedOn w:val="1011"/>
    <w:next w:val="1011"/>
    <w:uiPriority w:val="39"/>
    <w:unhideWhenUsed/>
    <w:pPr>
      <w:ind w:left="1984" w:right="0" w:firstLine="0"/>
      <w:spacing w:after="57"/>
    </w:pPr>
  </w:style>
  <w:style w:type="paragraph" w:styleId="1008">
    <w:name w:val="toc 9"/>
    <w:basedOn w:val="1011"/>
    <w:next w:val="1011"/>
    <w:uiPriority w:val="39"/>
    <w:unhideWhenUsed/>
    <w:pPr>
      <w:ind w:left="2268" w:right="0" w:firstLine="0"/>
      <w:spacing w:after="57"/>
    </w:p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next w:val="1011"/>
    <w:link w:val="1011"/>
    <w:qFormat/>
    <w:pPr>
      <w:jc w:val="both"/>
      <w:widowControl w:val="off"/>
    </w:pPr>
    <w:rPr>
      <w:sz w:val="21"/>
      <w:szCs w:val="24"/>
      <w:lang w:val="en-US" w:eastAsia="zh-CN" w:bidi="ar-SA"/>
    </w:rPr>
  </w:style>
  <w:style w:type="paragraph" w:styleId="1012">
    <w:name w:val="标题 1"/>
    <w:basedOn w:val="1011"/>
    <w:next w:val="1011"/>
    <w:link w:val="1020"/>
    <w:qFormat/>
    <w:pPr>
      <w:ind w:left="100" w:right="100"/>
      <w:keepLines/>
      <w:keepNext/>
      <w:spacing w:before="120" w:after="120"/>
      <w:outlineLvl w:val="0"/>
    </w:pPr>
    <w:rPr>
      <w:b/>
      <w:bCs/>
      <w:szCs w:val="44"/>
    </w:rPr>
  </w:style>
  <w:style w:type="paragraph" w:styleId="1013">
    <w:name w:val="标题 2"/>
    <w:basedOn w:val="1011"/>
    <w:next w:val="1011"/>
    <w:link w:val="1021"/>
    <w:qFormat/>
    <w:pPr>
      <w:keepLines/>
      <w:keepNext/>
      <w:spacing w:before="260" w:after="260" w:line="416" w:lineRule="auto"/>
      <w:outlineLvl w:val="1"/>
    </w:pPr>
    <w:rPr>
      <w:rFonts w:ascii="等线 Light" w:hAnsi="等线 Light" w:eastAsia="等线 Light" w:cs="Times New Roman"/>
      <w:b/>
      <w:bCs/>
      <w:sz w:val="32"/>
      <w:szCs w:val="32"/>
    </w:rPr>
  </w:style>
  <w:style w:type="paragraph" w:styleId="1014">
    <w:name w:val="标题 3"/>
    <w:basedOn w:val="1011"/>
    <w:next w:val="1011"/>
    <w:link w:val="1022"/>
    <w:uiPriority w:val="9"/>
    <w:qFormat/>
    <w:pPr>
      <w:keepLines/>
      <w:keepNext/>
      <w:spacing w:before="260" w:after="260" w:line="416" w:lineRule="auto"/>
      <w:outlineLvl w:val="2"/>
    </w:pPr>
    <w:rPr>
      <w:b/>
      <w:bCs/>
      <w:sz w:val="32"/>
      <w:szCs w:val="32"/>
    </w:rPr>
  </w:style>
  <w:style w:type="paragraph" w:styleId="1015">
    <w:name w:val="标题 4"/>
    <w:basedOn w:val="1011"/>
    <w:next w:val="1011"/>
    <w:link w:val="1023"/>
    <w:qFormat/>
    <w:pPr>
      <w:keepLines/>
      <w:keepNext/>
      <w:spacing w:before="280" w:after="290" w:line="376" w:lineRule="auto"/>
      <w:outlineLvl w:val="3"/>
    </w:pPr>
    <w:rPr>
      <w:rFonts w:ascii="等线 Light" w:hAnsi="等线 Light" w:eastAsia="等线 Light" w:cs="Times New Roman"/>
      <w:b/>
      <w:bCs/>
      <w:sz w:val="28"/>
      <w:szCs w:val="28"/>
    </w:rPr>
  </w:style>
  <w:style w:type="paragraph" w:styleId="1016">
    <w:name w:val="标题 6"/>
    <w:basedOn w:val="1011"/>
    <w:next w:val="1011"/>
    <w:link w:val="1024"/>
    <w:qFormat/>
    <w:pPr>
      <w:keepLines/>
      <w:keepNext/>
      <w:spacing w:before="240" w:after="64" w:line="320" w:lineRule="auto"/>
      <w:outlineLvl w:val="5"/>
    </w:pPr>
    <w:rPr>
      <w:rFonts w:ascii="等线 Light" w:hAnsi="等线 Light" w:eastAsia="等线 Light" w:cs="Times New Roman"/>
      <w:b/>
      <w:bCs/>
      <w:sz w:val="24"/>
    </w:rPr>
  </w:style>
  <w:style w:type="paragraph" w:styleId="1017">
    <w:name w:val="标题 8"/>
    <w:basedOn w:val="1011"/>
    <w:next w:val="1011"/>
    <w:link w:val="1025"/>
    <w:qFormat/>
    <w:pPr>
      <w:keepLines/>
      <w:keepNext/>
      <w:spacing w:before="240" w:after="64" w:line="320" w:lineRule="auto"/>
      <w:outlineLvl w:val="7"/>
    </w:pPr>
    <w:rPr>
      <w:rFonts w:ascii="等线 Light" w:hAnsi="等线 Light" w:eastAsia="等线 Light" w:cs="Times New Roman"/>
      <w:sz w:val="24"/>
    </w:rPr>
  </w:style>
  <w:style w:type="character" w:styleId="1018">
    <w:name w:val="默认段落字体"/>
    <w:next w:val="1018"/>
    <w:link w:val="1011"/>
    <w:semiHidden/>
  </w:style>
  <w:style w:type="table" w:styleId="1019">
    <w:name w:val="普通表格"/>
    <w:next w:val="1019"/>
    <w:link w:val="1011"/>
    <w:semiHidden/>
    <w:tblPr/>
  </w:style>
  <w:style w:type="character" w:styleId="1020">
    <w:name w:val="标题 1 字符"/>
    <w:next w:val="1020"/>
    <w:link w:val="1012"/>
    <w:rPr>
      <w:b/>
      <w:bCs/>
      <w:sz w:val="21"/>
      <w:szCs w:val="44"/>
    </w:rPr>
  </w:style>
  <w:style w:type="character" w:styleId="1021">
    <w:name w:val="标题 2 字符"/>
    <w:next w:val="1021"/>
    <w:link w:val="1013"/>
    <w:semiHidden/>
    <w:rPr>
      <w:rFonts w:ascii="等线 Light" w:hAnsi="等线 Light" w:eastAsia="等线 Light" w:cs="Times New Roman"/>
      <w:b/>
      <w:bCs/>
      <w:sz w:val="32"/>
      <w:szCs w:val="32"/>
    </w:rPr>
  </w:style>
  <w:style w:type="character" w:styleId="1022">
    <w:name w:val="标题 3 字符"/>
    <w:next w:val="1022"/>
    <w:link w:val="1014"/>
    <w:uiPriority w:val="9"/>
    <w:rPr>
      <w:rFonts w:eastAsia="宋体"/>
      <w:b/>
      <w:bCs/>
      <w:sz w:val="32"/>
      <w:szCs w:val="32"/>
      <w:lang w:val="en-US" w:eastAsia="zh-CN" w:bidi="ar-SA"/>
    </w:rPr>
  </w:style>
  <w:style w:type="character" w:styleId="1023">
    <w:name w:val="标题 4 字符"/>
    <w:next w:val="1023"/>
    <w:link w:val="1015"/>
    <w:semiHidden/>
    <w:rPr>
      <w:rFonts w:ascii="等线 Light" w:hAnsi="等线 Light" w:eastAsia="等线 Light" w:cs="Times New Roman"/>
      <w:b/>
      <w:bCs/>
      <w:sz w:val="28"/>
      <w:szCs w:val="28"/>
    </w:rPr>
  </w:style>
  <w:style w:type="character" w:styleId="1024">
    <w:name w:val="标题 6 字符"/>
    <w:next w:val="1024"/>
    <w:link w:val="1016"/>
    <w:rPr>
      <w:rFonts w:ascii="等线 Light" w:hAnsi="等线 Light" w:eastAsia="等线 Light" w:cs="Times New Roman"/>
      <w:b/>
      <w:bCs/>
      <w:sz w:val="24"/>
      <w:szCs w:val="24"/>
    </w:rPr>
  </w:style>
  <w:style w:type="character" w:styleId="1025">
    <w:name w:val="标题 8 字符"/>
    <w:next w:val="1025"/>
    <w:link w:val="1017"/>
    <w:semiHidden/>
    <w:rPr>
      <w:rFonts w:ascii="等线 Light" w:hAnsi="等线 Light" w:eastAsia="等线 Light" w:cs="Times New Roman"/>
      <w:sz w:val="24"/>
      <w:szCs w:val="24"/>
    </w:rPr>
  </w:style>
  <w:style w:type="paragraph" w:styleId="1026">
    <w:name w:val="列表 3"/>
    <w:basedOn w:val="1011"/>
    <w:next w:val="1026"/>
    <w:link w:val="1011"/>
    <w:pPr>
      <w:contextualSpacing/>
      <w:ind w:left="100" w:hanging="200"/>
      <w:jc w:val="left"/>
      <w:widowControl/>
    </w:pPr>
    <w:rPr>
      <w:sz w:val="20"/>
      <w:szCs w:val="20"/>
    </w:rPr>
  </w:style>
  <w:style w:type="paragraph" w:styleId="1027">
    <w:name w:val="目录 7"/>
    <w:basedOn w:val="1011"/>
    <w:next w:val="1011"/>
    <w:link w:val="1011"/>
    <w:uiPriority w:val="39"/>
    <w:unhideWhenUsed/>
    <w:pPr>
      <w:ind w:left="2520"/>
    </w:pPr>
    <w:rPr>
      <w:rFonts w:ascii="等线" w:hAnsi="等线" w:eastAsia="等线" w:cs="Times New Roman"/>
      <w:szCs w:val="22"/>
    </w:rPr>
  </w:style>
  <w:style w:type="paragraph" w:styleId="1028">
    <w:name w:val="正文缩进"/>
    <w:basedOn w:val="1011"/>
    <w:next w:val="1028"/>
    <w:link w:val="1029"/>
    <w:uiPriority w:val="99"/>
    <w:qFormat/>
    <w:pPr>
      <w:ind w:firstLine="420"/>
    </w:pPr>
    <w:rPr>
      <w:szCs w:val="20"/>
    </w:rPr>
  </w:style>
  <w:style w:type="character" w:styleId="1029">
    <w:name w:val="正文缩进 字符"/>
    <w:next w:val="1029"/>
    <w:link w:val="1028"/>
    <w:rPr>
      <w:sz w:val="21"/>
    </w:rPr>
  </w:style>
  <w:style w:type="paragraph" w:styleId="1030">
    <w:name w:val="文档结构图"/>
    <w:basedOn w:val="1011"/>
    <w:next w:val="1030"/>
    <w:link w:val="1031"/>
    <w:pPr>
      <w:shd w:val="clear" w:color="auto" w:fill="000080"/>
    </w:pPr>
  </w:style>
  <w:style w:type="character" w:styleId="1031">
    <w:name w:val="文档结构图 字符"/>
    <w:next w:val="1031"/>
    <w:link w:val="1030"/>
    <w:rPr>
      <w:sz w:val="21"/>
      <w:szCs w:val="24"/>
      <w:shd w:val="clear" w:color="auto" w:fill="000080"/>
    </w:rPr>
  </w:style>
  <w:style w:type="paragraph" w:styleId="1032">
    <w:name w:val="批注文字"/>
    <w:basedOn w:val="1011"/>
    <w:next w:val="1032"/>
    <w:link w:val="1033"/>
    <w:qFormat/>
    <w:pPr>
      <w:jc w:val="left"/>
    </w:pPr>
  </w:style>
  <w:style w:type="character" w:styleId="1033">
    <w:name w:val="批注文字 字符"/>
    <w:next w:val="1033"/>
    <w:link w:val="1032"/>
    <w:rPr>
      <w:sz w:val="21"/>
      <w:szCs w:val="24"/>
    </w:rPr>
  </w:style>
  <w:style w:type="paragraph" w:styleId="1034">
    <w:name w:val="正文文本"/>
    <w:basedOn w:val="1011"/>
    <w:next w:val="1034"/>
    <w:link w:val="1035"/>
    <w:uiPriority w:val="1"/>
    <w:qFormat/>
    <w:pPr>
      <w:spacing w:after="120"/>
    </w:pPr>
  </w:style>
  <w:style w:type="character" w:styleId="1035">
    <w:name w:val="正文文本 字符"/>
    <w:next w:val="1035"/>
    <w:link w:val="1034"/>
    <w:uiPriority w:val="1"/>
    <w:rPr>
      <w:sz w:val="21"/>
      <w:szCs w:val="24"/>
    </w:rPr>
  </w:style>
  <w:style w:type="paragraph" w:styleId="1036">
    <w:name w:val="正文文本缩进"/>
    <w:basedOn w:val="1011"/>
    <w:next w:val="1037"/>
    <w:link w:val="1011"/>
    <w:pPr>
      <w:ind w:left="420"/>
      <w:spacing w:after="120"/>
    </w:pPr>
  </w:style>
  <w:style w:type="paragraph" w:styleId="1037">
    <w:name w:val="寄信人地址"/>
    <w:basedOn w:val="1011"/>
    <w:next w:val="1037"/>
    <w:link w:val="1011"/>
    <w:unhideWhenUsed/>
    <w:qFormat/>
    <w:rPr>
      <w:rFonts w:ascii="Arial" w:hAnsi="Arial"/>
    </w:rPr>
  </w:style>
  <w:style w:type="paragraph" w:styleId="1038">
    <w:name w:val="索引 4"/>
    <w:basedOn w:val="1011"/>
    <w:next w:val="1011"/>
    <w:link w:val="1011"/>
    <w:uiPriority w:val="99"/>
    <w:unhideWhenUsed/>
    <w:qFormat/>
    <w:pPr>
      <w:ind w:left="600"/>
    </w:pPr>
    <w:rPr>
      <w:rFonts w:ascii="宋体"/>
      <w:b/>
      <w:position w:val="-10"/>
      <w:sz w:val="24"/>
      <w:szCs w:val="20"/>
    </w:rPr>
  </w:style>
  <w:style w:type="paragraph" w:styleId="1039">
    <w:name w:val="目录 5"/>
    <w:basedOn w:val="1011"/>
    <w:next w:val="1011"/>
    <w:link w:val="1011"/>
    <w:uiPriority w:val="39"/>
    <w:unhideWhenUsed/>
    <w:pPr>
      <w:ind w:left="1680"/>
    </w:pPr>
    <w:rPr>
      <w:rFonts w:ascii="等线" w:hAnsi="等线" w:eastAsia="等线" w:cs="Times New Roman"/>
      <w:szCs w:val="22"/>
    </w:rPr>
  </w:style>
  <w:style w:type="paragraph" w:styleId="1040">
    <w:name w:val="目录 3"/>
    <w:basedOn w:val="1011"/>
    <w:next w:val="1011"/>
    <w:link w:val="1011"/>
    <w:uiPriority w:val="39"/>
    <w:unhideWhenUsed/>
    <w:pPr>
      <w:ind w:left="440"/>
      <w:jc w:val="left"/>
      <w:spacing w:after="100" w:line="259" w:lineRule="auto"/>
      <w:widowControl/>
    </w:pPr>
    <w:rPr>
      <w:rFonts w:ascii="等线" w:hAnsi="等线" w:eastAsia="等线"/>
      <w:sz w:val="22"/>
      <w:szCs w:val="22"/>
    </w:rPr>
  </w:style>
  <w:style w:type="paragraph" w:styleId="1041">
    <w:name w:val="纯文本"/>
    <w:basedOn w:val="1011"/>
    <w:next w:val="1041"/>
    <w:link w:val="1042"/>
    <w:qFormat/>
    <w:rPr>
      <w:rFonts w:ascii="宋体" w:hAnsi="Courier New" w:cs="Courier New"/>
      <w:szCs w:val="21"/>
    </w:rPr>
  </w:style>
  <w:style w:type="character" w:styleId="1042">
    <w:name w:val="纯文本 字符"/>
    <w:next w:val="1042"/>
    <w:link w:val="1041"/>
    <w:rPr>
      <w:rFonts w:ascii="宋体" w:hAnsi="Courier New" w:cs="Courier New"/>
      <w:sz w:val="21"/>
      <w:szCs w:val="21"/>
    </w:rPr>
  </w:style>
  <w:style w:type="paragraph" w:styleId="1043">
    <w:name w:val="目录 8"/>
    <w:basedOn w:val="1011"/>
    <w:next w:val="1011"/>
    <w:link w:val="1011"/>
    <w:uiPriority w:val="39"/>
    <w:unhideWhenUsed/>
    <w:pPr>
      <w:ind w:left="2940"/>
    </w:pPr>
    <w:rPr>
      <w:rFonts w:ascii="等线" w:hAnsi="等线" w:eastAsia="等线" w:cs="Times New Roman"/>
      <w:szCs w:val="22"/>
    </w:rPr>
  </w:style>
  <w:style w:type="paragraph" w:styleId="1044">
    <w:name w:val="日期"/>
    <w:basedOn w:val="1011"/>
    <w:next w:val="1011"/>
    <w:link w:val="1045"/>
    <w:rPr>
      <w:sz w:val="24"/>
      <w:szCs w:val="20"/>
    </w:rPr>
  </w:style>
  <w:style w:type="character" w:styleId="1045">
    <w:name w:val="日期 字符"/>
    <w:next w:val="1045"/>
    <w:link w:val="1044"/>
    <w:rPr>
      <w:sz w:val="24"/>
    </w:rPr>
  </w:style>
  <w:style w:type="paragraph" w:styleId="1046">
    <w:name w:val="批注框文本"/>
    <w:basedOn w:val="1011"/>
    <w:next w:val="1046"/>
    <w:link w:val="1047"/>
    <w:rPr>
      <w:sz w:val="18"/>
      <w:szCs w:val="18"/>
    </w:rPr>
  </w:style>
  <w:style w:type="character" w:styleId="1047">
    <w:name w:val="批注框文本 字符"/>
    <w:next w:val="1047"/>
    <w:link w:val="1046"/>
    <w:rPr>
      <w:sz w:val="18"/>
      <w:szCs w:val="18"/>
    </w:rPr>
  </w:style>
  <w:style w:type="paragraph" w:styleId="1048">
    <w:name w:val="页脚"/>
    <w:basedOn w:val="1011"/>
    <w:next w:val="1048"/>
    <w:link w:val="1049"/>
    <w:pPr>
      <w:jc w:val="left"/>
      <w:tabs>
        <w:tab w:val="center" w:pos="4153" w:leader="none"/>
        <w:tab w:val="right" w:pos="8306" w:leader="none"/>
      </w:tabs>
    </w:pPr>
    <w:rPr>
      <w:sz w:val="18"/>
      <w:szCs w:val="18"/>
    </w:rPr>
  </w:style>
  <w:style w:type="character" w:styleId="1049">
    <w:name w:val="页脚 字符"/>
    <w:next w:val="1049"/>
    <w:link w:val="1048"/>
    <w:uiPriority w:val="99"/>
    <w:rPr>
      <w:sz w:val="18"/>
      <w:szCs w:val="18"/>
    </w:rPr>
  </w:style>
  <w:style w:type="paragraph" w:styleId="1050">
    <w:name w:val="页眉"/>
    <w:basedOn w:val="1011"/>
    <w:next w:val="1050"/>
    <w:link w:val="1051"/>
    <w:uiPriority w:val="99"/>
    <w:qFormat/>
    <w:pPr>
      <w:jc w:val="center"/>
      <w:tabs>
        <w:tab w:val="center" w:pos="4153" w:leader="none"/>
        <w:tab w:val="right" w:pos="8306" w:leader="none"/>
      </w:tabs>
      <w:pBdr>
        <w:bottom w:val="single" w:color="000000" w:sz="6" w:space="1"/>
      </w:pBdr>
    </w:pPr>
    <w:rPr>
      <w:sz w:val="18"/>
      <w:szCs w:val="18"/>
    </w:rPr>
  </w:style>
  <w:style w:type="character" w:styleId="1051">
    <w:name w:val="页眉 字符"/>
    <w:next w:val="1051"/>
    <w:link w:val="1050"/>
    <w:uiPriority w:val="99"/>
    <w:rPr>
      <w:sz w:val="18"/>
      <w:szCs w:val="18"/>
    </w:rPr>
  </w:style>
  <w:style w:type="paragraph" w:styleId="1052">
    <w:name w:val="目录 1"/>
    <w:basedOn w:val="1011"/>
    <w:next w:val="1011"/>
    <w:link w:val="1011"/>
    <w:uiPriority w:val="39"/>
    <w:rPr>
      <w:rFonts w:ascii="仿宋_GB2312" w:eastAsia="仿宋_GB2312"/>
      <w:sz w:val="24"/>
    </w:rPr>
  </w:style>
  <w:style w:type="paragraph" w:styleId="1053">
    <w:name w:val="目录 4"/>
    <w:basedOn w:val="1011"/>
    <w:next w:val="1011"/>
    <w:link w:val="1011"/>
    <w:uiPriority w:val="39"/>
    <w:unhideWhenUsed/>
    <w:pPr>
      <w:ind w:left="1260"/>
    </w:pPr>
    <w:rPr>
      <w:rFonts w:ascii="等线" w:hAnsi="等线" w:eastAsia="等线" w:cs="Times New Roman"/>
      <w:szCs w:val="22"/>
    </w:rPr>
  </w:style>
  <w:style w:type="paragraph" w:styleId="1054">
    <w:name w:val="目录 6"/>
    <w:basedOn w:val="1011"/>
    <w:next w:val="1011"/>
    <w:link w:val="1011"/>
    <w:uiPriority w:val="39"/>
    <w:unhideWhenUsed/>
    <w:pPr>
      <w:ind w:left="2100"/>
    </w:pPr>
    <w:rPr>
      <w:rFonts w:ascii="等线" w:hAnsi="等线" w:eastAsia="等线" w:cs="Times New Roman"/>
      <w:szCs w:val="22"/>
    </w:rPr>
  </w:style>
  <w:style w:type="paragraph" w:styleId="1055">
    <w:name w:val="目录 2"/>
    <w:basedOn w:val="1011"/>
    <w:next w:val="1011"/>
    <w:link w:val="1011"/>
    <w:uiPriority w:val="39"/>
    <w:unhideWhenUsed/>
    <w:pPr>
      <w:ind w:left="220"/>
      <w:jc w:val="left"/>
      <w:spacing w:after="100" w:line="259" w:lineRule="auto"/>
      <w:widowControl/>
    </w:pPr>
    <w:rPr>
      <w:rFonts w:ascii="等线" w:hAnsi="等线" w:eastAsia="等线"/>
      <w:sz w:val="22"/>
      <w:szCs w:val="22"/>
    </w:rPr>
  </w:style>
  <w:style w:type="paragraph" w:styleId="1056">
    <w:name w:val="目录 9"/>
    <w:basedOn w:val="1011"/>
    <w:next w:val="1011"/>
    <w:link w:val="1011"/>
    <w:uiPriority w:val="39"/>
    <w:unhideWhenUsed/>
    <w:pPr>
      <w:ind w:left="3360"/>
    </w:pPr>
    <w:rPr>
      <w:rFonts w:ascii="等线" w:hAnsi="等线" w:eastAsia="等线" w:cs="Times New Roman"/>
      <w:szCs w:val="22"/>
    </w:rPr>
  </w:style>
  <w:style w:type="paragraph" w:styleId="1057">
    <w:name w:val="正文文本 2"/>
    <w:basedOn w:val="1011"/>
    <w:next w:val="1057"/>
    <w:link w:val="1058"/>
    <w:qFormat/>
    <w:pPr>
      <w:spacing w:after="120" w:line="480" w:lineRule="auto"/>
    </w:pPr>
    <w:rPr>
      <w:rFonts w:ascii="Calibri" w:hAnsi="Calibri" w:eastAsia="宋体" w:cs="Times New Roman"/>
    </w:rPr>
  </w:style>
  <w:style w:type="character" w:styleId="1058">
    <w:name w:val="正文文本 2 字符"/>
    <w:next w:val="1058"/>
    <w:link w:val="1057"/>
    <w:rPr>
      <w:rFonts w:ascii="Calibri" w:hAnsi="Calibri"/>
      <w:sz w:val="21"/>
      <w:szCs w:val="24"/>
    </w:rPr>
  </w:style>
  <w:style w:type="paragraph" w:styleId="1059">
    <w:name w:val="普通(网站)"/>
    <w:basedOn w:val="1011"/>
    <w:next w:val="1059"/>
    <w:link w:val="1011"/>
    <w:uiPriority w:val="99"/>
    <w:qFormat/>
    <w:pPr>
      <w:jc w:val="left"/>
      <w:spacing w:before="100" w:beforeAutospacing="1" w:after="100" w:afterAutospacing="1"/>
      <w:widowControl/>
    </w:pPr>
    <w:rPr>
      <w:sz w:val="24"/>
    </w:rPr>
  </w:style>
  <w:style w:type="paragraph" w:styleId="1060">
    <w:name w:val="标题"/>
    <w:basedOn w:val="1011"/>
    <w:next w:val="1011"/>
    <w:link w:val="1061"/>
    <w:qFormat/>
    <w:pPr>
      <w:jc w:val="center"/>
      <w:spacing w:before="240" w:after="60"/>
      <w:outlineLvl w:val="0"/>
    </w:pPr>
    <w:rPr>
      <w:rFonts w:ascii="等线 Light" w:hAnsi="等线 Light" w:cs="Times New Roman"/>
      <w:b/>
      <w:bCs/>
      <w:sz w:val="32"/>
      <w:szCs w:val="32"/>
    </w:rPr>
  </w:style>
  <w:style w:type="character" w:styleId="1061">
    <w:name w:val="标题 字符"/>
    <w:next w:val="1061"/>
    <w:link w:val="1060"/>
    <w:rPr>
      <w:rFonts w:ascii="等线 Light" w:hAnsi="等线 Light" w:cs="Times New Roman"/>
      <w:b/>
      <w:bCs/>
      <w:sz w:val="32"/>
      <w:szCs w:val="32"/>
    </w:rPr>
  </w:style>
  <w:style w:type="paragraph" w:styleId="1062">
    <w:name w:val="批注主题"/>
    <w:basedOn w:val="1032"/>
    <w:next w:val="1032"/>
    <w:link w:val="1063"/>
    <w:rPr>
      <w:b/>
      <w:bCs/>
    </w:rPr>
  </w:style>
  <w:style w:type="character" w:styleId="1063">
    <w:name w:val="批注主题 字符"/>
    <w:next w:val="1063"/>
    <w:link w:val="1062"/>
    <w:rPr>
      <w:b/>
      <w:bCs/>
      <w:sz w:val="21"/>
      <w:szCs w:val="24"/>
    </w:rPr>
  </w:style>
  <w:style w:type="paragraph" w:styleId="1064">
    <w:name w:val="正文首行缩进"/>
    <w:basedOn w:val="1034"/>
    <w:next w:val="1064"/>
    <w:link w:val="1011"/>
    <w:unhideWhenUsed/>
    <w:qFormat/>
    <w:pPr>
      <w:ind w:firstLine="100"/>
    </w:pPr>
  </w:style>
  <w:style w:type="paragraph" w:styleId="1065">
    <w:name w:val="正文首行缩进 2"/>
    <w:basedOn w:val="1036"/>
    <w:next w:val="1065"/>
    <w:link w:val="1011"/>
    <w:unhideWhenUsed/>
    <w:qFormat/>
    <w:pPr>
      <w:ind w:firstLine="420"/>
    </w:pPr>
  </w:style>
  <w:style w:type="table" w:styleId="1066">
    <w:name w:val="网格型"/>
    <w:basedOn w:val="1019"/>
    <w:next w:val="1066"/>
    <w:link w:val="1011"/>
    <w:pPr>
      <w:jc w:val="both"/>
      <w:widowControl w:val="off"/>
    </w:pPr>
    <w:tblPr/>
  </w:style>
  <w:style w:type="character" w:styleId="1067">
    <w:name w:val="要点"/>
    <w:next w:val="1067"/>
    <w:link w:val="1011"/>
    <w:qFormat/>
    <w:rPr>
      <w:b/>
      <w:bCs/>
    </w:rPr>
  </w:style>
  <w:style w:type="character" w:styleId="1068">
    <w:name w:val="页码"/>
    <w:next w:val="1068"/>
    <w:link w:val="1011"/>
  </w:style>
  <w:style w:type="character" w:styleId="1069">
    <w:name w:val="强调"/>
    <w:next w:val="1069"/>
    <w:link w:val="1011"/>
    <w:qFormat/>
    <w:rPr>
      <w:i/>
      <w:iCs/>
    </w:rPr>
  </w:style>
  <w:style w:type="character" w:styleId="1070">
    <w:name w:val="超链接"/>
    <w:next w:val="1070"/>
    <w:link w:val="1011"/>
    <w:uiPriority w:val="99"/>
    <w:rPr>
      <w:color w:val="000000"/>
      <w:u w:val="none"/>
    </w:rPr>
  </w:style>
  <w:style w:type="character" w:styleId="1071">
    <w:name w:val="批注引用"/>
    <w:next w:val="1071"/>
    <w:link w:val="1011"/>
    <w:qFormat/>
    <w:rPr>
      <w:sz w:val="21"/>
      <w:szCs w:val="21"/>
    </w:rPr>
  </w:style>
  <w:style w:type="character" w:styleId="1072">
    <w:name w:val="要点1"/>
    <w:next w:val="1072"/>
    <w:link w:val="1011"/>
    <w:qFormat/>
    <w:rPr>
      <w:sz w:val="21"/>
      <w:szCs w:val="24"/>
      <w:lang w:val="en-US" w:eastAsia="zh-CN" w:bidi="ar-SA"/>
    </w:rPr>
  </w:style>
  <w:style w:type="character" w:styleId="1073">
    <w:name w:val="p0 Char"/>
    <w:next w:val="1073"/>
    <w:link w:val="1074"/>
    <w:rPr>
      <w:rFonts w:eastAsia="宋体"/>
      <w:sz w:val="21"/>
      <w:szCs w:val="21"/>
      <w:lang w:val="en-US" w:eastAsia="zh-CN" w:bidi="ar-SA"/>
    </w:rPr>
  </w:style>
  <w:style w:type="paragraph" w:styleId="1074">
    <w:name w:val="p0"/>
    <w:basedOn w:val="1011"/>
    <w:next w:val="1074"/>
    <w:link w:val="1073"/>
    <w:pPr>
      <w:widowControl/>
    </w:pPr>
    <w:rPr>
      <w:szCs w:val="21"/>
    </w:rPr>
  </w:style>
  <w:style w:type="character" w:styleId="1075">
    <w:name w:val="标题 2 Char Char Char"/>
    <w:next w:val="1075"/>
    <w:link w:val="1011"/>
    <w:qFormat/>
    <w:rPr>
      <w:rFonts w:ascii="Arial" w:hAnsi="Arial" w:eastAsia="黑体"/>
      <w:b/>
      <w:bCs/>
      <w:sz w:val="32"/>
      <w:szCs w:val="32"/>
      <w:lang w:val="en-US" w:eastAsia="zh-CN" w:bidi="ar-SA"/>
    </w:rPr>
  </w:style>
  <w:style w:type="character" w:styleId="1076">
    <w:name w:val="NormalCharacter1"/>
    <w:next w:val="1076"/>
    <w:link w:val="1011"/>
    <w:semiHidden/>
  </w:style>
  <w:style w:type="paragraph" w:styleId="1077">
    <w:name w:val="Heading21"/>
    <w:basedOn w:val="1011"/>
    <w:next w:val="1011"/>
    <w:link w:val="1011"/>
    <w:pPr>
      <w:jc w:val="center"/>
      <w:keepNext/>
      <w:widowControl/>
    </w:pPr>
    <w:rPr>
      <w:rFonts w:ascii="楷体_GB2312" w:eastAsia="楷体_GB2312"/>
      <w:sz w:val="18"/>
      <w:szCs w:val="20"/>
    </w:rPr>
  </w:style>
  <w:style w:type="paragraph" w:styleId="1078">
    <w:name w:val="TOC 标题"/>
    <w:basedOn w:val="1012"/>
    <w:next w:val="1011"/>
    <w:link w:val="101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79">
    <w:name w:val="无间隔"/>
    <w:next w:val="1079"/>
    <w:link w:val="1011"/>
    <w:uiPriority w:val="1"/>
    <w:qFormat/>
    <w:pPr>
      <w:jc w:val="both"/>
      <w:widowControl w:val="off"/>
    </w:pPr>
    <w:rPr>
      <w:sz w:val="21"/>
      <w:szCs w:val="24"/>
      <w:lang w:val="en-US" w:eastAsia="zh-CN" w:bidi="ar-SA"/>
    </w:rPr>
  </w:style>
  <w:style w:type="paragraph" w:styleId="1080">
    <w:name w:val="样式1"/>
    <w:basedOn w:val="1012"/>
    <w:next w:val="1080"/>
    <w:link w:val="1081"/>
    <w:qFormat/>
    <w:pPr>
      <w:ind w:left="210" w:right="210"/>
    </w:pPr>
  </w:style>
  <w:style w:type="character" w:styleId="1081">
    <w:name w:val="样式1 字符"/>
    <w:next w:val="1081"/>
    <w:link w:val="1080"/>
  </w:style>
  <w:style w:type="paragraph" w:styleId="1082">
    <w:name w:val="标题 21"/>
    <w:basedOn w:val="1011"/>
    <w:next w:val="1082"/>
    <w:link w:val="101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3">
    <w:name w:val="列表段落"/>
    <w:basedOn w:val="1011"/>
    <w:next w:val="1083"/>
    <w:link w:val="1011"/>
    <w:uiPriority w:val="1"/>
    <w:qFormat/>
    <w:pPr>
      <w:ind w:left="400" w:firstLine="420"/>
      <w:jc w:val="left"/>
    </w:pPr>
    <w:rPr>
      <w:rFonts w:ascii="宋体" w:hAnsi="宋体" w:cs="宋体"/>
      <w:sz w:val="22"/>
      <w:szCs w:val="22"/>
      <w:lang w:val="zh-CN" w:bidi="zh-CN"/>
    </w:rPr>
  </w:style>
  <w:style w:type="paragraph" w:styleId="1084">
    <w:name w:val="Table Paragraph"/>
    <w:basedOn w:val="1011"/>
    <w:next w:val="1084"/>
    <w:link w:val="1011"/>
    <w:uiPriority w:val="1"/>
    <w:qFormat/>
    <w:pPr>
      <w:jc w:val="left"/>
    </w:pPr>
    <w:rPr>
      <w:rFonts w:ascii="宋体" w:hAnsi="宋体" w:cs="宋体"/>
      <w:sz w:val="22"/>
      <w:szCs w:val="22"/>
      <w:lang w:val="zh-CN" w:bidi="zh-CN"/>
    </w:rPr>
  </w:style>
  <w:style w:type="character" w:styleId="1085">
    <w:name w:val="ask-title2"/>
    <w:next w:val="1085"/>
    <w:link w:val="1011"/>
    <w:qFormat/>
  </w:style>
  <w:style w:type="paragraph" w:styleId="1086">
    <w:name w:val="列出段落2"/>
    <w:basedOn w:val="1011"/>
    <w:next w:val="1086"/>
    <w:link w:val="1011"/>
    <w:uiPriority w:val="99"/>
    <w:unhideWhenUsed/>
    <w:pPr>
      <w:ind w:firstLine="420"/>
      <w:jc w:val="left"/>
    </w:pPr>
    <w:rPr>
      <w:rFonts w:ascii="宋体"/>
      <w:sz w:val="20"/>
      <w:szCs w:val="20"/>
    </w:rPr>
  </w:style>
  <w:style w:type="paragraph" w:styleId="1087">
    <w:name w:val="纯文本1"/>
    <w:basedOn w:val="1011"/>
    <w:next w:val="1087"/>
    <w:link w:val="1011"/>
    <w:rPr>
      <w:rFonts w:ascii="宋体" w:hAnsi="Courier New"/>
      <w:sz w:val="20"/>
      <w:szCs w:val="21"/>
    </w:rPr>
  </w:style>
  <w:style w:type="character" w:styleId="1088">
    <w:name w:val="纯文本 Char2"/>
    <w:next w:val="1088"/>
    <w:link w:val="1011"/>
    <w:rPr>
      <w:rFonts w:ascii="宋体" w:hAnsi="Courier New"/>
      <w:sz w:val="21"/>
    </w:rPr>
  </w:style>
  <w:style w:type="paragraph" w:styleId="1089">
    <w:name w:val="列出段落1"/>
    <w:basedOn w:val="1011"/>
    <w:next w:val="1089"/>
    <w:link w:val="1011"/>
    <w:pPr>
      <w:ind w:firstLine="420"/>
      <w:spacing w:line="0" w:lineRule="atLeast"/>
    </w:pPr>
    <w:rPr>
      <w:rFonts w:eastAsia="微软雅黑"/>
      <w:sz w:val="20"/>
      <w:szCs w:val="20"/>
    </w:rPr>
  </w:style>
  <w:style w:type="character" w:styleId="1090">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90"/>
    <w:link w:val="1091"/>
    <w:rPr>
      <w:rFonts w:ascii="宋体" w:hAnsi="Courier New"/>
    </w:rPr>
  </w:style>
  <w:style w:type="paragraph" w:styleId="1091">
    <w:name w:val="Plain Text"/>
    <w:basedOn w:val="1011"/>
    <w:next w:val="1091"/>
    <w:link w:val="1090"/>
    <w:pPr>
      <w:ind w:firstLine="200"/>
      <w:spacing w:line="360" w:lineRule="auto"/>
    </w:pPr>
    <w:rPr>
      <w:rFonts w:ascii="宋体" w:hAnsi="Courier New"/>
      <w:sz w:val="20"/>
      <w:szCs w:val="20"/>
    </w:rPr>
  </w:style>
  <w:style w:type="character" w:styleId="1092">
    <w:name w:val="页脚 Char"/>
    <w:next w:val="1092"/>
    <w:link w:val="1011"/>
    <w:rPr>
      <w:sz w:val="18"/>
      <w:szCs w:val="18"/>
    </w:rPr>
  </w:style>
  <w:style w:type="paragraph" w:styleId="1093">
    <w:name w:val="_Style 83"/>
    <w:basedOn w:val="1011"/>
    <w:next w:val="1083"/>
    <w:link w:val="1011"/>
    <w:uiPriority w:val="99"/>
    <w:qFormat/>
    <w:pPr>
      <w:ind w:firstLine="420"/>
    </w:pPr>
  </w:style>
  <w:style w:type="character" w:styleId="1094">
    <w:name w:val="正文2 Char Char"/>
    <w:next w:val="1094"/>
    <w:link w:val="1095"/>
    <w:rPr>
      <w:sz w:val="24"/>
    </w:rPr>
  </w:style>
  <w:style w:type="paragraph" w:styleId="1095">
    <w:name w:val="正文2"/>
    <w:basedOn w:val="1011"/>
    <w:next w:val="1095"/>
    <w:link w:val="1094"/>
    <w:pPr>
      <w:ind w:firstLine="510"/>
      <w:spacing w:before="156" w:line="360" w:lineRule="auto"/>
    </w:pPr>
    <w:rPr>
      <w:sz w:val="24"/>
      <w:szCs w:val="20"/>
    </w:rPr>
  </w:style>
  <w:style w:type="paragraph" w:styleId="1096">
    <w:name w:val="索引 41"/>
    <w:basedOn w:val="1011"/>
    <w:next w:val="1011"/>
    <w:link w:val="1011"/>
    <w:uiPriority w:val="99"/>
    <w:unhideWhenUsed/>
    <w:qFormat/>
    <w:pPr>
      <w:ind w:left="600"/>
    </w:pPr>
    <w:rPr>
      <w:rFonts w:ascii="Verdana" w:hAnsi="Verdana"/>
      <w:szCs w:val="20"/>
    </w:rPr>
  </w:style>
  <w:style w:type="paragraph" w:styleId="1097">
    <w:name w:val="普通(网站)1"/>
    <w:basedOn w:val="1011"/>
    <w:next w:val="1097"/>
    <w:link w:val="1011"/>
    <w:unhideWhenUsed/>
    <w:qFormat/>
    <w:pPr>
      <w:jc w:val="left"/>
      <w:spacing w:before="100" w:beforeAutospacing="1" w:after="100" w:afterAutospacing="1"/>
      <w:widowControl/>
    </w:pPr>
    <w:rPr>
      <w:rFonts w:ascii="宋体" w:hAnsi="宋体" w:eastAsia="宋体" w:cs="宋体"/>
      <w:sz w:val="24"/>
      <w:szCs w:val="24"/>
    </w:rPr>
  </w:style>
  <w:style w:type="table" w:styleId="1098">
    <w:name w:val="TableGrid1"/>
    <w:next w:val="1098"/>
    <w:link w:val="1011"/>
    <w:qFormat/>
    <w:rPr>
      <w:lang w:val="en-US" w:eastAsia="zh-CN" w:bidi="ar-SA"/>
    </w:rPr>
    <w:tblPr/>
  </w:style>
  <w:style w:type="paragraph" w:styleId="1099">
    <w:name w:val="修订"/>
    <w:next w:val="1099"/>
    <w:link w:val="1011"/>
    <w:uiPriority w:val="99"/>
    <w:unhideWhenUsed/>
    <w:rPr>
      <w:sz w:val="21"/>
      <w:szCs w:val="24"/>
      <w:lang w:val="en-US" w:eastAsia="zh-CN" w:bidi="ar-SA"/>
    </w:rPr>
  </w:style>
  <w:style w:type="paragraph" w:styleId="1100">
    <w:name w:val="纯文本11"/>
    <w:basedOn w:val="1011"/>
    <w:next w:val="1100"/>
    <w:link w:val="1011"/>
    <w:qFormat/>
    <w:rPr>
      <w:rFonts w:ascii="宋体" w:hAnsi="Courier New"/>
      <w:sz w:val="20"/>
      <w:szCs w:val="21"/>
    </w:rPr>
  </w:style>
  <w:style w:type="paragraph" w:styleId="1101">
    <w:name w:val="Table Text"/>
    <w:basedOn w:val="1011"/>
    <w:next w:val="1101"/>
    <w:link w:val="1011"/>
    <w:semiHidden/>
    <w:qFormat/>
    <w:rPr>
      <w:rFonts w:ascii="宋体" w:hAnsi="宋体" w:eastAsia="宋体" w:cs="宋体"/>
      <w:sz w:val="21"/>
      <w:szCs w:val="21"/>
      <w:lang w:val="en-US" w:eastAsia="en-US" w:bidi="ar-SA"/>
    </w:rPr>
  </w:style>
  <w:style w:type="table" w:styleId="1102">
    <w:name w:val="Table Normal"/>
    <w:next w:val="1102"/>
    <w:link w:val="1011"/>
    <w:unhideWhenUsed/>
    <w:qFormat/>
    <w:rPr>
      <w:lang w:val="en-US" w:eastAsia="zh-CN" w:bidi="ar-SA"/>
    </w:rPr>
    <w:tblPr/>
  </w:style>
  <w:style w:type="character" w:styleId="1103" w:default="1">
    <w:name w:val="Default Paragraph Font"/>
    <w:uiPriority w:val="1"/>
    <w:semiHidden/>
    <w:unhideWhenUsed/>
  </w:style>
  <w:style w:type="numbering" w:styleId="1104" w:default="1">
    <w:name w:val="No List"/>
    <w:uiPriority w:val="99"/>
    <w:semiHidden/>
    <w:unhideWhenUsed/>
  </w:style>
  <w:style w:type="table" w:styleId="11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郑兴东</cp:lastModifiedBy>
  <cp:revision>9</cp:revision>
  <dcterms:created xsi:type="dcterms:W3CDTF">2023-02-21T06:59:00Z</dcterms:created>
  <dcterms:modified xsi:type="dcterms:W3CDTF">2025-07-14T04:13:38Z</dcterms:modified>
</cp:coreProperties>
</file>