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Arial Unicode MS" w:hAnsi="Arial Unicode MS" w:eastAsia="Arial Unicode MS" w:cs="Arial Unicode MS"/>
          <w:b/>
          <w:color w:val="000000" w:themeColor="text1"/>
          <w:sz w:val="44"/>
          <w:szCs w:val="44"/>
          <w:highlight w:val="none"/>
          <w14:textFill>
            <w14:solidFill>
              <w14:schemeClr w14:val="tx1"/>
            </w14:solidFill>
          </w14:textFill>
        </w:rPr>
      </w:pPr>
      <w:r>
        <w:rPr>
          <w:rFonts w:hint="eastAsia" w:ascii="Arial Unicode MS" w:hAnsi="Arial Unicode MS" w:eastAsia="Arial Unicode MS" w:cs="Arial Unicode MS"/>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hint="eastAsia" w:cs="宋体"/>
          <w:b/>
          <w:color w:val="000000" w:themeColor="text1"/>
          <w:sz w:val="44"/>
          <w:szCs w:val="44"/>
          <w:highlight w:val="none"/>
          <w:lang w:eastAsia="zh-CN"/>
          <w14:textFill>
            <w14:solidFill>
              <w14:schemeClr w14:val="tx1"/>
            </w14:solidFill>
          </w14:textFill>
        </w:rPr>
        <w:t xml:space="preserve">南通市第四人民医院吊塔采购项目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lang w:eastAsia="zh-CN"/>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JSZC-320600-JSHY-G2025-0413</w:t>
      </w:r>
      <w:r/>
    </w:p>
    <w:p>
      <w:pPr>
        <w:jc w:val="center"/>
        <w:spacing w:line="500" w:lineRule="exact"/>
        <w:rPr>
          <w:rFonts w:hint="eastAsia" w:ascii="宋体" w:hAnsi="宋体" w:eastAsia="宋体"/>
          <w:bCs/>
          <w:color w:val="000000" w:themeColor="text1"/>
          <w:sz w:val="32"/>
          <w:szCs w:val="22"/>
          <w:highlight w:val="none"/>
          <w:lang w:val="en-US" w:eastAsia="zh-CN"/>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w:t>
      </w:r>
      <w:r>
        <w:rPr>
          <w:rFonts w:hint="eastAsia" w:ascii="宋体" w:hAnsi="宋体"/>
          <w:bCs/>
          <w:color w:val="000000" w:themeColor="text1"/>
          <w:sz w:val="32"/>
          <w:szCs w:val="22"/>
          <w:highlight w:val="none"/>
          <w:lang w:eastAsia="zh-CN"/>
          <w14:textFill>
            <w14:solidFill>
              <w14:schemeClr w14:val="tx1"/>
            </w14:solidFill>
          </w14:textFill>
        </w:rPr>
        <w:t xml:space="preserve">1009-2541HOLLY43N02</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二〇二五年</w:t>
      </w:r>
      <w:r>
        <w:rPr>
          <w:rFonts w:hint="eastAsia" w:ascii="宋体" w:hAnsi="宋体"/>
          <w:b/>
          <w:bCs/>
          <w:color w:val="000000" w:themeColor="text1"/>
          <w:sz w:val="32"/>
          <w:szCs w:val="32"/>
          <w:highlight w:val="none"/>
          <w:lang w:val="en-US" w:eastAsia="zh-CN"/>
          <w14:textFill>
            <w14:solidFill>
              <w14:schemeClr w14:val="tx1"/>
            </w14:solidFill>
          </w14:textFill>
        </w:rPr>
        <w:t xml:space="preserve">十一</w:t>
      </w:r>
      <w:r>
        <w:rPr>
          <w:rFonts w:hint="eastAsia" w:ascii="宋体" w:hAnsi="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51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投标邀请</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pStyle w:val="1511"/>
        <w:tabs>
          <w:tab w:val="left" w:pos="0" w:leader="none"/>
        </w:tabs>
        <w:rPr>
          <w:color w:val="000000" w:themeColor="text1"/>
          <w:highlight w:val="none"/>
          <w14:textFill>
            <w14:solidFill>
              <w14:schemeClr w14:val="tx1"/>
            </w14:solidFill>
          </w14:textFill>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000000" w:themeColor="text1"/>
          <w:highlight w:val="none"/>
          <w14:textFill>
            <w14:solidFill>
              <w14:schemeClr w14:val="tx1"/>
            </w14:solidFill>
          </w14:textFill>
        </w:rPr>
      </w:r>
      <w:r/>
    </w:p>
    <w:p>
      <w:pPr>
        <w:pStyle w:val="1511"/>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5"/>
      <w:r/>
      <w:bookmarkStart w:id="3" w:name="OLE_LINK7"/>
      <w:r>
        <w:rPr>
          <w:color w:val="000000" w:themeColor="text1"/>
          <w:highlight w:val="none"/>
          <w14:textFill>
            <w14:solidFill>
              <w14:schemeClr w14:val="tx1"/>
            </w14:solidFill>
          </w14:textFill>
        </w:rPr>
        <w:t xml:space="preserve">投标邀请</w:t>
      </w:r>
      <w:r/>
    </w:p>
    <w:p>
      <w:pPr>
        <w:pStyle w:val="812"/>
        <w:ind w:firstLine="480"/>
        <w:rPr>
          <w:color w:val="000000" w:themeColor="text1"/>
          <w:highlight w:val="none"/>
          <w14:textFill>
            <w14:solidFill>
              <w14:schemeClr w14:val="tx1"/>
            </w14:solidFill>
          </w14:textFill>
        </w:rPr>
      </w:pPr>
      <w:r/>
      <w:bookmarkStart w:id="4" w:name="OLE_LINK1"/>
      <w:r/>
      <w:bookmarkStart w:id="5" w:name="OLE_LINK6"/>
      <w:r>
        <w:rPr>
          <w:color w:val="000000" w:themeColor="text1"/>
          <w:highlight w:val="none"/>
          <w14:textFill>
            <w14:solidFill>
              <w14:schemeClr w14:val="tx1"/>
            </w14:solidFill>
          </w14:textFill>
        </w:rPr>
        <w:t xml:space="preserve">受</w:t>
      </w:r>
      <w:r>
        <w:rPr>
          <w:rFonts w:hint="eastAsia"/>
          <w:color w:val="000000" w:themeColor="text1"/>
          <w:highlight w:val="none"/>
          <w:lang w:eastAsia="zh-CN"/>
          <w14:textFill>
            <w14:solidFill>
              <w14:schemeClr w14:val="tx1"/>
            </w14:solidFill>
          </w14:textFill>
        </w:rPr>
        <w:t xml:space="preserve">南通市第四人民医院</w:t>
      </w:r>
      <w:r>
        <w:rPr>
          <w:color w:val="000000" w:themeColor="text1"/>
          <w:highlight w:val="none"/>
          <w14:textFill>
            <w14:solidFill>
              <w14:schemeClr w14:val="tx1"/>
            </w14:solidFill>
          </w14:textFill>
        </w:rPr>
        <w:t xml:space="preserve">的委托，江苏弘业国际技术工程有限公司就</w:t>
      </w:r>
      <w:r>
        <w:rPr>
          <w:rFonts w:hint="eastAsia"/>
          <w:color w:val="000000" w:themeColor="text1"/>
          <w:highlight w:val="none"/>
          <w:lang w:eastAsia="zh-CN"/>
          <w14:textFill>
            <w14:solidFill>
              <w14:schemeClr w14:val="tx1"/>
            </w14:solidFill>
          </w14:textFill>
        </w:rPr>
        <w:t xml:space="preserve">南通市第四人民医院吊塔采购项目</w:t>
      </w:r>
      <w:r>
        <w:rPr>
          <w:color w:val="000000" w:themeColor="text1"/>
          <w:highlight w:val="none"/>
          <w14:textFill>
            <w14:solidFill>
              <w14:schemeClr w14:val="tx1"/>
            </w14:solidFill>
          </w14:textFill>
        </w:rPr>
        <w:t xml:space="preserve">（政府采购项目编号：</w:t>
      </w:r>
      <w:r>
        <w:rPr>
          <w:rFonts w:hint="eastAsia"/>
          <w:color w:val="000000" w:themeColor="text1"/>
          <w:highlight w:val="none"/>
          <w:lang w:eastAsia="zh-CN"/>
          <w14:textFill>
            <w14:solidFill>
              <w14:schemeClr w14:val="tx1"/>
            </w14:solidFill>
          </w14:textFill>
        </w:rPr>
        <w:t xml:space="preserve">JSZC-320600-JSHY-G2025-0413</w:t>
      </w:r>
      <w:r>
        <w:rPr>
          <w:color w:val="000000" w:themeColor="text1"/>
          <w:highlight w:val="none"/>
          <w14:textFill>
            <w14:solidFill>
              <w14:schemeClr w14:val="tx1"/>
            </w14:solidFill>
          </w14:textFill>
        </w:rPr>
        <w:t xml:space="preserve">）进行公开招标采购，欢迎符合条件的供应商投标。 </w:t>
      </w:r>
      <w:r/>
    </w:p>
    <w:p>
      <w:pPr>
        <w:pStyle w:val="812"/>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color w:val="000000" w:themeColor="text1"/>
          <w:highlight w:val="none"/>
          <w14:textFill>
            <w14:solidFill>
              <w14:schemeClr w14:val="tx1"/>
            </w14:solidFill>
          </w14:textFill>
        </w:rPr>
        <w:t xml:space="preserve">项目概况</w:t>
      </w:r>
      <w:r/>
    </w:p>
    <w:p>
      <w:pPr>
        <w:pStyle w:val="812"/>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highlight w:val="none"/>
          <w:u w:val="single"/>
          <w:lang w:eastAsia="zh-CN"/>
          <w14:textFill>
            <w14:solidFill>
              <w14:schemeClr w14:val="tx1"/>
            </w14:solidFill>
          </w14:textFill>
        </w:rPr>
        <w:t xml:space="preserve">南通市第四人民医院吊塔采购项目</w:t>
      </w:r>
      <w:r>
        <w:rPr>
          <w:color w:val="000000" w:themeColor="text1"/>
          <w:highlight w:val="none"/>
          <w14:textFill>
            <w14:solidFill>
              <w14:schemeClr w14:val="tx1"/>
            </w14:solidFill>
          </w14:textFill>
        </w:rPr>
        <w:t xml:space="preserve">的潜在投标人应在</w:t>
      </w:r>
      <w:r>
        <w:rPr>
          <w:color w:val="000000" w:themeColor="text1"/>
          <w:highlight w:val="none"/>
          <w:u w:val="single"/>
          <w14:textFill>
            <w14:solidFill>
              <w14:schemeClr w14:val="tx1"/>
            </w14:solidFill>
          </w14:textFill>
        </w:rPr>
        <w:t xml:space="preserve">江苏政府采购网</w:t>
      </w:r>
      <w:r>
        <w:rPr>
          <w:color w:val="000000" w:themeColor="text1"/>
          <w:highlight w:val="none"/>
          <w14:textFill>
            <w14:solidFill>
              <w14:schemeClr w14:val="tx1"/>
            </w14:solidFill>
          </w14:textFill>
        </w:rPr>
        <w:t xml:space="preserve">获取招标文件，并于</w:t>
      </w:r>
      <w:r>
        <w:rPr>
          <w:color w:val="000000" w:themeColor="text1"/>
          <w:highlight w:val="none"/>
          <w:u w:val="single"/>
          <w14:textFill>
            <w14:solidFill>
              <w14:schemeClr w14:val="tx1"/>
            </w14:solidFill>
          </w14:textFill>
        </w:rPr>
        <w:t xml:space="preserve">2025年</w:t>
      </w:r>
      <w:r>
        <w:rPr>
          <w:rFonts w:hint="eastAsia"/>
          <w:color w:val="000000" w:themeColor="text1"/>
          <w:highlight w:val="none"/>
          <w:u w:val="single"/>
          <w:lang w:val="en-US" w:eastAsia="zh-CN"/>
          <w14:textFill>
            <w14:solidFill>
              <w14:schemeClr w14:val="tx1"/>
            </w14:solidFill>
          </w14:textFill>
        </w:rPr>
        <w:t xml:space="preserve">12</w:t>
      </w:r>
      <w:r>
        <w:rPr>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17</w:t>
      </w:r>
      <w:r>
        <w:rPr>
          <w:color w:val="000000" w:themeColor="text1"/>
          <w:highlight w:val="none"/>
          <w:u w:val="single"/>
          <w14:textFill>
            <w14:solidFill>
              <w14:schemeClr w14:val="tx1"/>
            </w14:solidFill>
          </w14:textFill>
        </w:rPr>
        <w:t xml:space="preserve">日</w:t>
      </w:r>
      <w:r>
        <w:rPr>
          <w:rFonts w:hint="eastAsia"/>
          <w:color w:val="000000" w:themeColor="text1"/>
          <w:highlight w:val="none"/>
          <w:u w:val="single"/>
          <w14:textFill>
            <w14:solidFill>
              <w14:schemeClr w14:val="tx1"/>
            </w14:solidFill>
          </w14:textFill>
        </w:rPr>
        <w:t xml:space="preserve">14</w:t>
      </w:r>
      <w:r>
        <w:rPr>
          <w:color w:val="000000" w:themeColor="text1"/>
          <w:highlight w:val="none"/>
          <w:u w:val="single"/>
          <w14:textFill>
            <w14:solidFill>
              <w14:schemeClr w14:val="tx1"/>
            </w14:solidFill>
          </w14:textFill>
        </w:rPr>
        <w:t xml:space="preserve">点</w:t>
      </w:r>
      <w:r>
        <w:rPr>
          <w:color w:val="000000" w:themeColor="text1"/>
          <w:highlight w:val="none"/>
          <w:u w:val="single"/>
          <w14:textFill>
            <w14:solidFill>
              <w14:schemeClr w14:val="tx1"/>
            </w14:solidFill>
          </w14:textFill>
        </w:rPr>
        <w:t xml:space="preserve">00分</w:t>
      </w:r>
      <w:r>
        <w:rPr>
          <w:color w:val="000000" w:themeColor="text1"/>
          <w:highlight w:val="none"/>
          <w14:textFill>
            <w14:solidFill>
              <w14:schemeClr w14:val="tx1"/>
            </w14:solidFill>
          </w14:textFill>
        </w:rPr>
        <w:t xml:space="preserve">（北京时间）前递交投标文件。</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812"/>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JSZC-320600-JSHY-G2025-0413</w:t>
      </w:r>
      <w:r/>
    </w:p>
    <w:p>
      <w:pPr>
        <w:pStyle w:val="812"/>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南通市第四人民医院吊塔采购项目</w:t>
      </w:r>
      <w:r/>
    </w:p>
    <w:p>
      <w:pPr>
        <w:pStyle w:val="812"/>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采购需求：详见招标文件第三部分，请仔细研究。</w:t>
      </w:r>
      <w:r/>
    </w:p>
    <w:tbl>
      <w:tblPr>
        <w:tblStyle w:val="800"/>
        <w:tblW w:w="7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2352"/>
      </w:tblGrid>
      <w:tr>
        <w:trPr>
          <w:jc w:val="center"/>
          <w:trHeight w:val="470"/>
        </w:trPr>
        <w:tc>
          <w:tcPr>
            <w:tcW w:w="987" w:type="dxa"/>
            <w:vAlign w:val="center"/>
            <w:textDirection w:val="lrTb"/>
            <w:noWrap w:val="false"/>
          </w:tcPr>
          <w:p>
            <w:pPr>
              <w:jc w:val="center"/>
              <w:rPr>
                <w:color w:val="000000" w:themeColor="text1"/>
                <w:highlight w:val="none"/>
                <w14:textFill>
                  <w14:solidFill>
                    <w14:schemeClr w14:val="tx1"/>
                  </w14:solidFill>
                </w14:textFill>
              </w:rPr>
            </w:pPr>
            <w:r/>
            <w:bookmarkStart w:id="6" w:name="OLE_LINK8"/>
            <w:r>
              <w:rPr>
                <w:rFonts w:hint="eastAsia"/>
                <w:color w:val="000000" w:themeColor="text1"/>
                <w:highlight w:val="none"/>
                <w14:textFill>
                  <w14:solidFill>
                    <w14:schemeClr w14:val="tx1"/>
                  </w14:solidFill>
                </w14:textFill>
              </w:rPr>
              <w:t xml:space="preserve">包号</w:t>
            </w:r>
            <w:r/>
          </w:p>
        </w:tc>
        <w:tc>
          <w:tcPr>
            <w:tcW w:w="312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127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235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jc w:val="center"/>
          <w:trHeight w:val="554"/>
        </w:trPr>
        <w:tc>
          <w:tcPr>
            <w:tcW w:w="987" w:type="dxa"/>
            <w:vAlign w:val="center"/>
            <w:textDirection w:val="lrTb"/>
            <w:noWrap w:val="false"/>
          </w:tcPr>
          <w:p>
            <w:pPr>
              <w:jc w:val="center"/>
              <w:spacing w:line="360" w:lineRule="auto"/>
              <w:rPr>
                <w:rFonts w:hint="eastAsia" w:hAnsi="宋体" w:eastAsia="宋体"/>
                <w:b/>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1</w:t>
            </w:r>
            <w:r/>
          </w:p>
        </w:tc>
        <w:tc>
          <w:tcPr>
            <w:tcW w:w="3123" w:type="dxa"/>
            <w:vAlign w:val="center"/>
            <w:textDirection w:val="lrTb"/>
            <w:noWrap w:val="false"/>
          </w:tcPr>
          <w:p>
            <w:pPr>
              <w:jc w:val="center"/>
              <w:rPr>
                <w:rFonts w:hint="eastAsia" w:hAnsi="宋体" w:eastAsia="宋体"/>
                <w:bCs/>
                <w:color w:val="000000" w:themeColor="text1"/>
                <w:szCs w:val="21"/>
                <w:highlight w:val="none"/>
                <w:lang w:eastAsia="zh-CN"/>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医用吊塔</w:t>
            </w:r>
            <w:r/>
          </w:p>
        </w:tc>
        <w:tc>
          <w:tcPr>
            <w:tcW w:w="1276" w:type="dxa"/>
            <w:vAlign w:val="center"/>
            <w:textDirection w:val="lrTb"/>
            <w:noWrap w:val="false"/>
          </w:tcPr>
          <w:p>
            <w:pPr>
              <w:jc w:val="center"/>
              <w:rPr>
                <w:rFonts w:hint="eastAsia" w:hAnsi="宋体"/>
                <w:b/>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lang w:val="en-US" w:eastAsia="zh-CN"/>
                <w14:textFill>
                  <w14:solidFill>
                    <w14:schemeClr w14:val="tx1"/>
                  </w14:solidFill>
                </w14:textFill>
              </w:rPr>
              <w:t xml:space="preserve">7</w:t>
            </w:r>
            <w:r>
              <w:rPr>
                <w:rFonts w:hint="eastAsia" w:hAnsi="宋体"/>
                <w:color w:val="000000" w:themeColor="text1"/>
                <w:szCs w:val="21"/>
                <w:highlight w:val="none"/>
                <w14:textFill>
                  <w14:solidFill>
                    <w14:schemeClr w14:val="tx1"/>
                  </w14:solidFill>
                </w14:textFill>
              </w:rPr>
              <w:t xml:space="preserve">台</w:t>
            </w:r>
            <w:r/>
          </w:p>
        </w:tc>
        <w:tc>
          <w:tcPr>
            <w:tcW w:w="2352" w:type="dxa"/>
            <w:vAlign w:val="center"/>
            <w:textDirection w:val="lrTb"/>
            <w:noWrap w:val="false"/>
          </w:tcPr>
          <w:p>
            <w:pPr>
              <w:jc w:val="center"/>
              <w:rPr>
                <w:rFonts w:hint="default" w:hAnsi="宋体" w:eastAsia="宋体"/>
                <w:b/>
                <w:color w:val="000000" w:themeColor="text1"/>
                <w:szCs w:val="21"/>
                <w:highlight w:val="none"/>
                <w:lang w:val="en-US" w:eastAsia="zh-CN"/>
                <w14:textFill>
                  <w14:solidFill>
                    <w14:schemeClr w14:val="tx1"/>
                  </w14:solidFill>
                </w14:textFill>
              </w:rPr>
            </w:pPr>
            <w:r>
              <w:rPr>
                <w:rFonts w:hint="eastAsia" w:hAnsi="宋体"/>
                <w:b w:val="0"/>
                <w:bCs/>
                <w:color w:val="000000" w:themeColor="text1"/>
                <w:szCs w:val="21"/>
                <w:highlight w:val="none"/>
                <w:lang w:val="en-US" w:eastAsia="zh-CN"/>
                <w14:textFill>
                  <w14:solidFill>
                    <w14:schemeClr w14:val="tx1"/>
                  </w14:solidFill>
                </w14:textFill>
              </w:rPr>
              <w:t xml:space="preserve">68</w:t>
            </w:r>
            <w:bookmarkEnd w:id="6"/>
            <w:r/>
            <w:r/>
          </w:p>
        </w:tc>
      </w:tr>
    </w:tbl>
    <w:p>
      <w:pPr>
        <w:pStyle w:val="812"/>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合同履行期限：详见招标文件第三部分</w:t>
      </w:r>
      <w:r/>
    </w:p>
    <w:p>
      <w:pPr>
        <w:pStyle w:val="812"/>
        <w:numPr>
          <w:ilvl w:val="0"/>
          <w:numId w:val="5"/>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91"/>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满足《中华人民共和国政府采购法》第二十二条规定，并提供下列材料：</w:t>
      </w:r>
      <w:r/>
    </w:p>
    <w:p>
      <w:pPr>
        <w:pStyle w:val="812"/>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p>
    <w:p>
      <w:pPr>
        <w:pStyle w:val="812"/>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7"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7"/>
      <w:r>
        <w:rPr>
          <w:color w:val="000000" w:themeColor="text1"/>
          <w:highlight w:val="none"/>
          <w14:textFill>
            <w14:solidFill>
              <w14:schemeClr w14:val="tx1"/>
            </w14:solidFill>
          </w14:textFill>
        </w:rPr>
        <w:t xml:space="preserve">；</w:t>
      </w:r>
      <w:r/>
    </w:p>
    <w:p>
      <w:pPr>
        <w:pStyle w:val="812"/>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8" w:name="OLE_LINK3"/>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bookmarkEnd w:id="8"/>
      <w:r>
        <w:rPr>
          <w:color w:val="000000" w:themeColor="text1"/>
          <w:highlight w:val="none"/>
          <w14:textFill>
            <w14:solidFill>
              <w14:schemeClr w14:val="tx1"/>
            </w14:solidFill>
          </w14:textFill>
        </w:rPr>
        <w:t xml:space="preserve">；</w:t>
      </w:r>
      <w:r/>
    </w:p>
    <w:p>
      <w:pPr>
        <w:pStyle w:val="812"/>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9" w:name="OLE_LINK4"/>
      <w:r>
        <w:rPr>
          <w:color w:val="000000" w:themeColor="text1"/>
          <w:highlight w:val="none"/>
          <w14:textFill>
            <w14:solidFill>
              <w14:schemeClr w14:val="tx1"/>
            </w14:solidFill>
          </w14:textFill>
        </w:rPr>
        <w:t xml:space="preserve">有依法缴纳税收和社会保障资金的良好记录（提供投标人参加本次政府采购活动前6个月</w:t>
      </w:r>
      <w:bookmarkStart w:id="10" w:name="_Hlk129265616"/>
      <w:r>
        <w:rPr>
          <w:color w:val="000000" w:themeColor="text1"/>
          <w:highlight w:val="none"/>
          <w14:textFill>
            <w14:solidFill>
              <w14:schemeClr w14:val="tx1"/>
            </w14:solidFill>
          </w14:textFill>
        </w:rPr>
        <w:t xml:space="preserve">内</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2025年4月—2025年10月</w:t>
      </w:r>
      <w:r>
        <w:rPr>
          <w:color w:val="000000" w:themeColor="text1"/>
          <w:highlight w:val="none"/>
          <w14:textFill>
            <w14:solidFill>
              <w14:schemeClr w14:val="tx1"/>
            </w14:solidFill>
          </w14:textFill>
        </w:rPr>
        <w:t xml:space="preserve">期间</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至少一个月</w:t>
      </w:r>
      <w:bookmarkEnd w:id="10"/>
      <w:r>
        <w:rPr>
          <w:color w:val="000000" w:themeColor="text1"/>
          <w:highlight w:val="none"/>
          <w14:textFill>
            <w14:solidFill>
              <w14:schemeClr w14:val="tx1"/>
            </w14:solidFill>
          </w14:textFill>
        </w:rPr>
        <w:t xml:space="preserve">缴纳税收及缴纳社会保障资金的证明材料。投标人依法享受缓缴、免缴税收、社会保障资金的提供证明材料）</w:t>
      </w:r>
      <w:bookmarkEnd w:id="9"/>
      <w:r>
        <w:rPr>
          <w:color w:val="000000" w:themeColor="text1"/>
          <w:highlight w:val="none"/>
          <w14:textFill>
            <w14:solidFill>
              <w14:schemeClr w14:val="tx1"/>
            </w14:solidFill>
          </w14:textFill>
        </w:rPr>
        <w:t xml:space="preserve">；</w:t>
      </w:r>
      <w:r/>
    </w:p>
    <w:p>
      <w:pPr>
        <w:pStyle w:val="812"/>
        <w:numPr>
          <w:ilvl w:val="0"/>
          <w:numId w:val="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812"/>
        <w:numPr>
          <w:ilvl w:val="0"/>
          <w:numId w:val="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91"/>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本项目属于货物类采购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所属行业为工业</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本项目属于专门面向中小企业采购的项目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即本项目采购的货物全部由符合政策要求的中小企业制造，不限制供应商企业规模。（供应商必须提供中小企业声明函（见格式）或《残疾人福利性单位声明函》或监狱和戒毒企业证明材料）</w:t>
      </w:r>
      <w:r>
        <w:rPr>
          <w:color w:val="000000" w:themeColor="text1"/>
          <w:highlight w:val="none"/>
          <w14:textFill>
            <w14:solidFill>
              <w14:schemeClr w14:val="tx1"/>
            </w14:solidFill>
          </w14:textFill>
        </w:rPr>
        <w:t xml:space="preserve">。</w:t>
      </w:r>
      <w:r/>
    </w:p>
    <w:p>
      <w:pPr>
        <w:pStyle w:val="791"/>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 未被“信用中国”网站（www.creditchina.gov.cn）列入失信被执行人、重大税收违法案件当事人名单、政府采购严重失信行为记录名单;（提供“信用中国”网站查询截图）</w:t>
      </w:r>
      <w:r/>
    </w:p>
    <w:p>
      <w:pPr>
        <w:pStyle w:val="812"/>
        <w:ind w:firstLine="48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2. </w:t>
      </w:r>
      <w:bookmarkStart w:id="11" w:name="OLE_LINK20"/>
      <w:r>
        <w:rPr>
          <w:rFonts w:hint="eastAsia"/>
          <w:color w:val="000000" w:themeColor="text1"/>
          <w:highlight w:val="none"/>
          <w:lang w:val="en-US" w:eastAsia="zh-CN"/>
          <w14:textFill>
            <w14:solidFill>
              <w14:schemeClr w14:val="tx1"/>
            </w14:solidFill>
          </w14:textFill>
        </w:rPr>
        <w:t xml:space="preserve">如采购标的属于医疗器械，</w:t>
      </w:r>
      <w:r>
        <w:rPr>
          <w:color w:val="000000" w:themeColor="text1"/>
          <w:highlight w:val="none"/>
          <w14:textFill>
            <w14:solidFill>
              <w14:schemeClr w14:val="tx1"/>
            </w14:solidFill>
          </w14:textFill>
        </w:rPr>
        <w:t xml:space="preserve">投标人</w:t>
      </w:r>
      <w:r>
        <w:rPr>
          <w:rFonts w:hint="eastAsia"/>
          <w:color w:val="000000" w:themeColor="text1"/>
          <w:highlight w:val="none"/>
          <w:lang w:val="en-US" w:eastAsia="zh-CN"/>
          <w14:textFill>
            <w14:solidFill>
              <w14:schemeClr w14:val="tx1"/>
            </w14:solidFill>
          </w14:textFill>
        </w:rPr>
        <w:t xml:space="preserve">须</w:t>
      </w:r>
      <w:r>
        <w:rPr>
          <w:color w:val="000000" w:themeColor="text1"/>
          <w:highlight w:val="none"/>
          <w14:textFill>
            <w14:solidFill>
              <w14:schemeClr w14:val="tx1"/>
            </w14:solidFill>
          </w14:textFill>
        </w:rPr>
        <w:t xml:space="preserve">按国家规定根据所投产品类别提供三类医疗器械经营企业许可证或二类医疗器械经营备案凭证、所投产品的医疗器械注册证或医疗器械产品注册登记表/医疗器械备案凭证</w:t>
      </w:r>
      <w:bookmarkEnd w:id="11"/>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如</w:t>
      </w:r>
      <w:r>
        <w:rPr>
          <w:rFonts w:hint="eastAsia"/>
          <w:color w:val="000000" w:themeColor="text1"/>
          <w:highlight w:val="none"/>
          <w14:textFill>
            <w14:solidFill>
              <w14:schemeClr w14:val="tx1"/>
            </w14:solidFill>
          </w14:textFill>
        </w:rPr>
        <w:t xml:space="preserve">采购标的</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属于医疗器械</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提供相应说明。</w:t>
      </w:r>
      <w:r/>
    </w:p>
    <w:p>
      <w:pPr>
        <w:pStyle w:val="812"/>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 投标人委托授权代表投标的，须提供法定代表人授权书及授权代表身份证（扫描件）；法定代表人本人参与投标的，提供法定代表人身份证明书及法定代表人身份证（扫描件）。</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812"/>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812"/>
        <w:ind w:firstLine="480"/>
        <w:rPr>
          <w:i/>
          <w:color w:val="000000" w:themeColor="text1"/>
          <w:highlight w:val="none"/>
          <w:u w:val="single"/>
          <w14:textFill>
            <w14:solidFill>
              <w14:schemeClr w14:val="tx1"/>
            </w14:solidFill>
          </w14:textFill>
        </w:rPr>
      </w:pPr>
      <w:r/>
      <w:bookmarkStart w:id="12" w:name="_Hlk171331639"/>
      <w:r>
        <w:rPr>
          <w:color w:val="000000" w:themeColor="text1"/>
          <w:highlight w:val="none"/>
          <w14:textFill>
            <w14:solidFill>
              <w14:schemeClr w14:val="tx1"/>
            </w14:solidFill>
          </w14:textFill>
        </w:rPr>
        <w:t xml:space="preserve">2025年</w:t>
      </w:r>
      <w:r>
        <w:rPr>
          <w:rFonts w:hint="eastAsia"/>
          <w:color w:val="000000" w:themeColor="text1"/>
          <w:highlight w:val="none"/>
          <w:lang w:val="en-US" w:eastAsia="zh-CN"/>
          <w14:textFill>
            <w14:solidFill>
              <w14:schemeClr w14:val="tx1"/>
            </w14:solidFill>
          </w14:textFill>
        </w:rPr>
        <w:t xml:space="preserve">12</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17</w:t>
      </w:r>
      <w:r>
        <w:rPr>
          <w:color w:val="000000" w:themeColor="text1"/>
          <w:highlight w:val="none"/>
          <w14:textFill>
            <w14:solidFill>
              <w14:schemeClr w14:val="tx1"/>
            </w14:solidFill>
          </w14:textFill>
        </w:rPr>
        <w:t xml:space="preserve">日14</w:t>
      </w:r>
      <w:r>
        <w:rPr>
          <w:color w:val="000000" w:themeColor="text1"/>
          <w:highlight w:val="none"/>
          <w14:textFill>
            <w14:solidFill>
              <w14:schemeClr w14:val="tx1"/>
            </w14:solidFill>
          </w14:textFill>
        </w:rPr>
        <w:t xml:space="preserve">点</w:t>
      </w:r>
      <w:r>
        <w:rPr>
          <w:color w:val="000000" w:themeColor="text1"/>
          <w:highlight w:val="none"/>
          <w14:textFill>
            <w14:solidFill>
              <w14:schemeClr w14:val="tx1"/>
            </w14:solidFill>
          </w14:textFill>
        </w:rPr>
        <w:t xml:space="preserve">00分</w:t>
      </w:r>
      <w:bookmarkEnd w:id="12"/>
      <w:r>
        <w:rPr>
          <w:color w:val="000000" w:themeColor="text1"/>
          <w:highlight w:val="none"/>
          <w14:textFill>
            <w14:solidFill>
              <w14:schemeClr w14:val="tx1"/>
            </w14:solidFill>
          </w14:textFill>
        </w:rPr>
        <w:t xml:space="preserve">（北京时间）</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812"/>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812"/>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812"/>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90"/>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91"/>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812"/>
        <w:ind w:firstLine="48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南通市第四人民医院</w:t>
      </w:r>
      <w:r/>
    </w:p>
    <w:p>
      <w:pPr>
        <w:pStyle w:val="812"/>
        <w:ind w:firstLine="48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lang w:eastAsia="zh-CN"/>
          <w14:textFill>
            <w14:solidFill>
              <w14:schemeClr w14:val="tx1"/>
            </w14:solidFill>
          </w14:textFill>
        </w:rPr>
        <w:t xml:space="preserve">南通市崇川区城港路37号</w:t>
      </w:r>
      <w:r/>
    </w:p>
    <w:p>
      <w:pPr>
        <w:pStyle w:val="812"/>
        <w:ind w:firstLine="480"/>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缪科</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0513-85306141</w:t>
      </w:r>
      <w:r/>
    </w:p>
    <w:p>
      <w:pPr>
        <w:pStyle w:val="791"/>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联系人：丁工</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91"/>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812"/>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812"/>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r/>
    </w:p>
    <w:p>
      <w:pPr>
        <w:pStyle w:val="812"/>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2.采购人信用承诺</w:t>
      </w:r>
      <w:bookmarkEnd w:id="4"/>
      <w:r/>
      <w:r/>
    </w:p>
    <w:p>
      <w:pPr>
        <w:pStyle w:val="812"/>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3.公平竞争审查二维码</w:t>
      </w:r>
      <w:r/>
    </w:p>
    <w:p>
      <w:pPr>
        <w:pStyle w:val="812"/>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4.办理政采贷和履约保函（保险）告知函</w:t>
      </w:r>
      <w:r/>
    </w:p>
    <w:p>
      <w:pPr>
        <w:jc w:val="left"/>
        <w:widowControl/>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1511"/>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3" w:name="_Toc120614214"/>
      <w:r/>
      <w:bookmarkStart w:id="14" w:name="_Toc513029203"/>
      <w:r/>
      <w:bookmarkStart w:id="15" w:name="_Toc20823275"/>
      <w:r/>
      <w:bookmarkStart w:id="16" w:name="_Toc16938519"/>
      <w:r>
        <w:rPr>
          <w:color w:val="000000" w:themeColor="text1"/>
          <w:highlight w:val="none"/>
          <w14:textFill>
            <w14:solidFill>
              <w14:schemeClr w14:val="tx1"/>
            </w14:solidFill>
          </w14:textFill>
        </w:rPr>
        <w:t xml:space="preserve">总则</w:t>
      </w:r>
      <w:bookmarkEnd w:id="13"/>
      <w:r/>
      <w:bookmarkEnd w:id="14"/>
      <w:r/>
      <w:bookmarkEnd w:id="15"/>
      <w:r/>
      <w:bookmarkEnd w:id="16"/>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7" w:name="_Hlt16619475"/>
      <w:r/>
      <w:bookmarkEnd w:id="17"/>
      <w:r/>
      <w:bookmarkStart w:id="18" w:name="_Toc513029204"/>
      <w:r/>
      <w:bookmarkStart w:id="19" w:name="_Toc20823276"/>
      <w:r/>
      <w:bookmarkStart w:id="20" w:name="_Toc16938520"/>
      <w:r>
        <w:rPr>
          <w:color w:val="000000" w:themeColor="text1"/>
          <w:highlight w:val="none"/>
          <w14:textFill>
            <w14:solidFill>
              <w14:schemeClr w14:val="tx1"/>
            </w14:solidFill>
          </w14:textFill>
        </w:rPr>
        <w:t xml:space="preserve">招标方式</w:t>
      </w:r>
      <w:bookmarkEnd w:id="18"/>
      <w:r/>
      <w:bookmarkEnd w:id="19"/>
      <w:r/>
      <w:bookmarkEnd w:id="20"/>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1" w:name="_Toc16938521"/>
      <w:r/>
      <w:bookmarkStart w:id="22" w:name="_Toc513029205"/>
      <w:r/>
      <w:bookmarkStart w:id="23" w:name="_Toc20823277"/>
      <w:r>
        <w:rPr>
          <w:color w:val="000000" w:themeColor="text1"/>
          <w:highlight w:val="none"/>
          <w14:textFill>
            <w14:solidFill>
              <w14:schemeClr w14:val="tx1"/>
            </w14:solidFill>
          </w14:textFill>
        </w:rPr>
        <w:t xml:space="preserve">合格的投标人</w:t>
      </w:r>
      <w:bookmarkEnd w:id="21"/>
      <w:r/>
      <w:bookmarkEnd w:id="22"/>
      <w:r/>
      <w:bookmarkEnd w:id="23"/>
      <w:r/>
      <w:r/>
    </w:p>
    <w:p>
      <w:pPr>
        <w:pStyle w:val="812"/>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812"/>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4" w:name="_Toc513029206"/>
      <w:r/>
      <w:bookmarkStart w:id="25" w:name="_Toc20823278"/>
      <w:r/>
      <w:bookmarkStart w:id="26" w:name="_Toc16938522"/>
      <w:r>
        <w:rPr>
          <w:color w:val="000000" w:themeColor="text1"/>
          <w:highlight w:val="none"/>
          <w14:textFill>
            <w14:solidFill>
              <w14:schemeClr w14:val="tx1"/>
            </w14:solidFill>
          </w14:textFill>
        </w:rPr>
        <w:t xml:space="preserve">适用法律</w:t>
      </w:r>
      <w:bookmarkEnd w:id="24"/>
      <w:r/>
      <w:bookmarkEnd w:id="25"/>
      <w:r/>
      <w:bookmarkEnd w:id="26"/>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7" w:name="_Toc20823279"/>
      <w:r/>
      <w:bookmarkStart w:id="28" w:name="_Toc513029207"/>
      <w:r/>
      <w:bookmarkStart w:id="29" w:name="_Toc16938523"/>
      <w:r/>
      <w:bookmarkStart w:id="30" w:name="_Toc462564067"/>
      <w:r>
        <w:rPr>
          <w:color w:val="000000" w:themeColor="text1"/>
          <w:highlight w:val="none"/>
          <w14:textFill>
            <w14:solidFill>
              <w14:schemeClr w14:val="tx1"/>
            </w14:solidFill>
          </w14:textFill>
        </w:rPr>
        <w:t xml:space="preserve">投标费用</w:t>
      </w:r>
      <w:bookmarkEnd w:id="27"/>
      <w:r/>
      <w:bookmarkEnd w:id="28"/>
      <w:r/>
      <w:bookmarkEnd w:id="29"/>
      <w:r/>
      <w:bookmarkEnd w:id="30"/>
      <w:r/>
      <w:r/>
    </w:p>
    <w:p>
      <w:pPr>
        <w:pStyle w:val="812"/>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812"/>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本项目不收取履约保证金。</w:t>
      </w:r>
      <w:r/>
    </w:p>
    <w:p>
      <w:pPr>
        <w:pStyle w:val="812"/>
        <w:numPr>
          <w:ilvl w:val="0"/>
          <w:numId w:val="15"/>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采购代理服务费参照《招标代理服务收费管理暂行办法》（计价格[2002]1980号和发改价格[2011]534号规定收费标准差额累进计算后的65%收取</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预算在20万(不含20万)）以上代理项目（包含集中采购项目）保底代理费为2000元</w:t>
      </w:r>
      <w:r>
        <w:rPr>
          <w:color w:val="000000" w:themeColor="text1"/>
          <w:highlight w:val="none"/>
          <w14:textFill>
            <w14:solidFill>
              <w14:schemeClr w14:val="tx1"/>
            </w14:solidFill>
          </w14:textFill>
        </w:rPr>
        <w:t xml:space="preserve">。中标供应商应在领取中标通知书前缴纳。</w:t>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91"/>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31" w:name="_Toc120614215"/>
      <w:r/>
      <w:bookmarkStart w:id="32" w:name="_Toc513029209"/>
      <w:r/>
      <w:bookmarkStart w:id="33" w:name="_Toc20823281"/>
      <w:r/>
      <w:bookmarkStart w:id="34" w:name="_Toc16938525"/>
      <w:r>
        <w:rPr>
          <w:color w:val="000000" w:themeColor="text1"/>
          <w:highlight w:val="none"/>
          <w14:textFill>
            <w14:solidFill>
              <w14:schemeClr w14:val="tx1"/>
            </w14:solidFill>
          </w14:textFill>
        </w:rPr>
        <w:t xml:space="preserve">招标文件</w:t>
      </w:r>
      <w:bookmarkEnd w:id="31"/>
      <w:r/>
      <w:bookmarkEnd w:id="32"/>
      <w:r/>
      <w:bookmarkEnd w:id="33"/>
      <w:r/>
      <w:bookmarkEnd w:id="34"/>
      <w:r/>
      <w:r/>
    </w:p>
    <w:p>
      <w:pPr>
        <w:pStyle w:val="812"/>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5" w:name="_Toc513029210"/>
      <w:r/>
      <w:bookmarkStart w:id="36" w:name="_Toc20823282"/>
      <w:r/>
      <w:bookmarkStart w:id="37" w:name="_Toc16938526"/>
      <w:r>
        <w:rPr>
          <w:color w:val="000000" w:themeColor="text1"/>
          <w:highlight w:val="none"/>
          <w14:textFill>
            <w14:solidFill>
              <w14:schemeClr w14:val="tx1"/>
            </w14:solidFill>
          </w14:textFill>
        </w:rPr>
        <w:t xml:space="preserve">招标文件构成</w:t>
      </w:r>
      <w:bookmarkEnd w:id="35"/>
      <w:r/>
      <w:bookmarkEnd w:id="36"/>
      <w:r/>
      <w:bookmarkEnd w:id="37"/>
      <w:r/>
      <w:r/>
    </w:p>
    <w:p>
      <w:pPr>
        <w:pStyle w:val="812"/>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投标邀请</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812"/>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附件（如有）</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812"/>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2"/>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8" w:name="_Toc513029211"/>
      <w:r/>
      <w:bookmarkStart w:id="39" w:name="_Toc16938527"/>
      <w:r/>
      <w:bookmarkStart w:id="40" w:name="_Toc20823283"/>
      <w:r/>
      <w:bookmarkStart w:id="41" w:name="_Toc462564070"/>
      <w:r>
        <w:rPr>
          <w:color w:val="000000" w:themeColor="text1"/>
          <w:highlight w:val="none"/>
          <w14:textFill>
            <w14:solidFill>
              <w14:schemeClr w14:val="tx1"/>
            </w14:solidFill>
          </w14:textFill>
        </w:rPr>
        <w:t xml:space="preserve">招标文件的澄清</w:t>
      </w:r>
      <w:bookmarkEnd w:id="38"/>
      <w:r/>
      <w:bookmarkEnd w:id="39"/>
      <w:r/>
      <w:bookmarkEnd w:id="40"/>
      <w:r/>
      <w:bookmarkEnd w:id="41"/>
      <w:r/>
      <w:r/>
    </w:p>
    <w:p>
      <w:pPr>
        <w:pStyle w:val="812"/>
        <w:numPr>
          <w:ilvl w:val="0"/>
          <w:numId w:val="1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任何要求对招标文件进行澄清的投标人，应在投标截止期十日前按招标公告中的通讯地址，以书面形式通知采购人。采购人有权对发出的招标文件进行必要的澄清或修改</w:t>
      </w:r>
      <w:r/>
    </w:p>
    <w:p>
      <w:pPr>
        <w:pStyle w:val="812"/>
        <w:numPr>
          <w:ilvl w:val="0"/>
          <w:numId w:val="1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采购人视情组织答疑会</w:t>
      </w:r>
      <w:r/>
    </w:p>
    <w:p>
      <w:pPr>
        <w:pStyle w:val="812"/>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42" w:name="_Toc513029212"/>
      <w:r/>
      <w:bookmarkStart w:id="43" w:name="_Toc20823284"/>
      <w:r/>
      <w:bookmarkStart w:id="44" w:name="_Toc16938528"/>
      <w:r/>
      <w:bookmarkStart w:id="45" w:name="_Toc462564071"/>
      <w:r>
        <w:rPr>
          <w:color w:val="000000" w:themeColor="text1"/>
          <w:highlight w:val="none"/>
          <w14:textFill>
            <w14:solidFill>
              <w14:schemeClr w14:val="tx1"/>
            </w14:solidFill>
          </w14:textFill>
        </w:rPr>
        <w:t xml:space="preserve">招标文件的修改</w:t>
      </w:r>
      <w:bookmarkEnd w:id="42"/>
      <w:r/>
      <w:bookmarkEnd w:id="43"/>
      <w:r/>
      <w:bookmarkEnd w:id="44"/>
      <w:r/>
      <w:bookmarkEnd w:id="45"/>
      <w:r/>
      <w:r/>
    </w:p>
    <w:p>
      <w:pPr>
        <w:pStyle w:val="812"/>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在投标截止时间前，采购人或采购代理机构可以对招标文件进行修改。</w:t>
      </w:r>
      <w:r/>
    </w:p>
    <w:p>
      <w:pPr>
        <w:pStyle w:val="812"/>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812"/>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812"/>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812"/>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46" w:name="_Toc462564072"/>
      <w:r/>
      <w:bookmarkStart w:id="47" w:name="_Toc120614216"/>
      <w:r/>
      <w:bookmarkStart w:id="48" w:name="_Toc16938529"/>
      <w:r/>
      <w:bookmarkStart w:id="49" w:name="_Toc513029213"/>
      <w:r/>
      <w:bookmarkStart w:id="50" w:name="_Toc20823285"/>
      <w:r>
        <w:rPr>
          <w:color w:val="000000" w:themeColor="text1"/>
          <w:highlight w:val="none"/>
          <w14:textFill>
            <w14:solidFill>
              <w14:schemeClr w14:val="tx1"/>
            </w14:solidFill>
          </w14:textFill>
        </w:rPr>
        <w:t xml:space="preserve">投标文件的编制</w:t>
      </w:r>
      <w:bookmarkEnd w:id="46"/>
      <w:r/>
      <w:bookmarkEnd w:id="47"/>
      <w:r/>
      <w:bookmarkEnd w:id="48"/>
      <w:r/>
      <w:bookmarkEnd w:id="49"/>
      <w:r/>
      <w:bookmarkEnd w:id="50"/>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1" w:name="_Toc513029214"/>
      <w:r/>
      <w:bookmarkStart w:id="52" w:name="_Toc462564073"/>
      <w:r/>
      <w:bookmarkStart w:id="53" w:name="_Toc16938530"/>
      <w:r/>
      <w:bookmarkStart w:id="54" w:name="_Toc20823286"/>
      <w:r>
        <w:rPr>
          <w:color w:val="000000" w:themeColor="text1"/>
          <w:highlight w:val="none"/>
          <w14:textFill>
            <w14:solidFill>
              <w14:schemeClr w14:val="tx1"/>
            </w14:solidFill>
          </w14:textFill>
        </w:rPr>
        <w:t xml:space="preserve">投标文件的语言及度量衡单位</w:t>
      </w:r>
      <w:bookmarkEnd w:id="51"/>
      <w:r/>
      <w:bookmarkEnd w:id="52"/>
      <w:r/>
      <w:bookmarkEnd w:id="53"/>
      <w:r/>
      <w:bookmarkEnd w:id="54"/>
      <w:r/>
      <w:r/>
    </w:p>
    <w:p>
      <w:pPr>
        <w:pStyle w:val="812"/>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812"/>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5" w:name="_Toc462564074"/>
      <w:r/>
      <w:bookmarkStart w:id="56" w:name="_Toc16938531"/>
      <w:r/>
      <w:bookmarkStart w:id="57" w:name="_Toc513029215"/>
      <w:r/>
      <w:bookmarkStart w:id="58" w:name="_Toc20823287"/>
      <w:r>
        <w:rPr>
          <w:color w:val="000000" w:themeColor="text1"/>
          <w:highlight w:val="none"/>
          <w14:textFill>
            <w14:solidFill>
              <w14:schemeClr w14:val="tx1"/>
            </w14:solidFill>
          </w14:textFill>
        </w:rPr>
        <w:t xml:space="preserve">投标文件构成</w:t>
      </w:r>
      <w:bookmarkEnd w:id="55"/>
      <w:r/>
      <w:bookmarkEnd w:id="56"/>
      <w:r/>
      <w:bookmarkEnd w:id="57"/>
      <w:r/>
      <w:bookmarkEnd w:id="58"/>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2.1投标人编写的投标文件应包括资格审查证明材料文件，商务、技术标文件，价格标文件。供应商按“第六部分 投标文件组成”要求编写投标文件</w:t>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9" w:name="_Hlt26954838"/>
      <w:r/>
      <w:bookmarkEnd w:id="59"/>
      <w:r/>
      <w:bookmarkStart w:id="60" w:name="_Hlt26668975"/>
      <w:r/>
      <w:bookmarkEnd w:id="60"/>
      <w:r/>
      <w:bookmarkStart w:id="61" w:name="_Hlt26670360"/>
      <w:r/>
      <w:bookmarkEnd w:id="61"/>
      <w:r/>
      <w:bookmarkStart w:id="62" w:name="_Toc14577360"/>
      <w:r/>
      <w:bookmarkStart w:id="63" w:name="_Toc49090511"/>
      <w:r>
        <w:rPr>
          <w:color w:val="000000" w:themeColor="text1"/>
          <w:highlight w:val="none"/>
          <w14:textFill>
            <w14:solidFill>
              <w14:schemeClr w14:val="tx1"/>
            </w14:solidFill>
          </w14:textFill>
        </w:rPr>
        <w:t xml:space="preserve">投标有效期</w:t>
      </w:r>
      <w:bookmarkEnd w:id="62"/>
      <w:r/>
      <w:bookmarkEnd w:id="63"/>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3.1投标有效期为招标文件规定的开标之日后</w:t>
      </w:r>
      <w:r>
        <w:rPr>
          <w:b/>
          <w:color w:val="000000" w:themeColor="text1"/>
          <w:highlight w:val="none"/>
          <w:u w:val="single"/>
          <w14:textFill>
            <w14:solidFill>
              <w14:schemeClr w14:val="tx1"/>
            </w14:solidFill>
          </w14:textFill>
        </w:rPr>
        <w:t xml:space="preserve">六十（60）天</w:t>
      </w:r>
      <w:r>
        <w:rPr>
          <w:color w:val="000000" w:themeColor="text1"/>
          <w:highlight w:val="none"/>
          <w14:textFill>
            <w14:solidFill>
              <w14:schemeClr w14:val="tx1"/>
            </w14:solidFill>
          </w14:textFill>
        </w:rPr>
        <w:t xml:space="preserve">。投标有效期比规定短的将被视为非响应性投标而予以拒绝。</w:t>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812"/>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电子招标投标交易平台（即“苏采云”系统）相关要求是本采购文件的组成部分。</w:t>
      </w:r>
      <w:r/>
    </w:p>
    <w:p>
      <w:pPr>
        <w:pStyle w:val="812"/>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812"/>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投标人应当对采购文件提出的实质性要求和条件作出实质性响应，并在电子投标系统逐条应答。</w:t>
      </w:r>
      <w:r/>
    </w:p>
    <w:p>
      <w:pPr>
        <w:pStyle w:val="812"/>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812"/>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64" w:name="_Hlt26954852"/>
      <w:r/>
      <w:bookmarkEnd w:id="64"/>
      <w:r/>
      <w:bookmarkStart w:id="65" w:name="_Hlt26954739"/>
      <w:r/>
      <w:bookmarkEnd w:id="65"/>
      <w:r/>
      <w:bookmarkStart w:id="66" w:name="_Toc16938540"/>
      <w:r/>
      <w:bookmarkStart w:id="67" w:name="_Toc513029224"/>
      <w:r/>
      <w:bookmarkStart w:id="68" w:name="_Toc20823296"/>
      <w:r/>
      <w:bookmarkStart w:id="69" w:name="_Toc120614217"/>
      <w:r>
        <w:rPr>
          <w:color w:val="000000" w:themeColor="text1"/>
          <w:highlight w:val="none"/>
          <w14:textFill>
            <w14:solidFill>
              <w14:schemeClr w14:val="tx1"/>
            </w14:solidFill>
          </w14:textFill>
        </w:rPr>
        <w:t xml:space="preserve">投标文件的递交</w:t>
      </w:r>
      <w:bookmarkEnd w:id="66"/>
      <w:r/>
      <w:bookmarkEnd w:id="67"/>
      <w:r/>
      <w:bookmarkEnd w:id="68"/>
      <w:r/>
      <w:bookmarkEnd w:id="69"/>
      <w:r/>
      <w:r/>
    </w:p>
    <w:p>
      <w:pPr>
        <w:pStyle w:val="791"/>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0" w:name="_Toc16938541"/>
      <w:r/>
      <w:bookmarkStart w:id="71" w:name="_Toc462564084"/>
      <w:r/>
      <w:bookmarkStart w:id="72" w:name="_Toc513029225"/>
      <w:r/>
      <w:bookmarkStart w:id="73" w:name="_Toc20823297"/>
      <w:r>
        <w:rPr>
          <w:color w:val="000000" w:themeColor="text1"/>
          <w:highlight w:val="none"/>
          <w14:textFill>
            <w14:solidFill>
              <w14:schemeClr w14:val="tx1"/>
            </w14:solidFill>
          </w14:textFill>
        </w:rPr>
        <w:t xml:space="preserve">投标文件</w:t>
      </w:r>
      <w:bookmarkEnd w:id="70"/>
      <w:r/>
      <w:bookmarkEnd w:id="71"/>
      <w:r/>
      <w:bookmarkEnd w:id="72"/>
      <w:r/>
      <w:bookmarkEnd w:id="73"/>
      <w:r>
        <w:rPr>
          <w:color w:val="000000" w:themeColor="text1"/>
          <w:highlight w:val="none"/>
          <w14:textFill>
            <w14:solidFill>
              <w14:schemeClr w14:val="tx1"/>
            </w14:solidFill>
          </w14:textFill>
        </w:rPr>
        <w:t xml:space="preserve">的递交</w:t>
      </w:r>
      <w:r/>
    </w:p>
    <w:p>
      <w:pPr>
        <w:pStyle w:val="812"/>
        <w:ind w:firstLine="480"/>
        <w:rPr>
          <w:color w:val="000000" w:themeColor="text1"/>
          <w:highlight w:val="none"/>
          <w14:textFill>
            <w14:solidFill>
              <w14:schemeClr w14:val="tx1"/>
            </w14:solidFill>
          </w14:textFill>
        </w:rPr>
      </w:pPr>
      <w:r/>
      <w:bookmarkStart w:id="74" w:name="_Toc16938542"/>
      <w:r/>
      <w:bookmarkStart w:id="75" w:name="_Toc513029226"/>
      <w:r/>
      <w:bookmarkStart w:id="76" w:name="_Toc20823298"/>
      <w:r>
        <w:rPr>
          <w:color w:val="000000" w:themeColor="text1"/>
          <w:highlight w:val="none"/>
          <w14:textFill>
            <w14:solidFill>
              <w14:schemeClr w14:val="tx1"/>
            </w14:solidFill>
          </w14:textFill>
        </w:rPr>
        <w:t xml:space="preserve">1.1线上提交与接收地点：供应商应当通过“苏采云”系统提交数据电文形式的响应文件（即电子投标），“苏采云”系统自动接收。</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791"/>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4"/>
      <w:r/>
      <w:bookmarkEnd w:id="75"/>
      <w:r/>
      <w:bookmarkEnd w:id="76"/>
      <w:r/>
      <w:r/>
    </w:p>
    <w:p>
      <w:pPr>
        <w:pStyle w:val="812"/>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812"/>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91"/>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7" w:name="_Toc20823299"/>
      <w:r/>
      <w:bookmarkStart w:id="78" w:name="_Toc513029227"/>
      <w:r/>
      <w:bookmarkStart w:id="79" w:name="_Toc16938543"/>
      <w:r>
        <w:rPr>
          <w:color w:val="000000" w:themeColor="text1"/>
          <w:highlight w:val="none"/>
          <w14:textFill>
            <w14:solidFill>
              <w14:schemeClr w14:val="tx1"/>
            </w14:solidFill>
          </w14:textFill>
        </w:rPr>
        <w:t xml:space="preserve">投标文件的加密要求：</w:t>
      </w:r>
      <w:r/>
    </w:p>
    <w:p>
      <w:pPr>
        <w:pStyle w:val="812"/>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812"/>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812"/>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91"/>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7"/>
      <w:r/>
      <w:bookmarkEnd w:id="78"/>
      <w:r/>
      <w:bookmarkEnd w:id="79"/>
      <w:r>
        <w:rPr>
          <w:color w:val="000000" w:themeColor="text1"/>
          <w:highlight w:val="none"/>
          <w14:textFill>
            <w14:solidFill>
              <w14:schemeClr w14:val="tx1"/>
            </w14:solidFill>
          </w14:textFill>
        </w:rPr>
        <w:t xml:space="preserve">的拒收</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4.1采购人或采购代理机构拒绝接收在其规定的投标截止时间后上传的任何投标文件。</w:t>
      </w:r>
      <w:r/>
    </w:p>
    <w:p>
      <w:pPr>
        <w:pStyle w:val="791"/>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80" w:name="_Toc20823300"/>
      <w:r/>
      <w:bookmarkStart w:id="81" w:name="_Toc16938544"/>
      <w:r/>
      <w:bookmarkStart w:id="82" w:name="_Toc513029228"/>
      <w:r>
        <w:rPr>
          <w:color w:val="000000" w:themeColor="text1"/>
          <w:highlight w:val="none"/>
          <w14:textFill>
            <w14:solidFill>
              <w14:schemeClr w14:val="tx1"/>
            </w14:solidFill>
          </w14:textFill>
        </w:rPr>
        <w:t xml:space="preserve">投标文件的撤回和修改</w:t>
      </w:r>
      <w:bookmarkEnd w:id="80"/>
      <w:r/>
      <w:bookmarkEnd w:id="81"/>
      <w:r/>
      <w:bookmarkEnd w:id="82"/>
      <w:r/>
      <w:r/>
    </w:p>
    <w:p>
      <w:pPr>
        <w:pStyle w:val="812"/>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5.1.1电子投标文件的撤回</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5.1.2投标人撤回电子投标文件，则认为其不再参与本项目投标活动。</w:t>
      </w:r>
      <w:r/>
    </w:p>
    <w:p>
      <w:pPr>
        <w:pStyle w:val="812"/>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812"/>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812"/>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83" w:name="_Toc20823301"/>
      <w:r/>
      <w:bookmarkStart w:id="84" w:name="_Toc120614218"/>
      <w:r/>
      <w:bookmarkStart w:id="85" w:name="_Toc513029229"/>
      <w:r/>
      <w:bookmarkStart w:id="86" w:name="_Toc16938545"/>
      <w:r>
        <w:rPr>
          <w:color w:val="000000" w:themeColor="text1"/>
          <w:highlight w:val="none"/>
          <w14:textFill>
            <w14:solidFill>
              <w14:schemeClr w14:val="tx1"/>
            </w14:solidFill>
          </w14:textFill>
        </w:rPr>
        <w:t xml:space="preserve">开标与评标</w:t>
      </w:r>
      <w:bookmarkEnd w:id="83"/>
      <w:r/>
      <w:bookmarkEnd w:id="84"/>
      <w:r/>
      <w:bookmarkEnd w:id="85"/>
      <w:r/>
      <w:bookmarkEnd w:id="86"/>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7" w:name="_Toc513029230"/>
      <w:r/>
      <w:bookmarkStart w:id="88" w:name="_Toc20823302"/>
      <w:r/>
      <w:bookmarkStart w:id="89" w:name="_Toc16938546"/>
      <w:r>
        <w:rPr>
          <w:color w:val="000000" w:themeColor="text1"/>
          <w:highlight w:val="none"/>
          <w14:textFill>
            <w14:solidFill>
              <w14:schemeClr w14:val="tx1"/>
            </w14:solidFill>
          </w14:textFill>
        </w:rPr>
        <w:t xml:space="preserve">开标</w:t>
      </w:r>
      <w:bookmarkEnd w:id="87"/>
      <w:r/>
      <w:bookmarkEnd w:id="88"/>
      <w:r/>
      <w:bookmarkEnd w:id="89"/>
      <w:r/>
      <w:r/>
    </w:p>
    <w:p>
      <w:pPr>
        <w:pStyle w:val="812"/>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812"/>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0" w:name="_Toc16938547"/>
      <w:r/>
      <w:bookmarkStart w:id="91" w:name="_Toc20823303"/>
      <w:r/>
      <w:bookmarkStart w:id="92" w:name="_Toc513029231"/>
      <w:r>
        <w:rPr>
          <w:color w:val="000000" w:themeColor="text1"/>
          <w:highlight w:val="none"/>
          <w14:textFill>
            <w14:solidFill>
              <w14:schemeClr w14:val="tx1"/>
            </w14:solidFill>
          </w14:textFill>
        </w:rPr>
        <w:t xml:space="preserve">评标委员会</w:t>
      </w:r>
      <w:r/>
    </w:p>
    <w:p>
      <w:pPr>
        <w:pStyle w:val="812"/>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812"/>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812"/>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90"/>
      <w:r/>
      <w:bookmarkEnd w:id="91"/>
      <w:r/>
      <w:bookmarkEnd w:id="92"/>
      <w:r/>
      <w:r/>
    </w:p>
    <w:p>
      <w:pPr>
        <w:pStyle w:val="812"/>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812"/>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812"/>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812"/>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812"/>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采用综合评分法的项目，公布评标结果时一并公布所有投标人的评审得分及排序情况。</w:t>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3" w:name="_Toc20823304"/>
      <w:r/>
      <w:bookmarkStart w:id="94" w:name="_Toc16938548"/>
      <w:r/>
      <w:bookmarkStart w:id="95" w:name="_Toc513029232"/>
      <w:r>
        <w:rPr>
          <w:color w:val="000000" w:themeColor="text1"/>
          <w:highlight w:val="none"/>
          <w14:textFill>
            <w14:solidFill>
              <w14:schemeClr w14:val="tx1"/>
            </w14:solidFill>
          </w14:textFill>
        </w:rPr>
        <w:t xml:space="preserve">投标的澄清</w:t>
      </w:r>
      <w:bookmarkEnd w:id="93"/>
      <w:r/>
      <w:bookmarkEnd w:id="94"/>
      <w:r/>
      <w:bookmarkEnd w:id="95"/>
      <w:r/>
      <w:r/>
    </w:p>
    <w:p>
      <w:pPr>
        <w:pStyle w:val="812"/>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评标期间，为有助于对投标文件的审查、评价和比较，评委会有权以电子函件形式要求投标人对其投标文件进行澄清，但并非对每个投标人都作澄清要求。</w:t>
      </w:r>
      <w:r/>
    </w:p>
    <w:p>
      <w:pPr>
        <w:pStyle w:val="812"/>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812"/>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6" w:name="_Toc16938549"/>
      <w:r/>
      <w:bookmarkStart w:id="97" w:name="_Toc20823305"/>
      <w:r/>
      <w:bookmarkStart w:id="98" w:name="_Toc513029233"/>
      <w:r>
        <w:rPr>
          <w:color w:val="000000" w:themeColor="text1"/>
          <w:highlight w:val="none"/>
          <w14:textFill>
            <w14:solidFill>
              <w14:schemeClr w14:val="tx1"/>
            </w14:solidFill>
          </w14:textFill>
        </w:rPr>
        <w:t xml:space="preserve">对投标文件的初审</w:t>
      </w:r>
      <w:bookmarkEnd w:id="96"/>
      <w:r/>
      <w:bookmarkEnd w:id="97"/>
      <w:r/>
      <w:bookmarkEnd w:id="98"/>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5.1.1资格审查：依据法律法规和招标文件的规定，由采购人对投标文件中的资格证明文件进行审查。资格审查的结论，采购人以书面形式向评委会进行反馈。</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采购人在进行资格审查的同时，评标委员会从“信用中国”网站查询供应商的信用记录，以确定供应商是否具备参加谈判的资格。</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812"/>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812"/>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812"/>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812"/>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bookmarkStart w:id="99" w:name="_Toc513029234"/>
      <w:r/>
      <w:bookmarkStart w:id="100" w:name="_Toc20823306"/>
      <w:r/>
      <w:bookmarkStart w:id="101" w:name="_Toc16938550"/>
      <w:r>
        <w:rPr>
          <w:color w:val="000000" w:themeColor="text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812"/>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投标人在开、评标全过程中应保持通讯畅通，并安排专人与采购人或采购代理机构及评标委员会联系。</w:t>
      </w:r>
      <w:bookmarkEnd w:id="99"/>
      <w:r/>
      <w:bookmarkEnd w:id="100"/>
      <w:r/>
      <w:bookmarkEnd w:id="101"/>
      <w:r/>
      <w:r/>
    </w:p>
    <w:p>
      <w:pPr>
        <w:pStyle w:val="791"/>
        <w:numPr>
          <w:ilvl w:val="0"/>
          <w:numId w:val="28"/>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812"/>
        <w:numPr>
          <w:ilvl w:val="0"/>
          <w:numId w:val="35"/>
        </w:numPr>
        <w:tabs>
          <w:tab w:val="clear" w:pos="210" w:leader="none"/>
          <w:tab w:val="left" w:pos="900" w:leader="none"/>
        </w:tabs>
        <w:rPr>
          <w:color w:val="000000" w:themeColor="text1"/>
          <w:highlight w:val="none"/>
          <w14:textFill>
            <w14:solidFill>
              <w14:schemeClr w14:val="tx1"/>
            </w14:solidFill>
          </w14:textFill>
        </w:rPr>
      </w:pPr>
      <w:r/>
      <w:bookmarkStart w:id="102" w:name="_Toc513029235"/>
      <w:r/>
      <w:bookmarkStart w:id="103" w:name="_Toc20823307"/>
      <w:r/>
      <w:bookmarkStart w:id="104" w:name="_Toc16938551"/>
      <w:r>
        <w:rPr>
          <w:color w:val="000000" w:themeColor="text1"/>
          <w:highlight w:val="none"/>
          <w14:textFill>
            <w14:solidFill>
              <w14:schemeClr w14:val="tx1"/>
            </w14:solidFill>
          </w14:textFill>
        </w:rPr>
        <w:t xml:space="preserve">无效投标条款</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6.1.1投标人在规定的时间内未成功解密电子投标文件的。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6.1.2投标人未按照招标文件要求上传电子投标文件的。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6.1.3同一投标人提交两个（含两个）以上不同的投标报价的。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6.1.4投标人不具备招标文件中规定的资格要求的。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6.1.5投标人的报价超过了采购预算或最高限价的。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6.1.6未通过符合性检查的。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6.1.7不符合招标文件中规定的其他实质性要求和条件的。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6.1.8投标人被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6.1.9投标文件含有采购人不能接受的附加条件的。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6.1.12投标文件未按照招标文件要求加盖电子签章。</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6.1.13不同的投标人投标文件制作机器码、文件创建标识码一致的。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6.1.14投标人的商务、技术部分得分相差异常悬殊，评标委员会一致认为得分畸低者有可能影响产品质量或者不能诚信履约的。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6.1.15其他法律法规及本招标文件规定的无效投标的情形。</w:t>
      </w:r>
      <w:r/>
    </w:p>
    <w:p>
      <w:pPr>
        <w:pStyle w:val="812"/>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6.2.1符合专业条件的供应商或者对招标文件作出实质响应的供应商不足三家的。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6.2.2出现影响采购公正的违法、违规行为的。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6.2.3因重大变故，采购任务取消的。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6.2.4评标委员会认定招标文件存在歧义、重大缺陷导致评审工作无法进行。</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6.2.5因系统故障原因造成开标不成功的。</w:t>
      </w:r>
      <w:r/>
    </w:p>
    <w:p>
      <w:pPr>
        <w:pStyle w:val="812"/>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91"/>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投标文件线上格式要求</w:t>
      </w:r>
      <w:r/>
    </w:p>
    <w:p>
      <w:pPr>
        <w:pStyle w:val="812"/>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812"/>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通过“苏采云”系统提交政府采购客户端工具导出加密的投标文件（后缀名为zip）。投标文件不得超过150M。</w:t>
      </w:r>
      <w:r/>
    </w:p>
    <w:p>
      <w:pPr>
        <w:pStyle w:val="812"/>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2"/>
      <w:r/>
      <w:bookmarkEnd w:id="103"/>
      <w:r/>
      <w:bookmarkEnd w:id="104"/>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5" w:name="_Toc120614219"/>
      <w:r>
        <w:rPr>
          <w:color w:val="000000" w:themeColor="text1"/>
          <w:highlight w:val="none"/>
          <w14:textFill>
            <w14:solidFill>
              <w14:schemeClr w14:val="tx1"/>
            </w14:solidFill>
          </w14:textFill>
        </w:rPr>
        <w:t xml:space="preserve">定标</w:t>
      </w:r>
      <w:bookmarkEnd w:id="105"/>
      <w:r/>
      <w:r/>
    </w:p>
    <w:p>
      <w:pPr>
        <w:pStyle w:val="791"/>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bookmarkStart w:id="106" w:name="_Toc16938554"/>
      <w:r/>
      <w:bookmarkStart w:id="107" w:name="_Toc20823310"/>
      <w:r>
        <w:rPr>
          <w:color w:val="000000" w:themeColor="text1"/>
          <w:highlight w:val="none"/>
          <w14:textFill>
            <w14:solidFill>
              <w14:schemeClr w14:val="tx1"/>
            </w14:solidFill>
          </w14:textFill>
        </w:rPr>
        <w:t xml:space="preserve">确定</w:t>
      </w:r>
      <w:bookmarkEnd w:id="106"/>
      <w:r/>
      <w:bookmarkEnd w:id="107"/>
      <w:r>
        <w:rPr>
          <w:color w:val="000000" w:themeColor="text1"/>
          <w:highlight w:val="none"/>
          <w14:textFill>
            <w14:solidFill>
              <w14:schemeClr w14:val="tx1"/>
            </w14:solidFill>
          </w14:textFill>
        </w:rPr>
        <w:t xml:space="preserve">中标单位</w:t>
      </w:r>
      <w:r/>
    </w:p>
    <w:p>
      <w:pPr>
        <w:pStyle w:val="812"/>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812"/>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812"/>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采购人或采购代理机构将在“江苏政府采购网”发布中标公告，公告期限为1个工作日。</w:t>
      </w:r>
      <w:r/>
    </w:p>
    <w:p>
      <w:pPr>
        <w:pStyle w:val="812"/>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1.4.1提供虚假材料谋取中标的。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1.4.2向采购人或采购代理机构行贿或者评审专家提供其他不正当利益的。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1.4.3恶意竞争，投标总报价明显低于其自身合理成本且又无法提供证明的。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1.4.4属于本文件规定的无效条件，但在评标过程中又未被评委会发现的。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1.4.5与采购人或者其他供应商恶意串通的。</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1.4.6采取不正当手段诋毁、排挤其他供应商的。</w:t>
      </w:r>
      <w:r/>
    </w:p>
    <w:p>
      <w:pPr>
        <w:pStyle w:val="812"/>
        <w:numPr>
          <w:ilvl w:val="0"/>
          <w:numId w:val="38"/>
        </w:numPr>
        <w:tabs>
          <w:tab w:val="clear" w:pos="210" w:leader="none"/>
          <w:tab w:val="left" w:pos="900" w:leader="none"/>
        </w:tabs>
        <w:rPr>
          <w:color w:val="000000" w:themeColor="text1"/>
          <w:highlight w:val="none"/>
          <w14:textFill>
            <w14:solidFill>
              <w14:schemeClr w14:val="tx1"/>
            </w14:solidFill>
          </w14:textFill>
        </w:rPr>
      </w:pPr>
      <w:r/>
      <w:bookmarkStart w:id="108" w:name="_Toc200451960"/>
      <w:r>
        <w:rPr>
          <w:color w:val="000000" w:themeColor="text1"/>
          <w:highlight w:val="none"/>
          <w14:textFill>
            <w14:solidFill>
              <w14:schemeClr w14:val="tx1"/>
            </w14:solidFill>
          </w14:textFill>
        </w:rPr>
        <w:t xml:space="preserve">有下列情形之一的，视为投标人串通投标，投标无效：</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1.5.1不同投标人的投标文件由同一单位或者个人编制；</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1.5.2不同投标人委托同一单位或者个人办理投标事宜；</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1.5.3不同投标人的投标文件载明的项目管理成员或者联系人员为同一人；</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1.5.4不同投标人的投标文件异常一致或者投标报价呈规律性差异；</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1.5.5不同投标人的投标文件相互混装；</w:t>
      </w:r>
      <w:r/>
    </w:p>
    <w:p>
      <w:pPr>
        <w:pStyle w:val="791"/>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w:t>
      </w:r>
      <w:bookmarkEnd w:id="108"/>
      <w:r>
        <w:rPr>
          <w:color w:val="000000" w:themeColor="text1"/>
          <w:highlight w:val="none"/>
          <w14:textFill>
            <w14:solidFill>
              <w14:schemeClr w14:val="tx1"/>
            </w14:solidFill>
          </w14:textFill>
        </w:rPr>
        <w:t xml:space="preserve">与投诉</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2.2.1对可以质疑的采购文件提出质疑的，为收到采购文件之日或者采购文件公告期限届满之日；</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2.2.2对采购过程提出质疑的，为各采购程序环节结束之日；</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2.2.3对中标或者成交结果提出质疑的，为中标或者成交结果公告期限届满之日。</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2.5.1内容不符合《政府采购质疑和投诉办法》第十二条规定的质疑。</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2.5.2超出政府采购法定期限的质疑。</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2.5.3未参加投标活动的供应商或在投标活动中自身权益未受到损害的供应商所提出的质疑。</w:t>
      </w:r>
      <w:r/>
    </w:p>
    <w:p>
      <w:pPr>
        <w:pStyle w:val="812"/>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2.5.4供应商组成联合体参加投标，联合体中任何一方或多方未按要求签字、盖章、加盖公章的质疑。</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12"/>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投诉提起路径：南通市政府采购网（南通市公共资源交易平台）－“办事指南”—“投诉办理指南”。</w:t>
      </w:r>
      <w:r/>
    </w:p>
    <w:p>
      <w:pPr>
        <w:pStyle w:val="791"/>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w:t>
      </w:r>
      <w:r/>
    </w:p>
    <w:p>
      <w:pPr>
        <w:pStyle w:val="812"/>
        <w:numPr>
          <w:ilvl w:val="0"/>
          <w:numId w:val="4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812"/>
        <w:numPr>
          <w:ilvl w:val="0"/>
          <w:numId w:val="4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90"/>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9" w:name="_Toc513029236"/>
      <w:r/>
      <w:bookmarkStart w:id="110" w:name="_Toc120614220"/>
      <w:r/>
      <w:bookmarkStart w:id="111" w:name="_Toc20823308"/>
      <w:r/>
      <w:bookmarkStart w:id="112" w:name="_Toc16938552"/>
      <w:r>
        <w:rPr>
          <w:color w:val="000000" w:themeColor="text1"/>
          <w:highlight w:val="none"/>
          <w14:textFill>
            <w14:solidFill>
              <w14:schemeClr w14:val="tx1"/>
            </w14:solidFill>
          </w14:textFill>
        </w:rPr>
        <w:t xml:space="preserve">授予合同</w:t>
      </w:r>
      <w:bookmarkEnd w:id="109"/>
      <w:r/>
      <w:bookmarkEnd w:id="110"/>
      <w:r/>
      <w:bookmarkEnd w:id="111"/>
      <w:r/>
      <w:bookmarkEnd w:id="112"/>
      <w:r/>
      <w:r/>
    </w:p>
    <w:p>
      <w:pPr>
        <w:pStyle w:val="791"/>
        <w:rPr>
          <w:color w:val="000000" w:themeColor="text1"/>
          <w:highlight w:val="none"/>
          <w14:textFill>
            <w14:solidFill>
              <w14:schemeClr w14:val="tx1"/>
            </w14:solidFill>
          </w14:textFill>
        </w:rPr>
      </w:pPr>
      <w:r/>
      <w:bookmarkStart w:id="113" w:name="_Toc16938553"/>
      <w:r/>
      <w:bookmarkStart w:id="114" w:name="_Toc20823309"/>
      <w:r/>
      <w:bookmarkStart w:id="115" w:name="_Toc513029237"/>
      <w:r>
        <w:rPr>
          <w:color w:val="000000" w:themeColor="text1"/>
          <w:highlight w:val="none"/>
          <w14:textFill>
            <w14:solidFill>
              <w14:schemeClr w14:val="tx1"/>
            </w14:solidFill>
          </w14:textFill>
        </w:rPr>
        <w:t xml:space="preserve">1.签订合同</w:t>
      </w:r>
      <w:r/>
    </w:p>
    <w:p>
      <w:pPr>
        <w:pStyle w:val="792"/>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l中标人应当在中标通知书发出之日起三十日内，按照招标文件确定的事项与采购人签订政府采购合同。</w:t>
      </w:r>
      <w:r/>
    </w:p>
    <w:p>
      <w:pPr>
        <w:pStyle w:val="812"/>
        <w:numPr>
          <w:ilvl w:val="0"/>
          <w:numId w:val="4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812"/>
        <w:numPr>
          <w:ilvl w:val="0"/>
          <w:numId w:val="4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92"/>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货物和服务的追加、减少和添购</w:t>
      </w:r>
      <w:r/>
    </w:p>
    <w:p>
      <w:pPr>
        <w:pStyle w:val="812"/>
        <w:numPr>
          <w:ilvl w:val="0"/>
          <w:numId w:val="4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812"/>
        <w:numPr>
          <w:ilvl w:val="0"/>
          <w:numId w:val="4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3"/>
      <w:r/>
      <w:bookmarkEnd w:id="114"/>
      <w:r/>
      <w:bookmarkEnd w:id="115"/>
      <w:r/>
      <w:r/>
    </w:p>
    <w:p>
      <w:pPr>
        <w:pStyle w:val="792"/>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政府采购履约保证资金</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92"/>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政府采购履约资金扶持政策</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1511"/>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必须做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本章节带有下划线</w:t>
      </w:r>
      <w:r>
        <w:rPr>
          <w:rFonts w:hint="eastAsia"/>
          <w:b/>
          <w:color w:val="000000" w:themeColor="text1"/>
          <w:highlight w:val="none"/>
          <w:u w:val="single"/>
          <w:lang w:val="en-US" w:eastAsia="zh-CN"/>
          <w14:textFill>
            <w14:solidFill>
              <w14:schemeClr w14:val="tx1"/>
            </w14:solidFill>
          </w14:textFill>
        </w:rPr>
        <w:t xml:space="preserve">及加“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lang w:val="en-US" w:eastAsia="zh-CN"/>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pStyle w:val="790"/>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货物需求一览表</w:t>
      </w:r>
      <w:r/>
    </w:p>
    <w:tbl>
      <w:tblPr>
        <w:tblStyle w:val="80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1272"/>
        <w:gridCol w:w="2409"/>
      </w:tblGrid>
      <w:tr>
        <w:trPr>
          <w:jc w:val="center"/>
          <w:trHeight w:val="470"/>
        </w:trPr>
        <w:tc>
          <w:tcPr>
            <w:tcW w:w="9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包号</w:t>
            </w:r>
            <w:r/>
          </w:p>
        </w:tc>
        <w:tc>
          <w:tcPr>
            <w:tcW w:w="312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127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27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W w:w="2409"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交货期</w:t>
            </w:r>
            <w:r/>
          </w:p>
        </w:tc>
      </w:tr>
      <w:tr>
        <w:trPr>
          <w:jc w:val="center"/>
          <w:trHeight w:val="574"/>
        </w:trPr>
        <w:tc>
          <w:tcPr>
            <w:tcW w:w="987" w:type="dxa"/>
            <w:vAlign w:val="center"/>
            <w:textDirection w:val="lrTb"/>
            <w:noWrap w:val="false"/>
          </w:tcPr>
          <w:p>
            <w:pPr>
              <w:jc w:val="center"/>
              <w:spacing w:line="360" w:lineRule="auto"/>
              <w:rPr>
                <w:rFonts w:hint="eastAsia" w:hAnsi="宋体" w:eastAsia="宋体"/>
                <w:b/>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1</w:t>
            </w:r>
            <w:r/>
          </w:p>
        </w:tc>
        <w:tc>
          <w:tcPr>
            <w:tcW w:w="3123" w:type="dxa"/>
            <w:vAlign w:val="center"/>
            <w:textDirection w:val="lrTb"/>
            <w:noWrap w:val="false"/>
          </w:tcPr>
          <w:p>
            <w:pPr>
              <w:jc w:val="center"/>
              <w:rPr>
                <w:rFonts w:hint="eastAsia" w:hAnsi="宋体" w:eastAsia="宋体"/>
                <w:bCs/>
                <w:color w:val="000000" w:themeColor="text1"/>
                <w:szCs w:val="21"/>
                <w:highlight w:val="none"/>
                <w:lang w:eastAsia="zh-CN"/>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医用吊塔</w:t>
            </w:r>
            <w:r/>
          </w:p>
        </w:tc>
        <w:tc>
          <w:tcPr>
            <w:tcW w:w="1276" w:type="dxa"/>
            <w:vAlign w:val="center"/>
            <w:textDirection w:val="lrTb"/>
            <w:noWrap w:val="false"/>
          </w:tcPr>
          <w:p>
            <w:pPr>
              <w:jc w:val="center"/>
              <w:rPr>
                <w:rFonts w:hint="eastAsia" w:hAnsi="宋体"/>
                <w:b/>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lang w:val="en-US" w:eastAsia="zh-CN"/>
                <w14:textFill>
                  <w14:solidFill>
                    <w14:schemeClr w14:val="tx1"/>
                  </w14:solidFill>
                </w14:textFill>
              </w:rPr>
              <w:t xml:space="preserve">7</w:t>
            </w:r>
            <w:r>
              <w:rPr>
                <w:rFonts w:hint="eastAsia" w:hAnsi="宋体"/>
                <w:color w:val="000000" w:themeColor="text1"/>
                <w:szCs w:val="21"/>
                <w:highlight w:val="none"/>
                <w14:textFill>
                  <w14:solidFill>
                    <w14:schemeClr w14:val="tx1"/>
                  </w14:solidFill>
                </w14:textFill>
              </w:rPr>
              <w:t xml:space="preserve">台</w:t>
            </w:r>
            <w:r/>
          </w:p>
        </w:tc>
        <w:tc>
          <w:tcPr>
            <w:tcW w:w="1272" w:type="dxa"/>
            <w:vAlign w:val="center"/>
            <w:textDirection w:val="lrTb"/>
            <w:noWrap w:val="false"/>
          </w:tcPr>
          <w:p>
            <w:pPr>
              <w:jc w:val="center"/>
              <w:rPr>
                <w:rFonts w:hint="default" w:hAnsi="宋体" w:eastAsia="宋体"/>
                <w:b/>
                <w:color w:val="000000" w:themeColor="text1"/>
                <w:szCs w:val="21"/>
                <w:highlight w:val="none"/>
                <w:lang w:val="en-US" w:eastAsia="zh-CN"/>
                <w14:textFill>
                  <w14:solidFill>
                    <w14:schemeClr w14:val="tx1"/>
                  </w14:solidFill>
                </w14:textFill>
              </w:rPr>
            </w:pPr>
            <w:r>
              <w:rPr>
                <w:rFonts w:hint="eastAsia" w:hAnsi="宋体"/>
                <w:b w:val="0"/>
                <w:bCs/>
                <w:color w:val="000000" w:themeColor="text1"/>
                <w:szCs w:val="21"/>
                <w:highlight w:val="none"/>
                <w:lang w:val="en-US" w:eastAsia="zh-CN"/>
                <w14:textFill>
                  <w14:solidFill>
                    <w14:schemeClr w14:val="tx1"/>
                  </w14:solidFill>
                </w14:textFill>
              </w:rPr>
              <w:t xml:space="preserve">68</w:t>
            </w:r>
            <w:r/>
          </w:p>
        </w:tc>
        <w:tc>
          <w:tcPr>
            <w:tcW w:w="2409"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合同签订后30日内</w:t>
            </w:r>
            <w:r/>
          </w:p>
        </w:tc>
      </w:tr>
    </w:tbl>
    <w:p>
      <w:pPr>
        <w:pStyle w:val="790"/>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技术参数要求</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生产厂商需通过ISO9001、ISO13485、QC080000认证，证书中包含吊塔字样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（提供资质证明文件）</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产品需通过ISO 11197:2019</w:t>
      </w:r>
      <w:r>
        <w:rPr>
          <w:rFonts w:hint="eastAsia"/>
          <w:color w:val="000000" w:themeColor="text1"/>
          <w:highlight w:val="none"/>
          <w:lang w:val="en-US" w:eastAsia="zh-CN"/>
          <w14:textFill>
            <w14:solidFill>
              <w14:schemeClr w14:val="tx1"/>
            </w14:solidFill>
          </w14:textFill>
        </w:rPr>
        <w:t xml:space="preserve">或GB 9706.1或</w:t>
      </w:r>
      <w:r>
        <w:rPr>
          <w:rFonts w:hint="eastAsia"/>
          <w:color w:val="000000" w:themeColor="text1"/>
          <w:highlight w:val="none"/>
          <w14:textFill>
            <w14:solidFill>
              <w14:schemeClr w14:val="tx1"/>
            </w14:solidFill>
          </w14:textFill>
        </w:rPr>
        <w:t xml:space="preserve">EN60601-1检测标准。（</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吊塔主体需全封闭式设计，悬臂最薄处需≥10mm，最厚处需≥16mm，确保承载性能稳定。（</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主体材料要求为6系高强度铝合金型材，加工级别达到T6，抗拉伸强度≥270Mpa。（</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表面喷塑采用抗菌粉末涂料。（</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抗菌粉末涂料依据GB/T 21866-2008方法测试，大肠杆菌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金黄色葡萄球菌及</w:t>
      </w:r>
      <w:r>
        <w:rPr>
          <w:rFonts w:hint="eastAsia"/>
          <w:color w:val="000000" w:themeColor="text1"/>
          <w:highlight w:val="none"/>
          <w:lang w:val="en-US" w:eastAsia="zh-CN"/>
          <w14:textFill>
            <w14:solidFill>
              <w14:schemeClr w14:val="tx1"/>
            </w14:solidFill>
          </w14:textFill>
        </w:rPr>
        <w:t xml:space="preserve">鼠伤寒沙门氏菌，</w:t>
      </w:r>
      <w:r>
        <w:rPr>
          <w:rFonts w:hint="eastAsia"/>
          <w:color w:val="000000" w:themeColor="text1"/>
          <w:highlight w:val="none"/>
          <w14:textFill>
            <w14:solidFill>
              <w14:schemeClr w14:val="tx1"/>
            </w14:solidFill>
          </w14:textFill>
        </w:rPr>
        <w:t xml:space="preserve">抗菌率≥99.9%。（</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吊塔平台加载最大承重后，倾角</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吊塔需采用优质气体管路，经过皮肤致敏试验后，皮肤无致敏现象。（</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吊塔基础架负载10000N˙m的作用力持续10min，法兰盘水平倾斜角</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吊塔产品最大标称工作承重≥300kg，托盘最大标称工作承重≥120kg，抽屉最大标称工作承重≥20kg。（</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对地漏电流正常状态≤0.5mA，单一故障状态≤1mA，外壳漏电流正常状态≤0.1mA，单一故障状态≤0.5mA。（</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气体终端插拔次数可达≥10万次无损坏，且通过盐雾试验后外观无红锈现象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吊塔托盘在2倍工作承重负载下，负载面偏移角度≤2°。（</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吊塔防尘等级达到IP30或以上；防火等级要求达到UL94-V0。</w:t>
      </w:r>
      <w:r/>
    </w:p>
    <w:p>
      <w:pPr>
        <w:pStyle w:val="812"/>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单台吊塔配置需求</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旋转臂活动范围（半径）≥：750mm；</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需配置阻尼刹车制动装置，无飘移；</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水平旋转角度≥340°，横臂和终端箱体可分别或同时水平旋转；</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仪器平台3层，两侧带嵌入式标准边轨，带储物抽屉3个，隐藏式安装电源插座3个/层（220V,10A)，网络接口RJ45 1个/层，线缆收集器2个/层； </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电箱2个，嵌入式安装在塔体内，自带开合箱门，配置：电源总开关1个，线缆收集器2个，电源插座11个（220V、10A），等电位接地端子4个，网络接口2个；电源插座要求错位等式安装；</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不锈钢可调输液杆、注射泵架</w:t>
      </w:r>
      <w:r>
        <w:rPr>
          <w:rFonts w:hint="eastAsia"/>
          <w:color w:val="000000" w:themeColor="text1"/>
          <w:highlight w:val="none"/>
          <w:lang w:val="en-US" w:eastAsia="zh-CN"/>
          <w14:textFill>
            <w14:solidFill>
              <w14:schemeClr w14:val="tx1"/>
            </w14:solidFill>
          </w14:textFill>
        </w:rPr>
        <w:t xml:space="preserve">各2</w:t>
      </w:r>
      <w:r>
        <w:rPr>
          <w:rFonts w:hint="eastAsia"/>
          <w:color w:val="000000" w:themeColor="text1"/>
          <w:highlight w:val="none"/>
          <w14:textFill>
            <w14:solidFill>
              <w14:schemeClr w14:val="tx1"/>
            </w14:solidFill>
          </w14:textFill>
        </w:rPr>
        <w:t xml:space="preserve">套；</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听诊器挂架1个，自控手电筒1个，吸痰导管盒1个；</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监护仪管线固定夹1个； </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气体终端：氧气2个、负压吸引2个、压缩空气2个（带防尘盖）</w:t>
      </w:r>
      <w:r>
        <w:rPr>
          <w:rFonts w:hint="eastAsia"/>
          <w:color w:val="000000" w:themeColor="text1"/>
          <w:highlight w:val="none"/>
          <w:lang w:eastAsia="zh-CN"/>
          <w14:textFill>
            <w14:solidFill>
              <w14:schemeClr w14:val="tx1"/>
            </w14:solidFill>
          </w14:textFill>
        </w:rPr>
        <w:t xml:space="preserve">；</w:t>
      </w:r>
      <w:r/>
    </w:p>
    <w:p>
      <w:pPr>
        <w:pStyle w:val="812"/>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吊塔插口标准为</w:t>
      </w:r>
      <w:r>
        <w:rPr>
          <w:rFonts w:hint="eastAsia"/>
          <w:color w:val="000000" w:themeColor="text1"/>
          <w:highlight w:val="none"/>
          <w14:textFill>
            <w14:solidFill>
              <w14:schemeClr w14:val="tx1"/>
            </w14:solidFill>
          </w14:textFill>
        </w:rPr>
        <w:t xml:space="preserve">德标：DIN标准</w:t>
      </w:r>
      <w:r>
        <w:rPr>
          <w:rFonts w:hint="eastAsia"/>
          <w:color w:val="000000" w:themeColor="text1"/>
          <w:highlight w:val="none"/>
          <w:lang w:eastAsia="zh-CN"/>
          <w14:textFill>
            <w14:solidFill>
              <w14:schemeClr w14:val="tx1"/>
            </w14:solidFill>
          </w14:textFill>
        </w:rPr>
        <w:t xml:space="preserve">。</w:t>
      </w:r>
      <w:r/>
    </w:p>
    <w:p>
      <w:pPr>
        <w:pStyle w:val="812"/>
        <w:numPr>
          <w:ilvl w:val="0"/>
          <w:numId w:val="45"/>
        </w:numPr>
        <w:ind w:left="425" w:hanging="425"/>
        <w:tabs>
          <w:tab w:val="left" w:pos="8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★质保期：设备整机（含所有部件及易耗品）原厂质保</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年。</w:t>
      </w:r>
      <w:r/>
    </w:p>
    <w:p>
      <w:pPr>
        <w:pStyle w:val="790"/>
        <w:rPr>
          <w:rFonts w:hint="eastAsia"/>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三、商务要求</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交货期：合同签订之日起30日内。</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交货地点：</w:t>
      </w:r>
      <w:r>
        <w:rPr>
          <w:rFonts w:hint="eastAsia"/>
          <w:color w:val="000000" w:themeColor="text1"/>
          <w:highlight w:val="none"/>
          <w:lang w:eastAsia="zh-CN"/>
          <w14:textFill>
            <w14:solidFill>
              <w14:schemeClr w14:val="tx1"/>
            </w14:solidFill>
          </w14:textFill>
        </w:rPr>
        <w:t xml:space="preserve">南通市第四人民医院</w:t>
      </w:r>
      <w:r>
        <w:rPr>
          <w:color w:val="000000" w:themeColor="text1"/>
          <w:highlight w:val="none"/>
          <w14:textFill>
            <w14:solidFill>
              <w14:schemeClr w14:val="tx1"/>
            </w14:solidFill>
          </w14:textFill>
        </w:rPr>
        <w:t xml:space="preserve">指定地点。</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质量保证及售后服务要求：</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免费质保期：详见各分包技术参数要求</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供应商须承诺保修期内每半年免费保养、巡检一次，并承诺在中标后出具原厂售后服务函。（格式自拟）</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卖方在保修期内每年年终须汇总维修、保养、质控、分析与建议等情况，提供年度保修报告。</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卖方须确保设备保修期内开机率为95%，如设备故障停机率超过5%（一年按365天计算，每年18天发生停机事件），每超过一天，保修期延长一周。</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或设备生产厂商提供7*24小时维修电话服务，如设备发生故障，卖方在接到甲方报修电话后1小时内予以响应，4小时内到达现场，24小时内维修完毕或提供备用同款设备，如关键配件缺失则允许在48小时内维修完毕。遇特殊情况，卖方应立即电话通知甲方不能响应的原因，在获得买方同意后，方可推迟响应时间，否则买方可自行采取必要的措施，由此产生的风险和费用由卖方承担。</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投标人免费提供合同设备的全套技术资料、软件资料及维修手册（备注：其中维修手册应包括整机完整电路图及常见故障处理），如资料不全，采购人有权不支付货款。</w:t>
      </w:r>
      <w:r/>
    </w:p>
    <w:p>
      <w:pPr>
        <w:pStyle w:val="812"/>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设备超过使用年限后由卖方或厂家负责每年免费进行质量检测并出具相关检测证书。</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培训：卖方或设备生产厂商负责对买方的操作、维修人员在项目所在地进行业务培训。培训应达到能熟练操作，并能排除常见故障的标准；并为≥1名甲方维修工程师提供设备原厂培训。</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设备验收方式及标准</w:t>
      </w:r>
      <w:r/>
    </w:p>
    <w:p>
      <w:pPr>
        <w:pStyle w:val="812"/>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招标文件技术规格书中明确的标准和技术要求；</w:t>
      </w:r>
      <w:r/>
    </w:p>
    <w:p>
      <w:pPr>
        <w:pStyle w:val="812"/>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与合同货物有关的最新版本的中华人民共和国国家/国际标准和部颁标准；</w:t>
      </w:r>
      <w:r/>
    </w:p>
    <w:p>
      <w:pPr>
        <w:pStyle w:val="812"/>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卖方随投标文件提供货物制造国的制造及验收的官方标准或货物验收大纲，经买方确认后，将作为对货物的验收依据之一。</w:t>
      </w:r>
      <w:r/>
    </w:p>
    <w:p>
      <w:pPr>
        <w:pStyle w:val="812"/>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卖方在澄清投标文件时作出的承诺，经买方确认后，将作为对货物的验收依据之一。</w:t>
      </w:r>
      <w:r/>
    </w:p>
    <w:p>
      <w:pPr>
        <w:pStyle w:val="812"/>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双方签订的合同技术附件所规定的条款。</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装与调试：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付款方式</w:t>
      </w:r>
      <w:r>
        <w:rPr>
          <w:rFonts w:hint="eastAsia"/>
          <w:color w:val="000000" w:themeColor="text1"/>
          <w:highlight w:val="none"/>
          <w14:textFill>
            <w14:solidFill>
              <w14:schemeClr w14:val="tx1"/>
            </w14:solidFill>
          </w14:textFill>
        </w:rPr>
        <w:t xml:space="preserve">：货到安装完成、验收合格后付合同款80%，自货到验收合格之日起一年期满后付剩下余款</w:t>
      </w:r>
      <w:r>
        <w:rPr>
          <w:color w:val="000000" w:themeColor="text1"/>
          <w:highlight w:val="none"/>
          <w14:textFill>
            <w14:solidFill>
              <w14:schemeClr w14:val="tx1"/>
            </w14:solidFill>
          </w14:textFill>
        </w:rPr>
        <w:t xml:space="preserve">。</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商品包装环保要求：应当按《关于印发〈商品包装政府采购需求标准（试行）〉、〈快递包装政府采购需求标准（试</w:t>
      </w:r>
      <w:r>
        <w:rPr>
          <w:color w:val="000000" w:themeColor="text1"/>
          <w:highlight w:val="none"/>
          <w14:textFill>
            <w14:solidFill>
              <w14:schemeClr w14:val="tx1"/>
            </w14:solidFill>
          </w14:textFill>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快递包装环保要求</w:t>
      </w:r>
      <w:r>
        <w:rPr>
          <w:color w:val="000000" w:themeColor="text1"/>
          <w:highlight w:val="none"/>
          <w14:textFill>
            <w14:solidFill>
              <w14:schemeClr w14:val="tx1"/>
            </w14:solidFill>
          </w14:textFill>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color w:val="000000" w:themeColor="text1"/>
          <w:highlight w:val="none"/>
          <w14:textFill>
            <w14:solidFill>
              <w14:schemeClr w14:val="tx1"/>
            </w14:solidFill>
          </w14:textFill>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12"/>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511"/>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90"/>
        <w:numPr>
          <w:ilvl w:val="0"/>
          <w:numId w:val="49"/>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90"/>
        <w:numPr>
          <w:ilvl w:val="0"/>
          <w:numId w:val="49"/>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采购人委托评标委员会直接确定排名第一的中标候选人为中标人。</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商务技术分：70分</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1514"/>
        <w:numPr>
          <w:ilvl w:val="0"/>
          <w:numId w:val="0"/>
        </w:numPr>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评分标准</w:t>
      </w:r>
      <w:r/>
    </w:p>
    <w:tbl>
      <w:tblPr>
        <w:tblStyle w:val="800"/>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评审因素</w:t>
            </w:r>
            <w:r/>
          </w:p>
        </w:tc>
        <w:tc>
          <w:tcPr>
            <w:tcW w:w="7799"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技术响应</w:t>
            </w:r>
            <w:r/>
          </w:p>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40</w:t>
            </w:r>
            <w:r>
              <w:rPr>
                <w:rFonts w:hint="eastAsia" w:hAnsi="宋体" w:cs="宋体"/>
                <w:color w:val="000000" w:themeColor="text1"/>
                <w:highlight w:val="none"/>
                <w14:textFill>
                  <w14:solidFill>
                    <w14:schemeClr w14:val="tx1"/>
                  </w14:solidFill>
                </w14:textFill>
              </w:rPr>
              <w:t xml:space="preserve">分）</w:t>
            </w:r>
            <w:r/>
          </w:p>
        </w:tc>
        <w:tc>
          <w:tcPr>
            <w:tcW w:w="7799" w:type="dxa"/>
            <w:vAlign w:val="center"/>
            <w:textDirection w:val="lrTb"/>
            <w:noWrap w:val="false"/>
          </w:tcPr>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评委根据投标人提供的《技术需求响应情况》对招标文件第三部分项目需求中技术参数部分的响应情况进行打分。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1.招标文件第三部分中标注“★”的为关键参数，有一项负偏离投标即判定为无效投标；</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2.标注“▲”的为重要参数，共</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项，每满足一项加</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分，本项最多为</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3.未标注“★”和“▲”的为一般参数，共</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项，每满足一项加</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分，本项最多为</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w:t>
            </w:r>
            <w:r>
              <w:rPr>
                <w:rFonts w:hint="eastAsia" w:hAnsi="宋体" w:cs="宋体"/>
                <w:color w:val="000000" w:themeColor="text1"/>
                <w:highlight w:val="none"/>
                <w:lang w:val="en-US" w:eastAsia="zh-CN"/>
                <w14:textFill>
                  <w14:solidFill>
                    <w14:schemeClr w14:val="tx1"/>
                  </w14:solidFill>
                </w14:textFill>
              </w:rPr>
              <w:t xml:space="preserve">投标人对</w:t>
            </w:r>
            <w:r>
              <w:rPr>
                <w:rFonts w:hint="eastAsia" w:hAnsi="宋体" w:cs="宋体"/>
                <w:color w:val="000000" w:themeColor="text1"/>
                <w:highlight w:val="none"/>
                <w14:textFill>
                  <w14:solidFill>
                    <w14:schemeClr w14:val="tx1"/>
                  </w14:solidFill>
                </w14:textFill>
              </w:rPr>
              <w:t xml:space="preserve">“▲”项参数</w:t>
            </w:r>
            <w:r>
              <w:rPr>
                <w:rFonts w:hint="eastAsia" w:hAnsi="宋体" w:cs="宋体"/>
                <w:color w:val="000000" w:themeColor="text1"/>
                <w:highlight w:val="none"/>
                <w:lang w:val="en-US" w:eastAsia="zh-CN"/>
                <w14:textFill>
                  <w14:solidFill>
                    <w14:schemeClr w14:val="tx1"/>
                  </w14:solidFill>
                </w14:textFill>
              </w:rPr>
              <w:t xml:space="preserve">及</w:t>
            </w:r>
            <w:r>
              <w:rPr>
                <w:rFonts w:hint="eastAsia" w:hAnsi="宋体" w:cs="宋体"/>
                <w:color w:val="000000" w:themeColor="text1"/>
                <w:highlight w:val="none"/>
                <w14:textFill>
                  <w14:solidFill>
                    <w14:schemeClr w14:val="tx1"/>
                  </w14:solidFill>
                </w14:textFill>
              </w:rPr>
              <w:t xml:space="preserve">招标文件第三部分</w:t>
            </w:r>
            <w:r>
              <w:rPr>
                <w:rFonts w:hint="eastAsia" w:hAnsi="宋体" w:cs="宋体"/>
                <w:color w:val="000000" w:themeColor="text1"/>
                <w:highlight w:val="none"/>
                <w:lang w:val="en-US" w:eastAsia="zh-CN"/>
                <w14:textFill>
                  <w14:solidFill>
                    <w14:schemeClr w14:val="tx1"/>
                  </w14:solidFill>
                </w14:textFill>
              </w:rPr>
              <w:t xml:space="preserve">要求提供佐证材料的非“</w:t>
            </w: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”参数</w:t>
            </w:r>
            <w:r>
              <w:rPr>
                <w:rFonts w:hint="eastAsia" w:hAnsi="宋体" w:cs="宋体"/>
                <w:color w:val="000000" w:themeColor="text1"/>
                <w:highlight w:val="none"/>
                <w14:textFill>
                  <w14:solidFill>
                    <w14:schemeClr w14:val="tx1"/>
                  </w14:solidFill>
                </w14:textFill>
              </w:rPr>
              <w:t xml:space="preserve">的响应</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需按要求提供证明材料</w:t>
            </w:r>
            <w:r>
              <w:rPr>
                <w:rFonts w:hint="eastAsia" w:hAnsi="宋体" w:cs="宋体"/>
                <w:b/>
                <w:bCs/>
                <w:color w:val="000000" w:themeColor="text1"/>
                <w:highlight w:val="none"/>
                <w:lang w:val="en-US" w:eastAsia="zh-CN"/>
                <w14:textFill>
                  <w14:solidFill>
                    <w14:schemeClr w14:val="tx1"/>
                  </w14:solidFill>
                </w14:textFill>
              </w:rPr>
              <w:t xml:space="preserve">并在</w:t>
            </w:r>
            <w:r>
              <w:rPr>
                <w:rFonts w:hint="eastAsia" w:hAnsi="宋体" w:cs="宋体"/>
                <w:b/>
                <w:bCs/>
                <w:color w:val="000000" w:themeColor="text1"/>
                <w:highlight w:val="none"/>
                <w:lang w:eastAsia="zh-CN"/>
                <w14:textFill>
                  <w14:solidFill>
                    <w14:schemeClr w14:val="tx1"/>
                  </w14:solidFill>
                </w14:textFill>
              </w:rPr>
              <w:t xml:space="preserve">《技术部分正负偏离表》</w:t>
            </w:r>
            <w:r>
              <w:rPr>
                <w:rFonts w:hint="eastAsia" w:hAnsi="宋体" w:cs="宋体"/>
                <w:b/>
                <w:bCs/>
                <w:color w:val="000000" w:themeColor="text1"/>
                <w:highlight w:val="none"/>
                <w:lang w:val="en-US" w:eastAsia="zh-CN"/>
                <w14:textFill>
                  <w14:solidFill>
                    <w14:schemeClr w14:val="tx1"/>
                  </w14:solidFill>
                </w14:textFill>
              </w:rPr>
              <w:t xml:space="preserve">中标注证明材料准确页码</w:t>
            </w:r>
            <w:r>
              <w:rPr>
                <w:rFonts w:hint="eastAsia" w:hAnsi="宋体" w:cs="宋体"/>
                <w:color w:val="000000" w:themeColor="text1"/>
                <w:highlight w:val="none"/>
                <w14:textFill>
                  <w14:solidFill>
                    <w14:schemeClr w14:val="tx1"/>
                  </w14:solidFill>
                </w14:textFill>
              </w:rPr>
              <w:t xml:space="preserve">。如招标文件第三部分无特别说明，证明材料包括以下任意一种：设备制造商公开</w:t>
            </w:r>
            <w:r>
              <w:rPr>
                <w:rFonts w:hint="eastAsia" w:hAnsi="宋体" w:cs="宋体"/>
                <w:color w:val="000000" w:themeColor="text1"/>
                <w:highlight w:val="none"/>
                <w:lang w:val="en-US" w:eastAsia="zh-CN"/>
                <w14:textFill>
                  <w14:solidFill>
                    <w14:schemeClr w14:val="tx1"/>
                  </w14:solidFill>
                </w14:textFill>
              </w:rPr>
              <w:t xml:space="preserve">印刷</w:t>
            </w:r>
            <w:r>
              <w:rPr>
                <w:rFonts w:hint="eastAsia" w:hAnsi="宋体" w:cs="宋体"/>
                <w:color w:val="000000" w:themeColor="text1"/>
                <w:highlight w:val="none"/>
                <w14:textFill>
                  <w14:solidFill>
                    <w14:schemeClr w14:val="tx1"/>
                  </w14:solidFill>
                </w14:textFill>
              </w:rPr>
              <w:t xml:space="preserve">发行的</w:t>
            </w:r>
            <w:r>
              <w:rPr>
                <w:rFonts w:hint="eastAsia" w:hAnsi="宋体" w:cs="宋体"/>
                <w:color w:val="000000" w:themeColor="text1"/>
                <w:highlight w:val="none"/>
                <w:lang w:val="en-US" w:eastAsia="zh-CN"/>
                <w14:textFill>
                  <w14:solidFill>
                    <w14:schemeClr w14:val="tx1"/>
                  </w14:solidFill>
                </w14:textFill>
              </w:rPr>
              <w:t xml:space="preserve">带有技术参数说明的</w:t>
            </w:r>
            <w:r>
              <w:rPr>
                <w:rFonts w:hint="eastAsia" w:hAnsi="宋体" w:cs="宋体"/>
                <w:color w:val="000000" w:themeColor="text1"/>
                <w:highlight w:val="none"/>
                <w14:textFill>
                  <w14:solidFill>
                    <w14:schemeClr w14:val="tx1"/>
                  </w14:solidFill>
                </w14:textFill>
              </w:rPr>
              <w:t xml:space="preserve">产品彩页或产品说明书</w:t>
            </w:r>
            <w:r>
              <w:rPr>
                <w:rFonts w:hint="eastAsia" w:hAnsi="宋体" w:cs="宋体"/>
                <w:color w:val="000000" w:themeColor="text1"/>
                <w:highlight w:val="none"/>
                <w:lang w:val="en-US" w:eastAsia="zh-CN"/>
                <w14:textFill>
                  <w14:solidFill>
                    <w14:schemeClr w14:val="tx1"/>
                  </w14:solidFill>
                </w14:textFill>
              </w:rPr>
              <w:t xml:space="preserve">扫描件</w:t>
            </w:r>
            <w:r>
              <w:rPr>
                <w:rFonts w:hint="eastAsia" w:hAnsi="宋体" w:cs="宋体"/>
                <w:color w:val="000000" w:themeColor="text1"/>
                <w:highlight w:val="none"/>
                <w14:textFill>
                  <w14:solidFill>
                    <w14:schemeClr w14:val="tx1"/>
                  </w14:solidFill>
                </w14:textFill>
              </w:rPr>
              <w:t xml:space="preserve">、设备制造商</w:t>
            </w:r>
            <w:r>
              <w:rPr>
                <w:rFonts w:hint="eastAsia" w:hAnsi="宋体" w:cs="宋体"/>
                <w:color w:val="000000" w:themeColor="text1"/>
                <w:highlight w:val="none"/>
                <w:lang w:val="en-US" w:eastAsia="zh-CN"/>
                <w14:textFill>
                  <w14:solidFill>
                    <w14:schemeClr w14:val="tx1"/>
                  </w14:solidFill>
                </w14:textFill>
              </w:rPr>
              <w:t xml:space="preserve">官方网站发布或下载的宣传材料（须同时提供网址链接）、</w:t>
            </w:r>
            <w:r>
              <w:rPr>
                <w:rFonts w:hint="eastAsia" w:hAnsi="宋体" w:cs="宋体"/>
                <w:color w:val="000000" w:themeColor="text1"/>
                <w:highlight w:val="none"/>
                <w14:textFill>
                  <w14:solidFill>
                    <w14:schemeClr w14:val="tx1"/>
                  </w14:solidFill>
                </w14:textFill>
              </w:rPr>
              <w:t xml:space="preserve">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2.所有参数均须逐条响应。</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供货、培训、售后服务方案</w:t>
            </w:r>
            <w:r/>
          </w:p>
          <w:p>
            <w:pPr>
              <w:jc w:val="center"/>
              <w:spacing w:line="360" w:lineRule="auto"/>
              <w:rPr>
                <w:rFonts w:hint="eastAsia"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16</w:t>
            </w:r>
            <w:r>
              <w:rPr>
                <w:rFonts w:hint="eastAsia" w:hAnsi="宋体" w:cs="宋体"/>
                <w:bCs/>
                <w:color w:val="000000" w:themeColor="text1"/>
                <w:highlight w:val="none"/>
                <w14:textFill>
                  <w14:solidFill>
                    <w14:schemeClr w14:val="tx1"/>
                  </w14:solidFill>
                </w14:textFill>
              </w:rPr>
              <w:t xml:space="preserve">分）</w:t>
            </w:r>
            <w:r/>
          </w:p>
        </w:tc>
        <w:tc>
          <w:tcPr>
            <w:tcW w:w="7799" w:type="dxa"/>
            <w:vAlign w:val="center"/>
            <w:textDirection w:val="lrTb"/>
            <w:noWrap w:val="false"/>
          </w:tcPr>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1.设备供货安装调试方案：</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投标人提供设备生产、运输、安装、调试方案。</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2</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2.人员培训方案：</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投标人提供人员操作及维修保养培训方案。培训方案应包含但不限于培训内容、培训方式、培训计划、培训教学人员数量等。</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3</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3.售后服务实施方案：</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售后服务实施方案，方案应包含但不限于售后服务（响应时间，回访巡检方案、故障解决措施、技术人员保障、备品备件易耗品耗材价格）、应急服务（应急响应方式、应急预案）、本地化服务方案（服务网点、维修网点设置情况以及技术人员安排情况）等方面。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3</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w:t>
            </w:r>
            <w:bookmarkStart w:id="123" w:name="_GoBack"/>
            <w:r/>
            <w:bookmarkEnd w:id="123"/>
            <w:r>
              <w:rPr>
                <w:rFonts w:hint="eastAsia" w:hAnsi="宋体" w:cs="宋体"/>
                <w:color w:val="000000" w:themeColor="text1"/>
                <w:highlight w:val="none"/>
                <w14:textFill>
                  <w14:solidFill>
                    <w14:schemeClr w14:val="tx1"/>
                  </w14:solidFill>
                </w14:textFill>
              </w:rPr>
              <w:t xml:space="preserve">错误、内容缺项、表述不完整、内容存在逻辑漏洞、常识错误、前后矛盾等。</w:t>
            </w:r>
            <w:r/>
          </w:p>
        </w:tc>
      </w:tr>
      <w:tr>
        <w:trPr>
          <w:jc w:val="center"/>
          <w:trHeight w:val="1207"/>
        </w:trPr>
        <w:tc>
          <w:tcPr>
            <w:tcW w:w="1396" w:type="dxa"/>
            <w:vAlign w:val="center"/>
            <w:textDirection w:val="lrTb"/>
            <w:noWrap w:val="false"/>
          </w:tcPr>
          <w:p>
            <w:pPr>
              <w:jc w:val="center"/>
              <w:spacing w:line="360" w:lineRule="auto"/>
              <w:rPr>
                <w:rFonts w:hint="eastAsia" w:hAnsi="宋体" w:eastAsia="宋体" w:cs="宋体"/>
                <w:bCs/>
                <w:color w:val="000000" w:themeColor="text1"/>
                <w:highlight w:val="none"/>
                <w:lang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质保期</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4分</w:t>
            </w:r>
            <w:r>
              <w:rPr>
                <w:rFonts w:hint="eastAsia" w:hAnsi="宋体" w:cs="宋体"/>
                <w:bCs/>
                <w:color w:val="000000" w:themeColor="text1"/>
                <w:highlight w:val="none"/>
                <w:lang w:eastAsia="zh-CN"/>
                <w14:textFill>
                  <w14:solidFill>
                    <w14:schemeClr w14:val="tx1"/>
                  </w14:solidFill>
                </w14:textFill>
              </w:rPr>
              <w:t xml:space="preserve">）</w:t>
            </w:r>
            <w:r/>
          </w:p>
        </w:tc>
        <w:tc>
          <w:tcPr>
            <w:tcW w:w="7799" w:type="dxa"/>
            <w:vAlign w:val="center"/>
            <w:textDirection w:val="lrTb"/>
            <w:noWrap w:val="false"/>
          </w:tcPr>
          <w:p>
            <w:pPr>
              <w:jc w:val="left"/>
              <w:spacing w:line="360" w:lineRule="auto"/>
              <w:rPr>
                <w:rFonts w:hint="eastAsia" w:hAnsi="宋体" w:eastAsia="宋体" w:cs="宋体"/>
                <w:color w:val="000000" w:themeColor="text1"/>
                <w:highlight w:val="none"/>
                <w:lang w:eastAsia="zh-CN"/>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质保期不</w:t>
            </w:r>
            <w:r>
              <w:rPr>
                <w:rFonts w:hint="eastAsia" w:hAnsi="宋体" w:cs="宋体"/>
                <w:color w:val="000000" w:themeColor="text1"/>
                <w:highlight w:val="none"/>
                <w14:textFill>
                  <w14:solidFill>
                    <w14:schemeClr w14:val="tx1"/>
                  </w14:solidFill>
                </w14:textFill>
              </w:rPr>
              <w:t xml:space="preserve">满足文件最低要求的</w:t>
            </w:r>
            <w:r>
              <w:rPr>
                <w:rFonts w:hint="eastAsia" w:hAnsi="宋体" w:cs="宋体"/>
                <w:color w:val="000000" w:themeColor="text1"/>
                <w:highlight w:val="none"/>
                <w:lang w:val="en-US" w:eastAsia="zh-CN"/>
                <w14:textFill>
                  <w14:solidFill>
                    <w14:schemeClr w14:val="tx1"/>
                  </w14:solidFill>
                </w14:textFill>
              </w:rPr>
              <w:t xml:space="preserve">为无效投标</w:t>
            </w: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在满足最低要求的基础上，投标人</w:t>
            </w:r>
            <w:r>
              <w:rPr>
                <w:rFonts w:hint="eastAsia" w:hAnsi="宋体" w:cs="宋体"/>
                <w:color w:val="000000" w:themeColor="text1"/>
                <w:highlight w:val="none"/>
                <w14:textFill>
                  <w14:solidFill>
                    <w14:schemeClr w14:val="tx1"/>
                  </w14:solidFill>
                </w14:textFill>
              </w:rPr>
              <w:t xml:space="preserve">每</w:t>
            </w:r>
            <w:r>
              <w:rPr>
                <w:rFonts w:hint="eastAsia" w:hAnsi="宋体" w:cs="宋体"/>
                <w:color w:val="000000" w:themeColor="text1"/>
                <w:highlight w:val="none"/>
                <w:lang w:val="en-US" w:eastAsia="zh-CN"/>
                <w14:textFill>
                  <w14:solidFill>
                    <w14:schemeClr w14:val="tx1"/>
                  </w14:solidFill>
                </w14:textFill>
              </w:rPr>
              <w:t xml:space="preserve">承诺</w:t>
            </w:r>
            <w:r>
              <w:rPr>
                <w:rFonts w:hint="eastAsia" w:hAnsi="宋体" w:cs="宋体"/>
                <w:color w:val="000000" w:themeColor="text1"/>
                <w:highlight w:val="none"/>
                <w14:textFill>
                  <w14:solidFill>
                    <w14:schemeClr w14:val="tx1"/>
                  </w14:solidFill>
                </w14:textFill>
              </w:rPr>
              <w:t xml:space="preserve">增加1年保修加</w:t>
            </w:r>
            <w:r>
              <w:rPr>
                <w:rFonts w:hint="eastAsia" w:hAnsi="宋体" w:cs="宋体"/>
                <w:color w:val="auto"/>
                <w:highlight w:val="none"/>
                <w:lang w:val="en-US" w:eastAsia="zh-CN"/>
              </w:rPr>
              <w:t xml:space="preserve">1</w:t>
            </w:r>
            <w:r>
              <w:rPr>
                <w:rFonts w:hint="eastAsia" w:hAnsi="宋体" w:cs="宋体"/>
                <w:color w:val="000000" w:themeColor="text1"/>
                <w:highlight w:val="none"/>
                <w14:textFill>
                  <w14:solidFill>
                    <w14:schemeClr w14:val="tx1"/>
                  </w14:solidFill>
                </w14:textFill>
              </w:rPr>
              <w:t xml:space="preserve">分，</w:t>
            </w:r>
            <w:r>
              <w:rPr>
                <w:rFonts w:hint="eastAsia" w:hAnsi="宋体" w:cs="宋体"/>
                <w:color w:val="000000" w:themeColor="text1"/>
                <w:highlight w:val="none"/>
                <w:lang w:val="en-US" w:eastAsia="zh-CN"/>
                <w14:textFill>
                  <w14:solidFill>
                    <w14:schemeClr w14:val="tx1"/>
                  </w14:solidFill>
                </w14:textFill>
              </w:rPr>
              <w:t xml:space="preserve">最多得4</w:t>
            </w:r>
            <w:r>
              <w:rPr>
                <w:rFonts w:hint="eastAsia" w:hAnsi="宋体" w:cs="宋体"/>
                <w:color w:val="000000" w:themeColor="text1"/>
                <w:highlight w:val="none"/>
                <w14:textFill>
                  <w14:solidFill>
                    <w14:schemeClr w14:val="tx1"/>
                  </w14:solidFill>
                </w14:textFill>
              </w:rPr>
              <w:t xml:space="preserve">分</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提供承诺书并加盖公章，格式自拟</w:t>
            </w:r>
            <w:r>
              <w:rPr>
                <w:rFonts w:hint="eastAsia" w:hAnsi="宋体" w:cs="宋体"/>
                <w:color w:val="000000" w:themeColor="text1"/>
                <w:highlight w:val="none"/>
                <w:lang w:eastAsia="zh-CN"/>
                <w14:textFill>
                  <w14:solidFill>
                    <w14:schemeClr w14:val="tx1"/>
                  </w14:solidFill>
                </w14:textFill>
              </w:rPr>
              <w:t xml:space="preserve">）</w:t>
            </w:r>
            <w:r/>
          </w:p>
        </w:tc>
      </w:tr>
      <w:tr>
        <w:trPr>
          <w:jc w:val="center"/>
          <w:trHeight w:val="1207"/>
        </w:trPr>
        <w:tc>
          <w:tcPr>
            <w:tcW w:w="1396" w:type="dxa"/>
            <w:vAlign w:val="center"/>
            <w:textDirection w:val="lrTb"/>
            <w:noWrap w:val="false"/>
          </w:tcPr>
          <w:p>
            <w:pPr>
              <w:jc w:val="center"/>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所投产品的业绩</w:t>
            </w:r>
            <w:r/>
          </w:p>
          <w:p>
            <w:pPr>
              <w:jc w:val="center"/>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（10分）</w:t>
            </w:r>
            <w:r/>
          </w:p>
        </w:tc>
        <w:tc>
          <w:tcPr>
            <w:tcW w:w="7799" w:type="dxa"/>
            <w:vAlign w:val="center"/>
            <w:textDirection w:val="lrTb"/>
            <w:noWrap w:val="false"/>
          </w:tcPr>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提供自2022年1月1日至今与本次所投产品同型号的设备案例，每提供一份得2分，本项最高得10分。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价格分：30分</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4.1价格分统一采用低价优先法计算，即满足招标文件要求且投标价格最低的投标报价为评标基准价，其价格分为满分。其他投标人的价格分统一按照下列公式计算：</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4.2评审过程中出现下列情形之一的，评审委员会应当启动异常低价投标（响应）审查程序：</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（1）投标（响应）报价低于采购项目预算50%的，即投标（响应）报价&lt;采购项目预算×50% ；</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（2）投标（响应）报价低于采购项目最高限价 45% 的，即投标（响应）报价&lt;采购项目最高限价×45% ；</w:t>
      </w:r>
      <w:r/>
    </w:p>
    <w:p>
      <w:pPr>
        <w:pStyle w:val="81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（3）评审委员会认定的供应商报价过低、有可能影响产品质量或者不能诚信履约的其他情形。</w:t>
      </w:r>
      <w:r/>
    </w:p>
    <w:p>
      <w:pPr>
        <w:pStyle w:val="812"/>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812"/>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本项目为专门面向中小企业采购的项目或者采购包，不再执行价格评审优惠的扶持政策</w:t>
      </w:r>
      <w:r>
        <w:rPr>
          <w:color w:val="000000" w:themeColor="text1"/>
          <w:highlight w:val="none"/>
          <w14:textFill>
            <w14:solidFill>
              <w14:schemeClr w14:val="tx1"/>
            </w14:solidFill>
          </w14:textFill>
        </w:rPr>
        <w:t xml:space="preserve">。</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评委会汇总各评委评分后，按照得分从高到低的顺序推荐三名中标候选人，并编写评标报告。</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812"/>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公告中标结果的同时，采购人或采购代理机构向中标供应商发放中标通知书。中标通知书发出后，采购人不得违法改变中标结果，中标人无正当理由不得放弃中标。</w:t>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中标人须在领取中标通知书前提供叁份纸质版投标文件正本至采购代理机构。</w:t>
      </w:r>
      <w:r/>
    </w:p>
    <w:p>
      <w:pPr>
        <w:pStyle w:val="1511"/>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第五部分  合同格式</w:t>
      </w:r>
      <w:r/>
    </w:p>
    <w:p>
      <w:pPr>
        <w:pStyle w:val="812"/>
        <w:ind w:firstLine="480"/>
        <w:rPr>
          <w:color w:val="000000" w:themeColor="text1"/>
          <w:highlight w:val="none"/>
          <w14:textFill>
            <w14:solidFill>
              <w14:schemeClr w14:val="tx1"/>
            </w14:solidFill>
          </w14:textFill>
        </w:rPr>
      </w:pPr>
      <w:r/>
      <w:bookmarkStart w:id="116" w:name="_Toc20823315"/>
      <w:r/>
      <w:bookmarkStart w:id="117" w:name="_Toc513029243"/>
      <w:r/>
      <w:bookmarkStart w:id="118" w:name="_Toc16938559"/>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合同模板为采购人通用货物采购合同模板，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6"/>
      <w:r/>
      <w:bookmarkEnd w:id="117"/>
      <w:r/>
      <w:bookmarkEnd w:id="118"/>
      <w:r/>
      <w:r/>
    </w:p>
    <w:p>
      <w:pPr>
        <w:jc w:val="lef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34"/>
        <w:jc w:val="center"/>
        <w:rPr>
          <w:rFonts w:ascii="宋体" w:hAnsi="宋体" w:eastAsia="宋体"/>
          <w:b/>
          <w:color w:val="000000" w:themeColor="text1"/>
          <w:sz w:val="32"/>
          <w:highlight w:val="none"/>
          <w14:textFill>
            <w14:solidFill>
              <w14:schemeClr w14:val="tx1"/>
            </w14:solidFill>
          </w14:textFill>
        </w:rPr>
        <w:outlineLvl w:val="1"/>
      </w:pPr>
      <w:r/>
      <w:bookmarkStart w:id="119" w:name="_Toc120699406"/>
      <w:r>
        <w:rPr>
          <w:rFonts w:hint="eastAsia" w:ascii="宋体" w:hAnsi="宋体" w:eastAsia="宋体"/>
          <w:b/>
          <w:color w:val="000000" w:themeColor="text1"/>
          <w:sz w:val="32"/>
          <w:highlight w:val="none"/>
          <w14:textFill>
            <w14:solidFill>
              <w14:schemeClr w14:val="tx1"/>
            </w14:solidFill>
          </w14:textFill>
        </w:rPr>
        <w:t xml:space="preserve">物资设备采购合同</w:t>
      </w:r>
      <w:bookmarkEnd w:id="119"/>
      <w:r/>
      <w:r/>
    </w:p>
    <w:p>
      <w:pPr>
        <w:pStyle w:val="1134"/>
        <w:jc w:val="center"/>
        <w:rPr>
          <w:rFonts w:hint="eastAsia" w:ascii="宋体" w:hAnsi="宋体" w:eastAsia="宋体"/>
          <w:b/>
          <w:color w:val="000000" w:themeColor="text1"/>
          <w:sz w:val="32"/>
          <w:highlight w:val="none"/>
          <w14:textFill>
            <w14:solidFill>
              <w14:schemeClr w14:val="tx1"/>
            </w14:solidFill>
          </w14:textFill>
        </w:rPr>
        <w:outlineLvl w:val="1"/>
      </w:pPr>
      <w:r/>
      <w:bookmarkStart w:id="120" w:name="_Toc120699407"/>
      <w:r>
        <w:rPr>
          <w:rFonts w:hint="eastAsia" w:ascii="宋体" w:hAnsi="宋体" w:eastAsia="宋体"/>
          <w:b/>
          <w:color w:val="000000" w:themeColor="text1"/>
          <w:sz w:val="32"/>
          <w:highlight w:val="none"/>
          <w14:textFill>
            <w14:solidFill>
              <w14:schemeClr w14:val="tx1"/>
            </w14:solidFill>
          </w14:textFill>
        </w:rPr>
        <w:t xml:space="preserve">（仅供参考）</w:t>
      </w:r>
      <w:bookmarkEnd w:id="120"/>
      <w:r/>
      <w:r/>
    </w:p>
    <w:p>
      <w:pPr>
        <w:jc w:val="center"/>
        <w:rPr>
          <w:rFonts w:hint="eastAsia" w:ascii="宋体" w:hAnsi="宋体" w:eastAsia="宋体"/>
          <w:b/>
          <w:color w:val="000000" w:themeColor="text1"/>
          <w:sz w:val="30"/>
          <w:szCs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医疗设备合同</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招标编号:</w:t>
      </w:r>
      <w:r>
        <w:rPr>
          <w:rFonts w:hint="eastAsia" w:ascii="宋体" w:hAnsi="宋体" w:eastAsia="宋体"/>
          <w:b/>
          <w:color w:val="000000" w:themeColor="text1"/>
          <w:szCs w:val="21"/>
          <w:highlight w:val="none"/>
          <w:u w:val="single"/>
          <w14:textFill>
            <w14:solidFill>
              <w14:schemeClr w14:val="tx1"/>
            </w14:solidFill>
          </w14:textFill>
        </w:rPr>
        <w:t xml:space="preserve">               </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项目名称:</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      合同编号：</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甲方：南通市第四人民医院                        </w:t>
      </w:r>
      <w:r>
        <w:rPr>
          <w:rFonts w:ascii="宋体" w:hAnsi="宋体" w:eastAsia="宋体"/>
          <w:color w:val="000000" w:themeColor="text1"/>
          <w:szCs w:val="21"/>
          <w:highlight w:val="non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 乙方：                </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ab/>
      </w:r>
      <w:r>
        <w:rPr>
          <w:rFonts w:hint="eastAsia" w:ascii="宋体" w:hAnsi="宋体" w:eastAsia="宋体"/>
          <w:color w:val="000000" w:themeColor="text1"/>
          <w:szCs w:val="21"/>
          <w:highlight w:val="none"/>
          <w14:textFill>
            <w14:solidFill>
              <w14:schemeClr w14:val="tx1"/>
            </w14:solidFill>
          </w14:textFill>
        </w:rPr>
        <w:t xml:space="preserve">甲乙双方根据《中华人民共和国民法典》的相关规定,在平等互利、协商一致的基础上，就乙方销售给甲方设备，特订立本合同。</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一、设备名称、型号、数量和价格                                              货币:人民币(元)</w:t>
      </w:r>
      <w:r/>
    </w:p>
    <w:tbl>
      <w:tblPr>
        <w:tblStyle w:val="800"/>
        <w:tblW w:w="9278"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2311"/>
        <w:gridCol w:w="425"/>
        <w:gridCol w:w="568"/>
        <w:gridCol w:w="567"/>
        <w:gridCol w:w="768"/>
      </w:tblGrid>
      <w:tr>
        <w:trPr/>
        <w:tc>
          <w:tcPr>
            <w:tcW w:w="385" w:type="dxa"/>
            <w:vAlign w:val="top"/>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序号</w:t>
            </w:r>
            <w:r/>
          </w:p>
        </w:tc>
        <w:tc>
          <w:tcPr>
            <w:tcW w:w="3404"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设备名称</w:t>
            </w:r>
            <w:r/>
          </w:p>
        </w:tc>
        <w:tc>
          <w:tcPr>
            <w:tcW w:w="850"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品牌规格型号</w:t>
            </w:r>
            <w:r/>
          </w:p>
        </w:tc>
        <w:tc>
          <w:tcPr>
            <w:tcW w:w="2311"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生产厂家</w:t>
            </w:r>
            <w:r/>
          </w:p>
        </w:tc>
        <w:tc>
          <w:tcPr>
            <w:tcW w:w="425"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单位</w:t>
            </w:r>
            <w:r/>
          </w:p>
        </w:tc>
        <w:tc>
          <w:tcPr>
            <w:tcW w:w="568"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数量</w:t>
            </w:r>
            <w:r/>
          </w:p>
        </w:tc>
        <w:tc>
          <w:tcPr>
            <w:tcW w:w="567"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单价</w:t>
            </w:r>
            <w:r/>
          </w:p>
        </w:tc>
        <w:tc>
          <w:tcPr>
            <w:tcW w:w="768" w:type="dxa"/>
            <w:vAlign w:val="bottom"/>
            <w:textDirection w:val="lrTb"/>
            <w:noWrap w:val="false"/>
          </w:tcPr>
          <w:p>
            <w:pPr>
              <w:jc w:val="cente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成交总价</w:t>
            </w:r>
            <w:r/>
          </w:p>
        </w:tc>
      </w:tr>
      <w:tr>
        <w:trPr>
          <w:trHeight w:val="480"/>
        </w:trPr>
        <w:tc>
          <w:tcPr>
            <w:tcW w:w="385" w:type="dxa"/>
            <w:vAlign w:val="top"/>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3404"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850" w:type="dxa"/>
            <w:vAlign w:val="center"/>
            <w:textDirection w:val="lrTb"/>
            <w:noWrap w:val="false"/>
          </w:tcPr>
          <w:p>
            <w:pPr>
              <w:jc w:val="center"/>
              <w:spacing w:line="360" w:lineRule="auto"/>
              <w:rPr>
                <w:rFonts w:hint="eastAsia" w:ascii="宋体" w:hAnsi="宋体" w:eastAsia="宋体"/>
                <w:color w:val="000000" w:themeColor="text1"/>
                <w:sz w:val="18"/>
                <w:szCs w:val="18"/>
                <w:highlight w:val="none"/>
                <w14:textFill>
                  <w14:solidFill>
                    <w14:schemeClr w14:val="tx1"/>
                  </w14:solidFill>
                </w14:textFill>
              </w:rPr>
            </w:pPr>
            <w:r>
              <w:rPr>
                <w:rFonts w:hint="eastAsia" w:ascii="宋体" w:hAnsi="宋体" w:eastAsia="宋体"/>
                <w:color w:val="000000" w:themeColor="text1"/>
                <w:sz w:val="18"/>
                <w:szCs w:val="18"/>
                <w:highlight w:val="none"/>
                <w14:textFill>
                  <w14:solidFill>
                    <w14:schemeClr w14:val="tx1"/>
                  </w14:solidFill>
                </w14:textFill>
              </w:rPr>
            </w:r>
            <w:r/>
          </w:p>
        </w:tc>
        <w:tc>
          <w:tcPr>
            <w:tcW w:w="2311" w:type="dxa"/>
            <w:vAlign w:val="center"/>
            <w:textDirection w:val="lrTb"/>
            <w:noWrap w:val="false"/>
          </w:tcPr>
          <w:p>
            <w:pPr>
              <w:jc w:val="center"/>
              <w:spacing w:line="360" w:lineRule="auto"/>
              <w:rPr>
                <w:rFonts w:hint="eastAsia" w:ascii="宋体" w:hAnsi="宋体" w:eastAsia="宋体"/>
                <w:color w:val="000000" w:themeColor="text1"/>
                <w:sz w:val="18"/>
                <w:szCs w:val="18"/>
                <w:highlight w:val="none"/>
                <w14:textFill>
                  <w14:solidFill>
                    <w14:schemeClr w14:val="tx1"/>
                  </w14:solidFill>
                </w14:textFill>
              </w:rPr>
            </w:pPr>
            <w:r>
              <w:rPr>
                <w:rFonts w:hint="eastAsia" w:ascii="宋体" w:hAnsi="宋体" w:eastAsia="宋体"/>
                <w:color w:val="000000" w:themeColor="text1"/>
                <w:sz w:val="18"/>
                <w:szCs w:val="18"/>
                <w:highlight w:val="none"/>
                <w14:textFill>
                  <w14:solidFill>
                    <w14:schemeClr w14:val="tx1"/>
                  </w14:solidFill>
                </w14:textFill>
              </w:rPr>
            </w:r>
            <w:r/>
          </w:p>
        </w:tc>
        <w:tc>
          <w:tcPr>
            <w:tcW w:w="425"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568"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567"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768"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r>
      <w:tr>
        <w:trPr>
          <w:trHeight w:val="370"/>
        </w:trPr>
        <w:tc>
          <w:tcPr>
            <w:gridSpan w:val="4"/>
            <w:tcW w:w="6950" w:type="dxa"/>
            <w:vAlign w:val="top"/>
            <w:textDirection w:val="lrTb"/>
            <w:noWrap w:val="false"/>
          </w:tcPr>
          <w:p>
            <w:pP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总计（大写）：人民币</w:t>
            </w:r>
            <w:r/>
          </w:p>
        </w:tc>
        <w:tc>
          <w:tcPr>
            <w:gridSpan w:val="4"/>
            <w:tcW w:w="2328" w:type="dxa"/>
            <w:vAlign w:val="top"/>
            <w:textDirection w:val="lrTb"/>
            <w:noWrap w:val="false"/>
          </w:tcPr>
          <w:p>
            <w:pP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（小写）：</w:t>
            </w:r>
            <w:r/>
          </w:p>
        </w:tc>
      </w:tr>
    </w:tbl>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二、设备详细配置清单见附件。</w:t>
      </w:r>
      <w:r/>
    </w:p>
    <w:p>
      <w:pPr>
        <w:contextualSpacing/>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三、付款方式：</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交货期：乙方在合同生效之日起</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 天</w:t>
      </w:r>
      <w:r>
        <w:rPr>
          <w:rFonts w:hint="eastAsia" w:ascii="宋体" w:hAnsi="宋体" w:eastAsia="宋体"/>
          <w:color w:val="000000" w:themeColor="text1"/>
          <w:szCs w:val="21"/>
          <w:highlight w:val="none"/>
          <w14:textFill>
            <w14:solidFill>
              <w14:schemeClr w14:val="tx1"/>
            </w14:solidFill>
          </w14:textFill>
        </w:rPr>
        <w:t xml:space="preserve">内将设备运抵甲方指定地点。</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交货地点：南通市第四人民医院内甲方指定地点。</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质保期：上述设备免费保修</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 年</w:t>
      </w:r>
      <w:r>
        <w:rPr>
          <w:rFonts w:hint="eastAsia" w:ascii="宋体" w:hAnsi="宋体" w:eastAsia="宋体"/>
          <w:color w:val="000000" w:themeColor="text1"/>
          <w:szCs w:val="21"/>
          <w:highlight w:val="none"/>
          <w14:textFill>
            <w14:solidFill>
              <w14:schemeClr w14:val="tx1"/>
            </w14:solidFill>
          </w14:textFill>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资质、质量要求及技术标准：</w:t>
      </w:r>
      <w:r/>
    </w:p>
    <w:p>
      <w:pPr>
        <w:ind w:firstLine="420"/>
        <w:spacing w:line="360" w:lineRule="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1．特别提醒条款：</w:t>
      </w:r>
      <w:r>
        <w:rPr>
          <w:rFonts w:hint="eastAsia" w:ascii="宋体" w:hAnsi="宋体" w:eastAsia="宋体"/>
          <w:b/>
          <w:color w:val="000000" w:themeColor="text1"/>
          <w:szCs w:val="21"/>
          <w:highlight w:val="none"/>
          <w14:textFill>
            <w14:solidFill>
              <w14:schemeClr w14:val="tx1"/>
            </w14:solidFill>
          </w14:textFill>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以上条款必须满足，否则由此引起的一切责任由乙方负责。</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2．乙方保证向甲方提供的设备满足中国国家标准或相关行业标准。根据国家规定，如需要提供相关认证证书和标记的设备及有关配置，必须提供上述证书和标记。</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3．乙方保证所供设备型号是最新的技术成熟之产品，且是用上等材料和工艺制成，并严格保持原包装，使用安全可靠，否则造成的一切损失由乙方负全部责任。</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4．乙方所供设备如验收不合格，根据甲方的要求，乙方必须无条件换货或退货，由此引起的一切损失由乙方承担。</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设备到货、安装和验收要求：</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1．乙方确保设备安全无损地运抵甲方指定现场，并承担设备的运费、保险费、装卸费等费用。</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设备安装时，乙方必须事先与甲方医院设备科联系，并与设备科工程师共同参与安装及验收，否则引起的一切责任由乙方承担。</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3．如乙方提供的设备设有维修软件密码，乙方应保证无条件地为甲方永久免费打开。</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5．乙方应派专业技术人员在现场对我院使用人员进行培训指导，在使用一段时间后可根据医院及科室的要求另行安排培训计划。</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6．保修期自甲方医院验收合格之日算起，保修期外只收配件费，免收人工费。</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7．乙方提供设备安装和维修所需的专业工具和辅助材料。</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售后服务要求：</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1．确保设备保修期内开机率为9</w:t>
      </w:r>
      <w:r>
        <w:rPr>
          <w:rFonts w:ascii="宋体" w:hAnsi="宋体" w:eastAsia="宋体"/>
          <w:color w:val="000000" w:themeColor="text1"/>
          <w:szCs w:val="21"/>
          <w:highlight w:val="none"/>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%，如设备故障停机率超过</w:t>
      </w:r>
      <w:r>
        <w:rPr>
          <w:rFonts w:ascii="宋体" w:hAnsi="宋体" w:eastAsia="宋体"/>
          <w:color w:val="000000" w:themeColor="text1"/>
          <w:szCs w:val="21"/>
          <w:highlight w:val="none"/>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%（一年按365天计算，每年18天），每超过一天，保修期延长两周。</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2．如设备发生故障，乙方在接到甲方报修电话后</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小时</w:t>
      </w:r>
      <w:r>
        <w:rPr>
          <w:rFonts w:hint="eastAsia" w:ascii="宋体" w:hAnsi="宋体" w:eastAsia="宋体"/>
          <w:color w:val="000000" w:themeColor="text1"/>
          <w:szCs w:val="21"/>
          <w:highlight w:val="none"/>
          <w14:textFill>
            <w14:solidFill>
              <w14:schemeClr w14:val="tx1"/>
            </w14:solidFill>
          </w14:textFill>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无论在保修期内还是保修期外，乙方必须上门维修，乙方工程师来甲方医院维修本设备，必须事先与甲方医院设备科取得联系；在维修过程中与甲方工程师共同完成维修工作。否则由此引起的一切责任由乙方负责。</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4．乙方免费提供全套技术资料（维修说明书包括详细电路图、操作说明书及光盘），如技术资料不全，甲方有权不支付货款。</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十、技术培训：</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在安装过程中或安装结束后，乙方工程师或有关人员有义务对甲方工程师和操作人员进行现场维修、保养、操作培训，解答甲方人员提出的问题。</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十一、双方的违约责任：</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如果</w:t>
      </w:r>
      <w:r>
        <w:rPr>
          <w:rFonts w:hint="eastAsia" w:ascii="宋体" w:hAnsi="宋体" w:eastAsia="宋体"/>
          <w:color w:val="000000" w:themeColor="text1"/>
          <w:szCs w:val="21"/>
          <w:highlight w:val="none"/>
          <w14:textFill>
            <w14:solidFill>
              <w14:schemeClr w14:val="tx1"/>
            </w14:solidFill>
          </w14:textFill>
        </w:rPr>
        <w:t xml:space="preserve">乙</w:t>
      </w:r>
      <w:r>
        <w:rPr>
          <w:rFonts w:ascii="宋体" w:hAnsi="宋体" w:eastAsia="宋体"/>
          <w:color w:val="000000" w:themeColor="text1"/>
          <w:szCs w:val="21"/>
          <w:highlight w:val="none"/>
          <w14:textFill>
            <w14:solidFill>
              <w14:schemeClr w14:val="tx1"/>
            </w14:solidFill>
          </w14:textFill>
        </w:rPr>
        <w:t xml:space="preserve">方没有按照合同规定的时间</w:t>
      </w:r>
      <w:r>
        <w:rPr>
          <w:rFonts w:hint="eastAsia" w:ascii="宋体" w:hAnsi="宋体" w:eastAsia="宋体"/>
          <w:color w:val="000000" w:themeColor="text1"/>
          <w:szCs w:val="21"/>
          <w:highlight w:val="none"/>
          <w14:textFill>
            <w14:solidFill>
              <w14:schemeClr w14:val="tx1"/>
            </w14:solidFill>
          </w14:textFill>
        </w:rPr>
        <w:t xml:space="preserve">内</w:t>
      </w:r>
      <w:r>
        <w:rPr>
          <w:rFonts w:ascii="宋体" w:hAnsi="宋体" w:eastAsia="宋体"/>
          <w:color w:val="000000" w:themeColor="text1"/>
          <w:szCs w:val="21"/>
          <w:highlight w:val="none"/>
          <w14:textFill>
            <w14:solidFill>
              <w14:schemeClr w14:val="tx1"/>
            </w14:solidFill>
          </w14:textFill>
        </w:rPr>
        <w:t xml:space="preserve">交货</w:t>
      </w:r>
      <w:r>
        <w:rPr>
          <w:rFonts w:hint="eastAsia" w:ascii="宋体" w:hAnsi="宋体" w:eastAsia="宋体"/>
          <w:color w:val="000000" w:themeColor="text1"/>
          <w:szCs w:val="21"/>
          <w:highlight w:val="none"/>
          <w14:textFill>
            <w14:solidFill>
              <w14:schemeClr w14:val="tx1"/>
            </w14:solidFill>
          </w14:textFill>
        </w:rPr>
        <w:t xml:space="preserve">（不可抗力除外）</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甲</w:t>
      </w:r>
      <w:r>
        <w:rPr>
          <w:rFonts w:ascii="宋体" w:hAnsi="宋体" w:eastAsia="宋体"/>
          <w:color w:val="000000" w:themeColor="text1"/>
          <w:szCs w:val="21"/>
          <w:highlight w:val="none"/>
          <w14:textFill>
            <w14:solidFill>
              <w14:schemeClr w14:val="tx1"/>
            </w14:solidFill>
          </w14:textFill>
        </w:rPr>
        <w:t xml:space="preserve">方可要求</w:t>
      </w:r>
      <w:r>
        <w:rPr>
          <w:rFonts w:hint="eastAsia" w:ascii="宋体" w:hAnsi="宋体" w:eastAsia="宋体"/>
          <w:color w:val="000000" w:themeColor="text1"/>
          <w:szCs w:val="21"/>
          <w:highlight w:val="none"/>
          <w14:textFill>
            <w14:solidFill>
              <w14:schemeClr w14:val="tx1"/>
            </w14:solidFill>
          </w14:textFill>
        </w:rPr>
        <w:t xml:space="preserve">乙</w:t>
      </w:r>
      <w:r>
        <w:rPr>
          <w:rFonts w:ascii="宋体" w:hAnsi="宋体" w:eastAsia="宋体"/>
          <w:color w:val="000000" w:themeColor="text1"/>
          <w:szCs w:val="21"/>
          <w:highlight w:val="none"/>
          <w14:textFill>
            <w14:solidFill>
              <w14:schemeClr w14:val="tx1"/>
            </w14:solidFill>
          </w14:textFill>
        </w:rPr>
        <w:t xml:space="preserve">方支付违约金。违约金按</w:t>
      </w:r>
      <w:r>
        <w:rPr>
          <w:rFonts w:hint="eastAsia" w:ascii="宋体" w:hAnsi="宋体" w:eastAsia="宋体"/>
          <w:color w:val="000000" w:themeColor="text1"/>
          <w:szCs w:val="21"/>
          <w:highlight w:val="none"/>
          <w14:textFill>
            <w14:solidFill>
              <w14:schemeClr w14:val="tx1"/>
            </w14:solidFill>
          </w14:textFill>
        </w:rPr>
        <w:t xml:space="preserve">设备全款</w:t>
      </w:r>
      <w:r>
        <w:rPr>
          <w:rFonts w:ascii="宋体" w:hAnsi="宋体" w:eastAsia="宋体"/>
          <w:color w:val="000000" w:themeColor="text1"/>
          <w:szCs w:val="21"/>
          <w:highlight w:val="none"/>
          <w14:textFill>
            <w14:solidFill>
              <w14:schemeClr w14:val="tx1"/>
            </w14:solidFill>
          </w14:textFill>
        </w:rPr>
        <w:t xml:space="preserve">每</w:t>
      </w:r>
      <w:r>
        <w:rPr>
          <w:rFonts w:hint="eastAsia" w:ascii="宋体" w:hAnsi="宋体" w:eastAsia="宋体"/>
          <w:color w:val="000000" w:themeColor="text1"/>
          <w:szCs w:val="21"/>
          <w:highlight w:val="none"/>
          <w14:textFill>
            <w14:solidFill>
              <w14:schemeClr w14:val="tx1"/>
            </w14:solidFill>
          </w14:textFill>
        </w:rPr>
        <w:t xml:space="preserve">日</w:t>
      </w:r>
      <w:r>
        <w:rPr>
          <w:rFonts w:ascii="宋体" w:hAnsi="宋体" w:eastAsia="宋体"/>
          <w:color w:val="000000" w:themeColor="text1"/>
          <w:szCs w:val="21"/>
          <w:highlight w:val="none"/>
          <w14:textFill>
            <w14:solidFill>
              <w14:schemeClr w14:val="tx1"/>
            </w14:solidFill>
          </w14:textFill>
        </w:rPr>
        <w:t xml:space="preserve">0.5%计收。违约</w:t>
      </w:r>
      <w:r>
        <w:rPr>
          <w:rFonts w:hint="eastAsia" w:ascii="宋体" w:hAnsi="宋体" w:eastAsia="宋体"/>
          <w:color w:val="000000" w:themeColor="text1"/>
          <w:szCs w:val="21"/>
          <w:highlight w:val="none"/>
          <w14:textFill>
            <w14:solidFill>
              <w14:schemeClr w14:val="tx1"/>
            </w14:solidFill>
          </w14:textFill>
        </w:rPr>
        <w:t xml:space="preserve">时间不超过30天，逾期甲方</w:t>
      </w:r>
      <w:r>
        <w:rPr>
          <w:rFonts w:ascii="宋体" w:hAnsi="宋体" w:eastAsia="宋体"/>
          <w:color w:val="000000" w:themeColor="text1"/>
          <w:szCs w:val="21"/>
          <w:highlight w:val="none"/>
          <w14:textFill>
            <w14:solidFill>
              <w14:schemeClr w14:val="tx1"/>
            </w14:solidFill>
          </w14:textFill>
        </w:rPr>
        <w:t xml:space="preserve">有权解除合同</w:t>
      </w:r>
      <w:bookmarkStart w:id="121" w:name="_Toc487900364"/>
      <w:r/>
      <w:bookmarkStart w:id="122" w:name="_Ref467378121"/>
      <w:r>
        <w:rPr>
          <w:rFonts w:hint="eastAsia" w:ascii="宋体" w:hAnsi="宋体" w:eastAsia="宋体"/>
          <w:color w:val="000000" w:themeColor="text1"/>
          <w:szCs w:val="21"/>
          <w:highlight w:val="none"/>
          <w14:textFill>
            <w14:solidFill>
              <w14:schemeClr w14:val="tx1"/>
            </w14:solidFill>
          </w14:textFill>
        </w:rPr>
        <w:t xml:space="preserve">，同时乙方向甲方支付设备全款10%的违约金。</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2．如果甲方没有按照合同约定履行支付义务（不可抗力除外），乙</w:t>
      </w:r>
      <w:r>
        <w:rPr>
          <w:rFonts w:ascii="宋体" w:hAnsi="宋体" w:eastAsia="宋体"/>
          <w:color w:val="000000" w:themeColor="text1"/>
          <w:szCs w:val="21"/>
          <w:highlight w:val="none"/>
          <w14:textFill>
            <w14:solidFill>
              <w14:schemeClr w14:val="tx1"/>
            </w14:solidFill>
          </w14:textFill>
        </w:rPr>
        <w:t xml:space="preserve">方可要求</w:t>
      </w:r>
      <w:r>
        <w:rPr>
          <w:rFonts w:hint="eastAsia" w:ascii="宋体" w:hAnsi="宋体" w:eastAsia="宋体"/>
          <w:color w:val="000000" w:themeColor="text1"/>
          <w:szCs w:val="21"/>
          <w:highlight w:val="none"/>
          <w14:textFill>
            <w14:solidFill>
              <w14:schemeClr w14:val="tx1"/>
            </w14:solidFill>
          </w14:textFill>
        </w:rPr>
        <w:t xml:space="preserve">甲</w:t>
      </w:r>
      <w:r>
        <w:rPr>
          <w:rFonts w:ascii="宋体" w:hAnsi="宋体" w:eastAsia="宋体"/>
          <w:color w:val="000000" w:themeColor="text1"/>
          <w:szCs w:val="21"/>
          <w:highlight w:val="none"/>
          <w14:textFill>
            <w14:solidFill>
              <w14:schemeClr w14:val="tx1"/>
            </w14:solidFill>
          </w14:textFill>
        </w:rPr>
        <w:t xml:space="preserve">方支付违约金。违约金按</w:t>
      </w:r>
      <w:r>
        <w:rPr>
          <w:rFonts w:hint="eastAsia" w:ascii="宋体" w:hAnsi="宋体" w:eastAsia="宋体"/>
          <w:color w:val="000000" w:themeColor="text1"/>
          <w:szCs w:val="21"/>
          <w:highlight w:val="none"/>
          <w14:textFill>
            <w14:solidFill>
              <w14:schemeClr w14:val="tx1"/>
            </w14:solidFill>
          </w14:textFill>
        </w:rPr>
        <w:t xml:space="preserve">设备全款</w:t>
      </w:r>
      <w:r>
        <w:rPr>
          <w:rFonts w:ascii="宋体" w:hAnsi="宋体" w:eastAsia="宋体"/>
          <w:color w:val="000000" w:themeColor="text1"/>
          <w:szCs w:val="21"/>
          <w:highlight w:val="none"/>
          <w14:textFill>
            <w14:solidFill>
              <w14:schemeClr w14:val="tx1"/>
            </w14:solidFill>
          </w14:textFill>
        </w:rPr>
        <w:t xml:space="preserve">每</w:t>
      </w:r>
      <w:r>
        <w:rPr>
          <w:rFonts w:hint="eastAsia" w:ascii="宋体" w:hAnsi="宋体" w:eastAsia="宋体"/>
          <w:color w:val="000000" w:themeColor="text1"/>
          <w:szCs w:val="21"/>
          <w:highlight w:val="none"/>
          <w14:textFill>
            <w14:solidFill>
              <w14:schemeClr w14:val="tx1"/>
            </w14:solidFill>
          </w14:textFill>
        </w:rPr>
        <w:t xml:space="preserve">日</w:t>
      </w:r>
      <w:r>
        <w:rPr>
          <w:rFonts w:ascii="宋体" w:hAnsi="宋体" w:eastAsia="宋体"/>
          <w:color w:val="000000" w:themeColor="text1"/>
          <w:szCs w:val="21"/>
          <w:highlight w:val="none"/>
          <w14:textFill>
            <w14:solidFill>
              <w14:schemeClr w14:val="tx1"/>
            </w14:solidFill>
          </w14:textFill>
        </w:rPr>
        <w:t xml:space="preserve">0.5%计收。违约</w:t>
      </w:r>
      <w:r>
        <w:rPr>
          <w:rFonts w:hint="eastAsia" w:ascii="宋体" w:hAnsi="宋体" w:eastAsia="宋体"/>
          <w:color w:val="000000" w:themeColor="text1"/>
          <w:szCs w:val="21"/>
          <w:highlight w:val="none"/>
          <w14:textFill>
            <w14:solidFill>
              <w14:schemeClr w14:val="tx1"/>
            </w14:solidFill>
          </w14:textFill>
        </w:rPr>
        <w:t xml:space="preserve">时间不超过30天，逾期乙方</w:t>
      </w:r>
      <w:r>
        <w:rPr>
          <w:rFonts w:ascii="宋体" w:hAnsi="宋体" w:eastAsia="宋体"/>
          <w:color w:val="000000" w:themeColor="text1"/>
          <w:szCs w:val="21"/>
          <w:highlight w:val="none"/>
          <w14:textFill>
            <w14:solidFill>
              <w14:schemeClr w14:val="tx1"/>
            </w14:solidFill>
          </w14:textFill>
        </w:rPr>
        <w:t xml:space="preserve">有权解除合同</w:t>
      </w:r>
      <w:r>
        <w:rPr>
          <w:rFonts w:hint="eastAsia" w:ascii="宋体" w:hAnsi="宋体" w:eastAsia="宋体"/>
          <w:color w:val="000000" w:themeColor="text1"/>
          <w:szCs w:val="21"/>
          <w:highlight w:val="none"/>
          <w14:textFill>
            <w14:solidFill>
              <w14:schemeClr w14:val="tx1"/>
            </w14:solidFill>
          </w14:textFill>
        </w:rPr>
        <w:t xml:space="preserve">，同时甲方向乙方支付设备全款10%的违约金。（如因甲方财务安排方面原因，可酌情延后付款）</w:t>
      </w:r>
      <w:bookmarkEnd w:id="121"/>
      <w:r/>
      <w:bookmarkEnd w:id="122"/>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3．乙方所交物品品种、数量、规格、质量不符合国家法律法规和合同规定的，由乙方负责包修、包换或退货，并承担由此而支付的实际费用。 给甲方造成损失的，乙方应当全额赔偿。</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十二、争议的解决：</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1．因货物的质量问题发生争议，由法律及有关规章规定的技术单位进行质量鉴定，双方无条件服从该鉴定的结论；</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2．本合同在履行过程中如发生争议由双方协商解决，如协商不成则提交合同签订地人民法院裁决。</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本合同一式四份，甲方执三份，乙方执一份。</w:t>
      </w:r>
      <w:r/>
    </w:p>
    <w:p>
      <w:pPr>
        <w:ind w:firstLine="31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 3．本合同于签订之日起生效。</w:t>
      </w:r>
      <w:r/>
    </w:p>
    <w:p>
      <w:pPr>
        <w:ind w:firstLine="31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 4.合同附件是合同不可分割的组成部分,与合同具有同等的法律效力。</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协议签署地点:南通市崇川区。</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甲方：南通市第四人民医院                    乙方：</w:t>
      </w:r>
      <w:r/>
    </w:p>
    <w:p>
      <w:pPr>
        <w:ind w:left="5565" w:hanging="5565"/>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地址：                                      地址：</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甲方代表（签字）：                          乙方代表（签字）：</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联系电话：                                  联系电话： </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使用科室：                                  开户行：                 账号：</w:t>
      </w:r>
      <w:r/>
    </w:p>
    <w:p>
      <w:pPr>
        <w:spacing w:line="48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日期____年__ 月__日                         日期____年__月__日</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500" w:lineRule="exact"/>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r/>
    </w:p>
    <w:p>
      <w:pPr>
        <w:pStyle w:val="1511"/>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rPr>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90"/>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有依法缴纳税收和社会保障资金的良好记录（提供投标人参加本次政府采购活动前6个月内</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2025年4月—2025年10月</w:t>
      </w:r>
      <w:r>
        <w:rPr>
          <w:color w:val="000000" w:themeColor="text1"/>
          <w:highlight w:val="none"/>
          <w14:textFill>
            <w14:solidFill>
              <w14:schemeClr w14:val="tx1"/>
            </w14:solidFill>
          </w14:textFill>
        </w:rPr>
        <w:t xml:space="preserve">期间</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至少一个月缴纳税收及缴纳社会保障资金的证明材料。投标人依法享受缓缴、免缴税收、社会保障资金的提供证明材料）；</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rPr>
          <w:rFonts w:hint="eastAsia"/>
          <w:color w:val="000000" w:themeColor="text1"/>
          <w:highlight w:val="none"/>
          <w:lang w:val="en-US" w:eastAsia="zh-CN"/>
          <w14:textFill>
            <w14:solidFill>
              <w14:schemeClr w14:val="tx1"/>
            </w14:solidFill>
          </w14:textFill>
        </w:rPr>
        <w:t xml:space="preserve">;</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中小企业声明函（见格式）或《残疾人福利性单位声明函》或监狱和戒毒企业证明材料</w:t>
      </w:r>
      <w:r>
        <w:rPr>
          <w:rFonts w:hint="eastAsia"/>
          <w:color w:val="000000" w:themeColor="text1"/>
          <w:highlight w:val="none"/>
          <w:lang w:val="en-US" w:eastAsia="zh-CN"/>
          <w14:textFill>
            <w14:solidFill>
              <w14:schemeClr w14:val="tx1"/>
            </w14:solidFill>
          </w14:textFill>
        </w:rPr>
        <w:t xml:space="preserve">;</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val="en-US" w:eastAsia="zh-CN"/>
          <w14:textFill>
            <w14:solidFill>
              <w14:schemeClr w14:val="tx1"/>
            </w14:solidFill>
          </w14:textFill>
        </w:rPr>
        <w:t xml:space="preserve">;</w:t>
      </w:r>
      <w:r>
        <w:rPr>
          <w:color w:val="000000" w:themeColor="text1"/>
          <w:highlight w:val="none"/>
          <w14:textFill>
            <w14:solidFill>
              <w14:schemeClr w14:val="tx1"/>
            </w14:solidFill>
          </w14:textFill>
        </w:rPr>
        <w:t xml:space="preserve">（投标文件中</w:t>
      </w:r>
      <w:r>
        <w:rPr>
          <w:rFonts w:hint="eastAsia"/>
          <w:color w:val="000000" w:themeColor="text1"/>
          <w:highlight w:val="none"/>
          <w:lang w:val="en-US" w:eastAsia="zh-CN"/>
          <w14:textFill>
            <w14:solidFill>
              <w14:schemeClr w14:val="tx1"/>
            </w14:solidFill>
          </w14:textFill>
        </w:rPr>
        <w:t xml:space="preserve">提供信用中国截图</w:t>
      </w:r>
      <w:r>
        <w:rPr>
          <w:color w:val="000000" w:themeColor="text1"/>
          <w:highlight w:val="none"/>
          <w14:textFill>
            <w14:solidFill>
              <w14:schemeClr w14:val="tx1"/>
            </w14:solidFill>
          </w14:textFill>
        </w:rPr>
        <w:t xml:space="preserve">）</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投标人需根据所投产品按国家相关规定提供三类医疗器械经营企业许可证/二类医疗器械经营备案凭证、所投产品医疗器械注册证、医疗器械产品注册登记表/医疗器械备案凭证。</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投标人委托授权代表投标的，须提供法定代表人授权书及授权代表身份证（扫描件）；法定代表人本人参与投标的，提供法定代表人身份证明书及法定代表人身份证（扫描件）</w:t>
      </w:r>
      <w:r>
        <w:rPr>
          <w:color w:val="000000" w:themeColor="text1"/>
          <w:highlight w:val="none"/>
          <w14:textFill>
            <w14:solidFill>
              <w14:schemeClr w14:val="tx1"/>
            </w14:solidFill>
          </w14:textFill>
        </w:rPr>
        <w:t xml:space="preserve">；</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招标公告资格要求提供相应的佐证材料；</w:t>
      </w:r>
      <w:r/>
    </w:p>
    <w:p>
      <w:pPr>
        <w:pStyle w:val="812"/>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其他需要提交的资格审查证明材料。</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90"/>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商务、技术评分标准中须提供的相关得分佐证材料；（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评分方法中技术响应部分要求提供的佐证材料、业绩证明等</w:t>
      </w:r>
      <w:r>
        <w:rPr>
          <w:color w:val="000000" w:themeColor="text1"/>
          <w:highlight w:val="none"/>
          <w14:textFill>
            <w14:solidFill>
              <w14:schemeClr w14:val="tx1"/>
            </w14:solidFill>
          </w14:textFill>
        </w:rPr>
        <w:t xml:space="preserve">）</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val="en-US" w:eastAsia="zh-CN"/>
          <w14:textFill>
            <w14:solidFill>
              <w14:schemeClr w14:val="tx1"/>
            </w14:solidFill>
          </w14:textFill>
        </w:rPr>
        <w:t xml:space="preserve">要求</w:t>
      </w:r>
      <w:r>
        <w:rPr>
          <w:color w:val="000000" w:themeColor="text1"/>
          <w:highlight w:val="none"/>
          <w14:textFill>
            <w14:solidFill>
              <w14:schemeClr w14:val="tx1"/>
            </w14:solidFill>
          </w14:textFill>
        </w:rPr>
        <w:t xml:space="preserve">提供</w:t>
      </w:r>
      <w:r>
        <w:rPr>
          <w:rFonts w:hint="eastAsia"/>
          <w:color w:val="000000" w:themeColor="text1"/>
          <w:highlight w:val="none"/>
          <w:lang w:eastAsia="zh-CN"/>
          <w14:textFill>
            <w14:solidFill>
              <w14:schemeClr w14:val="tx1"/>
            </w14:solidFill>
          </w14:textFill>
        </w:rPr>
        <w:t xml:space="preserve">的</w:t>
      </w:r>
      <w:r>
        <w:rPr>
          <w:color w:val="000000" w:themeColor="text1"/>
          <w:highlight w:val="none"/>
          <w14:textFill>
            <w14:solidFill>
              <w14:schemeClr w14:val="tx1"/>
            </w14:solidFill>
          </w14:textFill>
        </w:rPr>
        <w:t xml:space="preserve">其他材料；（</w:t>
      </w:r>
      <w:r>
        <w:rPr>
          <w:rFonts w:hint="eastAsia"/>
          <w:color w:val="000000" w:themeColor="text1"/>
          <w:highlight w:val="none"/>
          <w14:textFill>
            <w14:solidFill>
              <w14:schemeClr w14:val="tx1"/>
            </w14:solidFill>
          </w14:textFill>
        </w:rPr>
        <w:t xml:space="preserve">供货、培训、售后服务方案</w:t>
      </w:r>
      <w:r>
        <w:rPr>
          <w:color w:val="000000" w:themeColor="text1"/>
          <w:highlight w:val="none"/>
          <w14:textFill>
            <w14:solidFill>
              <w14:schemeClr w14:val="tx1"/>
            </w14:solidFill>
          </w14:textFill>
        </w:rPr>
        <w:t xml:space="preserve">等）</w:t>
      </w:r>
      <w:r/>
    </w:p>
    <w:p>
      <w:pPr>
        <w:pStyle w:val="812"/>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90"/>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812"/>
        <w:numPr>
          <w:ilvl w:val="0"/>
          <w:numId w:val="5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812"/>
        <w:numPr>
          <w:ilvl w:val="0"/>
          <w:numId w:val="5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w:t>
      </w:r>
      <w:r>
        <w:rPr>
          <w:b/>
          <w:color w:val="000000" w:themeColor="text1"/>
          <w:highlight w:val="none"/>
          <w14:textFill>
            <w14:solidFill>
              <w14:schemeClr w14:val="tx1"/>
            </w14:solidFill>
          </w14:textFill>
        </w:rPr>
        <w:t xml:space="preserve">价格标资料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15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3255"/>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投标人名称（公章）：</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授权代表签字：</w:t>
      </w:r>
      <w:r>
        <w:rPr>
          <w:rFonts w:hint="eastAsia"/>
          <w:bCs/>
          <w:color w:val="000000" w:themeColor="text1"/>
          <w:sz w:val="24"/>
          <w:szCs w:val="21"/>
          <w:highlight w:val="none"/>
          <w:u w:val="single"/>
          <w14:textFill>
            <w14:solidFill>
              <w14:schemeClr w14:val="tx1"/>
            </w14:solidFill>
          </w14:textFill>
        </w:rPr>
        <w:t xml:space="preserve">_______________________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日期：</w:t>
      </w:r>
      <w:r>
        <w:rPr>
          <w:rFonts w:hint="eastAsia"/>
          <w:bCs/>
          <w:color w:val="000000" w:themeColor="text1"/>
          <w:sz w:val="24"/>
          <w:szCs w:val="21"/>
          <w:highlight w:val="none"/>
          <w:u w:val="single"/>
          <w14:textFill>
            <w14:solidFill>
              <w14:schemeClr w14:val="tx1"/>
            </w14:solidFill>
          </w14:textFill>
        </w:rPr>
        <w:t xml:space="preserve">______</w:t>
      </w:r>
      <w:r>
        <w:rPr>
          <w:rFonts w:hint="eastAsia"/>
          <w:bCs/>
          <w:color w:val="000000" w:themeColor="text1"/>
          <w:sz w:val="24"/>
          <w:szCs w:val="21"/>
          <w:highlight w:val="none"/>
          <w14:textFill>
            <w14:solidFill>
              <w14:schemeClr w14:val="tx1"/>
            </w14:solidFill>
          </w14:textFill>
        </w:rPr>
        <w:t xml:space="preserve">年月日  </w:t>
      </w:r>
      <w:r/>
    </w:p>
    <w:p>
      <w:pPr>
        <w:jc w:val="left"/>
        <w:spacing w:line="500" w:lineRule="exact"/>
        <w:tabs>
          <w:tab w:val="left" w:pos="7170" w:leader="none"/>
        </w:tabs>
        <w:rPr>
          <w:rFonts w:hint="eastAsia" w:ascii="宋体" w:hAnsi="宋体"/>
          <w:color w:val="000000" w:themeColor="text1"/>
          <w:sz w:val="24"/>
          <w:highlight w:val="none"/>
          <w14:textFill>
            <w14:solidFill>
              <w14:schemeClr w14:val="tx1"/>
            </w14:solidFill>
          </w14:textFill>
        </w:rPr>
      </w:pPr>
      <w:r>
        <w:tab/>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pStyle w:val="15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具备履行合同所必需的设备和专业技术能力的证明材料</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zh-CN"/>
          <w14:textFill>
            <w14:solidFill>
              <w14:schemeClr w14:val="tx1"/>
            </w14:solidFill>
          </w14:textFill>
        </w:rPr>
        <w:t xml:space="preserve">                   ：</w:t>
      </w:r>
      <w:r/>
    </w:p>
    <w:p>
      <w:pPr>
        <w:pStyle w:val="812"/>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我方参加你方的（项目名称）的投标，现我方向你方慎重承诺：</w:t>
      </w:r>
      <w:r/>
    </w:p>
    <w:p>
      <w:pPr>
        <w:pStyle w:val="812"/>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本单位（具备/不具备）履行合同所必需的设备和专业技术能力。</w:t>
      </w:r>
      <w:r/>
    </w:p>
    <w:p>
      <w:pPr>
        <w:ind w:right="-512" w:firstLine="384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right="-512" w:firstLine="3120"/>
        <w:spacing w:after="120" w:line="360" w:lineRule="auto"/>
        <w:tabs>
          <w:tab w:val="left" w:pos="43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法定代表人或其授权</w:t>
      </w:r>
      <w:r>
        <w:rPr>
          <w:rFonts w:hint="eastAsia"/>
          <w:color w:val="000000" w:themeColor="text1"/>
          <w:sz w:val="24"/>
          <w:highlight w:val="none"/>
          <w14:textFill>
            <w14:solidFill>
              <w14:schemeClr w14:val="tx1"/>
            </w14:solidFill>
          </w14:textFill>
        </w:rPr>
        <w:t xml:space="preserve">委托</w:t>
      </w:r>
      <w:r>
        <w:rPr>
          <w:color w:val="000000" w:themeColor="text1"/>
          <w:sz w:val="24"/>
          <w:highlight w:val="none"/>
          <w14:textFill>
            <w14:solidFill>
              <w14:schemeClr w14:val="tx1"/>
            </w14:solidFill>
          </w14:textFill>
        </w:rPr>
        <w:t xml:space="preserve">人</w:t>
      </w:r>
      <w:r>
        <w:rPr>
          <w:rFonts w:hint="eastAsia"/>
          <w:color w:val="000000" w:themeColor="text1"/>
          <w:sz w:val="24"/>
          <w:highlight w:val="none"/>
          <w14:textFill>
            <w14:solidFill>
              <w14:schemeClr w14:val="tx1"/>
            </w14:solidFill>
          </w14:textFill>
        </w:rPr>
        <w:t xml:space="preserve">（签字或盖章）：</w:t>
      </w:r>
      <w:r/>
    </w:p>
    <w:p>
      <w:pPr>
        <w:ind w:firstLine="372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年月日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p>
    <w:p>
      <w:pPr>
        <w:pStyle w:val="15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附件3</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法定代表人身份证明</w:t>
      </w:r>
      <w:r/>
    </w:p>
    <w:p>
      <w:pPr>
        <w:pStyle w:val="812"/>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职务，为法定代表人，特此证明。</w:t>
      </w:r>
      <w:r/>
    </w:p>
    <w:p>
      <w:pPr>
        <w:pStyle w:val="812"/>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注：提供法定代表人的身份证复印件盖公章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right"/>
        <w:spacing w:after="120" w:line="360" w:lineRule="auto"/>
        <w:rPr>
          <w:color w:val="000000" w:themeColor="text1"/>
          <w:sz w:val="24"/>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单位名称（盖章）   </w:t>
      </w:r>
      <w:r>
        <w:rPr>
          <w:rFonts w:hint="eastAsia"/>
          <w:color w:val="000000" w:themeColor="text1"/>
          <w:sz w:val="24"/>
          <w:highlight w:val="none"/>
          <w14:textFill>
            <w14:solidFill>
              <w14:schemeClr w14:val="tx1"/>
            </w14:solidFill>
          </w14:textFill>
        </w:rPr>
        <w:t xml:space="preserve">          </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contextualSpacing/>
        <w:ind w:firstLine="46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5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附件4</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法定代表人授权委托书</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姓名）系————（授权单位名称）的法定代表人，现委托-------（姓名）（身份证号——————）为我方代理人，以我方名义全权处理与本次采购项目（编号：----------）有关的一切事务，其法律后果由我方承担。</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本授权书于---年---月---日起生效。代理人无转委托权。</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代理人(被授权人):------</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注：提供投标代表本人身份证复印件盖公章</w:t>
      </w:r>
      <w:r/>
    </w:p>
    <w:p>
      <w:pPr>
        <w:pStyle w:val="846"/>
        <w:ind w:left="0" w:right="0"/>
        <w:jc w:val="left"/>
        <w:keepLines w:val="0"/>
        <w:keepNext w:val="0"/>
        <w:spacing w:before="0" w:beforeAutospacing="0" w:after="240" w:afterAutospacing="0"/>
        <w:widowControl w:val="off"/>
        <w:rPr>
          <w:color w:val="000000" w:themeColor="text1"/>
          <w:highlight w:val="none"/>
          <w:lang w:val="en-US"/>
          <w14:textFill>
            <w14:solidFill>
              <w14:schemeClr w14:val="tx1"/>
            </w14:solidFill>
          </w14:textFill>
        </w:rPr>
        <w:outlineLvl w:val="0"/>
        <w:suppressLineNumbers w:val="0"/>
      </w:pPr>
      <w:r>
        <w:rPr>
          <w:rFonts w:ascii="宋体" w:hAnsi="宋体" w:cs="宋体"/>
          <w:b/>
          <w:color w:val="000000" w:themeColor="text1"/>
          <w:sz w:val="28"/>
          <w:szCs w:val="28"/>
          <w:highlight w:val="none"/>
          <w14:textFill>
            <w14:solidFill>
              <w14:schemeClr w14:val="tx1"/>
            </w14:solidFill>
          </w14:textFill>
        </w:rPr>
        <w:br w:type="page" w:clear="all"/>
      </w:r>
      <w:r>
        <w:rPr>
          <w:rFonts w:hint="eastAsia" w:ascii="Times New Roman" w:hAnsi="Times New Roman" w:eastAsia="宋体" w:cs="宋体"/>
          <w:b/>
          <w:bCs w:val="0"/>
          <w:color w:val="000000" w:themeColor="text1"/>
          <w:sz w:val="24"/>
          <w:szCs w:val="20"/>
          <w:highlight w:val="none"/>
          <w:lang w:val="en-US" w:eastAsia="zh-CN" w:bidi="ar"/>
          <w14:textFill>
            <w14:solidFill>
              <w14:schemeClr w14:val="tx1"/>
            </w14:solidFill>
          </w14:textFill>
        </w:rPr>
        <w:t xml:space="preserve">附件</w:t>
      </w:r>
      <w:r>
        <w:rPr>
          <w:rFonts w:hint="default" w:ascii="Times New Roman" w:hAnsi="Times New Roman" w:eastAsia="宋体" w:cs="Times New Roman"/>
          <w:b/>
          <w:bCs w:val="0"/>
          <w:color w:val="000000" w:themeColor="text1"/>
          <w:sz w:val="24"/>
          <w:szCs w:val="20"/>
          <w:highlight w:val="none"/>
          <w:lang w:val="en-US" w:eastAsia="zh-CN" w:bidi="ar"/>
          <w14:textFill>
            <w14:solidFill>
              <w14:schemeClr w14:val="tx1"/>
            </w14:solidFill>
          </w14:textFill>
        </w:rPr>
        <w:t xml:space="preserve">5</w:t>
      </w:r>
      <w:r/>
    </w:p>
    <w:p>
      <w:pPr>
        <w:pStyle w:val="846"/>
        <w:ind w:left="0" w:right="0"/>
        <w:jc w:val="center"/>
        <w:keepLines w:val="0"/>
        <w:keepNext w:val="0"/>
        <w:spacing w:before="240" w:beforeAutospacing="0" w:after="240" w:afterAutospacing="0" w:line="360" w:lineRule="auto"/>
        <w:shd w:val="clear" w:color="auto" w:fill="ffffff"/>
        <w:widowControl w:val="off"/>
        <w:rPr>
          <w:color w:val="000000" w:themeColor="text1"/>
          <w:highlight w:val="none"/>
          <w:lang w:val="en-US"/>
          <w14:textFill>
            <w14:solidFill>
              <w14:schemeClr w14:val="tx1"/>
            </w14:solidFill>
          </w14:textFill>
        </w:rPr>
        <w:outlineLvl w:val="0"/>
        <w:suppressLineNumbers w:val="0"/>
      </w:pPr>
      <w:r>
        <w:rPr>
          <w:rFonts w:hint="eastAsia" w:ascii="宋体" w:hAnsi="宋体" w:eastAsia="宋体" w:cs="宋体"/>
          <w:b/>
          <w:bCs/>
          <w:color w:val="000000" w:themeColor="text1"/>
          <w:sz w:val="24"/>
          <w:szCs w:val="30"/>
          <w:highlight w:val="none"/>
          <w:lang w:val="en-US" w:eastAsia="zh-CN" w:bidi="ar"/>
          <w14:textFill>
            <w14:solidFill>
              <w14:schemeClr w14:val="tx1"/>
            </w14:solidFill>
          </w14:textFill>
        </w:rPr>
        <w:t xml:space="preserve">投标函 </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致：江苏弘业国际技术工程有限公司</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firstLine="48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根据贵方</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（项目编号：）（项目名称）</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项目招标采购货物及服务的投标邀请，投标人代表</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（姓名、职务）</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经正式授权并代表投标人</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（投标人名称、地址）</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提交投标文件。</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firstLine="48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据此函，签字代表宣布同意如下：</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、所附投标价格表中规定的应提交和交付的货物及服务的投标总价见开标一览表。</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2</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、投标人将按招标文件的规定履行合同责任和义务。</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3</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、投标人已详细审查全部招标文件，包括有关澄清和修改说明（如果有的话）。我们完全理解并同意放弃对这方面有不明及误解的权力。</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4</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、本投标有效期为自开标日起</w:t>
      </w:r>
      <w:r>
        <w:rPr>
          <w:rFonts w:hint="default" w:ascii="Times New Roman" w:hAnsi="Times New Roman" w:eastAsia="宋体" w:cs="Times New Roman"/>
          <w:color w:val="000000" w:themeColor="text1"/>
          <w:sz w:val="24"/>
          <w:szCs w:val="32"/>
          <w:highlight w:val="none"/>
          <w:u w:val="single"/>
          <w:lang w:val="en-US" w:eastAsia="zh-CN" w:bidi="ar"/>
          <w14:textFill>
            <w14:solidFill>
              <w14:schemeClr w14:val="tx1"/>
            </w14:solidFill>
          </w14:textFill>
        </w:rPr>
        <w:t xml:space="preserve"> 90 </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日历日。在这期间，本投标文件将始终对我方具有约束力。如果中标，本次招标文件和本投标文件（含承诺书）将作为买卖合用的附件。</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5</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、我方愿意向采购人提供任何与本次招标有关的其他资料。</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6</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、我方愿意履行自己在投标文件中的全部承诺和责任。</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7</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、我方愿意遵守招标文件中对投标者的所有规定。</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8</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、我方承诺不以任何形式向评标委员会成员和参与评标的有关工作人员探听对投标文件的评审和比较、中标候选人的推荐情况以及与评标有关的其他情况。</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9</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10</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、在规定的开标时间后，我方如在投标有效期内撤回投标，将无条件同意贵方没收投标保证金。</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11</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、我方承诺，与采购人聘请的为此项目提供咨询服务的公司及任何附属机构均无关联，我方不是采购人的附属机构。</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12</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13</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、其他说明：</w:t>
      </w:r>
      <w:r>
        <w:rPr>
          <w:rFonts w:hint="eastAsia" w:ascii="Times New Roman" w:hAnsi="Times New Roman" w:eastAsia="宋体" w:cs="宋体"/>
          <w:b/>
          <w:bCs/>
          <w:color w:val="000000" w:themeColor="text1"/>
          <w:sz w:val="24"/>
          <w:szCs w:val="32"/>
          <w:highlight w:val="none"/>
          <w:u w:val="single"/>
          <w:lang w:val="en-US" w:eastAsia="zh-CN" w:bidi="ar"/>
          <w14:textFill>
            <w14:solidFill>
              <w14:schemeClr w14:val="tx1"/>
            </w14:solidFill>
          </w14:textFill>
        </w:rPr>
        <w:t xml:space="preserve">（如有其他说明请在此填写，如无请填写“</w:t>
      </w:r>
      <w:r>
        <w:rPr>
          <w:rFonts w:hint="default" w:ascii="Times New Roman" w:hAnsi="Times New Roman" w:eastAsia="宋体" w:cs="Times New Roman"/>
          <w:b/>
          <w:bCs/>
          <w:color w:val="000000" w:themeColor="text1"/>
          <w:sz w:val="24"/>
          <w:szCs w:val="32"/>
          <w:highlight w:val="none"/>
          <w:u w:val="single"/>
          <w:lang w:val="en-US" w:eastAsia="zh-CN" w:bidi="ar"/>
          <w14:textFill>
            <w14:solidFill>
              <w14:schemeClr w14:val="tx1"/>
            </w14:solidFill>
          </w14:textFill>
        </w:rPr>
        <w:t xml:space="preserve">/</w:t>
      </w:r>
      <w:r>
        <w:rPr>
          <w:rFonts w:hint="eastAsia" w:ascii="Times New Roman" w:hAnsi="Times New Roman" w:eastAsia="宋体" w:cs="宋体"/>
          <w:b/>
          <w:bCs/>
          <w:color w:val="000000" w:themeColor="text1"/>
          <w:sz w:val="24"/>
          <w:szCs w:val="32"/>
          <w:highlight w:val="none"/>
          <w:u w:val="single"/>
          <w:lang w:val="en-US" w:eastAsia="zh-CN" w:bidi="ar"/>
          <w14:textFill>
            <w14:solidFill>
              <w14:schemeClr w14:val="tx1"/>
            </w14:solidFill>
          </w14:textFill>
        </w:rPr>
        <w:t xml:space="preserve">”或“无”）</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14</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、与本投标有关的一切正式往来信函请寄：</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地址：</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联系人：</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电话：</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电子邮件：</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color w:val="000000" w:themeColor="text1"/>
          <w:sz w:val="28"/>
          <w:szCs w:val="36"/>
          <w:highlight w:val="none"/>
          <w:lang w:val="en-US"/>
          <w14:textFill>
            <w14:solidFill>
              <w14:schemeClr w14:val="tx1"/>
            </w14:solidFill>
          </w14:textFill>
        </w:rPr>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投标人代表（签字）：</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投标人名称（盖章）：</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日期：</w:t>
      </w:r>
      <w:r/>
    </w:p>
    <w:p>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pStyle w:val="79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50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80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6"/>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1558"/>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widowControl/>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r/>
    </w:p>
    <w:p>
      <w:pPr>
        <w:pStyle w:val="150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8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80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509"/>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8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80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812"/>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50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515"/>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812"/>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812"/>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80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29"/>
        <w:gridCol w:w="4589"/>
      </w:tblGrid>
      <w:tr>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Cs w:val="22"/>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投标货物、服务名称</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Cs w:val="22"/>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投标总报价</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大写：</w:t>
            </w:r>
            <w:r/>
          </w:p>
          <w:p>
            <w:pPr>
              <w:ind w:left="0" w:right="0"/>
              <w:jc w:val="both"/>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u w:val="singl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小写：元（人民币）</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交货期：</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812"/>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812"/>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2.如有分包，投标人投任何一个包的标的，都需单独填写开标一览表。</w:t>
      </w:r>
      <w:r/>
    </w:p>
    <w:p>
      <w:pPr>
        <w:pStyle w:val="812"/>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3.</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509"/>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846"/>
        <w:ind w:left="0" w:right="0" w:firstLine="480"/>
        <w:jc w:val="center"/>
        <w:keepLines w:val="0"/>
        <w:keepNext w:val="0"/>
        <w:spacing w:before="0" w:beforeAutospacing="0" w:after="120" w:afterAutospacing="0"/>
        <w:widowControl w:val="off"/>
        <w:rPr>
          <w:color w:val="000000" w:themeColor="text1"/>
          <w:sz w:val="36"/>
          <w:szCs w:val="36"/>
          <w:highlight w:val="none"/>
          <w14:textFill>
            <w14:solidFill>
              <w14:schemeClr w14:val="tx1"/>
            </w14:solidFill>
          </w14:textFill>
        </w:rPr>
        <w:suppressLineNumbers w:val="0"/>
      </w:pPr>
      <w:r>
        <w:rPr>
          <w:rFonts w:hint="eastAsia" w:ascii="Times New Roman" w:hAnsi="Times New Roman" w:eastAsia="宋体" w:cs="宋体"/>
          <w:b/>
          <w:bCs/>
          <w:color w:val="000000" w:themeColor="text1"/>
          <w:sz w:val="28"/>
          <w:szCs w:val="36"/>
          <w:highlight w:val="none"/>
          <w:lang w:val="en-US" w:eastAsia="zh-CN" w:bidi="ar"/>
          <w14:textFill>
            <w14:solidFill>
              <w14:schemeClr w14:val="tx1"/>
            </w14:solidFill>
          </w14:textFill>
        </w:rPr>
        <w:t xml:space="preserve">分项报价明细表</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包号：          </w:t>
      </w:r>
      <w:r>
        <w:rPr>
          <w:rFonts w:hint="eastAsia"/>
          <w:color w:val="000000" w:themeColor="text1"/>
          <w:sz w:val="24"/>
          <w:highlight w:val="none"/>
          <w:lang w:val="en-US" w:eastAsia="zh-CN"/>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金额单位：人民币万元</w:t>
      </w:r>
      <w:r/>
    </w:p>
    <w:tbl>
      <w:tblPr>
        <w:tblStyle w:val="80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1370"/>
        <w:gridCol w:w="1324"/>
        <w:gridCol w:w="630"/>
        <w:gridCol w:w="768"/>
        <w:gridCol w:w="768"/>
        <w:gridCol w:w="768"/>
        <w:gridCol w:w="1326"/>
        <w:gridCol w:w="994"/>
      </w:tblGrid>
      <w:tr>
        <w:trPr>
          <w:cantSplit/>
          <w:trHeight w:val="684"/>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78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75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361"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76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制造商/产地</w:t>
            </w:r>
            <w:r/>
          </w:p>
        </w:tc>
        <w:tc>
          <w:tcPr>
            <w:tcBorders>
              <w:top w:val="single" w:color="auto" w:sz="4" w:space="0"/>
              <w:left w:val="single" w:color="auto" w:sz="6" w:space="0"/>
              <w:bottom w:val="single" w:color="auto" w:sz="4" w:space="0"/>
              <w:right w:val="single" w:color="auto" w:sz="4" w:space="0"/>
            </w:tcBorders>
            <w:tcW w:w="57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bl>
    <w:p>
      <w:pPr>
        <w:ind w:firstLine="4080"/>
        <w:spacing w:after="120" w:line="360" w:lineRule="auto"/>
        <w:rPr>
          <w:b/>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spacing w:after="12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                              日期：     </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1、“分项报价表”中“合计”金额应当与“开标一览表”中“投标总价”金额一致。</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2、涉及小型、微型、节能产品、环境标志等享受政府采购扶持政策的项目，需在备注中分别明确注明。</w:t>
      </w:r>
      <w:r/>
    </w:p>
    <w:p>
      <w:pPr>
        <w:pStyle w:val="1509"/>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1</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中小企业声明函（货物）</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 xml:space="preserve">（单位名称）</w:t>
      </w:r>
      <w:r>
        <w:rPr>
          <w:color w:val="000000" w:themeColor="text1"/>
          <w:highlight w:val="none"/>
          <w14:textFill>
            <w14:solidFill>
              <w14:schemeClr w14:val="tx1"/>
            </w14:solidFill>
          </w14:textFill>
        </w:rPr>
        <w:t xml:space="preserve">的</w:t>
      </w:r>
      <w:r>
        <w:rPr>
          <w:color w:val="000000" w:themeColor="text1"/>
          <w:highlight w:val="none"/>
          <w:u w:val="single"/>
          <w14:textFill>
            <w14:solidFill>
              <w14:schemeClr w14:val="tx1"/>
            </w14:solidFill>
          </w14:textFill>
        </w:rPr>
        <w:t xml:space="preserve">（项目名称）</w:t>
      </w:r>
      <w:r>
        <w:rPr>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，从业人员人，营业收入为万元，资产总额为万元，属于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12"/>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812"/>
        <w:ind w:firstLine="480"/>
        <w:jc w:val="right"/>
        <w:tabs>
          <w:tab w:val="left" w:pos="7098" w:leader="none"/>
        </w:tabs>
        <w:rPr>
          <w:b/>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投标人或制造商名称（盖章）：</w:t>
      </w:r>
      <w:r/>
    </w:p>
    <w:p>
      <w:pPr>
        <w:pStyle w:val="812"/>
        <w:ind w:firstLine="6000"/>
        <w:tabs>
          <w:tab w:val="left" w:pos="7098" w:leader="none"/>
        </w:tabs>
        <w:rPr>
          <w:b/>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日期：</w:t>
      </w:r>
      <w:r/>
    </w:p>
    <w:p>
      <w:pPr>
        <w:ind w:firstLine="4962"/>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50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2</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供应商全称（盖章）：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509"/>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8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812"/>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5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附件14</w:t>
      </w:r>
      <w:r/>
    </w:p>
    <w:p>
      <w:pPr>
        <w:pStyle w:val="151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办理政采贷和履约保函(保险)告知函</w:t>
      </w:r>
      <w:r/>
    </w:p>
    <w:p>
      <w:pPr>
        <w:jc w:val="center"/>
        <w:spacing w:line="5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44"/>
          <w:highlight w:val="none"/>
          <w14:textFill>
            <w14:solidFill>
              <w14:schemeClr w14:val="tx1"/>
            </w14:solidFill>
          </w14:textFill>
        </w:rPr>
        <w:t xml:space="preserve"> </w:t>
      </w:r>
      <w:r/>
    </w:p>
    <w:p>
      <w:pPr>
        <w:pStyle w:val="812"/>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各政府采购供应商:</w:t>
      </w:r>
      <w:r/>
    </w:p>
    <w:p>
      <w:pPr>
        <w:pStyle w:val="812"/>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欢迎贵公司参与南通市政府采购活动!</w:t>
      </w:r>
      <w:r/>
    </w:p>
    <w:p>
      <w:pPr>
        <w:pStyle w:val="812"/>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政府采购线上合同信用融资和履约保函(保险)是支持企业发展，针对参与政府采购活动的企业融资难、现金流不足等问题推出的一项服务举措。</w:t>
      </w:r>
      <w:r/>
    </w:p>
    <w:p>
      <w:pPr>
        <w:pStyle w:val="812"/>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p>
      <w:pPr>
        <w:pStyle w:val="7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雅酷黑简">
    <w:panose1 w:val="020B0503020202020204"/>
  </w:font>
  <w:font w:name="Cambria">
    <w:panose1 w:val="02040503050406030204"/>
  </w:font>
  <w:font w:name="方正黑体_GBK">
    <w:panose1 w:val="020B0503020202020204"/>
  </w:font>
  <w:font w:name="Arial Unicode MS">
    <w:panose1 w:val="020B0604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Times New Roman">
    <w:panose1 w:val="02020603050405020304"/>
  </w:font>
  <w:font w:name="华文仿宋">
    <w:panose1 w:val="02010600040101010101"/>
  </w:font>
  <w:font w:name="宋体">
    <w:panose1 w:val="02010600030101010101"/>
  </w:font>
  <w:font w:name="Bell MT">
    <w:panose1 w:val="02020503060305020303"/>
  </w:font>
  <w:font w:name="微软雅黑">
    <w:panose1 w:val="020B0503020204020204"/>
  </w:font>
  <w:font w:name="Helvetica Neue">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124"/>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1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5"/>
  </w:num>
  <w:num w:numId="3">
    <w:abstractNumId w:val="42"/>
  </w:num>
  <w:num w:numId="4">
    <w:abstractNumId w:val="13"/>
  </w:num>
  <w:num w:numId="5">
    <w:abstractNumId w:val="9"/>
  </w:num>
  <w:num w:numId="6">
    <w:abstractNumId w:val="24"/>
  </w:num>
  <w:num w:numId="7">
    <w:abstractNumId w:val="31"/>
  </w:num>
  <w:num w:numId="8">
    <w:abstractNumId w:val="49"/>
  </w:num>
  <w:num w:numId="9">
    <w:abstractNumId w:val="23"/>
  </w:num>
  <w:num w:numId="10">
    <w:abstractNumId w:val="5"/>
  </w:num>
  <w:num w:numId="11">
    <w:abstractNumId w:val="32"/>
  </w:num>
  <w:num w:numId="12">
    <w:abstractNumId w:val="43"/>
  </w:num>
  <w:num w:numId="13">
    <w:abstractNumId w:val="14"/>
  </w:num>
  <w:num w:numId="14">
    <w:abstractNumId w:val="39"/>
  </w:num>
  <w:num w:numId="15">
    <w:abstractNumId w:val="20"/>
  </w:num>
  <w:num w:numId="16">
    <w:abstractNumId w:val="30"/>
  </w:num>
  <w:num w:numId="17">
    <w:abstractNumId w:val="18"/>
  </w:num>
  <w:num w:numId="18">
    <w:abstractNumId w:val="17"/>
  </w:num>
  <w:num w:numId="19">
    <w:abstractNumId w:val="7"/>
  </w:num>
  <w:num w:numId="20">
    <w:abstractNumId w:val="37"/>
  </w:num>
  <w:num w:numId="21">
    <w:abstractNumId w:val="46"/>
  </w:num>
  <w:num w:numId="22">
    <w:abstractNumId w:val="27"/>
  </w:num>
  <w:num w:numId="23">
    <w:abstractNumId w:val="36"/>
  </w:num>
  <w:num w:numId="24">
    <w:abstractNumId w:val="8"/>
  </w:num>
  <w:num w:numId="25">
    <w:abstractNumId w:val="53"/>
  </w:num>
  <w:num w:numId="26">
    <w:abstractNumId w:val="51"/>
  </w:num>
  <w:num w:numId="27">
    <w:abstractNumId w:val="12"/>
  </w:num>
  <w:num w:numId="28">
    <w:abstractNumId w:val="47"/>
  </w:num>
  <w:num w:numId="29">
    <w:abstractNumId w:val="6"/>
  </w:num>
  <w:num w:numId="30">
    <w:abstractNumId w:val="35"/>
  </w:num>
  <w:num w:numId="31">
    <w:abstractNumId w:val="2"/>
  </w:num>
  <w:num w:numId="32">
    <w:abstractNumId w:val="41"/>
  </w:num>
  <w:num w:numId="33">
    <w:abstractNumId w:val="54"/>
  </w:num>
  <w:num w:numId="34">
    <w:abstractNumId w:val="0"/>
  </w:num>
  <w:num w:numId="35">
    <w:abstractNumId w:val="29"/>
  </w:num>
  <w:num w:numId="36">
    <w:abstractNumId w:val="40"/>
  </w:num>
  <w:num w:numId="37">
    <w:abstractNumId w:val="21"/>
  </w:num>
  <w:num w:numId="38">
    <w:abstractNumId w:val="19"/>
  </w:num>
  <w:num w:numId="39">
    <w:abstractNumId w:val="33"/>
  </w:num>
  <w:num w:numId="40">
    <w:abstractNumId w:val="52"/>
  </w:num>
  <w:num w:numId="41">
    <w:abstractNumId w:val="11"/>
  </w:num>
  <w:num w:numId="42">
    <w:abstractNumId w:val="4"/>
  </w:num>
  <w:num w:numId="43">
    <w:abstractNumId w:val="10"/>
  </w:num>
  <w:num w:numId="44">
    <w:abstractNumId w:val="44"/>
  </w:num>
  <w:num w:numId="45">
    <w:abstractNumId w:val="1"/>
  </w:num>
  <w:num w:numId="46">
    <w:abstractNumId w:val="28"/>
  </w:num>
  <w:num w:numId="47">
    <w:abstractNumId w:val="3"/>
  </w:num>
  <w:num w:numId="48">
    <w:abstractNumId w:val="45"/>
  </w:num>
  <w:num w:numId="49">
    <w:abstractNumId w:val="50"/>
  </w:num>
  <w:num w:numId="50">
    <w:abstractNumId w:val="38"/>
  </w:num>
  <w:num w:numId="51">
    <w:abstractNumId w:val="34"/>
  </w:num>
  <w:num w:numId="52">
    <w:abstractNumId w:val="48"/>
  </w:num>
  <w:num w:numId="53">
    <w:abstractNumId w:val="25"/>
  </w:num>
  <w:num w:numId="54">
    <w:abstractNumId w:val="26"/>
  </w:num>
  <w:num w:numId="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Heading 1"/>
    <w:next w:val="789"/>
    <w:link w:val="865"/>
    <w:uiPriority w:val="0"/>
    <w:qFormat/>
    <w:pPr>
      <w:spacing w:before="240" w:after="120" w:line="360" w:lineRule="auto"/>
      <w:widowControl w:val="off"/>
      <w:outlineLvl w:val="0"/>
    </w:pPr>
    <w:rPr>
      <w:rFonts w:hint="default" w:ascii="宋体" w:hAnsi="宋体" w:eastAsia="宋体" w:cs="宋体"/>
      <w:b/>
      <w:bCs/>
      <w:sz w:val="24"/>
      <w:szCs w:val="30"/>
      <w:lang w:val="en-US" w:eastAsia="zh-CN" w:bidi="ar-SA"/>
    </w:rPr>
  </w:style>
  <w:style w:type="paragraph" w:styleId="791">
    <w:name w:val="Heading 2"/>
    <w:basedOn w:val="789"/>
    <w:next w:val="789"/>
    <w:link w:val="1054"/>
    <w:uiPriority w:val="0"/>
    <w:qFormat/>
    <w:pPr>
      <w:spacing w:after="120" w:line="360" w:lineRule="auto"/>
      <w:widowControl w:val="off"/>
      <w:outlineLvl w:val="1"/>
    </w:pPr>
    <w:rPr>
      <w:rFonts w:hint="default" w:ascii="Times New Roman" w:hAnsi="Times New Roman" w:eastAsia="宋体" w:cs="Times New Roman"/>
      <w:b/>
      <w:sz w:val="24"/>
      <w:lang w:val="en-US" w:eastAsia="zh-CN" w:bidi="ar-SA"/>
    </w:rPr>
  </w:style>
  <w:style w:type="paragraph" w:styleId="792">
    <w:name w:val="Heading 3"/>
    <w:next w:val="789"/>
    <w:link w:val="1055"/>
    <w:uiPriority w:val="99"/>
    <w:qFormat/>
    <w:pPr>
      <w:spacing w:after="120" w:line="360" w:lineRule="auto"/>
      <w:widowControl w:val="off"/>
      <w:outlineLvl w:val="2"/>
    </w:pPr>
    <w:rPr>
      <w:rFonts w:hint="default" w:ascii="Times New Roman" w:hAnsi="Times New Roman" w:eastAsia="宋体" w:cs="Times New Roman"/>
      <w:b/>
      <w:sz w:val="24"/>
      <w:lang w:val="en-US" w:eastAsia="zh-CN" w:bidi="ar-SA"/>
    </w:rPr>
  </w:style>
  <w:style w:type="paragraph" w:styleId="793">
    <w:name w:val="Heading 4"/>
    <w:next w:val="789"/>
    <w:link w:val="1056"/>
    <w:uiPriority w:val="0"/>
    <w:qFormat/>
    <w:pPr>
      <w:spacing w:after="120" w:line="360" w:lineRule="auto"/>
      <w:widowControl w:val="off"/>
      <w:outlineLvl w:val="3"/>
    </w:pPr>
    <w:rPr>
      <w:rFonts w:hint="default" w:ascii="Times New Roman" w:hAnsi="Times New Roman" w:eastAsia="宋体" w:cs="Times New Roman"/>
      <w:sz w:val="24"/>
      <w:lang w:val="en-US" w:eastAsia="zh-CN" w:bidi="ar-SA"/>
    </w:rPr>
  </w:style>
  <w:style w:type="paragraph" w:styleId="794">
    <w:name w:val="Heading 5"/>
    <w:next w:val="789"/>
    <w:link w:val="1057"/>
    <w:uiPriority w:val="0"/>
    <w:qFormat/>
    <w:pPr>
      <w:spacing w:after="120" w:line="440" w:lineRule="exact"/>
      <w:widowControl w:val="off"/>
      <w:outlineLvl w:val="4"/>
    </w:pPr>
    <w:rPr>
      <w:rFonts w:hint="default" w:ascii="Times New Roman" w:hAnsi="Times New Roman" w:eastAsia="宋体" w:cs="Times New Roman"/>
      <w:sz w:val="24"/>
      <w:lang w:val="en-US" w:eastAsia="zh-CN" w:bidi="ar-SA"/>
    </w:rPr>
  </w:style>
  <w:style w:type="paragraph" w:styleId="795">
    <w:name w:val="Heading 6"/>
    <w:next w:val="801"/>
    <w:link w:val="1058"/>
    <w:uiPriority w:val="0"/>
    <w:qFormat/>
    <w:pPr>
      <w:spacing w:after="120" w:line="360" w:lineRule="auto"/>
      <w:widowControl w:val="off"/>
      <w:outlineLvl w:val="5"/>
    </w:pPr>
    <w:rPr>
      <w:rFonts w:hint="default" w:ascii="Times New Roman" w:hAnsi="Times New Roman" w:eastAsia="宋体" w:cs="Times New Roman"/>
      <w:sz w:val="24"/>
      <w:lang w:val="en-US" w:eastAsia="zh-CN" w:bidi="ar-SA"/>
    </w:rPr>
  </w:style>
  <w:style w:type="paragraph" w:styleId="796">
    <w:name w:val="Heading 7"/>
    <w:next w:val="789"/>
    <w:link w:val="1060"/>
    <w:uiPriority w:val="0"/>
    <w:qFormat/>
    <w:pPr>
      <w:spacing w:after="120" w:line="360" w:lineRule="auto"/>
      <w:widowControl w:val="off"/>
      <w:outlineLvl w:val="6"/>
    </w:pPr>
    <w:rPr>
      <w:rFonts w:hint="default" w:ascii="Times New Roman" w:hAnsi="Times New Roman" w:eastAsia="宋体" w:cs="Times New Roman"/>
      <w:sz w:val="24"/>
      <w:lang w:val="en-US" w:eastAsia="zh-CN" w:bidi="ar-SA"/>
    </w:rPr>
  </w:style>
  <w:style w:type="paragraph" w:styleId="797">
    <w:name w:val="Heading 8"/>
    <w:next w:val="789"/>
    <w:link w:val="1061"/>
    <w:uiPriority w:val="0"/>
    <w:qFormat/>
    <w:pPr>
      <w:spacing w:after="120" w:line="360" w:lineRule="auto"/>
      <w:widowControl w:val="off"/>
      <w:outlineLvl w:val="7"/>
    </w:pPr>
    <w:rPr>
      <w:rFonts w:hint="default" w:ascii="Times New Roman" w:hAnsi="Times New Roman" w:eastAsia="宋体" w:cs="Times New Roman"/>
      <w:sz w:val="24"/>
      <w:lang w:val="en-US" w:eastAsia="zh-CN" w:bidi="ar-SA"/>
    </w:rPr>
  </w:style>
  <w:style w:type="paragraph" w:styleId="798">
    <w:name w:val="Heading 9"/>
    <w:next w:val="789"/>
    <w:link w:val="1062"/>
    <w:uiPriority w:val="0"/>
    <w:qFormat/>
    <w:pPr>
      <w:spacing w:after="120" w:line="360" w:lineRule="auto"/>
      <w:widowControl w:val="off"/>
      <w:outlineLvl w:val="8"/>
    </w:pPr>
    <w:rPr>
      <w:rFonts w:hint="default" w:ascii="Times New Roman" w:hAnsi="Times New Roman" w:eastAsia="宋体" w:cs="Times New Roman"/>
      <w:sz w:val="24"/>
      <w:lang w:val="en-US" w:eastAsia="zh-CN" w:bidi="ar-SA"/>
    </w:rPr>
  </w:style>
  <w:style w:type="character" w:styleId="799" w:default="1">
    <w:name w:val="Default Paragraph Font"/>
    <w:uiPriority w:val="1"/>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Normal Indent"/>
    <w:basedOn w:val="789"/>
    <w:link w:val="1059"/>
    <w:uiPriority w:val="0"/>
    <w:qFormat/>
    <w:pPr>
      <w:ind w:firstLine="420"/>
    </w:pPr>
    <w:rPr>
      <w:sz w:val="20"/>
      <w:szCs w:val="20"/>
    </w:rPr>
  </w:style>
  <w:style w:type="paragraph" w:styleId="802">
    <w:name w:val="List 3"/>
    <w:basedOn w:val="789"/>
    <w:uiPriority w:val="0"/>
    <w:qFormat/>
    <w:pPr>
      <w:ind w:left="100" w:hanging="200"/>
    </w:pPr>
    <w:rPr>
      <w:szCs w:val="21"/>
    </w:rPr>
  </w:style>
  <w:style w:type="paragraph" w:styleId="803">
    <w:name w:val="toc 7"/>
    <w:basedOn w:val="789"/>
    <w:next w:val="789"/>
    <w:uiPriority w:val="39"/>
    <w:unhideWhenUsed/>
    <w:qFormat/>
    <w:pPr>
      <w:ind w:left="1701"/>
      <w:spacing w:after="57"/>
    </w:pPr>
  </w:style>
  <w:style w:type="paragraph" w:styleId="804">
    <w:name w:val="index 8"/>
    <w:basedOn w:val="789"/>
    <w:next w:val="789"/>
    <w:uiPriority w:val="0"/>
    <w:qFormat/>
    <w:pPr>
      <w:ind w:left="2940"/>
    </w:pPr>
    <w:rPr>
      <w:rFonts w:ascii="Calibri" w:hAnsi="Calibri" w:eastAsia="楷体_GB2312"/>
      <w:sz w:val="26"/>
      <w:szCs w:val="20"/>
    </w:rPr>
  </w:style>
  <w:style w:type="paragraph" w:styleId="805">
    <w:name w:val="Caption"/>
    <w:basedOn w:val="789"/>
    <w:next w:val="789"/>
    <w:uiPriority w:val="35"/>
    <w:semiHidden/>
    <w:unhideWhenUsed/>
    <w:qFormat/>
    <w:pPr>
      <w:spacing w:line="276" w:lineRule="auto"/>
    </w:pPr>
    <w:rPr>
      <w:b/>
      <w:bCs/>
      <w:color w:val="4f81bd"/>
      <w:sz w:val="18"/>
      <w:szCs w:val="18"/>
    </w:rPr>
  </w:style>
  <w:style w:type="paragraph" w:styleId="806">
    <w:name w:val="index 5"/>
    <w:basedOn w:val="789"/>
    <w:next w:val="789"/>
    <w:uiPriority w:val="0"/>
    <w:qFormat/>
    <w:pPr>
      <w:ind w:left="1680"/>
    </w:pPr>
    <w:rPr>
      <w:rFonts w:ascii="Calibri" w:hAnsi="Calibri" w:eastAsia="楷体_GB2312"/>
      <w:sz w:val="26"/>
      <w:szCs w:val="20"/>
    </w:rPr>
  </w:style>
  <w:style w:type="paragraph" w:styleId="807">
    <w:name w:val="Document Map"/>
    <w:basedOn w:val="789"/>
    <w:link w:val="1063"/>
    <w:uiPriority w:val="0"/>
    <w:qFormat/>
    <w:pPr>
      <w:shd w:val="clear" w:color="auto" w:fill="000080"/>
    </w:pPr>
    <w:rPr>
      <w:sz w:val="20"/>
    </w:rPr>
  </w:style>
  <w:style w:type="paragraph" w:styleId="808">
    <w:name w:val="toa heading"/>
    <w:basedOn w:val="789"/>
    <w:next w:val="789"/>
    <w:uiPriority w:val="0"/>
    <w:qFormat/>
    <w:rPr>
      <w:rFonts w:ascii="Arial" w:hAnsi="Arial"/>
      <w:sz w:val="24"/>
      <w:szCs w:val="21"/>
    </w:rPr>
  </w:style>
  <w:style w:type="paragraph" w:styleId="809">
    <w:name w:val="annotation text"/>
    <w:basedOn w:val="789"/>
    <w:link w:val="1140"/>
    <w:uiPriority w:val="0"/>
    <w:unhideWhenUsed/>
    <w:qFormat/>
    <w:pPr>
      <w:jc w:val="left"/>
    </w:pPr>
    <w:rPr>
      <w:rFonts w:ascii="Calibri" w:hAnsi="Calibri"/>
      <w:szCs w:val="22"/>
    </w:rPr>
  </w:style>
  <w:style w:type="paragraph" w:styleId="810">
    <w:name w:val="index 6"/>
    <w:basedOn w:val="789"/>
    <w:next w:val="789"/>
    <w:uiPriority w:val="0"/>
    <w:qFormat/>
    <w:pPr>
      <w:ind w:left="2100"/>
    </w:pPr>
    <w:rPr>
      <w:rFonts w:ascii="Calibri" w:hAnsi="Calibri" w:eastAsia="楷体_GB2312"/>
      <w:sz w:val="26"/>
      <w:szCs w:val="20"/>
    </w:rPr>
  </w:style>
  <w:style w:type="paragraph" w:styleId="811">
    <w:name w:val="Body Text 3"/>
    <w:basedOn w:val="789"/>
    <w:link w:val="1064"/>
    <w:uiPriority w:val="0"/>
    <w:qFormat/>
    <w:pPr>
      <w:spacing w:after="120"/>
    </w:pPr>
    <w:rPr>
      <w:sz w:val="16"/>
      <w:szCs w:val="16"/>
    </w:rPr>
  </w:style>
  <w:style w:type="paragraph" w:styleId="812">
    <w:name w:val="Body Text"/>
    <w:link w:val="1065"/>
    <w:uiPriority w:val="0"/>
    <w:qFormat/>
    <w:pPr>
      <w:ind w:firstLine="420"/>
      <w:spacing w:after="120" w:line="360" w:lineRule="auto"/>
      <w:widowControl w:val="off"/>
    </w:pPr>
    <w:rPr>
      <w:rFonts w:hint="default" w:ascii="Times New Roman" w:hAnsi="Times New Roman" w:eastAsia="宋体" w:cs="Times New Roman"/>
      <w:sz w:val="24"/>
      <w:lang w:val="en-US" w:eastAsia="zh-CN" w:bidi="ar-SA"/>
    </w:rPr>
  </w:style>
  <w:style w:type="paragraph" w:styleId="813">
    <w:name w:val="Body Text Indent"/>
    <w:basedOn w:val="789"/>
    <w:next w:val="814"/>
    <w:link w:val="1066"/>
    <w:uiPriority w:val="0"/>
    <w:qFormat/>
    <w:pPr>
      <w:ind w:left="765"/>
    </w:pPr>
    <w:rPr>
      <w:rFonts w:ascii="仿宋_GB2312" w:eastAsia="仿宋_GB2312"/>
      <w:sz w:val="28"/>
      <w:szCs w:val="20"/>
    </w:rPr>
  </w:style>
  <w:style w:type="paragraph" w:styleId="814">
    <w:name w:val="envelope return"/>
    <w:basedOn w:val="789"/>
    <w:uiPriority w:val="99"/>
    <w:unhideWhenUsed/>
    <w:qFormat/>
    <w:rPr>
      <w:rFonts w:ascii="Arial" w:hAnsi="Arial"/>
      <w:szCs w:val="22"/>
    </w:rPr>
  </w:style>
  <w:style w:type="paragraph" w:styleId="815">
    <w:name w:val="List 2"/>
    <w:basedOn w:val="789"/>
    <w:uiPriority w:val="0"/>
    <w:qFormat/>
    <w:pPr>
      <w:ind w:left="100" w:hanging="200"/>
    </w:pPr>
    <w:rPr>
      <w:szCs w:val="21"/>
    </w:rPr>
  </w:style>
  <w:style w:type="paragraph" w:styleId="816">
    <w:name w:val="Block Text"/>
    <w:basedOn w:val="789"/>
    <w:next w:val="812"/>
    <w:uiPriority w:val="0"/>
    <w:qFormat/>
    <w:pPr>
      <w:ind w:firstLine="640"/>
      <w:jc w:val="left"/>
      <w:spacing w:line="360" w:lineRule="auto"/>
    </w:pPr>
    <w:rPr>
      <w:sz w:val="24"/>
      <w:szCs w:val="22"/>
    </w:rPr>
  </w:style>
  <w:style w:type="paragraph" w:styleId="817">
    <w:name w:val="index 4"/>
    <w:basedOn w:val="789"/>
    <w:next w:val="789"/>
    <w:uiPriority w:val="0"/>
    <w:qFormat/>
    <w:pPr>
      <w:ind w:left="1260"/>
    </w:pPr>
    <w:rPr>
      <w:rFonts w:ascii="Calibri" w:hAnsi="Calibri"/>
      <w:szCs w:val="20"/>
    </w:rPr>
  </w:style>
  <w:style w:type="paragraph" w:styleId="818">
    <w:name w:val="toc 5"/>
    <w:basedOn w:val="789"/>
    <w:next w:val="789"/>
    <w:uiPriority w:val="39"/>
    <w:unhideWhenUsed/>
    <w:qFormat/>
    <w:pPr>
      <w:ind w:left="1134"/>
      <w:spacing w:after="57"/>
    </w:pPr>
  </w:style>
  <w:style w:type="paragraph" w:styleId="819">
    <w:name w:val="toc 3"/>
    <w:basedOn w:val="789"/>
    <w:next w:val="789"/>
    <w:uiPriority w:val="39"/>
    <w:unhideWhenUsed/>
    <w:qFormat/>
    <w:pPr>
      <w:ind w:left="567"/>
      <w:spacing w:after="57"/>
    </w:pPr>
  </w:style>
  <w:style w:type="paragraph" w:styleId="820">
    <w:name w:val="Plain Text"/>
    <w:basedOn w:val="789"/>
    <w:link w:val="1067"/>
    <w:uiPriority w:val="0"/>
    <w:qFormat/>
    <w:rPr>
      <w:rFonts w:ascii="宋体" w:hAnsi="Courier New"/>
      <w:sz w:val="20"/>
      <w:szCs w:val="21"/>
    </w:rPr>
  </w:style>
  <w:style w:type="paragraph" w:styleId="821">
    <w:name w:val="toc 8"/>
    <w:basedOn w:val="789"/>
    <w:next w:val="789"/>
    <w:uiPriority w:val="39"/>
    <w:unhideWhenUsed/>
    <w:qFormat/>
    <w:pPr>
      <w:ind w:left="1984"/>
      <w:spacing w:after="57"/>
    </w:pPr>
  </w:style>
  <w:style w:type="paragraph" w:styleId="822">
    <w:name w:val="index 3"/>
    <w:basedOn w:val="789"/>
    <w:next w:val="789"/>
    <w:uiPriority w:val="0"/>
    <w:qFormat/>
    <w:pPr>
      <w:ind w:left="840"/>
    </w:pPr>
    <w:rPr>
      <w:rFonts w:ascii="Calibri" w:hAnsi="Calibri" w:eastAsia="楷体_GB2312"/>
      <w:sz w:val="26"/>
      <w:szCs w:val="20"/>
    </w:rPr>
  </w:style>
  <w:style w:type="paragraph" w:styleId="823">
    <w:name w:val="Date"/>
    <w:basedOn w:val="789"/>
    <w:next w:val="789"/>
    <w:link w:val="1068"/>
    <w:uiPriority w:val="0"/>
    <w:qFormat/>
    <w:rPr>
      <w:sz w:val="24"/>
      <w:szCs w:val="20"/>
    </w:rPr>
  </w:style>
  <w:style w:type="paragraph" w:styleId="824">
    <w:name w:val="Body Text Indent 2"/>
    <w:basedOn w:val="789"/>
    <w:link w:val="1069"/>
    <w:uiPriority w:val="0"/>
    <w:qFormat/>
    <w:pPr>
      <w:ind w:firstLine="560"/>
      <w:spacing w:line="500" w:lineRule="exact"/>
    </w:pPr>
    <w:rPr>
      <w:rFonts w:eastAsia="仿宋_GB2312"/>
      <w:sz w:val="28"/>
      <w:szCs w:val="20"/>
    </w:rPr>
  </w:style>
  <w:style w:type="paragraph" w:styleId="825">
    <w:name w:val="endnote text"/>
    <w:basedOn w:val="789"/>
    <w:link w:val="1052"/>
    <w:uiPriority w:val="99"/>
    <w:semiHidden/>
    <w:unhideWhenUsed/>
    <w:qFormat/>
    <w:rPr>
      <w:sz w:val="20"/>
    </w:rPr>
  </w:style>
  <w:style w:type="paragraph" w:styleId="826">
    <w:name w:val="Balloon Text"/>
    <w:basedOn w:val="789"/>
    <w:link w:val="1070"/>
    <w:uiPriority w:val="0"/>
    <w:qFormat/>
    <w:rPr>
      <w:sz w:val="18"/>
      <w:szCs w:val="18"/>
    </w:rPr>
  </w:style>
  <w:style w:type="paragraph" w:styleId="827">
    <w:name w:val="Footer"/>
    <w:basedOn w:val="789"/>
    <w:link w:val="1071"/>
    <w:uiPriority w:val="99"/>
    <w:qFormat/>
    <w:pPr>
      <w:jc w:val="left"/>
      <w:tabs>
        <w:tab w:val="center" w:pos="4153" w:leader="none"/>
        <w:tab w:val="right" w:pos="8306" w:leader="none"/>
      </w:tabs>
    </w:pPr>
    <w:rPr>
      <w:sz w:val="18"/>
      <w:szCs w:val="20"/>
    </w:rPr>
  </w:style>
  <w:style w:type="paragraph" w:styleId="828">
    <w:name w:val="Header"/>
    <w:basedOn w:val="789"/>
    <w:link w:val="1072"/>
    <w:uiPriority w:val="99"/>
    <w:qFormat/>
    <w:pPr>
      <w:jc w:val="center"/>
      <w:tabs>
        <w:tab w:val="center" w:pos="4153" w:leader="none"/>
        <w:tab w:val="right" w:pos="8306" w:leader="none"/>
      </w:tabs>
      <w:pBdr>
        <w:bottom w:val="single" w:color="000000" w:sz="6" w:space="1"/>
      </w:pBdr>
    </w:pPr>
    <w:rPr>
      <w:sz w:val="18"/>
      <w:szCs w:val="18"/>
    </w:rPr>
  </w:style>
  <w:style w:type="paragraph" w:styleId="829">
    <w:name w:val="Signature"/>
    <w:basedOn w:val="789"/>
    <w:link w:val="1141"/>
    <w:uiPriority w:val="0"/>
    <w:qFormat/>
    <w:pPr>
      <w:jc w:val="center"/>
      <w:spacing w:after="600" w:line="312" w:lineRule="atLeast"/>
    </w:pPr>
    <w:rPr>
      <w:rFonts w:ascii="Calibri" w:hAnsi="Calibri" w:eastAsia="仿宋_GB2312"/>
      <w:sz w:val="24"/>
      <w:szCs w:val="20"/>
    </w:rPr>
  </w:style>
  <w:style w:type="paragraph" w:styleId="830">
    <w:name w:val="toc 1"/>
    <w:basedOn w:val="789"/>
    <w:next w:val="789"/>
    <w:uiPriority w:val="39"/>
    <w:unhideWhenUsed/>
    <w:qFormat/>
    <w:pPr>
      <w:spacing w:after="57"/>
    </w:pPr>
  </w:style>
  <w:style w:type="paragraph" w:styleId="831">
    <w:name w:val="toc 4"/>
    <w:basedOn w:val="789"/>
    <w:next w:val="789"/>
    <w:uiPriority w:val="39"/>
    <w:unhideWhenUsed/>
    <w:qFormat/>
    <w:pPr>
      <w:ind w:left="850"/>
      <w:spacing w:after="57"/>
    </w:pPr>
  </w:style>
  <w:style w:type="paragraph" w:styleId="832">
    <w:name w:val="index heading"/>
    <w:basedOn w:val="789"/>
    <w:next w:val="833"/>
    <w:uiPriority w:val="0"/>
    <w:qFormat/>
    <w:rPr>
      <w:rFonts w:ascii="Calibri" w:hAnsi="Calibri" w:eastAsia="楷体_GB2312"/>
      <w:sz w:val="26"/>
      <w:szCs w:val="20"/>
    </w:rPr>
  </w:style>
  <w:style w:type="paragraph" w:styleId="833">
    <w:name w:val="index 1"/>
    <w:basedOn w:val="789"/>
    <w:next w:val="789"/>
    <w:uiPriority w:val="0"/>
    <w:unhideWhenUsed/>
    <w:qFormat/>
  </w:style>
  <w:style w:type="paragraph" w:styleId="834">
    <w:name w:val="Subtitle"/>
    <w:next w:val="789"/>
    <w:link w:val="935"/>
    <w:uiPriority w:val="11"/>
    <w:qFormat/>
    <w:pPr>
      <w:jc w:val="center"/>
      <w:spacing w:after="240"/>
      <w:widowControl w:val="off"/>
    </w:pPr>
    <w:rPr>
      <w:rFonts w:hint="default" w:ascii="Times New Roman" w:hAnsi="Times New Roman" w:eastAsia="宋体" w:cs="Times New Roman"/>
      <w:sz w:val="21"/>
      <w:lang w:val="en-US" w:eastAsia="zh-CN" w:bidi="ar-SA"/>
    </w:rPr>
  </w:style>
  <w:style w:type="paragraph" w:styleId="835">
    <w:name w:val="List"/>
    <w:basedOn w:val="789"/>
    <w:uiPriority w:val="0"/>
    <w:qFormat/>
    <w:pPr>
      <w:ind w:left="200" w:hanging="200"/>
    </w:pPr>
  </w:style>
  <w:style w:type="paragraph" w:styleId="836">
    <w:name w:val="footnote text"/>
    <w:basedOn w:val="789"/>
    <w:link w:val="1051"/>
    <w:uiPriority w:val="0"/>
    <w:unhideWhenUsed/>
    <w:qFormat/>
    <w:pPr>
      <w:spacing w:after="40"/>
    </w:pPr>
    <w:rPr>
      <w:sz w:val="18"/>
    </w:rPr>
  </w:style>
  <w:style w:type="paragraph" w:styleId="837">
    <w:name w:val="toc 6"/>
    <w:basedOn w:val="789"/>
    <w:next w:val="789"/>
    <w:uiPriority w:val="39"/>
    <w:unhideWhenUsed/>
    <w:qFormat/>
    <w:pPr>
      <w:ind w:left="1417"/>
      <w:spacing w:after="57"/>
    </w:pPr>
  </w:style>
  <w:style w:type="paragraph" w:styleId="838">
    <w:name w:val="Body Text Indent 3"/>
    <w:basedOn w:val="789"/>
    <w:link w:val="1074"/>
    <w:uiPriority w:val="0"/>
    <w:qFormat/>
    <w:pPr>
      <w:ind w:left="420"/>
      <w:spacing w:after="120"/>
    </w:pPr>
    <w:rPr>
      <w:sz w:val="16"/>
      <w:szCs w:val="16"/>
    </w:rPr>
  </w:style>
  <w:style w:type="paragraph" w:styleId="839">
    <w:name w:val="index 7"/>
    <w:basedOn w:val="789"/>
    <w:next w:val="789"/>
    <w:uiPriority w:val="0"/>
    <w:qFormat/>
    <w:pPr>
      <w:ind w:left="2520"/>
    </w:pPr>
    <w:rPr>
      <w:rFonts w:ascii="Calibri" w:hAnsi="Calibri" w:eastAsia="楷体_GB2312"/>
      <w:sz w:val="26"/>
      <w:szCs w:val="20"/>
    </w:rPr>
  </w:style>
  <w:style w:type="paragraph" w:styleId="840">
    <w:name w:val="index 9"/>
    <w:basedOn w:val="789"/>
    <w:next w:val="789"/>
    <w:uiPriority w:val="0"/>
    <w:qFormat/>
    <w:pPr>
      <w:ind w:left="3360"/>
    </w:pPr>
    <w:rPr>
      <w:rFonts w:ascii="Calibri" w:hAnsi="Calibri" w:eastAsia="楷体_GB2312"/>
      <w:sz w:val="26"/>
      <w:szCs w:val="20"/>
    </w:rPr>
  </w:style>
  <w:style w:type="paragraph" w:styleId="841">
    <w:name w:val="table of figures"/>
    <w:basedOn w:val="789"/>
    <w:next w:val="789"/>
    <w:uiPriority w:val="0"/>
    <w:unhideWhenUsed/>
    <w:qFormat/>
  </w:style>
  <w:style w:type="paragraph" w:styleId="842">
    <w:name w:val="toc 2"/>
    <w:basedOn w:val="789"/>
    <w:next w:val="789"/>
    <w:uiPriority w:val="39"/>
    <w:unhideWhenUsed/>
    <w:qFormat/>
    <w:pPr>
      <w:ind w:left="283"/>
      <w:spacing w:after="57"/>
    </w:pPr>
  </w:style>
  <w:style w:type="paragraph" w:styleId="843">
    <w:name w:val="toc 9"/>
    <w:basedOn w:val="789"/>
    <w:next w:val="789"/>
    <w:uiPriority w:val="39"/>
    <w:unhideWhenUsed/>
    <w:qFormat/>
    <w:pPr>
      <w:ind w:left="2268"/>
      <w:spacing w:after="57"/>
    </w:pPr>
  </w:style>
  <w:style w:type="paragraph" w:styleId="844">
    <w:name w:val="Body Text 2"/>
    <w:basedOn w:val="789"/>
    <w:link w:val="1075"/>
    <w:uiPriority w:val="0"/>
    <w:qFormat/>
    <w:rPr>
      <w:b/>
      <w:bCs/>
      <w:sz w:val="18"/>
    </w:rPr>
  </w:style>
  <w:style w:type="paragraph" w:styleId="845">
    <w:name w:val="HTML Preformatted"/>
    <w:basedOn w:val="789"/>
    <w:link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46">
    <w:name w:val="Normal (Web)"/>
    <w:basedOn w:val="789"/>
    <w:link w:val="1335"/>
    <w:uiPriority w:val="0"/>
    <w:qFormat/>
    <w:pPr>
      <w:jc w:val="left"/>
      <w:spacing w:before="100" w:beforeAutospacing="1" w:after="100" w:afterAutospacing="1"/>
      <w:widowControl/>
    </w:pPr>
    <w:rPr>
      <w:rFonts w:ascii="宋体" w:hAnsi="宋体"/>
      <w:color w:val="000000"/>
      <w:sz w:val="24"/>
    </w:rPr>
  </w:style>
  <w:style w:type="paragraph" w:styleId="847">
    <w:name w:val="index 2"/>
    <w:basedOn w:val="789"/>
    <w:next w:val="789"/>
    <w:uiPriority w:val="0"/>
    <w:qFormat/>
    <w:pPr>
      <w:ind w:left="420"/>
    </w:pPr>
    <w:rPr>
      <w:rFonts w:ascii="Calibri" w:hAnsi="Calibri" w:eastAsia="楷体_GB2312"/>
      <w:sz w:val="26"/>
      <w:szCs w:val="20"/>
    </w:rPr>
  </w:style>
  <w:style w:type="paragraph" w:styleId="848">
    <w:name w:val="Title"/>
    <w:next w:val="789"/>
    <w:link w:val="934"/>
    <w:uiPriority w:val="10"/>
    <w:qFormat/>
    <w:pPr>
      <w:jc w:val="center"/>
      <w:spacing w:before="240" w:after="240"/>
    </w:pPr>
    <w:rPr>
      <w:rFonts w:hint="default" w:ascii="Times New Roman" w:hAnsi="Times New Roman" w:eastAsia="宋体" w:cs="Times New Roman"/>
      <w:b/>
      <w:sz w:val="32"/>
      <w:lang w:val="en-US" w:eastAsia="zh-CN" w:bidi="ar-SA"/>
    </w:rPr>
  </w:style>
  <w:style w:type="paragraph" w:styleId="849">
    <w:name w:val="annotation subject"/>
    <w:basedOn w:val="809"/>
    <w:next w:val="809"/>
    <w:link w:val="1142"/>
    <w:uiPriority w:val="99"/>
    <w:qFormat/>
    <w:rPr>
      <w:rFonts w:ascii="Times New Roman" w:hAnsi="Times New Roman"/>
      <w:b/>
      <w:bCs/>
      <w:sz w:val="20"/>
      <w:szCs w:val="21"/>
    </w:rPr>
  </w:style>
  <w:style w:type="paragraph" w:styleId="850">
    <w:name w:val="Body Text First Indent 2"/>
    <w:basedOn w:val="813"/>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51">
    <w:name w:val="Table Grid"/>
    <w:basedOn w:val="80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22"/>
    <w:qFormat/>
    <w:rPr>
      <w:b/>
      <w:bCs/>
    </w:rPr>
  </w:style>
  <w:style w:type="character" w:styleId="853">
    <w:name w:val="endnote reference"/>
    <w:uiPriority w:val="99"/>
    <w:semiHidden/>
    <w:unhideWhenUsed/>
    <w:qFormat/>
    <w:rPr>
      <w:vertAlign w:val="superscript"/>
    </w:rPr>
  </w:style>
  <w:style w:type="character" w:styleId="854">
    <w:name w:val="page number"/>
    <w:uiPriority w:val="0"/>
    <w:qFormat/>
  </w:style>
  <w:style w:type="character" w:styleId="855">
    <w:name w:val="Emphasis"/>
    <w:uiPriority w:val="0"/>
    <w:qFormat/>
    <w:rPr>
      <w:i/>
      <w:iCs/>
    </w:rPr>
  </w:style>
  <w:style w:type="character" w:styleId="856">
    <w:name w:val="line number"/>
    <w:uiPriority w:val="0"/>
    <w:qFormat/>
  </w:style>
  <w:style w:type="character" w:styleId="857">
    <w:name w:val="HTML Definition"/>
    <w:uiPriority w:val="0"/>
    <w:qFormat/>
    <w:rPr>
      <w:i/>
    </w:rPr>
  </w:style>
  <w:style w:type="character" w:styleId="858">
    <w:name w:val="Hyperlink"/>
    <w:uiPriority w:val="99"/>
    <w:qFormat/>
    <w:rPr>
      <w:color w:val="0000ff"/>
      <w:u w:val="single"/>
    </w:rPr>
  </w:style>
  <w:style w:type="character" w:styleId="859">
    <w:name w:val="HTML Code"/>
    <w:uiPriority w:val="0"/>
    <w:qFormat/>
    <w:rPr>
      <w:rFonts w:ascii="Bell MT" w:hAnsi="Bell MT" w:eastAsia="Bell MT" w:cs="Bell MT"/>
      <w:color w:val="c7254e"/>
      <w:sz w:val="21"/>
      <w:szCs w:val="21"/>
      <w:shd w:val="clear" w:color="auto" w:fill="f9f2f4"/>
    </w:rPr>
  </w:style>
  <w:style w:type="character" w:styleId="860">
    <w:name w:val="annotation reference"/>
    <w:uiPriority w:val="0"/>
    <w:qFormat/>
    <w:rPr>
      <w:sz w:val="21"/>
      <w:szCs w:val="21"/>
    </w:rPr>
  </w:style>
  <w:style w:type="character" w:styleId="861">
    <w:name w:val="HTML Cite"/>
    <w:uiPriority w:val="0"/>
    <w:qFormat/>
  </w:style>
  <w:style w:type="character" w:styleId="862">
    <w:name w:val="footnote reference"/>
    <w:uiPriority w:val="0"/>
    <w:unhideWhenUsed/>
    <w:qFormat/>
    <w:rPr>
      <w:vertAlign w:val="superscript"/>
    </w:rPr>
  </w:style>
  <w:style w:type="character" w:styleId="863">
    <w:name w:val="HTML Keyboard"/>
    <w:uiPriority w:val="0"/>
    <w:qFormat/>
    <w:rPr>
      <w:rFonts w:ascii="Bell MT" w:hAnsi="Bell MT" w:eastAsia="Bell MT" w:cs="Bell MT"/>
      <w:sz w:val="21"/>
      <w:szCs w:val="21"/>
    </w:rPr>
  </w:style>
  <w:style w:type="character" w:styleId="864">
    <w:name w:val="HTML Sample"/>
    <w:uiPriority w:val="0"/>
    <w:qFormat/>
    <w:rPr>
      <w:rFonts w:ascii="Bell MT" w:hAnsi="Bell MT" w:eastAsia="Bell MT" w:cs="Bell MT"/>
      <w:sz w:val="21"/>
      <w:szCs w:val="21"/>
    </w:rPr>
  </w:style>
  <w:style w:type="character" w:styleId="865" w:customStyle="1">
    <w:name w:val="标题 1 字符"/>
    <w:link w:val="790"/>
    <w:uiPriority w:val="0"/>
    <w:qFormat/>
    <w:rPr>
      <w:rFonts w:ascii="Times New Roman" w:hAnsi="Times New Roman" w:eastAsia="宋体" w:cs="Times New Roman"/>
      <w:b/>
      <w:bCs/>
      <w:sz w:val="44"/>
      <w:szCs w:val="44"/>
    </w:rPr>
  </w:style>
  <w:style w:type="table" w:styleId="866"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Heading"/>
    <w:uiPriority w:val="39"/>
    <w:unhideWhenUsed/>
    <w:qFormat/>
    <w:rPr>
      <w:rFonts w:hint="default" w:ascii="Times New Roman" w:hAnsi="Times New Roman" w:eastAsia="宋体" w:cs="Times New Roman"/>
    </w:rPr>
  </w:style>
  <w:style w:type="table" w:styleId="886" w:customStyle="1">
    <w:name w:val="无格式表格 11"/>
    <w:basedOn w:val="80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80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8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8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8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80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0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网格表 31"/>
    <w:basedOn w:val="80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80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网格表 5 深色1"/>
    <w:basedOn w:val="80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网格表 6 彩色1"/>
    <w:basedOn w:val="80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网格表 7 彩色1"/>
    <w:basedOn w:val="80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清单表 1 浅色1"/>
    <w:basedOn w:val="8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清单表 21"/>
    <w:basedOn w:val="80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清单表 31"/>
    <w:basedOn w:val="80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41"/>
    <w:basedOn w:val="80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5 深色1"/>
    <w:basedOn w:val="80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basedOn w:val="80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清单表 7 彩色1"/>
    <w:basedOn w:val="800"/>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5" w:customStyle="1">
    <w:name w:val="TOC 标题1"/>
    <w:uiPriority w:val="39"/>
    <w:unhideWhenUsed/>
    <w:qFormat/>
    <w:rPr>
      <w:rFonts w:hint="default" w:ascii="Times New Roman" w:hAnsi="Times New Roman" w:eastAsia="宋体" w:cs="Times New Roman"/>
      <w:lang w:val="en-US" w:eastAsia="zh-CN" w:bidi="ar-SA"/>
    </w:rPr>
  </w:style>
  <w:style w:type="paragraph" w:styleId="906" w:customStyle="1">
    <w:name w:val="TOC 标题112"/>
    <w:uiPriority w:val="39"/>
    <w:unhideWhenUsed/>
    <w:qFormat/>
    <w:rPr>
      <w:rFonts w:hint="default" w:ascii="Times New Roman" w:hAnsi="Times New Roman" w:eastAsia="宋体" w:cs="Times New Roman"/>
      <w:lang w:val="en-US" w:eastAsia="zh-CN" w:bidi="ar-SA"/>
    </w:rPr>
  </w:style>
  <w:style w:type="paragraph" w:styleId="907" w:customStyle="1">
    <w:name w:val="TOC 标题111"/>
    <w:uiPriority w:val="39"/>
    <w:unhideWhenUsed/>
    <w:qFormat/>
    <w:rPr>
      <w:rFonts w:hint="default" w:ascii="Times New Roman" w:hAnsi="Times New Roman" w:eastAsia="宋体" w:cs="Times New Roman"/>
      <w:lang w:val="en-US" w:eastAsia="zh-CN" w:bidi="ar-SA"/>
    </w:rPr>
  </w:style>
  <w:style w:type="character" w:styleId="908" w:customStyle="1">
    <w:name w:val="Title Char"/>
    <w:basedOn w:val="799"/>
    <w:uiPriority w:val="10"/>
    <w:qFormat/>
    <w:rPr>
      <w:sz w:val="48"/>
      <w:szCs w:val="48"/>
    </w:rPr>
  </w:style>
  <w:style w:type="character" w:styleId="909" w:customStyle="1">
    <w:name w:val="Subtitle Char"/>
    <w:basedOn w:val="799"/>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Footnote Text Char"/>
    <w:uiPriority w:val="99"/>
    <w:qFormat/>
    <w:rPr>
      <w:sz w:val="18"/>
    </w:rPr>
  </w:style>
  <w:style w:type="character" w:styleId="913" w:customStyle="1">
    <w:name w:val="Endnote Text Char"/>
    <w:uiPriority w:val="99"/>
    <w:qFormat/>
    <w:rPr>
      <w:sz w:val="20"/>
    </w:rPr>
  </w:style>
  <w:style w:type="character" w:styleId="914" w:customStyle="1">
    <w:name w:val="Heading 1 Char"/>
    <w:link w:val="915"/>
    <w:uiPriority w:val="9"/>
    <w:qFormat/>
    <w:rPr>
      <w:rFonts w:ascii="Arial" w:hAnsi="Arial" w:eastAsia="Arial" w:cs="Arial"/>
      <w:sz w:val="40"/>
      <w:szCs w:val="40"/>
    </w:rPr>
  </w:style>
  <w:style w:type="paragraph" w:styleId="915" w:customStyle="1">
    <w:name w:val="标题 11"/>
    <w:basedOn w:val="789"/>
    <w:next w:val="789"/>
    <w:link w:val="914"/>
    <w:uiPriority w:val="0"/>
    <w:qFormat/>
    <w:pPr>
      <w:keepLines/>
      <w:keepNext/>
      <w:spacing w:before="480" w:after="200"/>
      <w:outlineLvl w:val="0"/>
    </w:pPr>
    <w:rPr>
      <w:rFonts w:ascii="Arial" w:hAnsi="Arial" w:eastAsia="Arial" w:cs="Arial"/>
      <w:sz w:val="40"/>
      <w:szCs w:val="40"/>
    </w:rPr>
  </w:style>
  <w:style w:type="character" w:styleId="916" w:customStyle="1">
    <w:name w:val="Heading 2 Char"/>
    <w:link w:val="917"/>
    <w:uiPriority w:val="9"/>
    <w:qFormat/>
    <w:rPr>
      <w:rFonts w:ascii="Arial" w:hAnsi="Arial" w:eastAsia="Arial" w:cs="Arial"/>
      <w:sz w:val="34"/>
    </w:rPr>
  </w:style>
  <w:style w:type="paragraph" w:styleId="917" w:customStyle="1">
    <w:name w:val="标题 21"/>
    <w:basedOn w:val="789"/>
    <w:next w:val="789"/>
    <w:link w:val="916"/>
    <w:uiPriority w:val="0"/>
    <w:unhideWhenUsed/>
    <w:qFormat/>
    <w:pPr>
      <w:keepLines/>
      <w:keepNext/>
      <w:spacing w:before="360" w:after="200"/>
      <w:outlineLvl w:val="1"/>
    </w:pPr>
    <w:rPr>
      <w:rFonts w:ascii="Arial" w:hAnsi="Arial" w:eastAsia="Arial" w:cs="Arial"/>
      <w:sz w:val="34"/>
      <w:szCs w:val="20"/>
    </w:rPr>
  </w:style>
  <w:style w:type="character" w:styleId="918" w:customStyle="1">
    <w:name w:val="Heading 3 Char"/>
    <w:link w:val="919"/>
    <w:uiPriority w:val="9"/>
    <w:qFormat/>
    <w:rPr>
      <w:rFonts w:ascii="Arial" w:hAnsi="Arial" w:eastAsia="Arial" w:cs="Arial"/>
      <w:sz w:val="30"/>
      <w:szCs w:val="30"/>
    </w:rPr>
  </w:style>
  <w:style w:type="paragraph" w:styleId="919" w:customStyle="1">
    <w:name w:val="标题 31"/>
    <w:basedOn w:val="789"/>
    <w:next w:val="789"/>
    <w:link w:val="918"/>
    <w:uiPriority w:val="99"/>
    <w:unhideWhenUsed/>
    <w:qFormat/>
    <w:pPr>
      <w:keepLines/>
      <w:keepNext/>
      <w:spacing w:before="320" w:after="200"/>
      <w:outlineLvl w:val="2"/>
    </w:pPr>
    <w:rPr>
      <w:rFonts w:ascii="Arial" w:hAnsi="Arial" w:eastAsia="Arial" w:cs="Arial"/>
      <w:sz w:val="30"/>
      <w:szCs w:val="30"/>
    </w:rPr>
  </w:style>
  <w:style w:type="character" w:styleId="920" w:customStyle="1">
    <w:name w:val="Heading 4 Char"/>
    <w:link w:val="921"/>
    <w:uiPriority w:val="9"/>
    <w:qFormat/>
    <w:rPr>
      <w:rFonts w:ascii="Arial" w:hAnsi="Arial" w:eastAsia="Arial" w:cs="Arial"/>
      <w:b/>
      <w:bCs/>
      <w:sz w:val="26"/>
      <w:szCs w:val="26"/>
    </w:rPr>
  </w:style>
  <w:style w:type="paragraph" w:styleId="921" w:customStyle="1">
    <w:name w:val="标题 41"/>
    <w:basedOn w:val="789"/>
    <w:next w:val="789"/>
    <w:link w:val="920"/>
    <w:uiPriority w:val="0"/>
    <w:unhideWhenUsed/>
    <w:qFormat/>
    <w:pPr>
      <w:keepLines/>
      <w:keepNext/>
      <w:spacing w:before="320" w:after="200"/>
      <w:outlineLvl w:val="3"/>
    </w:pPr>
    <w:rPr>
      <w:rFonts w:ascii="Arial" w:hAnsi="Arial" w:eastAsia="Arial" w:cs="Arial"/>
      <w:b/>
      <w:bCs/>
      <w:sz w:val="26"/>
      <w:szCs w:val="26"/>
    </w:rPr>
  </w:style>
  <w:style w:type="character" w:styleId="922" w:customStyle="1">
    <w:name w:val="Heading 5 Char"/>
    <w:link w:val="923"/>
    <w:uiPriority w:val="9"/>
    <w:qFormat/>
    <w:rPr>
      <w:rFonts w:ascii="Arial" w:hAnsi="Arial" w:eastAsia="Arial" w:cs="Arial"/>
      <w:b/>
      <w:bCs/>
      <w:sz w:val="24"/>
      <w:szCs w:val="24"/>
    </w:rPr>
  </w:style>
  <w:style w:type="paragraph" w:styleId="923" w:customStyle="1">
    <w:name w:val="标题 51"/>
    <w:basedOn w:val="789"/>
    <w:next w:val="789"/>
    <w:link w:val="922"/>
    <w:uiPriority w:val="0"/>
    <w:unhideWhenUsed/>
    <w:qFormat/>
    <w:pPr>
      <w:keepLines/>
      <w:keepNext/>
      <w:spacing w:before="320" w:after="200"/>
      <w:outlineLvl w:val="4"/>
    </w:pPr>
    <w:rPr>
      <w:rFonts w:ascii="Arial" w:hAnsi="Arial" w:eastAsia="Arial" w:cs="Arial"/>
      <w:b/>
      <w:bCs/>
      <w:sz w:val="24"/>
    </w:rPr>
  </w:style>
  <w:style w:type="character" w:styleId="924" w:customStyle="1">
    <w:name w:val="Heading 6 Char"/>
    <w:link w:val="925"/>
    <w:uiPriority w:val="9"/>
    <w:qFormat/>
    <w:rPr>
      <w:rFonts w:ascii="Arial" w:hAnsi="Arial" w:eastAsia="Arial" w:cs="Arial"/>
      <w:b/>
      <w:bCs/>
      <w:sz w:val="22"/>
      <w:szCs w:val="22"/>
    </w:rPr>
  </w:style>
  <w:style w:type="paragraph" w:styleId="925" w:customStyle="1">
    <w:name w:val="标题 61"/>
    <w:basedOn w:val="789"/>
    <w:next w:val="789"/>
    <w:link w:val="924"/>
    <w:uiPriority w:val="0"/>
    <w:unhideWhenUsed/>
    <w:qFormat/>
    <w:pPr>
      <w:keepLines/>
      <w:keepNext/>
      <w:spacing w:before="320" w:after="200"/>
      <w:outlineLvl w:val="5"/>
    </w:pPr>
    <w:rPr>
      <w:rFonts w:ascii="Arial" w:hAnsi="Arial" w:eastAsia="Arial" w:cs="Arial"/>
      <w:b/>
      <w:bCs/>
      <w:sz w:val="22"/>
      <w:szCs w:val="22"/>
    </w:rPr>
  </w:style>
  <w:style w:type="character" w:styleId="926" w:customStyle="1">
    <w:name w:val="Heading 7 Char"/>
    <w:link w:val="927"/>
    <w:uiPriority w:val="9"/>
    <w:qFormat/>
    <w:rPr>
      <w:rFonts w:ascii="Arial" w:hAnsi="Arial" w:eastAsia="Arial" w:cs="Arial"/>
      <w:b/>
      <w:bCs/>
      <w:i/>
      <w:iCs/>
      <w:sz w:val="22"/>
      <w:szCs w:val="22"/>
    </w:rPr>
  </w:style>
  <w:style w:type="paragraph" w:styleId="927" w:customStyle="1">
    <w:name w:val="标题 71"/>
    <w:basedOn w:val="789"/>
    <w:next w:val="789"/>
    <w:link w:val="926"/>
    <w:uiPriority w:val="0"/>
    <w:unhideWhenUsed/>
    <w:qFormat/>
    <w:pPr>
      <w:keepLines/>
      <w:keepNext/>
      <w:spacing w:before="320" w:after="200"/>
      <w:outlineLvl w:val="6"/>
    </w:pPr>
    <w:rPr>
      <w:rFonts w:ascii="Arial" w:hAnsi="Arial" w:eastAsia="Arial" w:cs="Arial"/>
      <w:b/>
      <w:bCs/>
      <w:i/>
      <w:iCs/>
      <w:sz w:val="22"/>
      <w:szCs w:val="22"/>
    </w:rPr>
  </w:style>
  <w:style w:type="character" w:styleId="928" w:customStyle="1">
    <w:name w:val="Heading 8 Char"/>
    <w:link w:val="929"/>
    <w:uiPriority w:val="9"/>
    <w:qFormat/>
    <w:rPr>
      <w:rFonts w:ascii="Arial" w:hAnsi="Arial" w:eastAsia="Arial" w:cs="Arial"/>
      <w:i/>
      <w:iCs/>
      <w:sz w:val="22"/>
      <w:szCs w:val="22"/>
    </w:rPr>
  </w:style>
  <w:style w:type="paragraph" w:styleId="929" w:customStyle="1">
    <w:name w:val="标题 81"/>
    <w:basedOn w:val="789"/>
    <w:next w:val="789"/>
    <w:link w:val="928"/>
    <w:uiPriority w:val="0"/>
    <w:unhideWhenUsed/>
    <w:qFormat/>
    <w:pPr>
      <w:keepLines/>
      <w:keepNext/>
      <w:spacing w:before="320" w:after="200"/>
      <w:outlineLvl w:val="7"/>
    </w:pPr>
    <w:rPr>
      <w:rFonts w:ascii="Arial" w:hAnsi="Arial" w:eastAsia="Arial" w:cs="Arial"/>
      <w:i/>
      <w:iCs/>
      <w:sz w:val="22"/>
      <w:szCs w:val="22"/>
    </w:rPr>
  </w:style>
  <w:style w:type="character" w:styleId="930" w:customStyle="1">
    <w:name w:val="Heading 9 Char"/>
    <w:link w:val="931"/>
    <w:uiPriority w:val="9"/>
    <w:qFormat/>
    <w:rPr>
      <w:rFonts w:ascii="Arial" w:hAnsi="Arial" w:eastAsia="Arial" w:cs="Arial"/>
      <w:i/>
      <w:iCs/>
      <w:sz w:val="21"/>
      <w:szCs w:val="21"/>
    </w:rPr>
  </w:style>
  <w:style w:type="paragraph" w:styleId="931" w:customStyle="1">
    <w:name w:val="标题 91"/>
    <w:basedOn w:val="789"/>
    <w:next w:val="789"/>
    <w:link w:val="930"/>
    <w:uiPriority w:val="0"/>
    <w:unhideWhenUsed/>
    <w:qFormat/>
    <w:pPr>
      <w:keepLines/>
      <w:keepNext/>
      <w:spacing w:before="320" w:after="200"/>
      <w:outlineLvl w:val="8"/>
    </w:pPr>
    <w:rPr>
      <w:rFonts w:ascii="Arial" w:hAnsi="Arial" w:eastAsia="Arial" w:cs="Arial"/>
      <w:i/>
      <w:iCs/>
      <w:szCs w:val="21"/>
    </w:rPr>
  </w:style>
  <w:style w:type="paragraph" w:styleId="932">
    <w:name w:val="List Paragraph"/>
    <w:basedOn w:val="789"/>
    <w:link w:val="1080"/>
    <w:uiPriority w:val="34"/>
    <w:qFormat/>
    <w:pPr>
      <w:ind w:firstLine="420"/>
    </w:pPr>
    <w:rPr>
      <w:sz w:val="20"/>
      <w:szCs w:val="20"/>
    </w:rPr>
  </w:style>
  <w:style w:type="paragraph" w:styleId="933">
    <w:name w:val="No Spacing"/>
    <w:uiPriority w:val="99"/>
    <w:qFormat/>
    <w:rPr>
      <w:rFonts w:hint="default" w:ascii="Times New Roman" w:hAnsi="Times New Roman" w:eastAsia="宋体" w:cs="Times New Roman"/>
      <w:lang w:val="en-US" w:eastAsia="zh-CN" w:bidi="ar-SA"/>
    </w:rPr>
  </w:style>
  <w:style w:type="character" w:styleId="934" w:customStyle="1">
    <w:name w:val="标题 字符"/>
    <w:link w:val="848"/>
    <w:uiPriority w:val="10"/>
    <w:qFormat/>
    <w:rPr>
      <w:sz w:val="48"/>
      <w:szCs w:val="48"/>
    </w:rPr>
  </w:style>
  <w:style w:type="character" w:styleId="935" w:customStyle="1">
    <w:name w:val="副标题 字符"/>
    <w:link w:val="834"/>
    <w:uiPriority w:val="11"/>
    <w:qFormat/>
    <w:rPr>
      <w:sz w:val="24"/>
      <w:szCs w:val="24"/>
    </w:rPr>
  </w:style>
  <w:style w:type="paragraph" w:styleId="936">
    <w:name w:val="Quote"/>
    <w:basedOn w:val="789"/>
    <w:next w:val="789"/>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789"/>
    <w:next w:val="789"/>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Header Char"/>
    <w:link w:val="941"/>
    <w:uiPriority w:val="0"/>
    <w:qFormat/>
  </w:style>
  <w:style w:type="paragraph" w:styleId="941" w:customStyle="1">
    <w:name w:val="页眉1"/>
    <w:basedOn w:val="789"/>
    <w:link w:val="940"/>
    <w:uiPriority w:val="99"/>
    <w:unhideWhenUsed/>
    <w:qFormat/>
    <w:pPr>
      <w:tabs>
        <w:tab w:val="center" w:pos="7143" w:leader="none"/>
        <w:tab w:val="right" w:pos="14287" w:leader="none"/>
      </w:tabs>
    </w:pPr>
    <w:rPr>
      <w:sz w:val="20"/>
      <w:szCs w:val="20"/>
    </w:rPr>
  </w:style>
  <w:style w:type="character" w:styleId="942" w:customStyle="1">
    <w:name w:val="Footer Char"/>
    <w:uiPriority w:val="99"/>
    <w:qFormat/>
  </w:style>
  <w:style w:type="character" w:styleId="943" w:customStyle="1">
    <w:name w:val="Caption Char"/>
    <w:link w:val="944"/>
    <w:uiPriority w:val="99"/>
    <w:qFormat/>
  </w:style>
  <w:style w:type="paragraph" w:styleId="944" w:customStyle="1">
    <w:name w:val="页脚1"/>
    <w:basedOn w:val="789"/>
    <w:link w:val="943"/>
    <w:uiPriority w:val="99"/>
    <w:unhideWhenUsed/>
    <w:qFormat/>
    <w:pPr>
      <w:tabs>
        <w:tab w:val="center" w:pos="7143" w:leader="none"/>
        <w:tab w:val="right" w:pos="14287" w:leader="none"/>
      </w:tabs>
    </w:pPr>
    <w:rPr>
      <w:sz w:val="20"/>
      <w:szCs w:val="20"/>
    </w:rPr>
  </w:style>
  <w:style w:type="table" w:styleId="9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8" w:customStyle="1">
    <w:name w:val="List Table 1 Light - Accent 1"/>
    <w:uiPriority w:val="99"/>
    <w:qFormat/>
    <w:tblPr>
      <w:tblCellMar>
        <w:left w:w="0" w:type="dxa"/>
        <w:top w:w="0" w:type="dxa"/>
        <w:right w:w="0" w:type="dxa"/>
        <w:bottom w:w="0" w:type="dxa"/>
      </w:tblCellMar>
    </w:tblPr>
  </w:style>
  <w:style w:type="table" w:styleId="989" w:customStyle="1">
    <w:name w:val="List Table 1 Light - Accent 2"/>
    <w:uiPriority w:val="99"/>
    <w:qFormat/>
    <w:tblPr>
      <w:tblCellMar>
        <w:left w:w="0" w:type="dxa"/>
        <w:top w:w="0" w:type="dxa"/>
        <w:right w:w="0" w:type="dxa"/>
        <w:bottom w:w="0" w:type="dxa"/>
      </w:tblCellMar>
    </w:tblPr>
  </w:style>
  <w:style w:type="table" w:styleId="990" w:customStyle="1">
    <w:name w:val="List Table 1 Light - Accent 3"/>
    <w:uiPriority w:val="99"/>
    <w:qFormat/>
    <w:tblPr>
      <w:tblCellMar>
        <w:left w:w="0" w:type="dxa"/>
        <w:top w:w="0" w:type="dxa"/>
        <w:right w:w="0" w:type="dxa"/>
        <w:bottom w:w="0" w:type="dxa"/>
      </w:tblCellMar>
    </w:tblPr>
  </w:style>
  <w:style w:type="table" w:styleId="991" w:customStyle="1">
    <w:name w:val="List Table 1 Light - Accent 4"/>
    <w:uiPriority w:val="99"/>
    <w:qFormat/>
    <w:tblPr>
      <w:tblCellMar>
        <w:left w:w="0" w:type="dxa"/>
        <w:top w:w="0" w:type="dxa"/>
        <w:right w:w="0" w:type="dxa"/>
        <w:bottom w:w="0" w:type="dxa"/>
      </w:tblCellMar>
    </w:tblPr>
  </w:style>
  <w:style w:type="table" w:styleId="992" w:customStyle="1">
    <w:name w:val="List Table 1 Light - Accent 5"/>
    <w:uiPriority w:val="99"/>
    <w:qFormat/>
    <w:tblPr>
      <w:tblCellMar>
        <w:left w:w="0" w:type="dxa"/>
        <w:top w:w="0" w:type="dxa"/>
        <w:right w:w="0" w:type="dxa"/>
        <w:bottom w:w="0" w:type="dxa"/>
      </w:tblCellMar>
    </w:tblPr>
  </w:style>
  <w:style w:type="table" w:styleId="993" w:customStyle="1">
    <w:name w:val="List Table 1 Light - Accent 6"/>
    <w:uiPriority w:val="99"/>
    <w:qFormat/>
    <w:tblPr>
      <w:tblCellMar>
        <w:left w:w="0" w:type="dxa"/>
        <w:top w:w="0" w:type="dxa"/>
        <w:right w:w="0" w:type="dxa"/>
        <w:bottom w:w="0" w:type="dxa"/>
      </w:tblCellMar>
    </w:tblPr>
  </w:style>
  <w:style w:type="table" w:styleId="9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0" w:customStyle="1">
    <w:name w:val="Lined - Accent"/>
    <w:uiPriority w:val="99"/>
    <w:qFormat/>
    <w:rPr>
      <w:color w:val="404040"/>
    </w:rPr>
    <w:tblPr>
      <w:tblCellMar>
        <w:left w:w="0" w:type="dxa"/>
        <w:top w:w="0" w:type="dxa"/>
        <w:right w:w="0" w:type="dxa"/>
        <w:bottom w:w="0" w:type="dxa"/>
      </w:tblCellMar>
    </w:tblPr>
  </w:style>
  <w:style w:type="table" w:styleId="1031" w:customStyle="1">
    <w:name w:val="Lined - Accent 1"/>
    <w:uiPriority w:val="99"/>
    <w:qFormat/>
    <w:rPr>
      <w:color w:val="404040"/>
    </w:rPr>
    <w:tblPr>
      <w:tblCellMar>
        <w:left w:w="0" w:type="dxa"/>
        <w:top w:w="0" w:type="dxa"/>
        <w:right w:w="0" w:type="dxa"/>
        <w:bottom w:w="0" w:type="dxa"/>
      </w:tblCellMar>
    </w:tblPr>
  </w:style>
  <w:style w:type="table" w:styleId="1032" w:customStyle="1">
    <w:name w:val="Lined - Accent 2"/>
    <w:uiPriority w:val="99"/>
    <w:qFormat/>
    <w:rPr>
      <w:color w:val="404040"/>
    </w:rPr>
    <w:tblPr>
      <w:tblCellMar>
        <w:left w:w="0" w:type="dxa"/>
        <w:top w:w="0" w:type="dxa"/>
        <w:right w:w="0" w:type="dxa"/>
        <w:bottom w:w="0" w:type="dxa"/>
      </w:tblCellMar>
    </w:tblPr>
  </w:style>
  <w:style w:type="table" w:styleId="1033" w:customStyle="1">
    <w:name w:val="Lined - Accent 3"/>
    <w:uiPriority w:val="99"/>
    <w:qFormat/>
    <w:rPr>
      <w:color w:val="404040"/>
    </w:rPr>
    <w:tblPr>
      <w:tblCellMar>
        <w:left w:w="0" w:type="dxa"/>
        <w:top w:w="0" w:type="dxa"/>
        <w:right w:w="0" w:type="dxa"/>
        <w:bottom w:w="0" w:type="dxa"/>
      </w:tblCellMar>
    </w:tblPr>
  </w:style>
  <w:style w:type="table" w:styleId="1034" w:customStyle="1">
    <w:name w:val="Lined - Accent 4"/>
    <w:uiPriority w:val="99"/>
    <w:qFormat/>
    <w:rPr>
      <w:color w:val="404040"/>
    </w:rPr>
    <w:tblPr>
      <w:tblCellMar>
        <w:left w:w="0" w:type="dxa"/>
        <w:top w:w="0" w:type="dxa"/>
        <w:right w:w="0" w:type="dxa"/>
        <w:bottom w:w="0" w:type="dxa"/>
      </w:tblCellMar>
    </w:tblPr>
  </w:style>
  <w:style w:type="table" w:styleId="1035" w:customStyle="1">
    <w:name w:val="Lined - Accent 5"/>
    <w:uiPriority w:val="99"/>
    <w:qFormat/>
    <w:rPr>
      <w:color w:val="404040"/>
    </w:rPr>
    <w:tblPr>
      <w:tblCellMar>
        <w:left w:w="0" w:type="dxa"/>
        <w:top w:w="0" w:type="dxa"/>
        <w:right w:w="0" w:type="dxa"/>
        <w:bottom w:w="0" w:type="dxa"/>
      </w:tblCellMar>
    </w:tblPr>
  </w:style>
  <w:style w:type="table" w:styleId="1036" w:customStyle="1">
    <w:name w:val="Lined - Accent 6"/>
    <w:uiPriority w:val="99"/>
    <w:qFormat/>
    <w:rPr>
      <w:color w:val="404040"/>
    </w:rPr>
    <w:tblPr>
      <w:tblCellMar>
        <w:left w:w="0" w:type="dxa"/>
        <w:top w:w="0" w:type="dxa"/>
        <w:right w:w="0" w:type="dxa"/>
        <w:bottom w:w="0" w:type="dxa"/>
      </w:tblCellMar>
    </w:tblPr>
  </w:style>
  <w:style w:type="table" w:styleId="10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8" w:customStyle="1">
    <w:name w:val="Bordered &amp; Lined - Accent 1"/>
    <w:uiPriority w:val="99"/>
    <w:qFormat/>
    <w:rPr>
      <w:color w:val="404040"/>
    </w:rPr>
    <w:tblPr>
      <w:tblCellMar>
        <w:left w:w="0" w:type="dxa"/>
        <w:top w:w="0" w:type="dxa"/>
        <w:right w:w="0" w:type="dxa"/>
        <w:bottom w:w="0" w:type="dxa"/>
      </w:tblCellMar>
    </w:tblPr>
  </w:style>
  <w:style w:type="table" w:styleId="10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1" w:customStyle="1">
    <w:name w:val="脚注文本 字符"/>
    <w:link w:val="836"/>
    <w:uiPriority w:val="0"/>
    <w:qFormat/>
    <w:rPr>
      <w:sz w:val="18"/>
    </w:rPr>
  </w:style>
  <w:style w:type="character" w:styleId="1052" w:customStyle="1">
    <w:name w:val="尾注文本 字符"/>
    <w:link w:val="825"/>
    <w:uiPriority w:val="99"/>
    <w:qFormat/>
    <w:rPr>
      <w:sz w:val="20"/>
    </w:r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character" w:styleId="1054" w:customStyle="1">
    <w:name w:val="标题 2 字符"/>
    <w:link w:val="791"/>
    <w:uiPriority w:val="0"/>
    <w:qFormat/>
    <w:rPr>
      <w:rFonts w:ascii="Arial" w:hAnsi="Arial" w:eastAsia="黑体" w:cs="Times New Roman"/>
      <w:b/>
      <w:bCs/>
      <w:sz w:val="32"/>
      <w:szCs w:val="32"/>
    </w:rPr>
  </w:style>
  <w:style w:type="character" w:styleId="1055" w:customStyle="1">
    <w:name w:val="标题 3 字符"/>
    <w:link w:val="792"/>
    <w:uiPriority w:val="99"/>
    <w:qFormat/>
    <w:rPr>
      <w:rFonts w:ascii="Times New Roman" w:hAnsi="Times New Roman" w:eastAsia="宋体" w:cs="Times New Roman"/>
      <w:b/>
      <w:bCs/>
      <w:sz w:val="32"/>
      <w:szCs w:val="32"/>
    </w:rPr>
  </w:style>
  <w:style w:type="character" w:styleId="1056" w:customStyle="1">
    <w:name w:val="标题 4 字符"/>
    <w:link w:val="793"/>
    <w:uiPriority w:val="0"/>
    <w:qFormat/>
    <w:rPr>
      <w:rFonts w:ascii="Times New Roman" w:hAnsi="Times New Roman" w:eastAsia="新宋体" w:cs="Times New Roman"/>
      <w:sz w:val="30"/>
      <w:szCs w:val="21"/>
    </w:rPr>
  </w:style>
  <w:style w:type="character" w:styleId="1057" w:customStyle="1">
    <w:name w:val="标题 5 字符"/>
    <w:link w:val="794"/>
    <w:uiPriority w:val="0"/>
    <w:qFormat/>
    <w:rPr>
      <w:rFonts w:ascii="Times New Roman" w:hAnsi="Times New Roman" w:eastAsia="宋体" w:cs="Times New Roman"/>
      <w:b/>
      <w:bCs/>
      <w:sz w:val="28"/>
      <w:szCs w:val="28"/>
    </w:rPr>
  </w:style>
  <w:style w:type="character" w:styleId="1058" w:customStyle="1">
    <w:name w:val="标题 6 字符"/>
    <w:link w:val="795"/>
    <w:uiPriority w:val="0"/>
    <w:qFormat/>
    <w:rPr>
      <w:rFonts w:ascii="Times New Roman" w:hAnsi="Times New Roman" w:eastAsia="宋体" w:cs="Times New Roman"/>
      <w:b/>
      <w:sz w:val="44"/>
      <w:szCs w:val="20"/>
    </w:rPr>
  </w:style>
  <w:style w:type="character" w:styleId="1059" w:customStyle="1">
    <w:name w:val="正文缩进 字符"/>
    <w:link w:val="801"/>
    <w:uiPriority w:val="0"/>
    <w:qFormat/>
    <w:rPr>
      <w:rFonts w:ascii="Times New Roman" w:hAnsi="Times New Roman" w:eastAsia="宋体" w:cs="Times New Roman"/>
      <w:sz w:val="20"/>
      <w:szCs w:val="20"/>
    </w:rPr>
  </w:style>
  <w:style w:type="character" w:styleId="1060" w:customStyle="1">
    <w:name w:val="标题 7 字符"/>
    <w:link w:val="796"/>
    <w:uiPriority w:val="0"/>
    <w:qFormat/>
    <w:rPr>
      <w:rFonts w:ascii="Times New Roman" w:hAnsi="Times New Roman" w:eastAsia="宋体" w:cs="Times New Roman"/>
      <w:b/>
      <w:bCs/>
      <w:sz w:val="24"/>
      <w:szCs w:val="24"/>
    </w:rPr>
  </w:style>
  <w:style w:type="character" w:styleId="1061" w:customStyle="1">
    <w:name w:val="标题 8 字符"/>
    <w:link w:val="797"/>
    <w:uiPriority w:val="0"/>
    <w:qFormat/>
    <w:rPr>
      <w:rFonts w:ascii="Arial" w:hAnsi="Arial" w:eastAsia="黑体" w:cs="Times New Roman"/>
      <w:sz w:val="24"/>
      <w:szCs w:val="24"/>
    </w:rPr>
  </w:style>
  <w:style w:type="character" w:styleId="1062" w:customStyle="1">
    <w:name w:val="标题 9 字符"/>
    <w:link w:val="798"/>
    <w:uiPriority w:val="0"/>
    <w:qFormat/>
    <w:rPr>
      <w:rFonts w:ascii="Arial" w:hAnsi="Arial" w:eastAsia="黑体" w:cs="Times New Roman"/>
      <w:sz w:val="24"/>
      <w:szCs w:val="21"/>
    </w:rPr>
  </w:style>
  <w:style w:type="character" w:styleId="1063" w:customStyle="1">
    <w:name w:val="文档结构图 字符"/>
    <w:link w:val="807"/>
    <w:uiPriority w:val="0"/>
    <w:qFormat/>
    <w:rPr>
      <w:szCs w:val="24"/>
      <w:shd w:val="clear" w:color="auto" w:fill="000080"/>
    </w:rPr>
  </w:style>
  <w:style w:type="character" w:styleId="1064" w:customStyle="1">
    <w:name w:val="正文文本 3 字符"/>
    <w:link w:val="811"/>
    <w:uiPriority w:val="0"/>
    <w:qFormat/>
    <w:rPr>
      <w:rFonts w:ascii="Times New Roman" w:hAnsi="Times New Roman" w:eastAsia="宋体" w:cs="Times New Roman"/>
      <w:sz w:val="16"/>
      <w:szCs w:val="16"/>
    </w:rPr>
  </w:style>
  <w:style w:type="character" w:styleId="1065" w:customStyle="1">
    <w:name w:val="正文文本 字符"/>
    <w:link w:val="812"/>
    <w:uiPriority w:val="0"/>
    <w:qFormat/>
    <w:rPr>
      <w:rFonts w:ascii="仿宋_GB2312" w:hAnsi="Times New Roman" w:eastAsia="仿宋_GB2312" w:cs="Times New Roman"/>
      <w:sz w:val="24"/>
      <w:szCs w:val="20"/>
    </w:rPr>
  </w:style>
  <w:style w:type="character" w:styleId="1066" w:customStyle="1">
    <w:name w:val="正文文本缩进 字符"/>
    <w:link w:val="813"/>
    <w:uiPriority w:val="0"/>
    <w:qFormat/>
    <w:rPr>
      <w:rFonts w:ascii="仿宋_GB2312" w:hAnsi="Times New Roman" w:eastAsia="仿宋_GB2312" w:cs="Times New Roman"/>
      <w:sz w:val="28"/>
      <w:szCs w:val="20"/>
    </w:rPr>
  </w:style>
  <w:style w:type="character" w:styleId="1067" w:customStyle="1">
    <w:name w:val="纯文本 字符"/>
    <w:link w:val="820"/>
    <w:uiPriority w:val="0"/>
    <w:qFormat/>
    <w:rPr>
      <w:rFonts w:ascii="宋体" w:hAnsi="Courier New" w:eastAsia="宋体" w:cs="Courier New"/>
      <w:szCs w:val="21"/>
    </w:rPr>
  </w:style>
  <w:style w:type="character" w:styleId="1068" w:customStyle="1">
    <w:name w:val="日期 字符"/>
    <w:link w:val="823"/>
    <w:uiPriority w:val="0"/>
    <w:qFormat/>
    <w:rPr>
      <w:rFonts w:ascii="Times New Roman" w:hAnsi="Times New Roman" w:eastAsia="宋体" w:cs="Times New Roman"/>
      <w:sz w:val="24"/>
      <w:szCs w:val="20"/>
    </w:rPr>
  </w:style>
  <w:style w:type="character" w:styleId="1069" w:customStyle="1">
    <w:name w:val="正文文本缩进 2 字符"/>
    <w:link w:val="824"/>
    <w:uiPriority w:val="0"/>
    <w:qFormat/>
    <w:rPr>
      <w:rFonts w:ascii="Times New Roman" w:hAnsi="Times New Roman" w:eastAsia="仿宋_GB2312" w:cs="Times New Roman"/>
      <w:sz w:val="28"/>
      <w:szCs w:val="20"/>
    </w:rPr>
  </w:style>
  <w:style w:type="character" w:styleId="1070" w:customStyle="1">
    <w:name w:val="批注框文本 字符"/>
    <w:link w:val="826"/>
    <w:uiPriority w:val="0"/>
    <w:qFormat/>
    <w:rPr>
      <w:sz w:val="18"/>
      <w:szCs w:val="18"/>
    </w:rPr>
  </w:style>
  <w:style w:type="character" w:styleId="1071" w:customStyle="1">
    <w:name w:val="页脚 字符"/>
    <w:link w:val="827"/>
    <w:uiPriority w:val="99"/>
    <w:qFormat/>
    <w:rPr>
      <w:rFonts w:ascii="Times New Roman" w:hAnsi="Times New Roman" w:eastAsia="宋体" w:cs="Times New Roman"/>
      <w:sz w:val="18"/>
      <w:szCs w:val="20"/>
    </w:rPr>
  </w:style>
  <w:style w:type="character" w:styleId="1072" w:customStyle="1">
    <w:name w:val="页眉 字符"/>
    <w:link w:val="828"/>
    <w:uiPriority w:val="99"/>
    <w:qFormat/>
    <w:rPr>
      <w:rFonts w:ascii="Times New Roman" w:hAnsi="Times New Roman" w:eastAsia="宋体" w:cs="Times New Roman"/>
      <w:sz w:val="18"/>
      <w:szCs w:val="18"/>
    </w:rPr>
  </w:style>
  <w:style w:type="paragraph" w:styleId="1073" w:customStyle="1">
    <w:name w:val="目录 11"/>
    <w:basedOn w:val="789"/>
    <w:next w:val="789"/>
    <w:uiPriority w:val="0"/>
    <w:qFormat/>
    <w:rPr>
      <w:sz w:val="24"/>
    </w:rPr>
  </w:style>
  <w:style w:type="character" w:styleId="1074" w:customStyle="1">
    <w:name w:val="正文文本缩进 3 字符"/>
    <w:link w:val="838"/>
    <w:uiPriority w:val="0"/>
    <w:qFormat/>
    <w:rPr>
      <w:rFonts w:ascii="Times New Roman" w:hAnsi="Times New Roman" w:eastAsia="宋体" w:cs="Times New Roman"/>
      <w:sz w:val="16"/>
      <w:szCs w:val="16"/>
    </w:rPr>
  </w:style>
  <w:style w:type="character" w:styleId="1075" w:customStyle="1">
    <w:name w:val="正文文本 2 字符"/>
    <w:link w:val="844"/>
    <w:uiPriority w:val="0"/>
    <w:qFormat/>
    <w:rPr>
      <w:rFonts w:ascii="Times New Roman" w:hAnsi="Times New Roman" w:eastAsia="宋体" w:cs="Times New Roman"/>
      <w:b/>
      <w:bCs/>
      <w:sz w:val="18"/>
      <w:szCs w:val="24"/>
    </w:rPr>
  </w:style>
  <w:style w:type="character" w:styleId="1076" w:customStyle="1">
    <w:name w:val="HTML 预设格式 字符"/>
    <w:link w:val="845"/>
    <w:uiPriority w:val="0"/>
    <w:qFormat/>
    <w:rPr>
      <w:rFonts w:ascii="等线 Light" w:hAnsi="等线 Light" w:eastAsia="幼圆" w:cs="等线 Light"/>
      <w:sz w:val="24"/>
      <w:szCs w:val="22"/>
    </w:rPr>
  </w:style>
  <w:style w:type="paragraph" w:styleId="1077" w:customStyle="1">
    <w:name w:val="正文首行缩进1"/>
    <w:basedOn w:val="812"/>
    <w:link w:val="1078"/>
    <w:uiPriority w:val="0"/>
    <w:qFormat/>
    <w:rPr>
      <w:szCs w:val="24"/>
    </w:rPr>
  </w:style>
  <w:style w:type="character" w:styleId="1078" w:customStyle="1">
    <w:name w:val="正文文本首行缩进 字符"/>
    <w:link w:val="1077"/>
    <w:uiPriority w:val="0"/>
    <w:qFormat/>
    <w:rPr>
      <w:rFonts w:ascii="Times New Roman" w:hAnsi="Times New Roman" w:eastAsia="宋体" w:cs="Times New Roman"/>
      <w:sz w:val="24"/>
      <w:szCs w:val="24"/>
    </w:rPr>
  </w:style>
  <w:style w:type="character" w:styleId="1079" w:customStyle="1">
    <w:name w:val="已访问的超链接1"/>
    <w:uiPriority w:val="99"/>
    <w:qFormat/>
    <w:rPr>
      <w:color w:val="800080"/>
      <w:u w:val="single"/>
    </w:rPr>
  </w:style>
  <w:style w:type="character" w:styleId="1080" w:customStyle="1">
    <w:name w:val="列表段落 字符1"/>
    <w:link w:val="932"/>
    <w:uiPriority w:val="99"/>
    <w:qFormat/>
  </w:style>
  <w:style w:type="character" w:styleId="1081" w:customStyle="1">
    <w:name w:val="文档结构图 Char1"/>
    <w:uiPriority w:val="99"/>
    <w:semiHidden/>
    <w:qFormat/>
    <w:rPr>
      <w:rFonts w:ascii="宋体" w:hAnsi="Times New Roman" w:eastAsia="宋体" w:cs="Times New Roman"/>
      <w:sz w:val="18"/>
      <w:szCs w:val="18"/>
    </w:rPr>
  </w:style>
  <w:style w:type="character" w:styleId="1082" w:customStyle="1">
    <w:name w:val="普通正文 Char"/>
    <w:link w:val="1083"/>
    <w:uiPriority w:val="0"/>
    <w:qFormat/>
    <w:rPr>
      <w:rFonts w:ascii="Arial" w:hAnsi="Arial"/>
      <w:sz w:val="24"/>
      <w:szCs w:val="24"/>
    </w:rPr>
  </w:style>
  <w:style w:type="paragraph" w:styleId="1083" w:customStyle="1">
    <w:name w:val="普通正文"/>
    <w:basedOn w:val="789"/>
    <w:link w:val="1082"/>
    <w:uiPriority w:val="99"/>
    <w:qFormat/>
    <w:pPr>
      <w:ind w:left="-2" w:right="120" w:firstLine="480"/>
      <w:jc w:val="center"/>
      <w:spacing w:before="120" w:after="120" w:line="360" w:lineRule="auto"/>
    </w:pPr>
    <w:rPr>
      <w:rFonts w:ascii="Arial" w:hAnsi="Arial"/>
      <w:sz w:val="24"/>
    </w:rPr>
  </w:style>
  <w:style w:type="character" w:styleId="1084" w:customStyle="1">
    <w:name w:val="FA正文 Char"/>
    <w:link w:val="1085"/>
    <w:uiPriority w:val="0"/>
    <w:qFormat/>
    <w:rPr>
      <w:rFonts w:ascii="宋体" w:hAnsi="宋体" w:eastAsia="宋体" w:cs="Times New Roman"/>
      <w:sz w:val="28"/>
      <w:szCs w:val="28"/>
    </w:rPr>
  </w:style>
  <w:style w:type="paragraph" w:styleId="1085" w:customStyle="1">
    <w:name w:val="FA正文"/>
    <w:basedOn w:val="789"/>
    <w:link w:val="1084"/>
    <w:uiPriority w:val="0"/>
    <w:qFormat/>
    <w:pPr>
      <w:ind w:firstLine="538"/>
      <w:spacing w:line="440" w:lineRule="atLeast"/>
      <w:tabs>
        <w:tab w:val="left" w:pos="3375" w:leader="none"/>
      </w:tabs>
    </w:pPr>
    <w:rPr>
      <w:rFonts w:ascii="宋体" w:hAnsi="宋体"/>
      <w:sz w:val="28"/>
      <w:szCs w:val="28"/>
    </w:rPr>
  </w:style>
  <w:style w:type="character" w:styleId="1086" w:customStyle="1">
    <w:name w:val="正文缩进2格 Char"/>
    <w:link w:val="1087"/>
    <w:uiPriority w:val="0"/>
    <w:qFormat/>
    <w:rPr>
      <w:rFonts w:ascii="仿宋_GB2312" w:hAnsi="宋体" w:eastAsia="仿宋_GB2312" w:cs="Times New Roman"/>
      <w:sz w:val="31"/>
      <w:szCs w:val="28"/>
    </w:rPr>
  </w:style>
  <w:style w:type="paragraph" w:styleId="1087" w:customStyle="1">
    <w:name w:val="正文缩进2格"/>
    <w:basedOn w:val="789"/>
    <w:link w:val="1086"/>
    <w:uiPriority w:val="0"/>
    <w:qFormat/>
    <w:pPr>
      <w:ind w:firstLine="639"/>
      <w:spacing w:line="600" w:lineRule="exact"/>
    </w:pPr>
    <w:rPr>
      <w:rFonts w:ascii="仿宋_GB2312" w:hAnsi="宋体" w:eastAsia="仿宋_GB2312"/>
      <w:sz w:val="31"/>
      <w:szCs w:val="28"/>
    </w:rPr>
  </w:style>
  <w:style w:type="character" w:styleId="1088" w:customStyle="1">
    <w:name w:val="cn_text1"/>
    <w:uiPriority w:val="0"/>
    <w:qFormat/>
    <w:rPr>
      <w:rFonts w:ascii="仿宋" w:hAnsi="仿宋"/>
      <w:color w:val="003399"/>
      <w:spacing w:val="15"/>
      <w:sz w:val="18"/>
      <w:szCs w:val="18"/>
    </w:rPr>
  </w:style>
  <w:style w:type="character" w:styleId="1089" w:customStyle="1">
    <w:name w:val="ssss Char"/>
    <w:uiPriority w:val="0"/>
    <w:qFormat/>
    <w:rPr>
      <w:rFonts w:eastAsia="宋体"/>
      <w:sz w:val="24"/>
      <w:szCs w:val="24"/>
      <w:lang w:val="en-US" w:eastAsia="zh-CN" w:bidi="ar-SA"/>
    </w:rPr>
  </w:style>
  <w:style w:type="character" w:styleId="1090" w:customStyle="1">
    <w:name w:val="ssss Char1"/>
    <w:link w:val="1091"/>
    <w:uiPriority w:val="0"/>
    <w:qFormat/>
    <w:rPr>
      <w:rFonts w:ascii="Times New Roman" w:hAnsi="Times New Roman" w:eastAsia="宋体" w:cs="Times New Roman"/>
      <w:sz w:val="24"/>
      <w:szCs w:val="24"/>
    </w:rPr>
  </w:style>
  <w:style w:type="paragraph" w:styleId="1091" w:customStyle="1">
    <w:name w:val="ssss"/>
    <w:basedOn w:val="789"/>
    <w:link w:val="1090"/>
    <w:uiPriority w:val="0"/>
    <w:qFormat/>
    <w:pPr>
      <w:ind w:firstLine="480"/>
      <w:spacing w:line="360" w:lineRule="auto"/>
    </w:pPr>
    <w:rPr>
      <w:sz w:val="24"/>
    </w:rPr>
  </w:style>
  <w:style w:type="character" w:styleId="1092" w:customStyle="1">
    <w:name w:val="标题 4 Char1"/>
    <w:uiPriority w:val="0"/>
    <w:qFormat/>
    <w:rPr>
      <w:rFonts w:ascii="Arial" w:hAnsi="Arial" w:eastAsia="黑体"/>
      <w:b/>
      <w:bCs/>
      <w:sz w:val="28"/>
      <w:szCs w:val="28"/>
      <w:lang w:val="en-US" w:eastAsia="zh-CN" w:bidi="ar-SA"/>
    </w:rPr>
  </w:style>
  <w:style w:type="character" w:styleId="1093" w:customStyle="1">
    <w:name w:val="列表段落 字符"/>
    <w:uiPriority w:val="34"/>
    <w:qFormat/>
    <w:rPr>
      <w:rFonts w:ascii="Calibri" w:hAnsi="Calibri"/>
      <w:sz w:val="21"/>
      <w:szCs w:val="22"/>
    </w:rPr>
  </w:style>
  <w:style w:type="character" w:styleId="1094" w:customStyle="1">
    <w:name w:val="批注框文本 Char1"/>
    <w:uiPriority w:val="99"/>
    <w:semiHidden/>
    <w:qFormat/>
    <w:rPr>
      <w:rFonts w:ascii="Times New Roman" w:hAnsi="Times New Roman" w:eastAsia="宋体" w:cs="Times New Roman"/>
      <w:sz w:val="18"/>
      <w:szCs w:val="18"/>
    </w:rPr>
  </w:style>
  <w:style w:type="character" w:styleId="1095" w:customStyle="1">
    <w:name w:val="样式 ssss + 宋体 五号1 Char"/>
    <w:link w:val="1096"/>
    <w:uiPriority w:val="0"/>
    <w:qFormat/>
    <w:rPr>
      <w:rFonts w:ascii="宋体" w:hAnsi="宋体" w:eastAsia="宋体" w:cs="Times New Roman"/>
      <w:sz w:val="24"/>
      <w:szCs w:val="24"/>
    </w:rPr>
  </w:style>
  <w:style w:type="paragraph" w:styleId="1096" w:customStyle="1">
    <w:name w:val="样式 ssss + 宋体 五号1"/>
    <w:basedOn w:val="1091"/>
    <w:link w:val="1095"/>
    <w:uiPriority w:val="0"/>
    <w:qFormat/>
    <w:rPr>
      <w:rFonts w:ascii="宋体" w:hAnsi="宋体"/>
    </w:rPr>
  </w:style>
  <w:style w:type="character" w:styleId="1097" w:customStyle="1">
    <w:name w:val="point_normal1"/>
    <w:uiPriority w:val="0"/>
    <w:qFormat/>
    <w:rPr>
      <w:rFonts w:ascii="Arial" w:hAnsi="Arial" w:cs="Arial"/>
      <w:sz w:val="16"/>
      <w:szCs w:val="16"/>
    </w:rPr>
  </w:style>
  <w:style w:type="paragraph" w:styleId="1098" w:customStyle="1">
    <w:name w:val="样式 正文文本缩进 3 + 四号"/>
    <w:basedOn w:val="838"/>
    <w:uiPriority w:val="0"/>
    <w:qFormat/>
    <w:pPr>
      <w:ind w:left="0" w:firstLine="437"/>
      <w:spacing w:after="0" w:line="360" w:lineRule="auto"/>
    </w:pPr>
    <w:rPr>
      <w:sz w:val="24"/>
      <w:szCs w:val="21"/>
    </w:rPr>
  </w:style>
  <w:style w:type="paragraph" w:styleId="1099" w:customStyle="1">
    <w:name w:val="2cxsplast"/>
    <w:basedOn w:val="789"/>
    <w:uiPriority w:val="0"/>
    <w:qFormat/>
    <w:pPr>
      <w:jc w:val="left"/>
      <w:spacing w:before="100" w:beforeAutospacing="1" w:after="100" w:afterAutospacing="1"/>
      <w:widowControl/>
    </w:pPr>
    <w:rPr>
      <w:rFonts w:ascii="宋体" w:hAnsi="宋体" w:cs="宋体"/>
      <w:sz w:val="24"/>
    </w:rPr>
  </w:style>
  <w:style w:type="paragraph" w:styleId="1100" w:customStyle="1">
    <w:name w:val="ec_msonormal"/>
    <w:basedOn w:val="789"/>
    <w:uiPriority w:val="0"/>
    <w:qFormat/>
    <w:pPr>
      <w:jc w:val="left"/>
      <w:spacing w:before="100" w:beforeAutospacing="1" w:after="100" w:afterAutospacing="1"/>
      <w:widowControl/>
    </w:pPr>
    <w:rPr>
      <w:rFonts w:ascii="宋体" w:hAnsi="宋体"/>
      <w:sz w:val="24"/>
    </w:rPr>
  </w:style>
  <w:style w:type="paragraph" w:styleId="1101" w:customStyle="1">
    <w:name w:val="Char Char Char Char"/>
    <w:basedOn w:val="789"/>
    <w:uiPriority w:val="0"/>
    <w:qFormat/>
    <w:rPr>
      <w:rFonts w:ascii="Tahoma" w:hAnsi="Tahoma"/>
      <w:sz w:val="24"/>
      <w:szCs w:val="20"/>
    </w:rPr>
  </w:style>
  <w:style w:type="paragraph" w:styleId="1102" w:customStyle="1">
    <w:name w:val="Char Char Char Char Char Char Char Char Char Char Char Char Char"/>
    <w:basedOn w:val="789"/>
    <w:uiPriority w:val="0"/>
    <w:qFormat/>
  </w:style>
  <w:style w:type="paragraph" w:styleId="1103" w:customStyle="1">
    <w:name w:val="表格正文"/>
    <w:basedOn w:val="789"/>
    <w:uiPriority w:val="0"/>
    <w:qFormat/>
    <w:pPr>
      <w:jc w:val="left"/>
      <w:spacing w:line="360" w:lineRule="auto"/>
    </w:pPr>
    <w:rPr>
      <w:rFonts w:ascii="Calibri" w:hAnsi="Calibri"/>
      <w:color w:val="000000"/>
      <w:szCs w:val="28"/>
    </w:rPr>
  </w:style>
  <w:style w:type="paragraph" w:styleId="110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105" w:customStyle="1">
    <w:name w:val="Char Char Char Char1"/>
    <w:basedOn w:val="789"/>
    <w:uiPriority w:val="0"/>
    <w:qFormat/>
    <w:rPr>
      <w:rFonts w:ascii="Tahoma" w:hAnsi="Tahoma"/>
      <w:sz w:val="24"/>
      <w:szCs w:val="20"/>
    </w:rPr>
  </w:style>
  <w:style w:type="paragraph" w:styleId="1106" w:customStyle="1">
    <w:name w:val="Char Char Char"/>
    <w:basedOn w:val="789"/>
    <w:uiPriority w:val="0"/>
    <w:qFormat/>
    <w:rPr>
      <w:rFonts w:ascii="Tahoma" w:hAnsi="Tahoma"/>
      <w:sz w:val="24"/>
      <w:szCs w:val="20"/>
    </w:rPr>
  </w:style>
  <w:style w:type="paragraph" w:styleId="1107" w:customStyle="1">
    <w:name w:val="标题-----3"/>
    <w:basedOn w:val="792"/>
    <w:uiPriority w:val="0"/>
    <w:qFormat/>
    <w:pPr>
      <w:spacing w:after="0" w:line="240" w:lineRule="auto"/>
      <w:outlineLvl w:val="0"/>
    </w:pPr>
    <w:rPr>
      <w:rFonts w:ascii="宋体" w:hAnsi="宋体"/>
      <w:b w:val="0"/>
      <w:sz w:val="28"/>
      <w:szCs w:val="28"/>
    </w:rPr>
  </w:style>
  <w:style w:type="paragraph" w:styleId="1108" w:customStyle="1">
    <w:name w:val="样式 ssss + 居中"/>
    <w:basedOn w:val="1091"/>
    <w:uiPriority w:val="0"/>
    <w:qFormat/>
    <w:pPr>
      <w:jc w:val="center"/>
    </w:pPr>
    <w:rPr>
      <w:rFonts w:cs="宋体"/>
      <w:szCs w:val="20"/>
    </w:rPr>
  </w:style>
  <w:style w:type="paragraph" w:styleId="1109" w:customStyle="1">
    <w:name w:val="样式 宋体 四号 黑色 左侧:  0.74 厘米 首行缩进:  0.74 厘米 行距: 1.5 倍行距"/>
    <w:basedOn w:val="789"/>
    <w:uiPriority w:val="0"/>
    <w:qFormat/>
    <w:pPr>
      <w:ind w:firstLine="420"/>
      <w:spacing w:line="360" w:lineRule="auto"/>
    </w:pPr>
    <w:rPr>
      <w:rFonts w:ascii="宋体"/>
      <w:color w:val="000000"/>
      <w:sz w:val="24"/>
      <w:szCs w:val="21"/>
    </w:rPr>
  </w:style>
  <w:style w:type="paragraph" w:styleId="1110" w:customStyle="1">
    <w:name w:val="样式 样式 ssss + 宋体 五号 + 首行缩进:  2 字符"/>
    <w:basedOn w:val="1111"/>
    <w:uiPriority w:val="0"/>
    <w:qFormat/>
    <w:pPr>
      <w:ind w:firstLine="480"/>
    </w:pPr>
  </w:style>
  <w:style w:type="paragraph" w:styleId="1111" w:customStyle="1">
    <w:name w:val="样式 ssss + 宋体 五号"/>
    <w:basedOn w:val="1091"/>
    <w:uiPriority w:val="0"/>
    <w:qFormat/>
    <w:pPr>
      <w:ind w:firstLine="420"/>
    </w:pPr>
    <w:rPr>
      <w:rFonts w:ascii="宋体" w:hAnsi="宋体" w:cs="宋体"/>
      <w:szCs w:val="20"/>
    </w:rPr>
  </w:style>
  <w:style w:type="paragraph" w:styleId="1112" w:customStyle="1">
    <w:name w:val="msonormalcxsplast"/>
    <w:basedOn w:val="789"/>
    <w:uiPriority w:val="0"/>
    <w:qFormat/>
    <w:pPr>
      <w:jc w:val="left"/>
      <w:spacing w:before="100" w:beforeAutospacing="1" w:after="100" w:afterAutospacing="1"/>
      <w:widowControl/>
    </w:pPr>
    <w:rPr>
      <w:rFonts w:ascii="宋体" w:hAnsi="宋体" w:cs="宋体"/>
      <w:sz w:val="24"/>
    </w:rPr>
  </w:style>
  <w:style w:type="paragraph" w:styleId="1113" w:customStyle="1">
    <w:name w:val="Char"/>
    <w:basedOn w:val="789"/>
    <w:uiPriority w:val="0"/>
    <w:qFormat/>
    <w:rPr>
      <w:rFonts w:ascii="Tahoma" w:hAnsi="Tahoma"/>
      <w:sz w:val="24"/>
      <w:szCs w:val="20"/>
    </w:rPr>
  </w:style>
  <w:style w:type="paragraph" w:styleId="1114" w:customStyle="1">
    <w:name w:val="xl25"/>
    <w:basedOn w:val="789"/>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15" w:customStyle="1">
    <w:name w:val="标题------4"/>
    <w:basedOn w:val="793"/>
    <w:uiPriority w:val="0"/>
    <w:qFormat/>
    <w:pPr>
      <w:ind w:left="960" w:hanging="420"/>
      <w:jc w:val="both"/>
      <w:keepLines/>
    </w:pPr>
    <w:rPr>
      <w:rFonts w:ascii="仿宋_GB2312" w:hAnsi="宋体" w:eastAsia="仿宋_GB2312" w:cs="仿宋_GB2312"/>
      <w:b/>
      <w:sz w:val="28"/>
      <w:szCs w:val="28"/>
      <w:lang w:val="zh-CN"/>
    </w:rPr>
  </w:style>
  <w:style w:type="paragraph" w:styleId="1116" w:customStyle="1">
    <w:name w:val="msonormalcxspmiddle"/>
    <w:basedOn w:val="789"/>
    <w:uiPriority w:val="0"/>
    <w:qFormat/>
    <w:pPr>
      <w:jc w:val="left"/>
      <w:spacing w:before="100" w:beforeAutospacing="1" w:after="100" w:afterAutospacing="1"/>
      <w:widowControl/>
    </w:pPr>
    <w:rPr>
      <w:rFonts w:ascii="宋体" w:hAnsi="宋体" w:cs="宋体"/>
      <w:sz w:val="24"/>
    </w:rPr>
  </w:style>
  <w:style w:type="paragraph" w:styleId="1117" w:customStyle="1">
    <w:name w:val="Char Char Char Char Char Char Char Char Char Char Char Char Char1"/>
    <w:basedOn w:val="789"/>
    <w:uiPriority w:val="0"/>
    <w:qFormat/>
    <w:rPr>
      <w:sz w:val="24"/>
    </w:rPr>
  </w:style>
  <w:style w:type="paragraph" w:styleId="1118" w:customStyle="1">
    <w:name w:val="表格"/>
    <w:basedOn w:val="789"/>
    <w:uiPriority w:val="0"/>
    <w:qFormat/>
    <w:rPr>
      <w:rFonts w:ascii="Arial" w:hAnsi="Arial"/>
      <w:sz w:val="24"/>
    </w:rPr>
  </w:style>
  <w:style w:type="paragraph" w:styleId="1119" w:customStyle="1">
    <w:name w:val="正文样式1"/>
    <w:basedOn w:val="789"/>
    <w:uiPriority w:val="0"/>
    <w:qFormat/>
    <w:pPr>
      <w:ind w:firstLine="480"/>
      <w:spacing w:before="120" w:after="120" w:line="360" w:lineRule="auto"/>
    </w:pPr>
    <w:rPr>
      <w:sz w:val="24"/>
      <w:szCs w:val="20"/>
    </w:rPr>
  </w:style>
  <w:style w:type="paragraph" w:styleId="1120" w:customStyle="1">
    <w:name w:val="Char Char1 Char Char Char Char Char Char"/>
    <w:basedOn w:val="789"/>
    <w:uiPriority w:val="0"/>
    <w:qFormat/>
    <w:pPr>
      <w:jc w:val="left"/>
      <w:spacing w:after="160" w:line="240" w:lineRule="exact"/>
      <w:widowControl/>
    </w:pPr>
    <w:rPr>
      <w:rFonts w:ascii="Verdana" w:hAnsi="Verdana" w:eastAsia="仿宋_GB2312"/>
      <w:sz w:val="24"/>
      <w:szCs w:val="20"/>
      <w:lang w:eastAsia="en-US"/>
    </w:rPr>
  </w:style>
  <w:style w:type="paragraph" w:styleId="1121" w:customStyle="1">
    <w:name w:val="Char Char Char Char Char Char Char Char Char Char"/>
    <w:basedOn w:val="789"/>
    <w:uiPriority w:val="0"/>
    <w:qFormat/>
    <w:rPr>
      <w:rFonts w:ascii="Tahoma" w:hAnsi="Tahoma"/>
      <w:sz w:val="24"/>
      <w:szCs w:val="20"/>
    </w:rPr>
  </w:style>
  <w:style w:type="paragraph" w:styleId="1122" w:customStyle="1">
    <w:name w:val="Char1"/>
    <w:basedOn w:val="789"/>
    <w:uiPriority w:val="0"/>
    <w:qFormat/>
    <w:pPr>
      <w:tabs>
        <w:tab w:val="left" w:pos="360" w:leader="none"/>
      </w:tabs>
    </w:pPr>
    <w:rPr>
      <w:sz w:val="24"/>
    </w:rPr>
  </w:style>
  <w:style w:type="paragraph" w:styleId="1123"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customStyle="1">
    <w:name w:val="Header2"/>
    <w:basedOn w:val="789"/>
    <w:uiPriority w:val="0"/>
    <w:qFormat/>
    <w:pPr>
      <w:numPr>
        <w:ilvl w:val="0"/>
        <w:numId w:val="1"/>
      </w:numPr>
    </w:pPr>
  </w:style>
  <w:style w:type="paragraph" w:styleId="1125" w:customStyle="1">
    <w:name w:val="Char Char 字元 字元 字元 Char Char Char Char"/>
    <w:basedOn w:val="789"/>
    <w:uiPriority w:val="0"/>
    <w:qFormat/>
    <w:pPr>
      <w:spacing w:line="360" w:lineRule="auto"/>
    </w:pPr>
    <w:rPr>
      <w:sz w:val="24"/>
      <w:szCs w:val="20"/>
    </w:rPr>
  </w:style>
  <w:style w:type="paragraph" w:styleId="1126" w:customStyle="1">
    <w:name w:val="2cxspmiddle"/>
    <w:basedOn w:val="789"/>
    <w:uiPriority w:val="0"/>
    <w:qFormat/>
    <w:pPr>
      <w:jc w:val="left"/>
      <w:spacing w:before="100" w:beforeAutospacing="1" w:after="100" w:afterAutospacing="1"/>
      <w:widowControl/>
    </w:pPr>
    <w:rPr>
      <w:rFonts w:ascii="宋体" w:hAnsi="宋体" w:cs="宋体"/>
      <w:sz w:val="24"/>
    </w:rPr>
  </w:style>
  <w:style w:type="paragraph" w:styleId="112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9" w:customStyle="1">
    <w:name w:val="网格型1"/>
    <w:basedOn w:val="800"/>
    <w:uiPriority w:val="0"/>
    <w:qFormat/>
    <w:rPr>
      <w:rFonts w:ascii="等线" w:hAnsi="等线" w:eastAsia="等线"/>
      <w:sz w:val="21"/>
      <w:szCs w:val="22"/>
    </w:rPr>
    <w:tblPr/>
  </w:style>
  <w:style w:type="paragraph" w:styleId="1130"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32" w:customStyle="1">
    <w:name w:val="列出段落1"/>
    <w:basedOn w:val="789"/>
    <w:link w:val="1161"/>
    <w:uiPriority w:val="0"/>
    <w:qFormat/>
    <w:pPr>
      <w:ind w:firstLine="200"/>
    </w:pPr>
    <w:rPr>
      <w:rFonts w:ascii="Wingdings" w:hAnsi="Wingdings" w:eastAsia="幼圆" w:cs="Miss Sweetie"/>
      <w:szCs w:val="22"/>
    </w:rPr>
  </w:style>
  <w:style w:type="paragraph" w:styleId="1133" w:customStyle="1">
    <w:name w:val="Char1 Char Char Char"/>
    <w:basedOn w:val="789"/>
    <w:uiPriority w:val="0"/>
    <w:qFormat/>
    <w:pPr>
      <w:jc w:val="left"/>
      <w:spacing w:after="160" w:line="240" w:lineRule="exact"/>
      <w:widowControl/>
    </w:pPr>
    <w:rPr>
      <w:szCs w:val="20"/>
    </w:rPr>
  </w:style>
  <w:style w:type="paragraph" w:styleId="1134" w:customStyle="1">
    <w:name w:val="正文_2"/>
    <w:uiPriority w:val="0"/>
    <w:qFormat/>
    <w:pPr>
      <w:jc w:val="both"/>
      <w:widowControl w:val="off"/>
    </w:pPr>
    <w:rPr>
      <w:rFonts w:hint="default" w:ascii="等线" w:hAnsi="等线" w:eastAsia="等线" w:cs="等线"/>
      <w:sz w:val="21"/>
      <w:lang w:val="en-US" w:eastAsia="zh-CN" w:bidi="ar-SA"/>
    </w:rPr>
  </w:style>
  <w:style w:type="paragraph" w:styleId="1135" w:customStyle="1">
    <w:name w:val="列表段落4"/>
    <w:basedOn w:val="789"/>
    <w:uiPriority w:val="34"/>
    <w:qFormat/>
    <w:pPr>
      <w:ind w:firstLine="420"/>
    </w:pPr>
    <w:rPr>
      <w:szCs w:val="22"/>
    </w:rPr>
  </w:style>
  <w:style w:type="character" w:styleId="1136" w:customStyle="1">
    <w:name w:val="font51"/>
    <w:basedOn w:val="799"/>
    <w:uiPriority w:val="99"/>
    <w:qFormat/>
    <w:rPr>
      <w:rFonts w:hint="eastAsia" w:ascii="宋体" w:hAnsi="宋体" w:eastAsia="宋体" w:cs="宋体"/>
      <w:color w:val="000000"/>
      <w:sz w:val="24"/>
      <w:szCs w:val="24"/>
      <w:u w:val="none"/>
    </w:rPr>
  </w:style>
  <w:style w:type="character" w:styleId="1137" w:customStyle="1">
    <w:name w:val="font71"/>
    <w:basedOn w:val="799"/>
    <w:uiPriority w:val="0"/>
    <w:qFormat/>
    <w:rPr>
      <w:rFonts w:hint="eastAsia" w:ascii="宋体" w:hAnsi="宋体" w:eastAsia="宋体" w:cs="宋体"/>
      <w:color w:val="000000"/>
      <w:sz w:val="24"/>
      <w:szCs w:val="24"/>
      <w:u w:val="none"/>
    </w:rPr>
  </w:style>
  <w:style w:type="character" w:styleId="1138" w:customStyle="1">
    <w:name w:val="font61"/>
    <w:basedOn w:val="799"/>
    <w:uiPriority w:val="0"/>
    <w:qFormat/>
    <w:rPr>
      <w:rFonts w:hint="eastAsia" w:ascii="宋体" w:hAnsi="宋体" w:eastAsia="宋体" w:cs="宋体"/>
      <w:color w:val="000000"/>
      <w:sz w:val="24"/>
      <w:szCs w:val="24"/>
      <w:u w:val="none"/>
    </w:rPr>
  </w:style>
  <w:style w:type="character" w:styleId="1139" w:customStyle="1">
    <w:name w:val="font81"/>
    <w:basedOn w:val="799"/>
    <w:uiPriority w:val="0"/>
    <w:qFormat/>
    <w:rPr>
      <w:rFonts w:hint="eastAsia" w:ascii="宋体" w:hAnsi="宋体" w:eastAsia="宋体" w:cs="宋体"/>
      <w:color w:val="000000"/>
      <w:sz w:val="24"/>
      <w:szCs w:val="24"/>
      <w:u w:val="none"/>
    </w:rPr>
  </w:style>
  <w:style w:type="character" w:styleId="1140" w:customStyle="1">
    <w:name w:val="批注文字 字符"/>
    <w:basedOn w:val="799"/>
    <w:link w:val="809"/>
    <w:uiPriority w:val="0"/>
    <w:qFormat/>
    <w:rPr>
      <w:rFonts w:ascii="Calibri" w:hAnsi="Calibri"/>
      <w:sz w:val="21"/>
      <w:szCs w:val="22"/>
    </w:rPr>
  </w:style>
  <w:style w:type="character" w:styleId="1141" w:customStyle="1">
    <w:name w:val="签名 字符"/>
    <w:basedOn w:val="799"/>
    <w:link w:val="829"/>
    <w:uiPriority w:val="0"/>
    <w:qFormat/>
    <w:rPr>
      <w:rFonts w:ascii="Calibri" w:hAnsi="Calibri" w:eastAsia="仿宋_GB2312"/>
      <w:sz w:val="24"/>
    </w:rPr>
  </w:style>
  <w:style w:type="character" w:styleId="1142" w:customStyle="1">
    <w:name w:val="批注主题 字符"/>
    <w:basedOn w:val="1140"/>
    <w:link w:val="849"/>
    <w:uiPriority w:val="99"/>
    <w:qFormat/>
    <w:rPr>
      <w:rFonts w:ascii="Calibri" w:hAnsi="Calibri"/>
      <w:b/>
      <w:bCs/>
      <w:sz w:val="21"/>
      <w:szCs w:val="21"/>
    </w:rPr>
  </w:style>
  <w:style w:type="paragraph" w:styleId="1143" w:customStyle="1">
    <w:name w:val="目录 711"/>
    <w:basedOn w:val="789"/>
    <w:next w:val="789"/>
    <w:uiPriority w:val="0"/>
    <w:semiHidden/>
    <w:qFormat/>
    <w:pPr>
      <w:ind w:left="1260"/>
      <w:jc w:val="left"/>
    </w:pPr>
    <w:rPr>
      <w:szCs w:val="21"/>
    </w:rPr>
  </w:style>
  <w:style w:type="paragraph" w:styleId="1144" w:customStyle="1">
    <w:name w:val="目录 511"/>
    <w:basedOn w:val="789"/>
    <w:next w:val="789"/>
    <w:uiPriority w:val="0"/>
    <w:semiHidden/>
    <w:qFormat/>
    <w:pPr>
      <w:ind w:left="840"/>
      <w:jc w:val="left"/>
    </w:pPr>
    <w:rPr>
      <w:szCs w:val="21"/>
    </w:rPr>
  </w:style>
  <w:style w:type="paragraph" w:styleId="1145" w:customStyle="1">
    <w:name w:val="目录 311"/>
    <w:basedOn w:val="789"/>
    <w:next w:val="789"/>
    <w:uiPriority w:val="0"/>
    <w:semiHidden/>
    <w:qFormat/>
    <w:pPr>
      <w:ind w:left="420"/>
      <w:jc w:val="left"/>
    </w:pPr>
    <w:rPr>
      <w:i/>
      <w:iCs/>
    </w:rPr>
  </w:style>
  <w:style w:type="paragraph" w:styleId="1146" w:customStyle="1">
    <w:name w:val="目录 811"/>
    <w:basedOn w:val="789"/>
    <w:next w:val="789"/>
    <w:uiPriority w:val="0"/>
    <w:semiHidden/>
    <w:qFormat/>
    <w:pPr>
      <w:ind w:left="1470"/>
      <w:jc w:val="left"/>
    </w:pPr>
    <w:rPr>
      <w:szCs w:val="21"/>
    </w:rPr>
  </w:style>
  <w:style w:type="paragraph" w:styleId="1147" w:customStyle="1">
    <w:name w:val="目录 111"/>
    <w:basedOn w:val="789"/>
    <w:next w:val="789"/>
    <w:uiPriority w:val="0"/>
    <w:semiHidden/>
    <w:qFormat/>
    <w:pPr>
      <w:jc w:val="left"/>
      <w:spacing w:before="120" w:after="120" w:line="400" w:lineRule="exact"/>
      <w:tabs>
        <w:tab w:val="right" w:pos="8720" w:leader="dot"/>
      </w:tabs>
    </w:pPr>
    <w:rPr>
      <w:rFonts w:ascii="宋体" w:hAnsi="宋体"/>
      <w:caps/>
      <w:sz w:val="24"/>
    </w:rPr>
  </w:style>
  <w:style w:type="paragraph" w:styleId="1148" w:customStyle="1">
    <w:name w:val="目录 411"/>
    <w:basedOn w:val="789"/>
    <w:next w:val="789"/>
    <w:uiPriority w:val="0"/>
    <w:semiHidden/>
    <w:qFormat/>
    <w:pPr>
      <w:ind w:left="630"/>
      <w:jc w:val="left"/>
    </w:pPr>
    <w:rPr>
      <w:szCs w:val="21"/>
    </w:rPr>
  </w:style>
  <w:style w:type="paragraph" w:styleId="1149" w:customStyle="1">
    <w:name w:val="目录 611"/>
    <w:basedOn w:val="789"/>
    <w:next w:val="789"/>
    <w:uiPriority w:val="0"/>
    <w:semiHidden/>
    <w:qFormat/>
    <w:pPr>
      <w:ind w:left="1050"/>
      <w:jc w:val="left"/>
    </w:pPr>
    <w:rPr>
      <w:szCs w:val="21"/>
    </w:rPr>
  </w:style>
  <w:style w:type="paragraph" w:styleId="1150" w:customStyle="1">
    <w:name w:val="目录 211"/>
    <w:basedOn w:val="789"/>
    <w:next w:val="789"/>
    <w:uiPriority w:val="0"/>
    <w:semiHidden/>
    <w:qFormat/>
    <w:pPr>
      <w:ind w:left="210"/>
      <w:jc w:val="left"/>
    </w:pPr>
    <w:rPr>
      <w:smallCaps/>
    </w:rPr>
  </w:style>
  <w:style w:type="paragraph" w:styleId="1151" w:customStyle="1">
    <w:name w:val="目录 911"/>
    <w:basedOn w:val="789"/>
    <w:next w:val="789"/>
    <w:uiPriority w:val="0"/>
    <w:semiHidden/>
    <w:qFormat/>
    <w:pPr>
      <w:ind w:left="1680"/>
      <w:jc w:val="left"/>
    </w:pPr>
    <w:rPr>
      <w:szCs w:val="21"/>
    </w:rPr>
  </w:style>
  <w:style w:type="paragraph" w:styleId="1152" w:customStyle="1">
    <w:name w:val="正文首行缩进11"/>
    <w:basedOn w:val="812"/>
    <w:link w:val="1153"/>
    <w:uiPriority w:val="0"/>
    <w:qFormat/>
    <w:pPr>
      <w:ind w:firstLine="200"/>
    </w:pPr>
    <w:rPr>
      <w:sz w:val="30"/>
      <w:szCs w:val="30"/>
    </w:rPr>
  </w:style>
  <w:style w:type="character" w:styleId="1153" w:customStyle="1">
    <w:name w:val="正文首行缩进 Char"/>
    <w:link w:val="1152"/>
    <w:uiPriority w:val="0"/>
    <w:qFormat/>
    <w:rPr>
      <w:rFonts w:ascii="仿宋_GB2312" w:eastAsia="仿宋_GB2312"/>
      <w:sz w:val="30"/>
      <w:szCs w:val="30"/>
    </w:rPr>
  </w:style>
  <w:style w:type="paragraph" w:styleId="1154" w:customStyle="1">
    <w:name w:val="正文首行缩进 21112"/>
    <w:basedOn w:val="813"/>
    <w:link w:val="1155"/>
    <w:uiPriority w:val="0"/>
    <w:qFormat/>
    <w:pPr>
      <w:ind w:left="0" w:firstLine="420"/>
      <w:spacing w:line="360" w:lineRule="auto"/>
    </w:pPr>
    <w:rPr>
      <w:rFonts w:ascii="宋体" w:hAnsi="宋体" w:eastAsia="宋体"/>
      <w:sz w:val="20"/>
    </w:rPr>
  </w:style>
  <w:style w:type="character" w:styleId="1155" w:customStyle="1">
    <w:name w:val="正文首行缩进 2 Char"/>
    <w:link w:val="1154"/>
    <w:uiPriority w:val="0"/>
    <w:qFormat/>
    <w:rPr>
      <w:rFonts w:ascii="宋体" w:hAnsi="宋体"/>
    </w:rPr>
  </w:style>
  <w:style w:type="character" w:styleId="1156" w:customStyle="1">
    <w:name w:val="已访问的超链接11"/>
    <w:uiPriority w:val="0"/>
    <w:qFormat/>
    <w:rPr>
      <w:color w:val="800080"/>
      <w:u w:val="single"/>
    </w:rPr>
  </w:style>
  <w:style w:type="paragraph" w:styleId="1157" w:customStyle="1">
    <w:name w:val="列出段落"/>
    <w:basedOn w:val="789"/>
    <w:uiPriority w:val="0"/>
    <w:qFormat/>
    <w:pPr>
      <w:contextualSpacing/>
      <w:ind w:left="720"/>
      <w:jc w:val="left"/>
      <w:widowControl/>
    </w:pPr>
    <w:rPr>
      <w:rFonts w:ascii="Calibri" w:hAnsi="Calibri"/>
      <w:sz w:val="24"/>
      <w:lang w:eastAsia="en-US" w:bidi="en-US"/>
    </w:rPr>
  </w:style>
  <w:style w:type="character" w:styleId="1158" w:customStyle="1">
    <w:name w:val="font5 Char"/>
    <w:uiPriority w:val="0"/>
    <w:qFormat/>
    <w:rPr>
      <w:rFonts w:ascii="宋体" w:hAnsi="宋体" w:eastAsia="宋体"/>
      <w:sz w:val="28"/>
      <w:szCs w:val="28"/>
      <w:lang w:val="en-US" w:eastAsia="zh-CN" w:bidi="ar-SA"/>
    </w:rPr>
  </w:style>
  <w:style w:type="character" w:styleId="1159" w:customStyle="1">
    <w:name w:val="二级目录 Char"/>
    <w:link w:val="1160"/>
    <w:uiPriority w:val="0"/>
    <w:qFormat/>
    <w:rPr>
      <w:rFonts w:ascii="Calibri" w:hAnsi="Calibri"/>
      <w:b/>
      <w:sz w:val="30"/>
      <w:szCs w:val="28"/>
    </w:rPr>
  </w:style>
  <w:style w:type="paragraph" w:styleId="1160" w:customStyle="1">
    <w:name w:val="二级目录"/>
    <w:next w:val="789"/>
    <w:link w:val="115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61" w:customStyle="1">
    <w:name w:val="列出段落 Char"/>
    <w:link w:val="1132"/>
    <w:uiPriority w:val="0"/>
    <w:qFormat/>
    <w:rPr>
      <w:rFonts w:ascii="Wingdings" w:hAnsi="Wingdings" w:eastAsia="幼圆" w:cs="Miss Sweetie"/>
      <w:sz w:val="21"/>
      <w:szCs w:val="22"/>
    </w:rPr>
  </w:style>
  <w:style w:type="paragraph" w:styleId="1162" w:customStyle="1">
    <w:name w:val="Body Text(ch)"/>
    <w:basedOn w:val="789"/>
    <w:next w:val="812"/>
    <w:uiPriority w:val="0"/>
    <w:qFormat/>
    <w:pPr>
      <w:spacing w:after="120"/>
    </w:pPr>
    <w:rPr>
      <w:rFonts w:ascii="宋体" w:hAnsi="Arial"/>
      <w:bCs/>
      <w:iCs/>
    </w:rPr>
  </w:style>
  <w:style w:type="paragraph" w:styleId="1163"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64"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65" w:customStyle="1">
    <w:name w:val="table_lines"/>
    <w:basedOn w:val="789"/>
    <w:uiPriority w:val="0"/>
    <w:qFormat/>
    <w:pPr>
      <w:jc w:val="left"/>
      <w:widowControl/>
    </w:pPr>
    <w:rPr>
      <w:sz w:val="20"/>
      <w:szCs w:val="20"/>
      <w:lang w:val="de-DE" w:eastAsia="de-DE"/>
    </w:rPr>
  </w:style>
  <w:style w:type="paragraph" w:styleId="116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67"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168" w:customStyle="1">
    <w:name w:val="4"/>
    <w:basedOn w:val="789"/>
    <w:next w:val="838"/>
    <w:uiPriority w:val="0"/>
    <w:qFormat/>
    <w:pPr>
      <w:ind w:firstLine="420"/>
      <w:spacing w:line="360" w:lineRule="auto"/>
    </w:pPr>
    <w:rPr>
      <w:color w:val="ff0000"/>
      <w:sz w:val="24"/>
    </w:rPr>
  </w:style>
  <w:style w:type="paragraph" w:styleId="1169" w:customStyle="1">
    <w:name w:val="普通 (Web)"/>
    <w:basedOn w:val="789"/>
    <w:uiPriority w:val="0"/>
    <w:qFormat/>
    <w:pPr>
      <w:jc w:val="left"/>
      <w:spacing w:before="100" w:beforeAutospacing="1" w:after="100" w:afterAutospacing="1"/>
      <w:widowControl/>
    </w:pPr>
    <w:rPr>
      <w:rFonts w:ascii="宋体" w:hAnsi="宋体"/>
      <w:sz w:val="24"/>
    </w:rPr>
  </w:style>
  <w:style w:type="paragraph" w:styleId="1170" w:customStyle="1">
    <w:name w:val="样式1"/>
    <w:basedOn w:val="789"/>
    <w:uiPriority w:val="0"/>
    <w:qFormat/>
    <w:pPr>
      <w:numPr>
        <w:ilvl w:val="0"/>
        <w:numId w:val="3"/>
      </w:numPr>
    </w:pPr>
    <w:rPr>
      <w:rFonts w:ascii="宋体" w:hAnsi="宋体"/>
      <w:szCs w:val="21"/>
    </w:rPr>
  </w:style>
  <w:style w:type="paragraph" w:styleId="1171"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172"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3"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174"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5"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6"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177"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78"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179"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180" w:customStyle="1">
    <w:name w:val="table_1stline"/>
    <w:basedOn w:val="789"/>
    <w:uiPriority w:val="0"/>
    <w:qFormat/>
    <w:pPr>
      <w:jc w:val="left"/>
      <w:spacing w:before="120"/>
      <w:widowControl/>
    </w:pPr>
    <w:rPr>
      <w:bCs/>
      <w:sz w:val="20"/>
      <w:szCs w:val="20"/>
      <w:lang w:val="de-DE" w:eastAsia="de-DE"/>
    </w:rPr>
  </w:style>
  <w:style w:type="paragraph" w:styleId="1181"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182" w:customStyle="1">
    <w:name w:val="p1"/>
    <w:basedOn w:val="789"/>
    <w:uiPriority w:val="0"/>
    <w:qFormat/>
    <w:pPr>
      <w:widowControl/>
    </w:pPr>
    <w:rPr>
      <w:rFonts w:ascii="Helvetica Neue" w:hAnsi="Helvetica Neue"/>
      <w:color w:val="454545"/>
      <w:sz w:val="18"/>
      <w:szCs w:val="18"/>
    </w:rPr>
  </w:style>
  <w:style w:type="paragraph" w:styleId="1183" w:customStyle="1">
    <w:name w:val="修订2"/>
    <w:uiPriority w:val="99"/>
    <w:unhideWhenUsed/>
    <w:qFormat/>
    <w:rPr>
      <w:rFonts w:hint="default" w:ascii="Calibri" w:hAnsi="Calibri" w:eastAsia="宋体" w:cs="Times New Roman"/>
      <w:sz w:val="21"/>
      <w:szCs w:val="22"/>
      <w:lang w:val="en-US" w:eastAsia="zh-CN" w:bidi="ar-SA"/>
    </w:rPr>
  </w:style>
  <w:style w:type="paragraph" w:styleId="1184" w:customStyle="1">
    <w:name w:val="Table Paragraph"/>
    <w:basedOn w:val="789"/>
    <w:uiPriority w:val="1"/>
    <w:qFormat/>
    <w:pPr>
      <w:jc w:val="left"/>
    </w:pPr>
    <w:rPr>
      <w:rFonts w:ascii="宋体" w:hAnsi="宋体" w:cs="宋体"/>
      <w:sz w:val="22"/>
      <w:szCs w:val="22"/>
      <w:lang w:eastAsia="en-US"/>
    </w:rPr>
  </w:style>
  <w:style w:type="paragraph" w:styleId="1185" w:customStyle="1">
    <w:name w:val="段"/>
    <w:next w:val="789"/>
    <w:uiPriority w:val="0"/>
    <w:qFormat/>
    <w:pPr>
      <w:ind w:firstLine="200"/>
      <w:jc w:val="both"/>
    </w:pPr>
    <w:rPr>
      <w:rFonts w:hint="default" w:ascii="宋体" w:hAnsi="Times New Roman" w:eastAsia="宋体" w:cs="Times New Roman"/>
      <w:sz w:val="21"/>
      <w:lang w:val="en-US" w:eastAsia="zh-CN" w:bidi="ar-SA"/>
    </w:rPr>
  </w:style>
  <w:style w:type="paragraph" w:styleId="1186" w:customStyle="1">
    <w:name w:val="BodyText1I21"/>
    <w:basedOn w:val="1187"/>
    <w:uiPriority w:val="0"/>
    <w:qFormat/>
    <w:pPr>
      <w:ind w:firstLine="420"/>
    </w:pPr>
  </w:style>
  <w:style w:type="paragraph" w:styleId="1187" w:customStyle="1">
    <w:name w:val="BodyTextIndent1"/>
    <w:basedOn w:val="789"/>
    <w:next w:val="1188"/>
    <w:uiPriority w:val="0"/>
    <w:qFormat/>
    <w:pPr>
      <w:ind w:left="570"/>
      <w:spacing w:line="520" w:lineRule="exact"/>
    </w:pPr>
    <w:rPr>
      <w:rFonts w:ascii="楷体_GB2312" w:hAnsi="Calibri"/>
      <w:szCs w:val="22"/>
    </w:rPr>
  </w:style>
  <w:style w:type="paragraph" w:styleId="1188" w:customStyle="1">
    <w:name w:val="EnvelopeReturn1"/>
    <w:basedOn w:val="789"/>
    <w:uiPriority w:val="0"/>
    <w:qFormat/>
    <w:rPr>
      <w:rFonts w:ascii="Arial" w:hAnsi="Arial"/>
      <w:szCs w:val="22"/>
    </w:rPr>
  </w:style>
  <w:style w:type="paragraph" w:styleId="1189" w:customStyle="1">
    <w:name w:val="题注1"/>
    <w:basedOn w:val="789"/>
    <w:next w:val="789"/>
    <w:uiPriority w:val="35"/>
    <w:semiHidden/>
    <w:unhideWhenUsed/>
    <w:qFormat/>
    <w:pPr>
      <w:spacing w:line="276" w:lineRule="auto"/>
    </w:pPr>
    <w:rPr>
      <w:rFonts w:ascii="Calibri" w:hAnsi="Calibri"/>
      <w:b/>
      <w:bCs/>
      <w:color w:val="4f81bd"/>
      <w:sz w:val="18"/>
      <w:szCs w:val="18"/>
    </w:rPr>
  </w:style>
  <w:style w:type="paragraph" w:styleId="1190" w:customStyle="1">
    <w:name w:val="正文首行缩进 21"/>
    <w:basedOn w:val="813"/>
    <w:uiPriority w:val="0"/>
    <w:unhideWhenUsed/>
    <w:qFormat/>
    <w:pPr>
      <w:ind w:left="420" w:firstLine="420"/>
      <w:spacing w:after="120"/>
    </w:pPr>
    <w:rPr>
      <w:rFonts w:ascii="Times New Roman" w:eastAsia="宋体"/>
      <w:sz w:val="21"/>
      <w:szCs w:val="22"/>
    </w:rPr>
  </w:style>
  <w:style w:type="character" w:styleId="1191" w:customStyle="1">
    <w:name w:val="标题 1 字符1"/>
    <w:uiPriority w:val="0"/>
    <w:qFormat/>
    <w:rPr>
      <w:rFonts w:ascii="Calibri" w:hAnsi="Calibri" w:eastAsia="楷体_GB2312"/>
      <w:b/>
      <w:sz w:val="44"/>
      <w:lang w:eastAsia="en-US"/>
    </w:rPr>
  </w:style>
  <w:style w:type="character" w:styleId="1192" w:customStyle="1">
    <w:name w:val="标题 2 字符1"/>
    <w:uiPriority w:val="0"/>
    <w:qFormat/>
    <w:rPr>
      <w:rFonts w:ascii="Cambria" w:hAnsi="Cambria"/>
      <w:b/>
      <w:bCs/>
      <w:sz w:val="32"/>
      <w:szCs w:val="32"/>
      <w:lang w:eastAsia="en-US"/>
    </w:rPr>
  </w:style>
  <w:style w:type="character" w:styleId="1193" w:customStyle="1">
    <w:name w:val="标题 4 字符1"/>
    <w:uiPriority w:val="0"/>
    <w:qFormat/>
    <w:rPr>
      <w:rFonts w:ascii="Arial" w:hAnsi="Arial" w:eastAsia="黑体"/>
      <w:b/>
      <w:bCs/>
      <w:sz w:val="28"/>
      <w:szCs w:val="28"/>
      <w:lang w:eastAsia="en-US"/>
    </w:rPr>
  </w:style>
  <w:style w:type="character" w:styleId="1194" w:customStyle="1">
    <w:name w:val="标题 3 字符1"/>
    <w:uiPriority w:val="99"/>
    <w:qFormat/>
    <w:rPr>
      <w:rFonts w:ascii="宋体" w:hAnsi="宋体"/>
      <w:b/>
      <w:bCs/>
      <w:sz w:val="27"/>
      <w:szCs w:val="27"/>
      <w:lang w:eastAsia="en-US"/>
    </w:rPr>
  </w:style>
  <w:style w:type="character" w:styleId="1195" w:customStyle="1">
    <w:name w:val="标题 5 字符1"/>
    <w:uiPriority w:val="0"/>
    <w:qFormat/>
    <w:rPr>
      <w:rFonts w:ascii="宋体" w:hAnsi="Calibri"/>
      <w:b/>
      <w:spacing w:val="-2"/>
      <w:position w:val="-6"/>
      <w:sz w:val="28"/>
      <w:lang w:eastAsia="en-US"/>
    </w:rPr>
  </w:style>
  <w:style w:type="character" w:styleId="1196" w:customStyle="1">
    <w:name w:val="标题 6 字符1"/>
    <w:uiPriority w:val="0"/>
    <w:qFormat/>
    <w:rPr>
      <w:rFonts w:ascii="Arial" w:hAnsi="Arial" w:eastAsia="黑体"/>
      <w:b/>
      <w:spacing w:val="-2"/>
      <w:position w:val="-6"/>
      <w:sz w:val="24"/>
      <w:lang w:eastAsia="en-US"/>
    </w:rPr>
  </w:style>
  <w:style w:type="character" w:styleId="1197" w:customStyle="1">
    <w:name w:val="标题 7 字符1"/>
    <w:uiPriority w:val="0"/>
    <w:qFormat/>
    <w:rPr>
      <w:rFonts w:ascii="宋体" w:hAnsi="Calibri"/>
      <w:b/>
      <w:spacing w:val="-2"/>
      <w:position w:val="-6"/>
      <w:sz w:val="24"/>
      <w:lang w:eastAsia="en-US"/>
    </w:rPr>
  </w:style>
  <w:style w:type="character" w:styleId="1198" w:customStyle="1">
    <w:name w:val="标题 8 字符1"/>
    <w:uiPriority w:val="0"/>
    <w:qFormat/>
    <w:rPr>
      <w:rFonts w:ascii="Arial" w:hAnsi="Arial" w:eastAsia="黑体"/>
      <w:spacing w:val="-2"/>
      <w:position w:val="-6"/>
      <w:sz w:val="24"/>
      <w:lang w:eastAsia="en-US"/>
    </w:rPr>
  </w:style>
  <w:style w:type="character" w:styleId="1199" w:customStyle="1">
    <w:name w:val="标题 9 字符1"/>
    <w:uiPriority w:val="0"/>
    <w:qFormat/>
    <w:rPr>
      <w:rFonts w:ascii="Arial" w:hAnsi="Arial" w:eastAsia="黑体"/>
      <w:spacing w:val="-2"/>
      <w:position w:val="-6"/>
      <w:sz w:val="28"/>
      <w:lang w:eastAsia="en-US"/>
    </w:rPr>
  </w:style>
  <w:style w:type="paragraph" w:styleId="1200" w:customStyle="1">
    <w:name w:val="列表段落1"/>
    <w:basedOn w:val="789"/>
    <w:uiPriority w:val="34"/>
    <w:qFormat/>
    <w:pPr>
      <w:contextualSpacing/>
      <w:ind w:left="720"/>
    </w:pPr>
    <w:rPr>
      <w:rFonts w:ascii="Calibri" w:hAnsi="Calibri"/>
      <w:szCs w:val="22"/>
    </w:rPr>
  </w:style>
  <w:style w:type="table" w:styleId="1201" w:customStyle="1">
    <w:name w:val="Table Grid Light1"/>
    <w:uiPriority w:val="59"/>
    <w:qFormat/>
    <w:tblPr>
      <w:tblCellMar>
        <w:left w:w="0" w:type="dxa"/>
        <w:top w:w="0" w:type="dxa"/>
        <w:right w:w="0" w:type="dxa"/>
        <w:bottom w:w="0" w:type="dxa"/>
      </w:tblCellMar>
    </w:tblPr>
  </w:style>
  <w:style w:type="table" w:styleId="1202" w:customStyle="1">
    <w:name w:val="无格式表格 111"/>
    <w:uiPriority w:val="59"/>
    <w:qFormat/>
    <w:tblPr>
      <w:tblCellMar>
        <w:left w:w="0" w:type="dxa"/>
        <w:top w:w="0" w:type="dxa"/>
        <w:right w:w="0" w:type="dxa"/>
        <w:bottom w:w="0" w:type="dxa"/>
      </w:tblCellMar>
    </w:tblPr>
  </w:style>
  <w:style w:type="table" w:styleId="1203" w:customStyle="1">
    <w:name w:val="无格式表格 211"/>
    <w:uiPriority w:val="59"/>
    <w:qFormat/>
    <w:tblPr>
      <w:tblCellMar>
        <w:left w:w="0" w:type="dxa"/>
        <w:top w:w="0" w:type="dxa"/>
        <w:right w:w="0" w:type="dxa"/>
        <w:bottom w:w="0" w:type="dxa"/>
      </w:tblCellMar>
    </w:tblPr>
  </w:style>
  <w:style w:type="table" w:styleId="1204" w:customStyle="1">
    <w:name w:val="无格式表格 311"/>
    <w:uiPriority w:val="99"/>
    <w:qFormat/>
    <w:tblPr>
      <w:tblCellMar>
        <w:left w:w="0" w:type="dxa"/>
        <w:top w:w="0" w:type="dxa"/>
        <w:right w:w="0" w:type="dxa"/>
        <w:bottom w:w="0" w:type="dxa"/>
      </w:tblCellMar>
    </w:tblPr>
  </w:style>
  <w:style w:type="table" w:styleId="1205" w:customStyle="1">
    <w:name w:val="无格式表格 411"/>
    <w:uiPriority w:val="99"/>
    <w:qFormat/>
    <w:tblPr>
      <w:tblCellMar>
        <w:left w:w="0" w:type="dxa"/>
        <w:top w:w="0" w:type="dxa"/>
        <w:right w:w="0" w:type="dxa"/>
        <w:bottom w:w="0" w:type="dxa"/>
      </w:tblCellMar>
    </w:tblPr>
  </w:style>
  <w:style w:type="table" w:styleId="1206" w:customStyle="1">
    <w:name w:val="无格式表格 511"/>
    <w:uiPriority w:val="99"/>
    <w:qFormat/>
    <w:tblPr>
      <w:tblCellMar>
        <w:left w:w="0" w:type="dxa"/>
        <w:top w:w="0" w:type="dxa"/>
        <w:right w:w="0" w:type="dxa"/>
        <w:bottom w:w="0" w:type="dxa"/>
      </w:tblCellMar>
    </w:tblPr>
  </w:style>
  <w:style w:type="table" w:styleId="1207" w:customStyle="1">
    <w:name w:val="网格表 1 浅色11"/>
    <w:uiPriority w:val="99"/>
    <w:qFormat/>
    <w:tblPr>
      <w:tblCellMar>
        <w:left w:w="0" w:type="dxa"/>
        <w:top w:w="0" w:type="dxa"/>
        <w:right w:w="0" w:type="dxa"/>
        <w:bottom w:w="0" w:type="dxa"/>
      </w:tblCellMar>
    </w:tblPr>
  </w:style>
  <w:style w:type="table" w:styleId="1208" w:customStyle="1">
    <w:name w:val="Grid Table 1 Light - Accent 11"/>
    <w:uiPriority w:val="99"/>
    <w:qFormat/>
    <w:tblPr>
      <w:tblCellMar>
        <w:left w:w="0" w:type="dxa"/>
        <w:top w:w="0" w:type="dxa"/>
        <w:right w:w="0" w:type="dxa"/>
        <w:bottom w:w="0" w:type="dxa"/>
      </w:tblCellMar>
    </w:tblPr>
  </w:style>
  <w:style w:type="table" w:styleId="1209" w:customStyle="1">
    <w:name w:val="Grid Table 1 Light - Accent 21"/>
    <w:uiPriority w:val="99"/>
    <w:qFormat/>
    <w:tblPr>
      <w:tblCellMar>
        <w:left w:w="0" w:type="dxa"/>
        <w:top w:w="0" w:type="dxa"/>
        <w:right w:w="0" w:type="dxa"/>
        <w:bottom w:w="0" w:type="dxa"/>
      </w:tblCellMar>
    </w:tblPr>
  </w:style>
  <w:style w:type="table" w:styleId="1210" w:customStyle="1">
    <w:name w:val="Grid Table 1 Light - Accent 31"/>
    <w:uiPriority w:val="99"/>
    <w:qFormat/>
    <w:tblPr>
      <w:tblCellMar>
        <w:left w:w="0" w:type="dxa"/>
        <w:top w:w="0" w:type="dxa"/>
        <w:right w:w="0" w:type="dxa"/>
        <w:bottom w:w="0" w:type="dxa"/>
      </w:tblCellMar>
    </w:tblPr>
  </w:style>
  <w:style w:type="table" w:styleId="1211" w:customStyle="1">
    <w:name w:val="Grid Table 1 Light - Accent 41"/>
    <w:uiPriority w:val="99"/>
    <w:qFormat/>
    <w:tblPr>
      <w:tblCellMar>
        <w:left w:w="0" w:type="dxa"/>
        <w:top w:w="0" w:type="dxa"/>
        <w:right w:w="0" w:type="dxa"/>
        <w:bottom w:w="0" w:type="dxa"/>
      </w:tblCellMar>
    </w:tblPr>
  </w:style>
  <w:style w:type="table" w:styleId="1212" w:customStyle="1">
    <w:name w:val="Grid Table 1 Light - Accent 51"/>
    <w:uiPriority w:val="99"/>
    <w:qFormat/>
    <w:tblPr>
      <w:tblCellMar>
        <w:left w:w="0" w:type="dxa"/>
        <w:top w:w="0" w:type="dxa"/>
        <w:right w:w="0" w:type="dxa"/>
        <w:bottom w:w="0" w:type="dxa"/>
      </w:tblCellMar>
    </w:tblPr>
  </w:style>
  <w:style w:type="table" w:styleId="1213" w:customStyle="1">
    <w:name w:val="Grid Table 1 Light - Accent 61"/>
    <w:uiPriority w:val="99"/>
    <w:qFormat/>
    <w:tblPr>
      <w:tblCellMar>
        <w:left w:w="0" w:type="dxa"/>
        <w:top w:w="0" w:type="dxa"/>
        <w:right w:w="0" w:type="dxa"/>
        <w:bottom w:w="0" w:type="dxa"/>
      </w:tblCellMar>
    </w:tblPr>
  </w:style>
  <w:style w:type="table" w:styleId="1214" w:customStyle="1">
    <w:name w:val="网格表 211"/>
    <w:uiPriority w:val="99"/>
    <w:qFormat/>
    <w:tblPr>
      <w:tblCellMar>
        <w:left w:w="0" w:type="dxa"/>
        <w:top w:w="0" w:type="dxa"/>
        <w:right w:w="0" w:type="dxa"/>
        <w:bottom w:w="0" w:type="dxa"/>
      </w:tblCellMar>
    </w:tblPr>
  </w:style>
  <w:style w:type="table" w:styleId="1215" w:customStyle="1">
    <w:name w:val="Grid Table 2 - Accent 11"/>
    <w:uiPriority w:val="99"/>
    <w:qFormat/>
    <w:tblPr>
      <w:tblCellMar>
        <w:left w:w="0" w:type="dxa"/>
        <w:top w:w="0" w:type="dxa"/>
        <w:right w:w="0" w:type="dxa"/>
        <w:bottom w:w="0" w:type="dxa"/>
      </w:tblCellMar>
    </w:tblPr>
  </w:style>
  <w:style w:type="table" w:styleId="1216" w:customStyle="1">
    <w:name w:val="Grid Table 2 - Accent 21"/>
    <w:uiPriority w:val="99"/>
    <w:qFormat/>
    <w:tblPr>
      <w:tblCellMar>
        <w:left w:w="0" w:type="dxa"/>
        <w:top w:w="0" w:type="dxa"/>
        <w:right w:w="0" w:type="dxa"/>
        <w:bottom w:w="0" w:type="dxa"/>
      </w:tblCellMar>
    </w:tblPr>
  </w:style>
  <w:style w:type="table" w:styleId="1217" w:customStyle="1">
    <w:name w:val="Grid Table 2 - Accent 31"/>
    <w:uiPriority w:val="99"/>
    <w:qFormat/>
    <w:tblPr>
      <w:tblCellMar>
        <w:left w:w="0" w:type="dxa"/>
        <w:top w:w="0" w:type="dxa"/>
        <w:right w:w="0" w:type="dxa"/>
        <w:bottom w:w="0" w:type="dxa"/>
      </w:tblCellMar>
    </w:tblPr>
  </w:style>
  <w:style w:type="table" w:styleId="1218" w:customStyle="1">
    <w:name w:val="Grid Table 2 - Accent 41"/>
    <w:uiPriority w:val="99"/>
    <w:qFormat/>
    <w:tblPr>
      <w:tblCellMar>
        <w:left w:w="0" w:type="dxa"/>
        <w:top w:w="0" w:type="dxa"/>
        <w:right w:w="0" w:type="dxa"/>
        <w:bottom w:w="0" w:type="dxa"/>
      </w:tblCellMar>
    </w:tblPr>
  </w:style>
  <w:style w:type="table" w:styleId="1219" w:customStyle="1">
    <w:name w:val="Grid Table 2 - Accent 51"/>
    <w:uiPriority w:val="99"/>
    <w:qFormat/>
    <w:tblPr>
      <w:tblCellMar>
        <w:left w:w="0" w:type="dxa"/>
        <w:top w:w="0" w:type="dxa"/>
        <w:right w:w="0" w:type="dxa"/>
        <w:bottom w:w="0" w:type="dxa"/>
      </w:tblCellMar>
    </w:tblPr>
  </w:style>
  <w:style w:type="table" w:styleId="1220" w:customStyle="1">
    <w:name w:val="Grid Table 2 - Accent 61"/>
    <w:uiPriority w:val="99"/>
    <w:qFormat/>
    <w:tblPr>
      <w:tblCellMar>
        <w:left w:w="0" w:type="dxa"/>
        <w:top w:w="0" w:type="dxa"/>
        <w:right w:w="0" w:type="dxa"/>
        <w:bottom w:w="0" w:type="dxa"/>
      </w:tblCellMar>
    </w:tblPr>
  </w:style>
  <w:style w:type="table" w:styleId="1221" w:customStyle="1">
    <w:name w:val="网格表 311"/>
    <w:uiPriority w:val="99"/>
    <w:qFormat/>
    <w:tblPr>
      <w:tblCellMar>
        <w:left w:w="0" w:type="dxa"/>
        <w:top w:w="0" w:type="dxa"/>
        <w:right w:w="0" w:type="dxa"/>
        <w:bottom w:w="0" w:type="dxa"/>
      </w:tblCellMar>
    </w:tblPr>
  </w:style>
  <w:style w:type="table" w:styleId="1222" w:customStyle="1">
    <w:name w:val="Grid Table 3 - Accent 11"/>
    <w:uiPriority w:val="99"/>
    <w:qFormat/>
    <w:tblPr>
      <w:tblCellMar>
        <w:left w:w="0" w:type="dxa"/>
        <w:top w:w="0" w:type="dxa"/>
        <w:right w:w="0" w:type="dxa"/>
        <w:bottom w:w="0" w:type="dxa"/>
      </w:tblCellMar>
    </w:tblPr>
  </w:style>
  <w:style w:type="table" w:styleId="1223" w:customStyle="1">
    <w:name w:val="Grid Table 3 - Accent 21"/>
    <w:uiPriority w:val="99"/>
    <w:qFormat/>
    <w:tblPr>
      <w:tblCellMar>
        <w:left w:w="0" w:type="dxa"/>
        <w:top w:w="0" w:type="dxa"/>
        <w:right w:w="0" w:type="dxa"/>
        <w:bottom w:w="0" w:type="dxa"/>
      </w:tblCellMar>
    </w:tblPr>
  </w:style>
  <w:style w:type="table" w:styleId="1224" w:customStyle="1">
    <w:name w:val="Grid Table 3 - Accent 31"/>
    <w:uiPriority w:val="99"/>
    <w:qFormat/>
    <w:tblPr>
      <w:tblCellMar>
        <w:left w:w="0" w:type="dxa"/>
        <w:top w:w="0" w:type="dxa"/>
        <w:right w:w="0" w:type="dxa"/>
        <w:bottom w:w="0" w:type="dxa"/>
      </w:tblCellMar>
    </w:tblPr>
  </w:style>
  <w:style w:type="table" w:styleId="1225" w:customStyle="1">
    <w:name w:val="Grid Table 3 - Accent 41"/>
    <w:uiPriority w:val="99"/>
    <w:qFormat/>
    <w:tblPr>
      <w:tblCellMar>
        <w:left w:w="0" w:type="dxa"/>
        <w:top w:w="0" w:type="dxa"/>
        <w:right w:w="0" w:type="dxa"/>
        <w:bottom w:w="0" w:type="dxa"/>
      </w:tblCellMar>
    </w:tblPr>
  </w:style>
  <w:style w:type="table" w:styleId="1226" w:customStyle="1">
    <w:name w:val="Grid Table 3 - Accent 51"/>
    <w:uiPriority w:val="99"/>
    <w:qFormat/>
    <w:tblPr>
      <w:tblCellMar>
        <w:left w:w="0" w:type="dxa"/>
        <w:top w:w="0" w:type="dxa"/>
        <w:right w:w="0" w:type="dxa"/>
        <w:bottom w:w="0" w:type="dxa"/>
      </w:tblCellMar>
    </w:tblPr>
  </w:style>
  <w:style w:type="table" w:styleId="1227" w:customStyle="1">
    <w:name w:val="Grid Table 3 - Accent 61"/>
    <w:uiPriority w:val="99"/>
    <w:qFormat/>
    <w:tblPr>
      <w:tblCellMar>
        <w:left w:w="0" w:type="dxa"/>
        <w:top w:w="0" w:type="dxa"/>
        <w:right w:w="0" w:type="dxa"/>
        <w:bottom w:w="0" w:type="dxa"/>
      </w:tblCellMar>
    </w:tblPr>
  </w:style>
  <w:style w:type="table" w:styleId="1228" w:customStyle="1">
    <w:name w:val="网格表 411"/>
    <w:uiPriority w:val="59"/>
    <w:qFormat/>
    <w:tblPr>
      <w:tblCellMar>
        <w:left w:w="0" w:type="dxa"/>
        <w:top w:w="0" w:type="dxa"/>
        <w:right w:w="0" w:type="dxa"/>
        <w:bottom w:w="0" w:type="dxa"/>
      </w:tblCellMar>
    </w:tblPr>
  </w:style>
  <w:style w:type="table" w:styleId="1229" w:customStyle="1">
    <w:name w:val="Grid Table 4 - Accent 11"/>
    <w:uiPriority w:val="59"/>
    <w:qFormat/>
    <w:tblPr>
      <w:tblCellMar>
        <w:left w:w="0" w:type="dxa"/>
        <w:top w:w="0" w:type="dxa"/>
        <w:right w:w="0" w:type="dxa"/>
        <w:bottom w:w="0" w:type="dxa"/>
      </w:tblCellMar>
    </w:tblPr>
  </w:style>
  <w:style w:type="table" w:styleId="1230" w:customStyle="1">
    <w:name w:val="Grid Table 4 - Accent 21"/>
    <w:uiPriority w:val="59"/>
    <w:qFormat/>
    <w:tblPr>
      <w:tblCellMar>
        <w:left w:w="0" w:type="dxa"/>
        <w:top w:w="0" w:type="dxa"/>
        <w:right w:w="0" w:type="dxa"/>
        <w:bottom w:w="0" w:type="dxa"/>
      </w:tblCellMar>
    </w:tblPr>
  </w:style>
  <w:style w:type="table" w:styleId="1231" w:customStyle="1">
    <w:name w:val="Grid Table 4 - Accent 31"/>
    <w:uiPriority w:val="59"/>
    <w:qFormat/>
    <w:tblPr>
      <w:tblCellMar>
        <w:left w:w="0" w:type="dxa"/>
        <w:top w:w="0" w:type="dxa"/>
        <w:right w:w="0" w:type="dxa"/>
        <w:bottom w:w="0" w:type="dxa"/>
      </w:tblCellMar>
    </w:tblPr>
  </w:style>
  <w:style w:type="table" w:styleId="1232" w:customStyle="1">
    <w:name w:val="Grid Table 4 - Accent 41"/>
    <w:uiPriority w:val="59"/>
    <w:qFormat/>
    <w:tblPr>
      <w:tblCellMar>
        <w:left w:w="0" w:type="dxa"/>
        <w:top w:w="0" w:type="dxa"/>
        <w:right w:w="0" w:type="dxa"/>
        <w:bottom w:w="0" w:type="dxa"/>
      </w:tblCellMar>
    </w:tblPr>
  </w:style>
  <w:style w:type="table" w:styleId="1233" w:customStyle="1">
    <w:name w:val="Grid Table 4 - Accent 51"/>
    <w:uiPriority w:val="59"/>
    <w:qFormat/>
    <w:tblPr>
      <w:tblCellMar>
        <w:left w:w="0" w:type="dxa"/>
        <w:top w:w="0" w:type="dxa"/>
        <w:right w:w="0" w:type="dxa"/>
        <w:bottom w:w="0" w:type="dxa"/>
      </w:tblCellMar>
    </w:tblPr>
  </w:style>
  <w:style w:type="table" w:styleId="1234" w:customStyle="1">
    <w:name w:val="Grid Table 4 - Accent 61"/>
    <w:uiPriority w:val="59"/>
    <w:qFormat/>
    <w:tblPr>
      <w:tblCellMar>
        <w:left w:w="0" w:type="dxa"/>
        <w:top w:w="0" w:type="dxa"/>
        <w:right w:w="0" w:type="dxa"/>
        <w:bottom w:w="0" w:type="dxa"/>
      </w:tblCellMar>
    </w:tblPr>
  </w:style>
  <w:style w:type="table" w:styleId="1235" w:customStyle="1">
    <w:name w:val="网格表 5 深色11"/>
    <w:uiPriority w:val="99"/>
    <w:qFormat/>
    <w:tblPr>
      <w:tblCellMar>
        <w:left w:w="0" w:type="dxa"/>
        <w:top w:w="0" w:type="dxa"/>
        <w:right w:w="0" w:type="dxa"/>
        <w:bottom w:w="0" w:type="dxa"/>
      </w:tblCellMar>
    </w:tblPr>
  </w:style>
  <w:style w:type="table" w:styleId="1236" w:customStyle="1">
    <w:name w:val="Grid Table 5 Dark- Accent 11"/>
    <w:uiPriority w:val="99"/>
    <w:qFormat/>
    <w:tblPr>
      <w:tblCellMar>
        <w:left w:w="0" w:type="dxa"/>
        <w:top w:w="0" w:type="dxa"/>
        <w:right w:w="0" w:type="dxa"/>
        <w:bottom w:w="0" w:type="dxa"/>
      </w:tblCellMar>
    </w:tblPr>
  </w:style>
  <w:style w:type="table" w:styleId="1237" w:customStyle="1">
    <w:name w:val="Grid Table 5 Dark - Accent 21"/>
    <w:uiPriority w:val="99"/>
    <w:qFormat/>
    <w:tblPr>
      <w:tblCellMar>
        <w:left w:w="0" w:type="dxa"/>
        <w:top w:w="0" w:type="dxa"/>
        <w:right w:w="0" w:type="dxa"/>
        <w:bottom w:w="0" w:type="dxa"/>
      </w:tblCellMar>
    </w:tblPr>
  </w:style>
  <w:style w:type="table" w:styleId="1238" w:customStyle="1">
    <w:name w:val="Grid Table 5 Dark - Accent 31"/>
    <w:uiPriority w:val="99"/>
    <w:qFormat/>
    <w:tblPr>
      <w:tblCellMar>
        <w:left w:w="0" w:type="dxa"/>
        <w:top w:w="0" w:type="dxa"/>
        <w:right w:w="0" w:type="dxa"/>
        <w:bottom w:w="0" w:type="dxa"/>
      </w:tblCellMar>
    </w:tblPr>
  </w:style>
  <w:style w:type="table" w:styleId="1239" w:customStyle="1">
    <w:name w:val="Grid Table 5 Dark- Accent 41"/>
    <w:uiPriority w:val="99"/>
    <w:qFormat/>
    <w:tblPr>
      <w:tblCellMar>
        <w:left w:w="0" w:type="dxa"/>
        <w:top w:w="0" w:type="dxa"/>
        <w:right w:w="0" w:type="dxa"/>
        <w:bottom w:w="0" w:type="dxa"/>
      </w:tblCellMar>
    </w:tblPr>
  </w:style>
  <w:style w:type="table" w:styleId="1240" w:customStyle="1">
    <w:name w:val="Grid Table 5 Dark - Accent 51"/>
    <w:uiPriority w:val="99"/>
    <w:qFormat/>
    <w:tblPr>
      <w:tblCellMar>
        <w:left w:w="0" w:type="dxa"/>
        <w:top w:w="0" w:type="dxa"/>
        <w:right w:w="0" w:type="dxa"/>
        <w:bottom w:w="0" w:type="dxa"/>
      </w:tblCellMar>
    </w:tblPr>
  </w:style>
  <w:style w:type="table" w:styleId="1241" w:customStyle="1">
    <w:name w:val="Grid Table 5 Dark - Accent 61"/>
    <w:uiPriority w:val="99"/>
    <w:qFormat/>
    <w:tblPr>
      <w:tblCellMar>
        <w:left w:w="0" w:type="dxa"/>
        <w:top w:w="0" w:type="dxa"/>
        <w:right w:w="0" w:type="dxa"/>
        <w:bottom w:w="0" w:type="dxa"/>
      </w:tblCellMar>
    </w:tblPr>
  </w:style>
  <w:style w:type="table" w:styleId="1242" w:customStyle="1">
    <w:name w:val="网格表 6 彩色11"/>
    <w:uiPriority w:val="99"/>
    <w:qFormat/>
    <w:tblPr>
      <w:tblCellMar>
        <w:left w:w="0" w:type="dxa"/>
        <w:top w:w="0" w:type="dxa"/>
        <w:right w:w="0" w:type="dxa"/>
        <w:bottom w:w="0" w:type="dxa"/>
      </w:tblCellMar>
    </w:tblPr>
  </w:style>
  <w:style w:type="table" w:styleId="1243" w:customStyle="1">
    <w:name w:val="Grid Table 6 Colorful - Accent 11"/>
    <w:uiPriority w:val="99"/>
    <w:qFormat/>
    <w:tblPr>
      <w:tblCellMar>
        <w:left w:w="0" w:type="dxa"/>
        <w:top w:w="0" w:type="dxa"/>
        <w:right w:w="0" w:type="dxa"/>
        <w:bottom w:w="0" w:type="dxa"/>
      </w:tblCellMar>
    </w:tblPr>
  </w:style>
  <w:style w:type="table" w:styleId="1244" w:customStyle="1">
    <w:name w:val="Grid Table 6 Colorful - Accent 21"/>
    <w:uiPriority w:val="99"/>
    <w:qFormat/>
    <w:tblPr>
      <w:tblCellMar>
        <w:left w:w="0" w:type="dxa"/>
        <w:top w:w="0" w:type="dxa"/>
        <w:right w:w="0" w:type="dxa"/>
        <w:bottom w:w="0" w:type="dxa"/>
      </w:tblCellMar>
    </w:tblPr>
  </w:style>
  <w:style w:type="table" w:styleId="1245" w:customStyle="1">
    <w:name w:val="Grid Table 6 Colorful - Accent 31"/>
    <w:uiPriority w:val="99"/>
    <w:qFormat/>
    <w:tblPr>
      <w:tblCellMar>
        <w:left w:w="0" w:type="dxa"/>
        <w:top w:w="0" w:type="dxa"/>
        <w:right w:w="0" w:type="dxa"/>
        <w:bottom w:w="0" w:type="dxa"/>
      </w:tblCellMar>
    </w:tblPr>
  </w:style>
  <w:style w:type="table" w:styleId="1246" w:customStyle="1">
    <w:name w:val="Grid Table 6 Colorful - Accent 41"/>
    <w:uiPriority w:val="99"/>
    <w:qFormat/>
    <w:tblPr>
      <w:tblCellMar>
        <w:left w:w="0" w:type="dxa"/>
        <w:top w:w="0" w:type="dxa"/>
        <w:right w:w="0" w:type="dxa"/>
        <w:bottom w:w="0" w:type="dxa"/>
      </w:tblCellMar>
    </w:tblPr>
  </w:style>
  <w:style w:type="table" w:styleId="1247" w:customStyle="1">
    <w:name w:val="Grid Table 6 Colorful - Accent 51"/>
    <w:uiPriority w:val="99"/>
    <w:qFormat/>
    <w:tblPr>
      <w:tblCellMar>
        <w:left w:w="0" w:type="dxa"/>
        <w:top w:w="0" w:type="dxa"/>
        <w:right w:w="0" w:type="dxa"/>
        <w:bottom w:w="0" w:type="dxa"/>
      </w:tblCellMar>
    </w:tblPr>
  </w:style>
  <w:style w:type="table" w:styleId="1248" w:customStyle="1">
    <w:name w:val="Grid Table 6 Colorful - Accent 61"/>
    <w:uiPriority w:val="99"/>
    <w:qFormat/>
    <w:tblPr>
      <w:tblCellMar>
        <w:left w:w="0" w:type="dxa"/>
        <w:top w:w="0" w:type="dxa"/>
        <w:right w:w="0" w:type="dxa"/>
        <w:bottom w:w="0" w:type="dxa"/>
      </w:tblCellMar>
    </w:tblPr>
  </w:style>
  <w:style w:type="table" w:styleId="1249" w:customStyle="1">
    <w:name w:val="网格表 7 彩色11"/>
    <w:uiPriority w:val="99"/>
    <w:qFormat/>
    <w:tblPr>
      <w:tblCellMar>
        <w:left w:w="0" w:type="dxa"/>
        <w:top w:w="0" w:type="dxa"/>
        <w:right w:w="0" w:type="dxa"/>
        <w:bottom w:w="0" w:type="dxa"/>
      </w:tblCellMar>
    </w:tblPr>
  </w:style>
  <w:style w:type="table" w:styleId="1250" w:customStyle="1">
    <w:name w:val="Grid Table 7 Colorful - Accent 11"/>
    <w:uiPriority w:val="99"/>
    <w:qFormat/>
    <w:tblPr>
      <w:tblCellMar>
        <w:left w:w="0" w:type="dxa"/>
        <w:top w:w="0" w:type="dxa"/>
        <w:right w:w="0" w:type="dxa"/>
        <w:bottom w:w="0" w:type="dxa"/>
      </w:tblCellMar>
    </w:tblPr>
  </w:style>
  <w:style w:type="table" w:styleId="1251" w:customStyle="1">
    <w:name w:val="Grid Table 7 Colorful - Accent 21"/>
    <w:uiPriority w:val="99"/>
    <w:qFormat/>
    <w:tblPr>
      <w:tblCellMar>
        <w:left w:w="0" w:type="dxa"/>
        <w:top w:w="0" w:type="dxa"/>
        <w:right w:w="0" w:type="dxa"/>
        <w:bottom w:w="0" w:type="dxa"/>
      </w:tblCellMar>
    </w:tblPr>
  </w:style>
  <w:style w:type="table" w:styleId="1252" w:customStyle="1">
    <w:name w:val="Grid Table 7 Colorful - Accent 31"/>
    <w:uiPriority w:val="99"/>
    <w:qFormat/>
    <w:tblPr>
      <w:tblCellMar>
        <w:left w:w="0" w:type="dxa"/>
        <w:top w:w="0" w:type="dxa"/>
        <w:right w:w="0" w:type="dxa"/>
        <w:bottom w:w="0" w:type="dxa"/>
      </w:tblCellMar>
    </w:tblPr>
  </w:style>
  <w:style w:type="table" w:styleId="1253" w:customStyle="1">
    <w:name w:val="Grid Table 7 Colorful - Accent 41"/>
    <w:uiPriority w:val="99"/>
    <w:qFormat/>
    <w:tblPr>
      <w:tblCellMar>
        <w:left w:w="0" w:type="dxa"/>
        <w:top w:w="0" w:type="dxa"/>
        <w:right w:w="0" w:type="dxa"/>
        <w:bottom w:w="0" w:type="dxa"/>
      </w:tblCellMar>
    </w:tblPr>
  </w:style>
  <w:style w:type="table" w:styleId="1254" w:customStyle="1">
    <w:name w:val="Grid Table 7 Colorful - Accent 51"/>
    <w:uiPriority w:val="99"/>
    <w:qFormat/>
    <w:tblPr>
      <w:tblCellMar>
        <w:left w:w="0" w:type="dxa"/>
        <w:top w:w="0" w:type="dxa"/>
        <w:right w:w="0" w:type="dxa"/>
        <w:bottom w:w="0" w:type="dxa"/>
      </w:tblCellMar>
    </w:tblPr>
  </w:style>
  <w:style w:type="table" w:styleId="1255" w:customStyle="1">
    <w:name w:val="Grid Table 7 Colorful - Accent 61"/>
    <w:uiPriority w:val="99"/>
    <w:qFormat/>
    <w:tblPr>
      <w:tblCellMar>
        <w:left w:w="0" w:type="dxa"/>
        <w:top w:w="0" w:type="dxa"/>
        <w:right w:w="0" w:type="dxa"/>
        <w:bottom w:w="0" w:type="dxa"/>
      </w:tblCellMar>
    </w:tblPr>
  </w:style>
  <w:style w:type="table" w:styleId="1256" w:customStyle="1">
    <w:name w:val="清单表 1 浅色11"/>
    <w:uiPriority w:val="99"/>
    <w:qFormat/>
    <w:tblPr>
      <w:tblCellMar>
        <w:left w:w="0" w:type="dxa"/>
        <w:top w:w="0" w:type="dxa"/>
        <w:right w:w="0" w:type="dxa"/>
        <w:bottom w:w="0" w:type="dxa"/>
      </w:tblCellMar>
    </w:tblPr>
  </w:style>
  <w:style w:type="table" w:styleId="1257" w:customStyle="1">
    <w:name w:val="List Table 1 Light - Accent 11"/>
    <w:uiPriority w:val="99"/>
    <w:qFormat/>
    <w:tblPr>
      <w:tblCellMar>
        <w:left w:w="0" w:type="dxa"/>
        <w:top w:w="0" w:type="dxa"/>
        <w:right w:w="0" w:type="dxa"/>
        <w:bottom w:w="0" w:type="dxa"/>
      </w:tblCellMar>
    </w:tblPr>
  </w:style>
  <w:style w:type="table" w:styleId="1258" w:customStyle="1">
    <w:name w:val="List Table 1 Light - Accent 21"/>
    <w:uiPriority w:val="99"/>
    <w:qFormat/>
    <w:tblPr>
      <w:tblCellMar>
        <w:left w:w="0" w:type="dxa"/>
        <w:top w:w="0" w:type="dxa"/>
        <w:right w:w="0" w:type="dxa"/>
        <w:bottom w:w="0" w:type="dxa"/>
      </w:tblCellMar>
    </w:tblPr>
  </w:style>
  <w:style w:type="table" w:styleId="1259" w:customStyle="1">
    <w:name w:val="List Table 1 Light - Accent 31"/>
    <w:uiPriority w:val="99"/>
    <w:qFormat/>
    <w:tblPr>
      <w:tblCellMar>
        <w:left w:w="0" w:type="dxa"/>
        <w:top w:w="0" w:type="dxa"/>
        <w:right w:w="0" w:type="dxa"/>
        <w:bottom w:w="0" w:type="dxa"/>
      </w:tblCellMar>
    </w:tblPr>
  </w:style>
  <w:style w:type="table" w:styleId="1260" w:customStyle="1">
    <w:name w:val="List Table 1 Light - Accent 41"/>
    <w:uiPriority w:val="99"/>
    <w:qFormat/>
    <w:tblPr>
      <w:tblCellMar>
        <w:left w:w="0" w:type="dxa"/>
        <w:top w:w="0" w:type="dxa"/>
        <w:right w:w="0" w:type="dxa"/>
        <w:bottom w:w="0" w:type="dxa"/>
      </w:tblCellMar>
    </w:tblPr>
  </w:style>
  <w:style w:type="table" w:styleId="1261" w:customStyle="1">
    <w:name w:val="List Table 1 Light - Accent 51"/>
    <w:uiPriority w:val="99"/>
    <w:qFormat/>
    <w:tblPr>
      <w:tblCellMar>
        <w:left w:w="0" w:type="dxa"/>
        <w:top w:w="0" w:type="dxa"/>
        <w:right w:w="0" w:type="dxa"/>
        <w:bottom w:w="0" w:type="dxa"/>
      </w:tblCellMar>
    </w:tblPr>
  </w:style>
  <w:style w:type="table" w:styleId="1262" w:customStyle="1">
    <w:name w:val="List Table 1 Light - Accent 61"/>
    <w:uiPriority w:val="99"/>
    <w:qFormat/>
    <w:tblPr>
      <w:tblCellMar>
        <w:left w:w="0" w:type="dxa"/>
        <w:top w:w="0" w:type="dxa"/>
        <w:right w:w="0" w:type="dxa"/>
        <w:bottom w:w="0" w:type="dxa"/>
      </w:tblCellMar>
    </w:tblPr>
  </w:style>
  <w:style w:type="table" w:styleId="1263" w:customStyle="1">
    <w:name w:val="清单表 211"/>
    <w:uiPriority w:val="99"/>
    <w:qFormat/>
    <w:tblPr>
      <w:tblCellMar>
        <w:left w:w="0" w:type="dxa"/>
        <w:top w:w="0" w:type="dxa"/>
        <w:right w:w="0" w:type="dxa"/>
        <w:bottom w:w="0" w:type="dxa"/>
      </w:tblCellMar>
    </w:tblPr>
  </w:style>
  <w:style w:type="table" w:styleId="1264" w:customStyle="1">
    <w:name w:val="List Table 2 - Accent 11"/>
    <w:uiPriority w:val="99"/>
    <w:qFormat/>
    <w:tblPr>
      <w:tblCellMar>
        <w:left w:w="0" w:type="dxa"/>
        <w:top w:w="0" w:type="dxa"/>
        <w:right w:w="0" w:type="dxa"/>
        <w:bottom w:w="0" w:type="dxa"/>
      </w:tblCellMar>
    </w:tblPr>
  </w:style>
  <w:style w:type="table" w:styleId="1265" w:customStyle="1">
    <w:name w:val="List Table 2 - Accent 21"/>
    <w:uiPriority w:val="99"/>
    <w:qFormat/>
    <w:tblPr>
      <w:tblCellMar>
        <w:left w:w="0" w:type="dxa"/>
        <w:top w:w="0" w:type="dxa"/>
        <w:right w:w="0" w:type="dxa"/>
        <w:bottom w:w="0" w:type="dxa"/>
      </w:tblCellMar>
    </w:tblPr>
  </w:style>
  <w:style w:type="table" w:styleId="1266" w:customStyle="1">
    <w:name w:val="List Table 2 - Accent 31"/>
    <w:uiPriority w:val="99"/>
    <w:qFormat/>
    <w:tblPr>
      <w:tblCellMar>
        <w:left w:w="0" w:type="dxa"/>
        <w:top w:w="0" w:type="dxa"/>
        <w:right w:w="0" w:type="dxa"/>
        <w:bottom w:w="0" w:type="dxa"/>
      </w:tblCellMar>
    </w:tblPr>
  </w:style>
  <w:style w:type="table" w:styleId="1267" w:customStyle="1">
    <w:name w:val="List Table 2 - Accent 41"/>
    <w:uiPriority w:val="99"/>
    <w:qFormat/>
    <w:tblPr>
      <w:tblCellMar>
        <w:left w:w="0" w:type="dxa"/>
        <w:top w:w="0" w:type="dxa"/>
        <w:right w:w="0" w:type="dxa"/>
        <w:bottom w:w="0" w:type="dxa"/>
      </w:tblCellMar>
    </w:tblPr>
  </w:style>
  <w:style w:type="table" w:styleId="1268" w:customStyle="1">
    <w:name w:val="List Table 2 - Accent 51"/>
    <w:uiPriority w:val="99"/>
    <w:qFormat/>
    <w:tblPr>
      <w:tblCellMar>
        <w:left w:w="0" w:type="dxa"/>
        <w:top w:w="0" w:type="dxa"/>
        <w:right w:w="0" w:type="dxa"/>
        <w:bottom w:w="0" w:type="dxa"/>
      </w:tblCellMar>
    </w:tblPr>
  </w:style>
  <w:style w:type="table" w:styleId="1269" w:customStyle="1">
    <w:name w:val="List Table 2 - Accent 61"/>
    <w:uiPriority w:val="99"/>
    <w:qFormat/>
    <w:tblPr>
      <w:tblCellMar>
        <w:left w:w="0" w:type="dxa"/>
        <w:top w:w="0" w:type="dxa"/>
        <w:right w:w="0" w:type="dxa"/>
        <w:bottom w:w="0" w:type="dxa"/>
      </w:tblCellMar>
    </w:tblPr>
  </w:style>
  <w:style w:type="table" w:styleId="1270" w:customStyle="1">
    <w:name w:val="清单表 311"/>
    <w:uiPriority w:val="99"/>
    <w:qFormat/>
    <w:tblPr>
      <w:tblCellMar>
        <w:left w:w="0" w:type="dxa"/>
        <w:top w:w="0" w:type="dxa"/>
        <w:right w:w="0" w:type="dxa"/>
        <w:bottom w:w="0" w:type="dxa"/>
      </w:tblCellMar>
    </w:tblPr>
  </w:style>
  <w:style w:type="table" w:styleId="1271" w:customStyle="1">
    <w:name w:val="List Table 3 - Accent 11"/>
    <w:uiPriority w:val="99"/>
    <w:qFormat/>
    <w:tblPr>
      <w:tblCellMar>
        <w:left w:w="0" w:type="dxa"/>
        <w:top w:w="0" w:type="dxa"/>
        <w:right w:w="0" w:type="dxa"/>
        <w:bottom w:w="0" w:type="dxa"/>
      </w:tblCellMar>
    </w:tblPr>
  </w:style>
  <w:style w:type="table" w:styleId="1272" w:customStyle="1">
    <w:name w:val="List Table 3 - Accent 21"/>
    <w:uiPriority w:val="99"/>
    <w:qFormat/>
    <w:tblPr>
      <w:tblCellMar>
        <w:left w:w="0" w:type="dxa"/>
        <w:top w:w="0" w:type="dxa"/>
        <w:right w:w="0" w:type="dxa"/>
        <w:bottom w:w="0" w:type="dxa"/>
      </w:tblCellMar>
    </w:tblPr>
  </w:style>
  <w:style w:type="table" w:styleId="1273" w:customStyle="1">
    <w:name w:val="List Table 3 - Accent 31"/>
    <w:uiPriority w:val="99"/>
    <w:qFormat/>
    <w:tblPr>
      <w:tblCellMar>
        <w:left w:w="0" w:type="dxa"/>
        <w:top w:w="0" w:type="dxa"/>
        <w:right w:w="0" w:type="dxa"/>
        <w:bottom w:w="0" w:type="dxa"/>
      </w:tblCellMar>
    </w:tblPr>
  </w:style>
  <w:style w:type="table" w:styleId="1274" w:customStyle="1">
    <w:name w:val="List Table 3 - Accent 41"/>
    <w:uiPriority w:val="99"/>
    <w:qFormat/>
    <w:tblPr>
      <w:tblCellMar>
        <w:left w:w="0" w:type="dxa"/>
        <w:top w:w="0" w:type="dxa"/>
        <w:right w:w="0" w:type="dxa"/>
        <w:bottom w:w="0" w:type="dxa"/>
      </w:tblCellMar>
    </w:tblPr>
  </w:style>
  <w:style w:type="table" w:styleId="1275" w:customStyle="1">
    <w:name w:val="List Table 3 - Accent 51"/>
    <w:uiPriority w:val="99"/>
    <w:qFormat/>
    <w:tblPr>
      <w:tblCellMar>
        <w:left w:w="0" w:type="dxa"/>
        <w:top w:w="0" w:type="dxa"/>
        <w:right w:w="0" w:type="dxa"/>
        <w:bottom w:w="0" w:type="dxa"/>
      </w:tblCellMar>
    </w:tblPr>
  </w:style>
  <w:style w:type="table" w:styleId="1276" w:customStyle="1">
    <w:name w:val="List Table 3 - Accent 61"/>
    <w:uiPriority w:val="99"/>
    <w:qFormat/>
    <w:tblPr>
      <w:tblCellMar>
        <w:left w:w="0" w:type="dxa"/>
        <w:top w:w="0" w:type="dxa"/>
        <w:right w:w="0" w:type="dxa"/>
        <w:bottom w:w="0" w:type="dxa"/>
      </w:tblCellMar>
    </w:tblPr>
  </w:style>
  <w:style w:type="table" w:styleId="1277" w:customStyle="1">
    <w:name w:val="清单表 411"/>
    <w:uiPriority w:val="99"/>
    <w:qFormat/>
    <w:tblPr>
      <w:tblCellMar>
        <w:left w:w="0" w:type="dxa"/>
        <w:top w:w="0" w:type="dxa"/>
        <w:right w:w="0" w:type="dxa"/>
        <w:bottom w:w="0" w:type="dxa"/>
      </w:tblCellMar>
    </w:tblPr>
  </w:style>
  <w:style w:type="table" w:styleId="1278" w:customStyle="1">
    <w:name w:val="List Table 4 - Accent 11"/>
    <w:uiPriority w:val="99"/>
    <w:qFormat/>
    <w:tblPr>
      <w:tblCellMar>
        <w:left w:w="0" w:type="dxa"/>
        <w:top w:w="0" w:type="dxa"/>
        <w:right w:w="0" w:type="dxa"/>
        <w:bottom w:w="0" w:type="dxa"/>
      </w:tblCellMar>
    </w:tblPr>
  </w:style>
  <w:style w:type="table" w:styleId="1279" w:customStyle="1">
    <w:name w:val="List Table 4 - Accent 21"/>
    <w:uiPriority w:val="99"/>
    <w:qFormat/>
    <w:tblPr>
      <w:tblCellMar>
        <w:left w:w="0" w:type="dxa"/>
        <w:top w:w="0" w:type="dxa"/>
        <w:right w:w="0" w:type="dxa"/>
        <w:bottom w:w="0" w:type="dxa"/>
      </w:tblCellMar>
    </w:tblPr>
  </w:style>
  <w:style w:type="table" w:styleId="1280" w:customStyle="1">
    <w:name w:val="List Table 4 - Accent 31"/>
    <w:uiPriority w:val="99"/>
    <w:qFormat/>
    <w:tblPr>
      <w:tblCellMar>
        <w:left w:w="0" w:type="dxa"/>
        <w:top w:w="0" w:type="dxa"/>
        <w:right w:w="0" w:type="dxa"/>
        <w:bottom w:w="0" w:type="dxa"/>
      </w:tblCellMar>
    </w:tblPr>
  </w:style>
  <w:style w:type="table" w:styleId="1281" w:customStyle="1">
    <w:name w:val="List Table 4 - Accent 41"/>
    <w:uiPriority w:val="99"/>
    <w:qFormat/>
    <w:tblPr>
      <w:tblCellMar>
        <w:left w:w="0" w:type="dxa"/>
        <w:top w:w="0" w:type="dxa"/>
        <w:right w:w="0" w:type="dxa"/>
        <w:bottom w:w="0" w:type="dxa"/>
      </w:tblCellMar>
    </w:tblPr>
  </w:style>
  <w:style w:type="table" w:styleId="1282" w:customStyle="1">
    <w:name w:val="List Table 4 - Accent 51"/>
    <w:uiPriority w:val="99"/>
    <w:qFormat/>
    <w:tblPr>
      <w:tblCellMar>
        <w:left w:w="0" w:type="dxa"/>
        <w:top w:w="0" w:type="dxa"/>
        <w:right w:w="0" w:type="dxa"/>
        <w:bottom w:w="0" w:type="dxa"/>
      </w:tblCellMar>
    </w:tblPr>
  </w:style>
  <w:style w:type="table" w:styleId="1283" w:customStyle="1">
    <w:name w:val="List Table 4 - Accent 61"/>
    <w:uiPriority w:val="99"/>
    <w:qFormat/>
    <w:tblPr>
      <w:tblCellMar>
        <w:left w:w="0" w:type="dxa"/>
        <w:top w:w="0" w:type="dxa"/>
        <w:right w:w="0" w:type="dxa"/>
        <w:bottom w:w="0" w:type="dxa"/>
      </w:tblCellMar>
    </w:tblPr>
  </w:style>
  <w:style w:type="table" w:styleId="1284" w:customStyle="1">
    <w:name w:val="清单表 5 深色11"/>
    <w:uiPriority w:val="99"/>
    <w:qFormat/>
    <w:tblPr>
      <w:tblCellMar>
        <w:left w:w="0" w:type="dxa"/>
        <w:top w:w="0" w:type="dxa"/>
        <w:right w:w="0" w:type="dxa"/>
        <w:bottom w:w="0" w:type="dxa"/>
      </w:tblCellMar>
    </w:tblPr>
  </w:style>
  <w:style w:type="table" w:styleId="1285" w:customStyle="1">
    <w:name w:val="List Table 5 Dark - Accent 11"/>
    <w:uiPriority w:val="99"/>
    <w:qFormat/>
    <w:tblPr>
      <w:tblCellMar>
        <w:left w:w="0" w:type="dxa"/>
        <w:top w:w="0" w:type="dxa"/>
        <w:right w:w="0" w:type="dxa"/>
        <w:bottom w:w="0" w:type="dxa"/>
      </w:tblCellMar>
    </w:tblPr>
  </w:style>
  <w:style w:type="table" w:styleId="1286" w:customStyle="1">
    <w:name w:val="List Table 5 Dark - Accent 21"/>
    <w:uiPriority w:val="99"/>
    <w:qFormat/>
    <w:tblPr>
      <w:tblCellMar>
        <w:left w:w="0" w:type="dxa"/>
        <w:top w:w="0" w:type="dxa"/>
        <w:right w:w="0" w:type="dxa"/>
        <w:bottom w:w="0" w:type="dxa"/>
      </w:tblCellMar>
    </w:tblPr>
  </w:style>
  <w:style w:type="table" w:styleId="1287" w:customStyle="1">
    <w:name w:val="List Table 5 Dark - Accent 31"/>
    <w:uiPriority w:val="99"/>
    <w:qFormat/>
    <w:tblPr>
      <w:tblCellMar>
        <w:left w:w="0" w:type="dxa"/>
        <w:top w:w="0" w:type="dxa"/>
        <w:right w:w="0" w:type="dxa"/>
        <w:bottom w:w="0" w:type="dxa"/>
      </w:tblCellMar>
    </w:tblPr>
  </w:style>
  <w:style w:type="table" w:styleId="1288" w:customStyle="1">
    <w:name w:val="List Table 5 Dark - Accent 41"/>
    <w:uiPriority w:val="99"/>
    <w:qFormat/>
    <w:tblPr>
      <w:tblCellMar>
        <w:left w:w="0" w:type="dxa"/>
        <w:top w:w="0" w:type="dxa"/>
        <w:right w:w="0" w:type="dxa"/>
        <w:bottom w:w="0" w:type="dxa"/>
      </w:tblCellMar>
    </w:tblPr>
  </w:style>
  <w:style w:type="table" w:styleId="1289" w:customStyle="1">
    <w:name w:val="List Table 5 Dark - Accent 51"/>
    <w:uiPriority w:val="99"/>
    <w:qFormat/>
    <w:tblPr>
      <w:tblCellMar>
        <w:left w:w="0" w:type="dxa"/>
        <w:top w:w="0" w:type="dxa"/>
        <w:right w:w="0" w:type="dxa"/>
        <w:bottom w:w="0" w:type="dxa"/>
      </w:tblCellMar>
    </w:tblPr>
  </w:style>
  <w:style w:type="table" w:styleId="1290" w:customStyle="1">
    <w:name w:val="List Table 5 Dark - Accent 61"/>
    <w:uiPriority w:val="99"/>
    <w:qFormat/>
    <w:tblPr>
      <w:tblCellMar>
        <w:left w:w="0" w:type="dxa"/>
        <w:top w:w="0" w:type="dxa"/>
        <w:right w:w="0" w:type="dxa"/>
        <w:bottom w:w="0" w:type="dxa"/>
      </w:tblCellMar>
    </w:tblPr>
  </w:style>
  <w:style w:type="table" w:styleId="1291" w:customStyle="1">
    <w:name w:val="清单表 6 彩色11"/>
    <w:uiPriority w:val="99"/>
    <w:qFormat/>
    <w:tblPr>
      <w:tblCellMar>
        <w:left w:w="0" w:type="dxa"/>
        <w:top w:w="0" w:type="dxa"/>
        <w:right w:w="0" w:type="dxa"/>
        <w:bottom w:w="0" w:type="dxa"/>
      </w:tblCellMar>
    </w:tblPr>
  </w:style>
  <w:style w:type="table" w:styleId="1292" w:customStyle="1">
    <w:name w:val="List Table 6 Colorful - Accent 11"/>
    <w:uiPriority w:val="99"/>
    <w:qFormat/>
    <w:tblPr>
      <w:tblCellMar>
        <w:left w:w="0" w:type="dxa"/>
        <w:top w:w="0" w:type="dxa"/>
        <w:right w:w="0" w:type="dxa"/>
        <w:bottom w:w="0" w:type="dxa"/>
      </w:tblCellMar>
    </w:tblPr>
  </w:style>
  <w:style w:type="table" w:styleId="1293" w:customStyle="1">
    <w:name w:val="List Table 6 Colorful - Accent 21"/>
    <w:uiPriority w:val="99"/>
    <w:qFormat/>
    <w:tblPr>
      <w:tblCellMar>
        <w:left w:w="0" w:type="dxa"/>
        <w:top w:w="0" w:type="dxa"/>
        <w:right w:w="0" w:type="dxa"/>
        <w:bottom w:w="0" w:type="dxa"/>
      </w:tblCellMar>
    </w:tblPr>
  </w:style>
  <w:style w:type="table" w:styleId="1294" w:customStyle="1">
    <w:name w:val="List Table 6 Colorful - Accent 31"/>
    <w:uiPriority w:val="99"/>
    <w:qFormat/>
    <w:tblPr>
      <w:tblCellMar>
        <w:left w:w="0" w:type="dxa"/>
        <w:top w:w="0" w:type="dxa"/>
        <w:right w:w="0" w:type="dxa"/>
        <w:bottom w:w="0" w:type="dxa"/>
      </w:tblCellMar>
    </w:tblPr>
  </w:style>
  <w:style w:type="table" w:styleId="1295" w:customStyle="1">
    <w:name w:val="List Table 6 Colorful - Accent 41"/>
    <w:uiPriority w:val="99"/>
    <w:qFormat/>
    <w:tblPr>
      <w:tblCellMar>
        <w:left w:w="0" w:type="dxa"/>
        <w:top w:w="0" w:type="dxa"/>
        <w:right w:w="0" w:type="dxa"/>
        <w:bottom w:w="0" w:type="dxa"/>
      </w:tblCellMar>
    </w:tblPr>
  </w:style>
  <w:style w:type="table" w:styleId="1296" w:customStyle="1">
    <w:name w:val="List Table 6 Colorful - Accent 51"/>
    <w:uiPriority w:val="99"/>
    <w:qFormat/>
    <w:tblPr>
      <w:tblCellMar>
        <w:left w:w="0" w:type="dxa"/>
        <w:top w:w="0" w:type="dxa"/>
        <w:right w:w="0" w:type="dxa"/>
        <w:bottom w:w="0" w:type="dxa"/>
      </w:tblCellMar>
    </w:tblPr>
  </w:style>
  <w:style w:type="table" w:styleId="1297" w:customStyle="1">
    <w:name w:val="List Table 6 Colorful - Accent 61"/>
    <w:uiPriority w:val="99"/>
    <w:qFormat/>
    <w:tblPr>
      <w:tblCellMar>
        <w:left w:w="0" w:type="dxa"/>
        <w:top w:w="0" w:type="dxa"/>
        <w:right w:w="0" w:type="dxa"/>
        <w:bottom w:w="0" w:type="dxa"/>
      </w:tblCellMar>
    </w:tblPr>
  </w:style>
  <w:style w:type="table" w:styleId="1298" w:customStyle="1">
    <w:name w:val="清单表 7 彩色11"/>
    <w:uiPriority w:val="99"/>
    <w:qFormat/>
    <w:tblPr>
      <w:tblCellMar>
        <w:left w:w="0" w:type="dxa"/>
        <w:top w:w="0" w:type="dxa"/>
        <w:right w:w="0" w:type="dxa"/>
        <w:bottom w:w="0" w:type="dxa"/>
      </w:tblCellMar>
    </w:tblPr>
  </w:style>
  <w:style w:type="table" w:styleId="1299" w:customStyle="1">
    <w:name w:val="List Table 7 Colorful - Accent 11"/>
    <w:uiPriority w:val="99"/>
    <w:qFormat/>
    <w:tblPr>
      <w:tblCellMar>
        <w:left w:w="0" w:type="dxa"/>
        <w:top w:w="0" w:type="dxa"/>
        <w:right w:w="0" w:type="dxa"/>
        <w:bottom w:w="0" w:type="dxa"/>
      </w:tblCellMar>
    </w:tblPr>
  </w:style>
  <w:style w:type="table" w:styleId="1300" w:customStyle="1">
    <w:name w:val="List Table 7 Colorful - Accent 21"/>
    <w:uiPriority w:val="99"/>
    <w:qFormat/>
    <w:tblPr>
      <w:tblCellMar>
        <w:left w:w="0" w:type="dxa"/>
        <w:top w:w="0" w:type="dxa"/>
        <w:right w:w="0" w:type="dxa"/>
        <w:bottom w:w="0" w:type="dxa"/>
      </w:tblCellMar>
    </w:tblPr>
  </w:style>
  <w:style w:type="table" w:styleId="1301" w:customStyle="1">
    <w:name w:val="List Table 7 Colorful - Accent 31"/>
    <w:uiPriority w:val="99"/>
    <w:qFormat/>
    <w:tblPr>
      <w:tblCellMar>
        <w:left w:w="0" w:type="dxa"/>
        <w:top w:w="0" w:type="dxa"/>
        <w:right w:w="0" w:type="dxa"/>
        <w:bottom w:w="0" w:type="dxa"/>
      </w:tblCellMar>
    </w:tblPr>
  </w:style>
  <w:style w:type="table" w:styleId="1302" w:customStyle="1">
    <w:name w:val="List Table 7 Colorful - Accent 41"/>
    <w:uiPriority w:val="99"/>
    <w:qFormat/>
    <w:tblPr>
      <w:tblCellMar>
        <w:left w:w="0" w:type="dxa"/>
        <w:top w:w="0" w:type="dxa"/>
        <w:right w:w="0" w:type="dxa"/>
        <w:bottom w:w="0" w:type="dxa"/>
      </w:tblCellMar>
    </w:tblPr>
  </w:style>
  <w:style w:type="table" w:styleId="1303" w:customStyle="1">
    <w:name w:val="List Table 7 Colorful - Accent 51"/>
    <w:uiPriority w:val="99"/>
    <w:qFormat/>
    <w:tblPr>
      <w:tblCellMar>
        <w:left w:w="0" w:type="dxa"/>
        <w:top w:w="0" w:type="dxa"/>
        <w:right w:w="0" w:type="dxa"/>
        <w:bottom w:w="0" w:type="dxa"/>
      </w:tblCellMar>
    </w:tblPr>
  </w:style>
  <w:style w:type="table" w:styleId="1304" w:customStyle="1">
    <w:name w:val="List Table 7 Colorful - Accent 61"/>
    <w:uiPriority w:val="99"/>
    <w:qFormat/>
    <w:tblPr>
      <w:tblCellMar>
        <w:left w:w="0" w:type="dxa"/>
        <w:top w:w="0" w:type="dxa"/>
        <w:right w:w="0" w:type="dxa"/>
        <w:bottom w:w="0" w:type="dxa"/>
      </w:tblCellMar>
    </w:tblPr>
  </w:style>
  <w:style w:type="table" w:styleId="1305" w:customStyle="1">
    <w:name w:val="Lined - Accent 11"/>
    <w:uiPriority w:val="99"/>
    <w:qFormat/>
    <w:rPr>
      <w:color w:val="404040"/>
    </w:rPr>
    <w:tblPr>
      <w:tblCellMar>
        <w:left w:w="0" w:type="dxa"/>
        <w:top w:w="0" w:type="dxa"/>
        <w:right w:w="0" w:type="dxa"/>
        <w:bottom w:w="0" w:type="dxa"/>
      </w:tblCellMar>
    </w:tblPr>
  </w:style>
  <w:style w:type="table" w:styleId="1306" w:customStyle="1">
    <w:name w:val="Lined - Accent 21"/>
    <w:uiPriority w:val="99"/>
    <w:qFormat/>
    <w:rPr>
      <w:color w:val="404040"/>
    </w:rPr>
    <w:tblPr>
      <w:tblCellMar>
        <w:left w:w="0" w:type="dxa"/>
        <w:top w:w="0" w:type="dxa"/>
        <w:right w:w="0" w:type="dxa"/>
        <w:bottom w:w="0" w:type="dxa"/>
      </w:tblCellMar>
    </w:tblPr>
  </w:style>
  <w:style w:type="table" w:styleId="1307" w:customStyle="1">
    <w:name w:val="Lined - Accent 31"/>
    <w:uiPriority w:val="99"/>
    <w:qFormat/>
    <w:rPr>
      <w:color w:val="404040"/>
    </w:rPr>
    <w:tblPr>
      <w:tblCellMar>
        <w:left w:w="0" w:type="dxa"/>
        <w:top w:w="0" w:type="dxa"/>
        <w:right w:w="0" w:type="dxa"/>
        <w:bottom w:w="0" w:type="dxa"/>
      </w:tblCellMar>
    </w:tblPr>
  </w:style>
  <w:style w:type="table" w:styleId="1308" w:customStyle="1">
    <w:name w:val="Lined - Accent 41"/>
    <w:uiPriority w:val="99"/>
    <w:qFormat/>
    <w:rPr>
      <w:color w:val="404040"/>
    </w:rPr>
    <w:tblPr>
      <w:tblCellMar>
        <w:left w:w="0" w:type="dxa"/>
        <w:top w:w="0" w:type="dxa"/>
        <w:right w:w="0" w:type="dxa"/>
        <w:bottom w:w="0" w:type="dxa"/>
      </w:tblCellMar>
    </w:tblPr>
  </w:style>
  <w:style w:type="table" w:styleId="1309" w:customStyle="1">
    <w:name w:val="Lined - Accent 51"/>
    <w:uiPriority w:val="99"/>
    <w:qFormat/>
    <w:rPr>
      <w:color w:val="404040"/>
    </w:rPr>
    <w:tblPr>
      <w:tblCellMar>
        <w:left w:w="0" w:type="dxa"/>
        <w:top w:w="0" w:type="dxa"/>
        <w:right w:w="0" w:type="dxa"/>
        <w:bottom w:w="0" w:type="dxa"/>
      </w:tblCellMar>
    </w:tblPr>
  </w:style>
  <w:style w:type="table" w:styleId="1310" w:customStyle="1">
    <w:name w:val="Lined - Accent 61"/>
    <w:uiPriority w:val="99"/>
    <w:qFormat/>
    <w:rPr>
      <w:color w:val="404040"/>
    </w:rPr>
    <w:tblPr>
      <w:tblCellMar>
        <w:left w:w="0" w:type="dxa"/>
        <w:top w:w="0" w:type="dxa"/>
        <w:right w:w="0" w:type="dxa"/>
        <w:bottom w:w="0" w:type="dxa"/>
      </w:tblCellMar>
    </w:tblPr>
  </w:style>
  <w:style w:type="table" w:styleId="1311" w:customStyle="1">
    <w:name w:val="Bordered &amp; Lined - Accent 11"/>
    <w:uiPriority w:val="99"/>
    <w:qFormat/>
    <w:rPr>
      <w:color w:val="404040"/>
    </w:rPr>
    <w:tblPr>
      <w:tblCellMar>
        <w:left w:w="0" w:type="dxa"/>
        <w:top w:w="0" w:type="dxa"/>
        <w:right w:w="0" w:type="dxa"/>
        <w:bottom w:w="0" w:type="dxa"/>
      </w:tblCellMar>
    </w:tblPr>
  </w:style>
  <w:style w:type="table" w:styleId="1312" w:customStyle="1">
    <w:name w:val="Bordered &amp; Lined - Accent 21"/>
    <w:uiPriority w:val="99"/>
    <w:qFormat/>
    <w:rPr>
      <w:color w:val="404040"/>
    </w:rPr>
    <w:tblPr>
      <w:tblCellMar>
        <w:left w:w="0" w:type="dxa"/>
        <w:top w:w="0" w:type="dxa"/>
        <w:right w:w="0" w:type="dxa"/>
        <w:bottom w:w="0" w:type="dxa"/>
      </w:tblCellMar>
    </w:tblPr>
  </w:style>
  <w:style w:type="table" w:styleId="1313" w:customStyle="1">
    <w:name w:val="Bordered &amp; Lined - Accent 31"/>
    <w:uiPriority w:val="99"/>
    <w:qFormat/>
    <w:rPr>
      <w:color w:val="404040"/>
    </w:rPr>
    <w:tblPr>
      <w:tblCellMar>
        <w:left w:w="0" w:type="dxa"/>
        <w:top w:w="0" w:type="dxa"/>
        <w:right w:w="0" w:type="dxa"/>
        <w:bottom w:w="0" w:type="dxa"/>
      </w:tblCellMar>
    </w:tblPr>
  </w:style>
  <w:style w:type="table" w:styleId="1314" w:customStyle="1">
    <w:name w:val="Bordered &amp; Lined - Accent 41"/>
    <w:uiPriority w:val="99"/>
    <w:qFormat/>
    <w:rPr>
      <w:color w:val="404040"/>
    </w:rPr>
    <w:tblPr>
      <w:tblCellMar>
        <w:left w:w="0" w:type="dxa"/>
        <w:top w:w="0" w:type="dxa"/>
        <w:right w:w="0" w:type="dxa"/>
        <w:bottom w:w="0" w:type="dxa"/>
      </w:tblCellMar>
    </w:tblPr>
  </w:style>
  <w:style w:type="table" w:styleId="1315" w:customStyle="1">
    <w:name w:val="Bordered &amp; Lined - Accent 51"/>
    <w:uiPriority w:val="99"/>
    <w:qFormat/>
    <w:rPr>
      <w:color w:val="404040"/>
    </w:rPr>
    <w:tblPr>
      <w:tblCellMar>
        <w:left w:w="0" w:type="dxa"/>
        <w:top w:w="0" w:type="dxa"/>
        <w:right w:w="0" w:type="dxa"/>
        <w:bottom w:w="0" w:type="dxa"/>
      </w:tblCellMar>
    </w:tblPr>
  </w:style>
  <w:style w:type="table" w:styleId="1316" w:customStyle="1">
    <w:name w:val="Bordered &amp; Lined - Accent 61"/>
    <w:uiPriority w:val="99"/>
    <w:qFormat/>
    <w:rPr>
      <w:color w:val="404040"/>
    </w:rPr>
    <w:tblPr>
      <w:tblCellMar>
        <w:left w:w="0" w:type="dxa"/>
        <w:top w:w="0" w:type="dxa"/>
        <w:right w:w="0" w:type="dxa"/>
        <w:bottom w:w="0" w:type="dxa"/>
      </w:tblCellMar>
    </w:tblPr>
  </w:style>
  <w:style w:type="table" w:styleId="1317" w:customStyle="1">
    <w:name w:val="Bordered1"/>
    <w:uiPriority w:val="99"/>
    <w:qFormat/>
    <w:tblPr>
      <w:tblCellMar>
        <w:left w:w="0" w:type="dxa"/>
        <w:top w:w="0" w:type="dxa"/>
        <w:right w:w="0" w:type="dxa"/>
        <w:bottom w:w="0" w:type="dxa"/>
      </w:tblCellMar>
    </w:tblPr>
  </w:style>
  <w:style w:type="table" w:styleId="1318" w:customStyle="1">
    <w:name w:val="Bordered - Accent 11"/>
    <w:uiPriority w:val="99"/>
    <w:qFormat/>
    <w:tblPr>
      <w:tblCellMar>
        <w:left w:w="0" w:type="dxa"/>
        <w:top w:w="0" w:type="dxa"/>
        <w:right w:w="0" w:type="dxa"/>
        <w:bottom w:w="0" w:type="dxa"/>
      </w:tblCellMar>
    </w:tblPr>
  </w:style>
  <w:style w:type="table" w:styleId="1319" w:customStyle="1">
    <w:name w:val="Bordered - Accent 21"/>
    <w:uiPriority w:val="99"/>
    <w:qFormat/>
    <w:tblPr>
      <w:tblCellMar>
        <w:left w:w="0" w:type="dxa"/>
        <w:top w:w="0" w:type="dxa"/>
        <w:right w:w="0" w:type="dxa"/>
        <w:bottom w:w="0" w:type="dxa"/>
      </w:tblCellMar>
    </w:tblPr>
  </w:style>
  <w:style w:type="table" w:styleId="1320" w:customStyle="1">
    <w:name w:val="Bordered - Accent 31"/>
    <w:uiPriority w:val="99"/>
    <w:qFormat/>
    <w:tblPr>
      <w:tblCellMar>
        <w:left w:w="0" w:type="dxa"/>
        <w:top w:w="0" w:type="dxa"/>
        <w:right w:w="0" w:type="dxa"/>
        <w:bottom w:w="0" w:type="dxa"/>
      </w:tblCellMar>
    </w:tblPr>
  </w:style>
  <w:style w:type="table" w:styleId="1321" w:customStyle="1">
    <w:name w:val="Bordered - Accent 41"/>
    <w:uiPriority w:val="99"/>
    <w:qFormat/>
    <w:tblPr>
      <w:tblCellMar>
        <w:left w:w="0" w:type="dxa"/>
        <w:top w:w="0" w:type="dxa"/>
        <w:right w:w="0" w:type="dxa"/>
        <w:bottom w:w="0" w:type="dxa"/>
      </w:tblCellMar>
    </w:tblPr>
  </w:style>
  <w:style w:type="table" w:styleId="1322" w:customStyle="1">
    <w:name w:val="Bordered - Accent 51"/>
    <w:uiPriority w:val="99"/>
    <w:qFormat/>
    <w:tblPr>
      <w:tblCellMar>
        <w:left w:w="0" w:type="dxa"/>
        <w:top w:w="0" w:type="dxa"/>
        <w:right w:w="0" w:type="dxa"/>
        <w:bottom w:w="0" w:type="dxa"/>
      </w:tblCellMar>
    </w:tblPr>
  </w:style>
  <w:style w:type="table" w:styleId="1323" w:customStyle="1">
    <w:name w:val="Bordered - Accent 61"/>
    <w:uiPriority w:val="99"/>
    <w:qFormat/>
    <w:tblPr>
      <w:tblCellMar>
        <w:left w:w="0" w:type="dxa"/>
        <w:top w:w="0" w:type="dxa"/>
        <w:right w:w="0" w:type="dxa"/>
        <w:bottom w:w="0" w:type="dxa"/>
      </w:tblCellMar>
    </w:tblPr>
  </w:style>
  <w:style w:type="paragraph" w:styleId="1324" w:customStyle="1">
    <w:name w:val="目录 71"/>
    <w:basedOn w:val="789"/>
    <w:next w:val="789"/>
    <w:uiPriority w:val="0"/>
    <w:qFormat/>
    <w:pPr>
      <w:ind w:left="2520"/>
    </w:pPr>
    <w:rPr>
      <w:rFonts w:ascii="Calibri" w:hAnsi="Calibri" w:eastAsia="楷体_GB2312"/>
      <w:sz w:val="26"/>
      <w:szCs w:val="20"/>
    </w:rPr>
  </w:style>
  <w:style w:type="character" w:styleId="1325" w:customStyle="1">
    <w:name w:val="正文文本 字符2"/>
    <w:uiPriority w:val="0"/>
    <w:qFormat/>
    <w:rPr>
      <w:rFonts w:ascii="Times New Roman" w:hAnsi="Times New Roman" w:eastAsia="宋体" w:cs="Times New Roman"/>
      <w:sz w:val="21"/>
      <w:szCs w:val="22"/>
    </w:rPr>
  </w:style>
  <w:style w:type="paragraph" w:styleId="1326" w:customStyle="1">
    <w:name w:val="目录 51"/>
    <w:basedOn w:val="789"/>
    <w:next w:val="789"/>
    <w:uiPriority w:val="0"/>
    <w:qFormat/>
    <w:pPr>
      <w:ind w:left="1680"/>
    </w:pPr>
    <w:rPr>
      <w:rFonts w:ascii="Calibri" w:hAnsi="Calibri" w:eastAsia="楷体_GB2312"/>
      <w:sz w:val="26"/>
      <w:szCs w:val="20"/>
    </w:rPr>
  </w:style>
  <w:style w:type="paragraph" w:styleId="1327" w:customStyle="1">
    <w:name w:val="目录 31"/>
    <w:basedOn w:val="789"/>
    <w:next w:val="789"/>
    <w:link w:val="1328"/>
    <w:uiPriority w:val="0"/>
    <w:qFormat/>
    <w:pPr>
      <w:ind w:left="840"/>
    </w:pPr>
    <w:rPr>
      <w:rFonts w:ascii="Calibri" w:hAnsi="Calibri"/>
      <w:szCs w:val="20"/>
    </w:rPr>
  </w:style>
  <w:style w:type="character" w:styleId="1328" w:customStyle="1">
    <w:name w:val="目录 3 Char"/>
    <w:link w:val="1327"/>
    <w:uiPriority w:val="0"/>
    <w:qFormat/>
    <w:rPr>
      <w:rFonts w:ascii="Calibri" w:hAnsi="Calibri"/>
      <w:sz w:val="21"/>
    </w:rPr>
  </w:style>
  <w:style w:type="character" w:styleId="1329" w:customStyle="1">
    <w:name w:val="纯文本 字符1"/>
    <w:uiPriority w:val="0"/>
    <w:qFormat/>
    <w:rPr>
      <w:rFonts w:ascii="宋体" w:hAnsi="Courier New" w:eastAsia="宋体" w:cs="Times New Roman"/>
      <w:sz w:val="21"/>
    </w:rPr>
  </w:style>
  <w:style w:type="paragraph" w:styleId="1330" w:customStyle="1">
    <w:name w:val="目录 81"/>
    <w:basedOn w:val="789"/>
    <w:next w:val="789"/>
    <w:uiPriority w:val="0"/>
    <w:qFormat/>
    <w:pPr>
      <w:ind w:left="2940"/>
    </w:pPr>
    <w:rPr>
      <w:rFonts w:ascii="Calibri" w:hAnsi="Calibri" w:eastAsia="楷体_GB2312"/>
      <w:sz w:val="26"/>
      <w:szCs w:val="20"/>
    </w:rPr>
  </w:style>
  <w:style w:type="paragraph" w:styleId="1331" w:customStyle="1">
    <w:name w:val="目录 41"/>
    <w:basedOn w:val="789"/>
    <w:next w:val="789"/>
    <w:uiPriority w:val="0"/>
    <w:qFormat/>
    <w:pPr>
      <w:ind w:left="1260"/>
    </w:pPr>
    <w:rPr>
      <w:rFonts w:ascii="Calibri" w:hAnsi="Calibri" w:eastAsia="楷体_GB2312"/>
      <w:sz w:val="26"/>
      <w:szCs w:val="20"/>
    </w:rPr>
  </w:style>
  <w:style w:type="paragraph" w:styleId="1332" w:customStyle="1">
    <w:name w:val="目录 61"/>
    <w:basedOn w:val="789"/>
    <w:next w:val="789"/>
    <w:uiPriority w:val="0"/>
    <w:qFormat/>
    <w:pPr>
      <w:ind w:left="2100"/>
    </w:pPr>
    <w:rPr>
      <w:rFonts w:ascii="Calibri" w:hAnsi="Calibri" w:eastAsia="楷体_GB2312"/>
      <w:sz w:val="26"/>
      <w:szCs w:val="20"/>
    </w:rPr>
  </w:style>
  <w:style w:type="paragraph" w:styleId="1333" w:customStyle="1">
    <w:name w:val="目录 21"/>
    <w:basedOn w:val="789"/>
    <w:next w:val="789"/>
    <w:uiPriority w:val="0"/>
    <w:qFormat/>
    <w:pPr>
      <w:ind w:left="420"/>
    </w:pPr>
    <w:rPr>
      <w:rFonts w:ascii="Calibri" w:hAnsi="Calibri" w:eastAsia="楷体_GB2312"/>
      <w:sz w:val="26"/>
      <w:szCs w:val="20"/>
    </w:rPr>
  </w:style>
  <w:style w:type="paragraph" w:styleId="1334" w:customStyle="1">
    <w:name w:val="目录 91"/>
    <w:basedOn w:val="789"/>
    <w:next w:val="789"/>
    <w:uiPriority w:val="0"/>
    <w:qFormat/>
    <w:pPr>
      <w:ind w:left="3360"/>
    </w:pPr>
    <w:rPr>
      <w:rFonts w:ascii="Calibri" w:hAnsi="Calibri" w:eastAsia="楷体_GB2312"/>
      <w:sz w:val="26"/>
      <w:szCs w:val="20"/>
    </w:rPr>
  </w:style>
  <w:style w:type="character" w:styleId="1335" w:customStyle="1">
    <w:name w:val="普通(网站) 字符"/>
    <w:link w:val="846"/>
    <w:uiPriority w:val="0"/>
    <w:qFormat/>
    <w:rPr>
      <w:rFonts w:ascii="宋体" w:hAnsi="宋体"/>
      <w:color w:val="000000"/>
      <w:sz w:val="24"/>
      <w:szCs w:val="24"/>
    </w:rPr>
  </w:style>
  <w:style w:type="paragraph" w:styleId="1336" w:customStyle="1">
    <w:name w:val="正文首行缩进 21111"/>
    <w:basedOn w:val="1337"/>
    <w:next w:val="789"/>
    <w:uiPriority w:val="0"/>
    <w:unhideWhenUsed/>
    <w:qFormat/>
    <w:pPr>
      <w:ind w:firstLine="420"/>
    </w:pPr>
  </w:style>
  <w:style w:type="paragraph" w:styleId="1337" w:customStyle="1">
    <w:name w:val="正文文本缩进1"/>
    <w:basedOn w:val="789"/>
    <w:next w:val="1338"/>
    <w:uiPriority w:val="0"/>
    <w:unhideWhenUsed/>
    <w:qFormat/>
    <w:pPr>
      <w:ind w:left="420"/>
      <w:spacing w:after="120"/>
    </w:pPr>
    <w:rPr>
      <w:szCs w:val="22"/>
      <w:lang w:eastAsia="en-US"/>
    </w:rPr>
  </w:style>
  <w:style w:type="paragraph" w:styleId="1338" w:customStyle="1">
    <w:name w:val="寄信人地址1"/>
    <w:basedOn w:val="789"/>
    <w:uiPriority w:val="99"/>
    <w:unhideWhenUsed/>
    <w:qFormat/>
    <w:rPr>
      <w:rFonts w:ascii="Arial" w:hAnsi="Arial" w:eastAsia="楷体_GB2312"/>
      <w:sz w:val="26"/>
      <w:szCs w:val="20"/>
    </w:rPr>
  </w:style>
  <w:style w:type="paragraph" w:styleId="1339" w:customStyle="1">
    <w:name w:val="正文缩进1"/>
    <w:basedOn w:val="789"/>
    <w:uiPriority w:val="0"/>
    <w:qFormat/>
    <w:pPr>
      <w:ind w:firstLine="420"/>
      <w:jc w:val="left"/>
      <w:widowControl/>
    </w:pPr>
    <w:rPr>
      <w:rFonts w:ascii="Calibri" w:hAnsi="Calibri"/>
      <w:szCs w:val="22"/>
    </w:rPr>
  </w:style>
  <w:style w:type="character" w:styleId="1340" w:customStyle="1">
    <w:name w:val="NormalCharacter1"/>
    <w:uiPriority w:val="0"/>
    <w:qFormat/>
    <w:rPr>
      <w:rFonts w:ascii="Times New Roman" w:hAnsi="Times New Roman" w:eastAsia="宋体" w:cs="Times New Roman"/>
    </w:rPr>
  </w:style>
  <w:style w:type="paragraph" w:styleId="1341"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table" w:styleId="1342" w:customStyle="1">
    <w:name w:val="网格型11"/>
    <w:basedOn w:val="800"/>
    <w:uiPriority w:val="0"/>
    <w:qFormat/>
    <w:pPr>
      <w:jc w:val="both"/>
      <w:widowControl w:val="off"/>
    </w:pPr>
    <w:tblPr/>
  </w:style>
  <w:style w:type="table" w:styleId="1343" w:customStyle="1">
    <w:name w:val="网格型2"/>
    <w:basedOn w:val="800"/>
    <w:uiPriority w:val="0"/>
    <w:qFormat/>
    <w:pPr>
      <w:jc w:val="both"/>
      <w:widowControl w:val="off"/>
    </w:pPr>
    <w:tblPr/>
  </w:style>
  <w:style w:type="character" w:styleId="1344" w:customStyle="1">
    <w:name w:val="正文文本 Char"/>
    <w:uiPriority w:val="0"/>
    <w:qFormat/>
    <w:rPr>
      <w:rFonts w:ascii="楷体_GB2312" w:eastAsia="楷体_GB2312"/>
      <w:sz w:val="28"/>
    </w:rPr>
  </w:style>
  <w:style w:type="paragraph" w:styleId="1345" w:customStyle="1">
    <w:name w:val="style4"/>
    <w:basedOn w:val="789"/>
    <w:next w:val="1346"/>
    <w:uiPriority w:val="99"/>
    <w:qFormat/>
    <w:pPr>
      <w:spacing w:before="280" w:after="280"/>
      <w:widowControl/>
    </w:pPr>
    <w:rPr>
      <w:rFonts w:ascii="宋体" w:hAnsi="Calibri" w:eastAsia="楷体_GB2312"/>
      <w:sz w:val="18"/>
      <w:szCs w:val="20"/>
    </w:rPr>
  </w:style>
  <w:style w:type="paragraph" w:styleId="1346" w:customStyle="1">
    <w:name w:val="2"/>
    <w:next w:val="789"/>
    <w:uiPriority w:val="99"/>
    <w:qFormat/>
    <w:pPr>
      <w:jc w:val="both"/>
      <w:widowControl w:val="off"/>
    </w:pPr>
    <w:rPr>
      <w:rFonts w:hint="default" w:ascii="Times New Roman" w:hAnsi="Times New Roman" w:eastAsia="宋体" w:cs="Times New Roman"/>
      <w:sz w:val="21"/>
      <w:szCs w:val="22"/>
      <w:lang w:val="en-US" w:eastAsia="zh-CN" w:bidi="ar-SA"/>
    </w:rPr>
  </w:style>
  <w:style w:type="table" w:styleId="1347" w:customStyle="1">
    <w:name w:val="网格型3"/>
    <w:basedOn w:val="800"/>
    <w:uiPriority w:val="0"/>
    <w:qFormat/>
    <w:pPr>
      <w:jc w:val="both"/>
      <w:widowControl w:val="off"/>
    </w:pPr>
    <w:rPr>
      <w:rFonts w:ascii="Calibri" w:hAnsi="Calibri"/>
      <w:sz w:val="21"/>
      <w:szCs w:val="22"/>
    </w:rPr>
    <w:tblPr/>
  </w:style>
  <w:style w:type="character" w:styleId="1348" w:customStyle="1">
    <w:name w:val="Char Char4"/>
    <w:uiPriority w:val="0"/>
    <w:qFormat/>
    <w:rPr>
      <w:rFonts w:ascii="Arial Unicode MS" w:hAnsi="汉仪雅酷黑简" w:eastAsia="Arial Unicode MS"/>
      <w:sz w:val="24"/>
      <w:lang w:val="en-US" w:eastAsia="zh-CN" w:bidi="ar-SA"/>
    </w:rPr>
  </w:style>
  <w:style w:type="character" w:styleId="1349" w:customStyle="1">
    <w:name w:val="state"/>
    <w:uiPriority w:val="0"/>
    <w:qFormat/>
    <w:rPr>
      <w:b/>
      <w:color w:val="ffffff"/>
      <w:sz w:val="19"/>
      <w:szCs w:val="19"/>
    </w:rPr>
  </w:style>
  <w:style w:type="character" w:styleId="1350" w:customStyle="1">
    <w:name w:val="bds_more6"/>
    <w:uiPriority w:val="0"/>
    <w:qFormat/>
  </w:style>
  <w:style w:type="character" w:styleId="1351" w:customStyle="1">
    <w:name w:val="hilite"/>
    <w:uiPriority w:val="0"/>
    <w:qFormat/>
    <w:rPr>
      <w:color w:val="ffffff"/>
      <w:shd w:val="clear" w:color="auto" w:fill="776666"/>
    </w:rPr>
  </w:style>
  <w:style w:type="character" w:styleId="1352" w:customStyle="1">
    <w:name w:val="bds_nopic"/>
    <w:uiPriority w:val="0"/>
    <w:qFormat/>
  </w:style>
  <w:style w:type="character" w:styleId="1353" w:customStyle="1">
    <w:name w:val="Char Char2"/>
    <w:uiPriority w:val="0"/>
    <w:qFormat/>
    <w:rPr>
      <w:rFonts w:ascii="宋体" w:hAnsi="宋体" w:eastAsia="楷体_GB2312"/>
      <w:b/>
      <w:sz w:val="26"/>
      <w:lang w:val="en-US" w:eastAsia="zh-CN" w:bidi="ar-SA"/>
    </w:rPr>
  </w:style>
  <w:style w:type="character" w:styleId="1354" w:customStyle="1">
    <w:name w:val="hover61"/>
    <w:uiPriority w:val="0"/>
    <w:qFormat/>
    <w:rPr>
      <w:shd w:val="clear" w:color="auto" w:fill="ff0000"/>
    </w:rPr>
  </w:style>
  <w:style w:type="character" w:styleId="1355" w:customStyle="1">
    <w:name w:val="grid"/>
    <w:uiPriority w:val="0"/>
    <w:qFormat/>
  </w:style>
  <w:style w:type="character" w:styleId="1356" w:customStyle="1">
    <w:name w:val="bds_more7"/>
    <w:uiPriority w:val="0"/>
    <w:qFormat/>
  </w:style>
  <w:style w:type="character" w:styleId="1357" w:customStyle="1">
    <w:name w:val="bds_more8"/>
    <w:uiPriority w:val="0"/>
    <w:qFormat/>
    <w:rPr>
      <w:rFonts w:hint="eastAsia" w:ascii="宋体" w:hAnsi="宋体" w:eastAsia="宋体" w:cs="宋体"/>
    </w:rPr>
  </w:style>
  <w:style w:type="character" w:styleId="1358" w:customStyle="1">
    <w:name w:val="bds_more4"/>
    <w:uiPriority w:val="0"/>
    <w:qFormat/>
    <w:rPr>
      <w:rFonts w:hint="eastAsia" w:ascii="宋体" w:hAnsi="宋体" w:eastAsia="宋体" w:cs="宋体"/>
    </w:rPr>
  </w:style>
  <w:style w:type="character" w:styleId="1359" w:customStyle="1">
    <w:name w:val="bds_nopic1"/>
    <w:uiPriority w:val="0"/>
    <w:qFormat/>
  </w:style>
  <w:style w:type="character" w:styleId="1360" w:customStyle="1">
    <w:name w:val="hilite6"/>
    <w:uiPriority w:val="0"/>
    <w:qFormat/>
    <w:rPr>
      <w:color w:val="ffffff"/>
      <w:shd w:val="clear" w:color="auto" w:fill="776666"/>
    </w:rPr>
  </w:style>
  <w:style w:type="character" w:styleId="1361" w:customStyle="1">
    <w:name w:val="正文缩进2格 Char Char"/>
    <w:uiPriority w:val="0"/>
    <w:qFormat/>
    <w:rPr>
      <w:rFonts w:ascii="仿宋_GB2312" w:hAnsi="宋体" w:eastAsia="仿宋_GB2312"/>
      <w:sz w:val="31"/>
      <w:szCs w:val="28"/>
    </w:rPr>
  </w:style>
  <w:style w:type="character" w:styleId="1362" w:customStyle="1">
    <w:name w:val="grid2"/>
    <w:uiPriority w:val="0"/>
    <w:qFormat/>
  </w:style>
  <w:style w:type="character" w:styleId="1363" w:customStyle="1">
    <w:name w:val="other"/>
    <w:uiPriority w:val="0"/>
    <w:qFormat/>
  </w:style>
  <w:style w:type="character" w:styleId="1364" w:customStyle="1">
    <w:name w:val="font01"/>
    <w:uiPriority w:val="0"/>
    <w:qFormat/>
    <w:rPr>
      <w:rFonts w:hint="eastAsia" w:ascii="宋体" w:hAnsi="宋体" w:eastAsia="宋体" w:cs="宋体"/>
      <w:b/>
      <w:color w:val="000000"/>
      <w:sz w:val="20"/>
      <w:szCs w:val="20"/>
      <w:u w:val="none"/>
    </w:rPr>
  </w:style>
  <w:style w:type="character" w:styleId="1365" w:customStyle="1">
    <w:name w:val="noused"/>
    <w:uiPriority w:val="0"/>
    <w:qFormat/>
    <w:rPr>
      <w:b/>
      <w:color w:val="ffffff"/>
      <w:sz w:val="21"/>
      <w:szCs w:val="21"/>
    </w:rPr>
  </w:style>
  <w:style w:type="character" w:styleId="1366" w:customStyle="1">
    <w:name w:val="active8"/>
    <w:uiPriority w:val="0"/>
    <w:qFormat/>
    <w:rPr>
      <w:color w:val="00ff00"/>
      <w:shd w:val="clear" w:color="auto" w:fill="000000"/>
    </w:rPr>
  </w:style>
  <w:style w:type="character" w:styleId="1367" w:customStyle="1">
    <w:name w:val="bds_more5"/>
    <w:uiPriority w:val="0"/>
    <w:qFormat/>
  </w:style>
  <w:style w:type="character" w:styleId="1368" w:customStyle="1">
    <w:name w:val="bds_nopic2"/>
    <w:uiPriority w:val="0"/>
    <w:qFormat/>
  </w:style>
  <w:style w:type="character" w:styleId="1369" w:customStyle="1">
    <w:name w:val="active"/>
    <w:uiPriority w:val="0"/>
    <w:qFormat/>
    <w:rPr>
      <w:color w:val="00ff00"/>
      <w:shd w:val="clear" w:color="auto" w:fill="000000"/>
    </w:rPr>
  </w:style>
  <w:style w:type="paragraph" w:styleId="1370" w:customStyle="1">
    <w:name w:val="列出段落2"/>
    <w:basedOn w:val="789"/>
    <w:uiPriority w:val="0"/>
    <w:qFormat/>
    <w:pPr>
      <w:ind w:firstLine="420"/>
    </w:pPr>
  </w:style>
  <w:style w:type="character" w:styleId="1371" w:customStyle="1">
    <w:name w:val="font41"/>
    <w:uiPriority w:val="0"/>
    <w:qFormat/>
    <w:rPr>
      <w:rFonts w:hint="eastAsia" w:ascii="宋体" w:hAnsi="宋体" w:eastAsia="宋体" w:cs="宋体"/>
      <w:color w:val="000000"/>
      <w:sz w:val="20"/>
      <w:szCs w:val="20"/>
      <w:u w:val="none"/>
    </w:rPr>
  </w:style>
  <w:style w:type="character" w:styleId="1372" w:customStyle="1">
    <w:name w:val="font11"/>
    <w:uiPriority w:val="0"/>
    <w:qFormat/>
    <w:rPr>
      <w:rFonts w:ascii="宋体" w:hAnsi="宋体" w:eastAsia="宋体"/>
      <w:color w:val="000000"/>
      <w:sz w:val="28"/>
      <w:u w:val="none"/>
    </w:rPr>
  </w:style>
  <w:style w:type="character" w:styleId="1373" w:customStyle="1">
    <w:name w:val="正文文本缩进 Char1"/>
    <w:uiPriority w:val="0"/>
    <w:qFormat/>
    <w:rPr>
      <w:rFonts w:eastAsia="楷体_GB2312"/>
      <w:sz w:val="26"/>
    </w:rPr>
  </w:style>
  <w:style w:type="character" w:styleId="1374"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75" w:customStyle="1">
    <w:name w:val="日期 Char1"/>
    <w:uiPriority w:val="0"/>
    <w:qFormat/>
    <w:rPr>
      <w:rFonts w:eastAsia="楷体_GB2312"/>
      <w:sz w:val="26"/>
      <w:szCs w:val="26"/>
    </w:rPr>
  </w:style>
  <w:style w:type="character" w:styleId="1376" w:customStyle="1">
    <w:name w:val="Balloon Text Char"/>
    <w:uiPriority w:val="0"/>
    <w:semiHidden/>
    <w:qFormat/>
    <w:rPr>
      <w:rFonts w:eastAsia="宋体"/>
      <w:sz w:val="18"/>
      <w:lang w:val="en-US" w:eastAsia="zh-CN"/>
    </w:rPr>
  </w:style>
  <w:style w:type="character" w:styleId="1377" w:customStyle="1">
    <w:name w:val="font21"/>
    <w:uiPriority w:val="0"/>
    <w:qFormat/>
    <w:rPr>
      <w:rFonts w:hint="eastAsia" w:ascii="宋体" w:hAnsi="宋体" w:eastAsia="宋体" w:cs="宋体"/>
      <w:b/>
      <w:color w:val="000000"/>
      <w:sz w:val="20"/>
      <w:szCs w:val="20"/>
      <w:u w:val="none"/>
    </w:rPr>
  </w:style>
  <w:style w:type="character" w:styleId="1378" w:customStyle="1">
    <w:name w:val="font31"/>
    <w:uiPriority w:val="0"/>
    <w:qFormat/>
    <w:rPr>
      <w:rFonts w:ascii="宋体" w:hAnsi="宋体" w:eastAsia="宋体"/>
      <w:color w:val="000000"/>
      <w:sz w:val="20"/>
      <w:u w:val="none"/>
    </w:rPr>
  </w:style>
  <w:style w:type="character" w:styleId="1379" w:customStyle="1">
    <w:name w:val="Body Text Indent Char"/>
    <w:uiPriority w:val="0"/>
    <w:qFormat/>
    <w:rPr>
      <w:rFonts w:ascii="Arial Unicode MS" w:hAnsi="汉仪雅酷黑简" w:eastAsia="Arial Unicode MS"/>
      <w:sz w:val="24"/>
    </w:rPr>
  </w:style>
  <w:style w:type="character" w:styleId="1380" w:customStyle="1">
    <w:name w:val="Header Char1"/>
    <w:uiPriority w:val="0"/>
    <w:qFormat/>
    <w:rPr>
      <w:rFonts w:eastAsia="楷体_GB2312"/>
      <w:sz w:val="18"/>
    </w:rPr>
  </w:style>
  <w:style w:type="character" w:styleId="1381" w:customStyle="1">
    <w:name w:val="正文文本缩进 Char2"/>
    <w:uiPriority w:val="0"/>
    <w:qFormat/>
    <w:rPr>
      <w:rFonts w:eastAsia="楷体_GB2312"/>
      <w:sz w:val="26"/>
      <w:szCs w:val="26"/>
    </w:rPr>
  </w:style>
  <w:style w:type="paragraph" w:styleId="1382" w:customStyle="1">
    <w:name w:val="p0"/>
    <w:basedOn w:val="789"/>
    <w:uiPriority w:val="0"/>
    <w:qFormat/>
    <w:pPr>
      <w:widowControl/>
    </w:pPr>
    <w:rPr>
      <w:rFonts w:ascii="Calibri" w:hAnsi="Calibri"/>
      <w:szCs w:val="21"/>
    </w:rPr>
  </w:style>
  <w:style w:type="paragraph" w:styleId="1383" w:customStyle="1">
    <w:name w:val="纯文本1"/>
    <w:basedOn w:val="789"/>
    <w:uiPriority w:val="0"/>
    <w:qFormat/>
    <w:rPr>
      <w:rFonts w:ascii="宋体" w:hAnsi="Courier New" w:eastAsia="楷体_GB2312"/>
      <w:sz w:val="28"/>
      <w:szCs w:val="20"/>
    </w:rPr>
  </w:style>
  <w:style w:type="paragraph" w:styleId="1384" w:customStyle="1">
    <w:name w:val="Char Char1 Char Char Char Char"/>
    <w:basedOn w:val="807"/>
    <w:uiPriority w:val="0"/>
    <w:qFormat/>
    <w:pPr>
      <w:spacing w:line="360" w:lineRule="auto"/>
    </w:pPr>
    <w:rPr>
      <w:rFonts w:ascii="Tahoma" w:hAnsi="Tahoma"/>
      <w:sz w:val="24"/>
    </w:rPr>
  </w:style>
  <w:style w:type="paragraph" w:styleId="1385" w:customStyle="1">
    <w:name w:val="Char Char1 Char Char Char Char Char Char Char"/>
    <w:basedOn w:val="789"/>
    <w:uiPriority w:val="0"/>
    <w:qFormat/>
    <w:rPr>
      <w:rFonts w:ascii="Tahoma" w:hAnsi="Tahoma" w:eastAsia="楷体_GB2312"/>
      <w:sz w:val="24"/>
      <w:szCs w:val="20"/>
    </w:rPr>
  </w:style>
  <w:style w:type="paragraph" w:styleId="1386" w:customStyle="1">
    <w:name w:val="图"/>
    <w:basedOn w:val="789"/>
    <w:uiPriority w:val="0"/>
    <w:qFormat/>
    <w:pPr>
      <w:jc w:val="center"/>
      <w:keepNext/>
      <w:spacing w:before="60" w:after="60" w:line="300" w:lineRule="auto"/>
    </w:pPr>
    <w:rPr>
      <w:rFonts w:ascii="Calibri" w:hAnsi="Calibri"/>
      <w:spacing w:val="20"/>
      <w:sz w:val="24"/>
      <w:szCs w:val="20"/>
    </w:rPr>
  </w:style>
  <w:style w:type="paragraph" w:styleId="1387" w:customStyle="1">
    <w:name w:val="纯文本2"/>
    <w:basedOn w:val="789"/>
    <w:uiPriority w:val="0"/>
    <w:qFormat/>
    <w:rPr>
      <w:rFonts w:ascii="宋体" w:hAnsi="Courier New" w:eastAsia="楷体_GB2312"/>
      <w:sz w:val="26"/>
      <w:szCs w:val="20"/>
    </w:rPr>
  </w:style>
  <w:style w:type="paragraph" w:styleId="1388" w:customStyle="1">
    <w:name w:val="xl107"/>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9" w:customStyle="1">
    <w:name w:val="font10"/>
    <w:basedOn w:val="789"/>
    <w:uiPriority w:val="0"/>
    <w:qFormat/>
    <w:pPr>
      <w:jc w:val="left"/>
      <w:spacing w:before="100" w:beforeAutospacing="1" w:after="100" w:afterAutospacing="1"/>
      <w:widowControl/>
    </w:pPr>
    <w:rPr>
      <w:rFonts w:ascii="宋体" w:hAnsi="宋体" w:cs="宋体"/>
      <w:sz w:val="18"/>
      <w:szCs w:val="18"/>
    </w:rPr>
  </w:style>
  <w:style w:type="paragraph" w:styleId="1390" w:customStyle="1">
    <w:name w:val="xl108"/>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1" w:customStyle="1">
    <w:name w:val="xl127"/>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2" w:customStyle="1">
    <w:name w:val="xl124"/>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3" w:customStyle="1">
    <w:name w:val="xl162"/>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94" w:customStyle="1">
    <w:name w:val="xl123"/>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5" w:customStyle="1">
    <w:name w:val="xl113"/>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6" w:customStyle="1">
    <w:name w:val="font12"/>
    <w:basedOn w:val="789"/>
    <w:uiPriority w:val="0"/>
    <w:qFormat/>
    <w:pPr>
      <w:jc w:val="left"/>
      <w:spacing w:before="100" w:beforeAutospacing="1" w:after="100" w:afterAutospacing="1"/>
      <w:widowControl/>
    </w:pPr>
    <w:rPr>
      <w:rFonts w:ascii="宋体" w:hAnsi="宋体" w:cs="宋体"/>
      <w:sz w:val="18"/>
      <w:szCs w:val="18"/>
    </w:rPr>
  </w:style>
  <w:style w:type="paragraph" w:styleId="1397" w:customStyle="1">
    <w:name w:val="xl145"/>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8" w:customStyle="1">
    <w:name w:val="font22"/>
    <w:basedOn w:val="789"/>
    <w:uiPriority w:val="0"/>
    <w:qFormat/>
    <w:pPr>
      <w:jc w:val="left"/>
      <w:spacing w:before="100" w:beforeAutospacing="1" w:after="100" w:afterAutospacing="1"/>
      <w:widowControl/>
    </w:pPr>
    <w:rPr>
      <w:rFonts w:ascii="宋体" w:hAnsi="宋体" w:cs="宋体"/>
      <w:sz w:val="18"/>
      <w:szCs w:val="18"/>
    </w:rPr>
  </w:style>
  <w:style w:type="paragraph" w:styleId="1399" w:customStyle="1">
    <w:name w:val="xl157"/>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0" w:customStyle="1">
    <w:name w:val="xl156"/>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1" w:customStyle="1">
    <w:name w:val="xl111"/>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2" w:customStyle="1">
    <w:name w:val="xl143"/>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3" w:customStyle="1">
    <w:name w:val="xl128"/>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customStyle="1">
    <w:name w:val="xl13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5" w:customStyle="1">
    <w:name w:val="xl152"/>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6" w:customStyle="1">
    <w:name w:val="xl117"/>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7" w:customStyle="1">
    <w:name w:val="xl149"/>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8" w:customStyle="1">
    <w:name w:val="xl154"/>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9" w:customStyle="1">
    <w:name w:val="xl14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0" w:customStyle="1">
    <w:name w:val="xl122"/>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1" w:customStyle="1">
    <w:name w:val="font8"/>
    <w:basedOn w:val="789"/>
    <w:uiPriority w:val="0"/>
    <w:qFormat/>
    <w:pPr>
      <w:jc w:val="left"/>
      <w:spacing w:before="100" w:beforeAutospacing="1" w:after="100" w:afterAutospacing="1"/>
      <w:widowControl/>
    </w:pPr>
    <w:rPr>
      <w:rFonts w:ascii="宋体" w:hAnsi="宋体" w:cs="宋体"/>
      <w:sz w:val="18"/>
      <w:szCs w:val="18"/>
    </w:rPr>
  </w:style>
  <w:style w:type="paragraph" w:styleId="1412" w:customStyle="1">
    <w:name w:val="xl142"/>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3" w:customStyle="1">
    <w:name w:val="xl125"/>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4" w:customStyle="1">
    <w:name w:val="xl126"/>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5" w:customStyle="1">
    <w:name w:val="xl105"/>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6" w:customStyle="1">
    <w:name w:val="xl109"/>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7" w:customStyle="1">
    <w:name w:val="xl136"/>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8" w:customStyle="1">
    <w:name w:val="xl101"/>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19" w:customStyle="1">
    <w:name w:val="列出段落11"/>
    <w:basedOn w:val="789"/>
    <w:uiPriority w:val="34"/>
    <w:qFormat/>
    <w:pPr>
      <w:ind w:firstLine="420"/>
    </w:pPr>
    <w:rPr>
      <w:rFonts w:ascii="Calibri" w:hAnsi="Calibri"/>
      <w:sz w:val="26"/>
      <w:szCs w:val="26"/>
    </w:rPr>
  </w:style>
  <w:style w:type="paragraph" w:styleId="1420" w:customStyle="1">
    <w:name w:val="font15"/>
    <w:basedOn w:val="789"/>
    <w:uiPriority w:val="0"/>
    <w:qFormat/>
    <w:pPr>
      <w:jc w:val="left"/>
      <w:spacing w:before="100" w:beforeAutospacing="1" w:after="100" w:afterAutospacing="1"/>
      <w:widowControl/>
    </w:pPr>
    <w:rPr>
      <w:rFonts w:ascii="宋体" w:hAnsi="宋体" w:cs="宋体"/>
      <w:sz w:val="18"/>
      <w:szCs w:val="18"/>
    </w:rPr>
  </w:style>
  <w:style w:type="paragraph" w:styleId="1421" w:customStyle="1">
    <w:name w:val="xl161"/>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22" w:customStyle="1">
    <w:name w:val="xl141"/>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3" w:customStyle="1">
    <w:name w:val="xl118"/>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24" w:customStyle="1">
    <w:name w:val="xl153"/>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25" w:customStyle="1">
    <w:name w:val="xl133"/>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6" w:customStyle="1">
    <w:name w:val="font17"/>
    <w:basedOn w:val="789"/>
    <w:uiPriority w:val="0"/>
    <w:qFormat/>
    <w:pPr>
      <w:jc w:val="left"/>
      <w:spacing w:before="100" w:beforeAutospacing="1" w:after="100" w:afterAutospacing="1"/>
      <w:widowControl/>
    </w:pPr>
    <w:rPr>
      <w:rFonts w:ascii="宋体" w:hAnsi="宋体" w:cs="宋体"/>
      <w:sz w:val="18"/>
      <w:szCs w:val="18"/>
    </w:rPr>
  </w:style>
  <w:style w:type="paragraph" w:styleId="1427" w:customStyle="1">
    <w:name w:val="xl140"/>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8" w:customStyle="1">
    <w:name w:val="xl159"/>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9" w:customStyle="1">
    <w:name w:val="xl103"/>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0" w:customStyle="1">
    <w:name w:val="xl120"/>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1" w:customStyle="1">
    <w:name w:val="xl148"/>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2" w:customStyle="1">
    <w:name w:val="xl150"/>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3" w:customStyle="1">
    <w:name w:val="xl110"/>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4" w:customStyle="1">
    <w:name w:val="正文1"/>
    <w:uiPriority w:val="0"/>
    <w:qFormat/>
    <w:pPr>
      <w:ind w:firstLine="200"/>
      <w:jc w:val="both"/>
      <w:spacing w:line="240" w:lineRule="atLeast"/>
    </w:pPr>
    <w:rPr>
      <w:rFonts w:hint="default" w:ascii="Calibri" w:hAnsi="Calibri" w:eastAsia="宋体" w:cs="Times New Roman"/>
      <w:sz w:val="21"/>
      <w:szCs w:val="21"/>
      <w:lang w:val="en-US" w:eastAsia="zh-CN" w:bidi="ar-SA"/>
    </w:rPr>
  </w:style>
  <w:style w:type="paragraph" w:styleId="1435" w:customStyle="1">
    <w:name w:val="xl132"/>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6" w:customStyle="1">
    <w:name w:val="font16"/>
    <w:basedOn w:val="789"/>
    <w:uiPriority w:val="0"/>
    <w:qFormat/>
    <w:pPr>
      <w:jc w:val="left"/>
      <w:spacing w:before="100" w:beforeAutospacing="1" w:after="100" w:afterAutospacing="1"/>
      <w:widowControl/>
    </w:pPr>
    <w:rPr>
      <w:rFonts w:ascii="宋体" w:hAnsi="宋体" w:cs="宋体"/>
      <w:sz w:val="18"/>
      <w:szCs w:val="18"/>
    </w:rPr>
  </w:style>
  <w:style w:type="paragraph" w:styleId="1437" w:customStyle="1">
    <w:name w:val="Normal_20"/>
    <w:uiPriority w:val="0"/>
    <w:qFormat/>
    <w:pPr>
      <w:jc w:val="both"/>
      <w:spacing w:before="120" w:after="240"/>
    </w:pPr>
    <w:rPr>
      <w:rFonts w:hint="default" w:ascii="Calibri" w:hAnsi="Calibri" w:eastAsia="Calibri" w:cs="Times New Roman"/>
      <w:sz w:val="22"/>
      <w:szCs w:val="22"/>
      <w:lang w:val="ru-RU" w:eastAsia="en-US" w:bidi="ar-SA"/>
    </w:rPr>
  </w:style>
  <w:style w:type="paragraph" w:styleId="1438" w:customStyle="1">
    <w:name w:val="xl114"/>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39" w:customStyle="1">
    <w:name w:val="xl131"/>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0" w:customStyle="1">
    <w:name w:val="_Style 7"/>
    <w:basedOn w:val="789"/>
    <w:uiPriority w:val="0"/>
    <w:qFormat/>
    <w:pPr>
      <w:ind w:firstLine="420"/>
    </w:pPr>
    <w:rPr>
      <w:rFonts w:ascii="Calibri" w:hAnsi="Calibri"/>
      <w:sz w:val="26"/>
      <w:szCs w:val="26"/>
    </w:rPr>
  </w:style>
  <w:style w:type="paragraph" w:styleId="1441" w:customStyle="1">
    <w:name w:val="xl106"/>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2" w:customStyle="1">
    <w:name w:val="xl137"/>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3" w:customStyle="1">
    <w:name w:val="font14"/>
    <w:basedOn w:val="789"/>
    <w:uiPriority w:val="0"/>
    <w:qFormat/>
    <w:pPr>
      <w:jc w:val="left"/>
      <w:spacing w:before="100" w:beforeAutospacing="1" w:after="100" w:afterAutospacing="1"/>
      <w:widowControl/>
    </w:pPr>
    <w:rPr>
      <w:rFonts w:ascii="宋体" w:hAnsi="宋体" w:cs="宋体"/>
      <w:sz w:val="18"/>
      <w:szCs w:val="18"/>
    </w:rPr>
  </w:style>
  <w:style w:type="paragraph" w:styleId="1444" w:customStyle="1">
    <w:name w:val="xl100"/>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45" w:customStyle="1">
    <w:name w:val="xl99"/>
    <w:basedOn w:val="789"/>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46" w:customStyle="1">
    <w:name w:val="xl151"/>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7" w:customStyle="1">
    <w:name w:val="_Style 26"/>
    <w:next w:val="789"/>
    <w:uiPriority w:val="99"/>
    <w:qFormat/>
    <w:pPr>
      <w:jc w:val="both"/>
      <w:widowControl w:val="off"/>
    </w:pPr>
    <w:rPr>
      <w:rFonts w:hint="default" w:ascii="Calibri" w:hAnsi="Calibri" w:eastAsia="楷体_GB2312" w:cs="Times New Roman"/>
      <w:sz w:val="26"/>
      <w:szCs w:val="26"/>
      <w:lang w:val="en-US" w:eastAsia="zh-CN" w:bidi="ar-SA"/>
    </w:rPr>
  </w:style>
  <w:style w:type="paragraph" w:styleId="1448" w:customStyle="1">
    <w:name w:val="样式 标题 1 + 宋体 段前: 0 磅 段后: 0 磅 行距: 单倍行距"/>
    <w:basedOn w:val="915"/>
    <w:next w:val="789"/>
    <w:uiPriority w:val="0"/>
    <w:qFormat/>
    <w:pPr>
      <w:jc w:val="center"/>
      <w:spacing w:before="340" w:after="330"/>
    </w:pPr>
    <w:rPr>
      <w:rFonts w:ascii="仿宋_GB2312" w:hAnsi="宋体" w:eastAsia="仿宋_GB2312" w:cs="宋体"/>
      <w:b/>
      <w:bCs/>
      <w:sz w:val="44"/>
      <w:szCs w:val="44"/>
    </w:rPr>
  </w:style>
  <w:style w:type="paragraph" w:styleId="1449" w:customStyle="1">
    <w:name w:val="font9"/>
    <w:basedOn w:val="789"/>
    <w:uiPriority w:val="0"/>
    <w:qFormat/>
    <w:pPr>
      <w:jc w:val="left"/>
      <w:spacing w:before="100" w:beforeAutospacing="1" w:after="100" w:afterAutospacing="1"/>
      <w:widowControl/>
    </w:pPr>
    <w:rPr>
      <w:rFonts w:ascii="宋体" w:hAnsi="宋体" w:cs="宋体"/>
      <w:sz w:val="18"/>
      <w:szCs w:val="18"/>
    </w:rPr>
  </w:style>
  <w:style w:type="paragraph" w:styleId="1450" w:customStyle="1">
    <w:name w:val="font20"/>
    <w:basedOn w:val="789"/>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51" w:customStyle="1">
    <w:name w:val="font13"/>
    <w:basedOn w:val="789"/>
    <w:uiPriority w:val="0"/>
    <w:qFormat/>
    <w:pPr>
      <w:jc w:val="left"/>
      <w:spacing w:before="100" w:beforeAutospacing="1" w:after="100" w:afterAutospacing="1"/>
      <w:widowControl/>
    </w:pPr>
    <w:rPr>
      <w:rFonts w:ascii="宋体" w:hAnsi="宋体" w:cs="宋体"/>
      <w:sz w:val="18"/>
      <w:szCs w:val="18"/>
    </w:rPr>
  </w:style>
  <w:style w:type="paragraph" w:styleId="1452" w:customStyle="1">
    <w:name w:val="xl102"/>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53" w:customStyle="1">
    <w:name w:val="xl116"/>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4" w:customStyle="1">
    <w:name w:val="xl134"/>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5" w:customStyle="1">
    <w:name w:val="font18"/>
    <w:basedOn w:val="789"/>
    <w:uiPriority w:val="0"/>
    <w:qFormat/>
    <w:pPr>
      <w:jc w:val="left"/>
      <w:spacing w:before="100" w:beforeAutospacing="1" w:after="100" w:afterAutospacing="1"/>
      <w:widowControl/>
    </w:pPr>
    <w:rPr>
      <w:rFonts w:ascii="宋体" w:hAnsi="宋体" w:cs="宋体"/>
      <w:sz w:val="18"/>
      <w:szCs w:val="18"/>
    </w:rPr>
  </w:style>
  <w:style w:type="paragraph" w:styleId="1456" w:customStyle="1">
    <w:name w:val="xl121"/>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7" w:customStyle="1">
    <w:name w:val="xl158"/>
    <w:basedOn w:val="789"/>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58" w:customStyle="1">
    <w:name w:val="xl119"/>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9" w:customStyle="1">
    <w:name w:val="xl135"/>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0" w:customStyle="1">
    <w:name w:val="xl155"/>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1" w:customStyle="1">
    <w:name w:val="font19"/>
    <w:basedOn w:val="789"/>
    <w:uiPriority w:val="0"/>
    <w:qFormat/>
    <w:pPr>
      <w:jc w:val="left"/>
      <w:spacing w:before="100" w:beforeAutospacing="1" w:after="100" w:afterAutospacing="1"/>
      <w:widowControl/>
    </w:pPr>
    <w:rPr>
      <w:rFonts w:ascii="宋体" w:hAnsi="宋体" w:cs="宋体"/>
      <w:sz w:val="18"/>
      <w:szCs w:val="18"/>
    </w:rPr>
  </w:style>
  <w:style w:type="paragraph" w:styleId="1462" w:customStyle="1">
    <w:name w:val="xl160"/>
    <w:basedOn w:val="7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63" w:customStyle="1">
    <w:name w:val="xl112"/>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4" w:customStyle="1">
    <w:name w:val="xl104"/>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5" w:customStyle="1">
    <w:name w:val="xl139"/>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66" w:customStyle="1">
    <w:name w:val="xl130"/>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7" w:customStyle="1">
    <w:name w:val="xl129"/>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8" w:customStyle="1">
    <w:name w:val="xl115"/>
    <w:basedOn w:val="7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9" w:customStyle="1">
    <w:name w:val="xl147"/>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0" w:customStyle="1">
    <w:name w:val="xl144"/>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71" w:customStyle="1">
    <w:name w:val="网格型111"/>
    <w:basedOn w:val="800"/>
    <w:uiPriority w:val="0"/>
    <w:qFormat/>
    <w:pPr>
      <w:jc w:val="both"/>
      <w:widowControl w:val="off"/>
    </w:pPr>
    <w:rPr>
      <w:rFonts w:ascii="Calibri" w:hAnsi="Calibri"/>
      <w:sz w:val="21"/>
      <w:szCs w:val="22"/>
    </w:rPr>
    <w:tblPr/>
  </w:style>
  <w:style w:type="paragraph" w:styleId="1472" w:customStyle="1">
    <w:name w:val="_Style 225"/>
    <w:uiPriority w:val="0"/>
    <w:qFormat/>
    <w:pPr>
      <w:ind w:firstLine="420"/>
      <w:jc w:val="both"/>
      <w:spacing w:after="120"/>
      <w:widowControl w:val="off"/>
    </w:pPr>
    <w:rPr>
      <w:rFonts w:hint="default" w:ascii="Calibri" w:hAnsi="Calibri" w:eastAsia="楷体_GB2312" w:cs="Times New Roman"/>
      <w:sz w:val="26"/>
      <w:lang w:val="en-US" w:eastAsia="zh-CN" w:bidi="ar-SA"/>
    </w:rPr>
  </w:style>
  <w:style w:type="character" w:styleId="1473" w:customStyle="1">
    <w:name w:val="正文文本 字符1"/>
    <w:uiPriority w:val="0"/>
    <w:qFormat/>
    <w:rPr>
      <w:rFonts w:ascii="楷体_GB2312" w:eastAsia="楷体_GB2312"/>
      <w:sz w:val="28"/>
    </w:rPr>
  </w:style>
  <w:style w:type="table" w:styleId="147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75"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76" w:customStyle="1">
    <w:name w:val="Table Normal2"/>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77" w:customStyle="1">
    <w:name w:val="Table Normal3"/>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8" w:customStyle="1">
    <w:name w:val="样式 行距: 1.5 倍行距 左  3.42 字符"/>
    <w:basedOn w:val="789"/>
    <w:uiPriority w:val="0"/>
    <w:qFormat/>
    <w:pPr>
      <w:ind w:left="200" w:firstLine="200"/>
      <w:spacing w:line="360" w:lineRule="auto"/>
    </w:pPr>
    <w:rPr>
      <w:szCs w:val="20"/>
    </w:rPr>
  </w:style>
  <w:style w:type="paragraph" w:styleId="1479" w:customStyle="1">
    <w:name w:val="表格文字"/>
    <w:basedOn w:val="1480"/>
    <w:next w:val="812"/>
    <w:uiPriority w:val="0"/>
    <w:qFormat/>
  </w:style>
  <w:style w:type="paragraph" w:styleId="1480" w:customStyle="1">
    <w:name w:val="表格文字（两侧对齐）"/>
    <w:basedOn w:val="789"/>
    <w:uiPriority w:val="0"/>
    <w:qFormat/>
    <w:rPr>
      <w:rFonts w:ascii="Calibri" w:hAnsi="Calibri"/>
      <w:sz w:val="20"/>
      <w:szCs w:val="22"/>
    </w:rPr>
  </w:style>
  <w:style w:type="paragraph" w:styleId="1481"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1482" w:customStyle="1">
    <w:name w:val="正文首行缩进 211"/>
    <w:basedOn w:val="1483"/>
    <w:uiPriority w:val="0"/>
    <w:unhideWhenUsed/>
    <w:qFormat/>
    <w:pPr>
      <w:ind w:firstLine="420"/>
    </w:pPr>
  </w:style>
  <w:style w:type="paragraph" w:styleId="1483" w:customStyle="1">
    <w:name w:val="正文文本缩进11"/>
    <w:basedOn w:val="789"/>
    <w:next w:val="1484"/>
    <w:uiPriority w:val="0"/>
    <w:unhideWhenUsed/>
    <w:qFormat/>
    <w:pPr>
      <w:ind w:left="420"/>
      <w:spacing w:after="120"/>
    </w:pPr>
    <w:rPr>
      <w:szCs w:val="22"/>
      <w:lang w:eastAsia="en-US"/>
    </w:rPr>
  </w:style>
  <w:style w:type="paragraph" w:styleId="1484" w:customStyle="1">
    <w:name w:val="寄信人地址11"/>
    <w:basedOn w:val="789"/>
    <w:uiPriority w:val="99"/>
    <w:unhideWhenUsed/>
    <w:qFormat/>
    <w:rPr>
      <w:rFonts w:ascii="Arial" w:hAnsi="Arial" w:eastAsia="楷体_GB2312"/>
      <w:sz w:val="26"/>
      <w:szCs w:val="20"/>
    </w:rPr>
  </w:style>
  <w:style w:type="character" w:styleId="1485" w:customStyle="1">
    <w:name w:val="页眉 字符1"/>
    <w:uiPriority w:val="99"/>
    <w:qFormat/>
    <w:rPr>
      <w:rFonts w:ascii="Calibri" w:hAnsi="Calibri"/>
      <w:sz w:val="18"/>
      <w:szCs w:val="18"/>
    </w:rPr>
  </w:style>
  <w:style w:type="character" w:styleId="1486" w:customStyle="1">
    <w:name w:val="页脚 字符1"/>
    <w:uiPriority w:val="99"/>
    <w:qFormat/>
    <w:rPr>
      <w:rFonts w:ascii="Calibri" w:hAnsi="Calibri"/>
      <w:sz w:val="18"/>
      <w:szCs w:val="18"/>
    </w:rPr>
  </w:style>
  <w:style w:type="paragraph" w:styleId="1487" w:customStyle="1">
    <w:name w:val="正文首行缩进 2111"/>
    <w:basedOn w:val="813"/>
    <w:uiPriority w:val="0"/>
    <w:unhideWhenUsed/>
    <w:qFormat/>
    <w:pPr>
      <w:ind w:left="420" w:firstLine="420"/>
      <w:spacing w:after="120"/>
    </w:pPr>
    <w:rPr>
      <w:rFonts w:ascii="Times New Roman" w:eastAsia="宋体"/>
      <w:sz w:val="21"/>
      <w:szCs w:val="22"/>
      <w:lang w:eastAsia="en-US"/>
    </w:rPr>
  </w:style>
  <w:style w:type="table" w:styleId="1488" w:customStyle="1">
    <w:name w:val="网格型4"/>
    <w:basedOn w:val="800"/>
    <w:uiPriority w:val="59"/>
    <w:unhideWhenUsed/>
    <w:qFormat/>
    <w:tblPr/>
  </w:style>
  <w:style w:type="table" w:styleId="1489" w:customStyle="1">
    <w:name w:val="Plain Table 31"/>
    <w:uiPriority w:val="99"/>
    <w:qFormat/>
    <w:tblPr>
      <w:tblCellMar>
        <w:left w:w="0" w:type="dxa"/>
        <w:top w:w="0" w:type="dxa"/>
        <w:right w:w="0" w:type="dxa"/>
        <w:bottom w:w="0" w:type="dxa"/>
      </w:tblCellMar>
    </w:tblPr>
  </w:style>
  <w:style w:type="table" w:styleId="1490" w:customStyle="1">
    <w:name w:val="Plain Table 41"/>
    <w:uiPriority w:val="99"/>
    <w:qFormat/>
    <w:tblPr>
      <w:tblCellMar>
        <w:left w:w="0" w:type="dxa"/>
        <w:top w:w="0" w:type="dxa"/>
        <w:right w:w="0" w:type="dxa"/>
        <w:bottom w:w="0" w:type="dxa"/>
      </w:tblCellMar>
    </w:tblPr>
  </w:style>
  <w:style w:type="table" w:styleId="1491" w:customStyle="1">
    <w:name w:val="Plain Table 51"/>
    <w:uiPriority w:val="99"/>
    <w:qFormat/>
    <w:tblPr>
      <w:tblCellMar>
        <w:left w:w="0" w:type="dxa"/>
        <w:top w:w="0" w:type="dxa"/>
        <w:right w:w="0" w:type="dxa"/>
        <w:bottom w:w="0" w:type="dxa"/>
      </w:tblCellMar>
    </w:tblPr>
  </w:style>
  <w:style w:type="table" w:styleId="1492" w:customStyle="1">
    <w:name w:val="Grid Table 1 Light1"/>
    <w:uiPriority w:val="99"/>
    <w:qFormat/>
    <w:tblPr>
      <w:tblCellMar>
        <w:left w:w="0" w:type="dxa"/>
        <w:top w:w="0" w:type="dxa"/>
        <w:right w:w="0" w:type="dxa"/>
        <w:bottom w:w="0" w:type="dxa"/>
      </w:tblCellMar>
    </w:tblPr>
  </w:style>
  <w:style w:type="table" w:styleId="1493" w:customStyle="1">
    <w:name w:val="Grid Table 21"/>
    <w:uiPriority w:val="99"/>
    <w:qFormat/>
    <w:tblPr>
      <w:tblCellMar>
        <w:left w:w="0" w:type="dxa"/>
        <w:top w:w="0" w:type="dxa"/>
        <w:right w:w="0" w:type="dxa"/>
        <w:bottom w:w="0" w:type="dxa"/>
      </w:tblCellMar>
    </w:tblPr>
  </w:style>
  <w:style w:type="table" w:styleId="1494" w:customStyle="1">
    <w:name w:val="Grid Table 31"/>
    <w:uiPriority w:val="99"/>
    <w:qFormat/>
    <w:tblPr>
      <w:tblCellMar>
        <w:left w:w="0" w:type="dxa"/>
        <w:top w:w="0" w:type="dxa"/>
        <w:right w:w="0" w:type="dxa"/>
        <w:bottom w:w="0" w:type="dxa"/>
      </w:tblCellMar>
    </w:tblPr>
  </w:style>
  <w:style w:type="table" w:styleId="1495" w:customStyle="1">
    <w:name w:val="Grid Table 41"/>
    <w:uiPriority w:val="59"/>
    <w:qFormat/>
    <w:tblPr>
      <w:tblCellMar>
        <w:left w:w="0" w:type="dxa"/>
        <w:top w:w="0" w:type="dxa"/>
        <w:right w:w="0" w:type="dxa"/>
        <w:bottom w:w="0" w:type="dxa"/>
      </w:tblCellMar>
    </w:tblPr>
  </w:style>
  <w:style w:type="table" w:styleId="1496" w:customStyle="1">
    <w:name w:val="Grid Table 5 Dark1"/>
    <w:uiPriority w:val="99"/>
    <w:qFormat/>
    <w:tblPr>
      <w:tblCellMar>
        <w:left w:w="0" w:type="dxa"/>
        <w:top w:w="0" w:type="dxa"/>
        <w:right w:w="0" w:type="dxa"/>
        <w:bottom w:w="0" w:type="dxa"/>
      </w:tblCellMar>
    </w:tblPr>
  </w:style>
  <w:style w:type="table" w:styleId="1497" w:customStyle="1">
    <w:name w:val="Grid Table 6 Colorful1"/>
    <w:uiPriority w:val="99"/>
    <w:qFormat/>
    <w:tblPr>
      <w:tblCellMar>
        <w:left w:w="0" w:type="dxa"/>
        <w:top w:w="0" w:type="dxa"/>
        <w:right w:w="0" w:type="dxa"/>
        <w:bottom w:w="0" w:type="dxa"/>
      </w:tblCellMar>
    </w:tblPr>
  </w:style>
  <w:style w:type="table" w:styleId="1498" w:customStyle="1">
    <w:name w:val="Grid Table 7 Colorful1"/>
    <w:uiPriority w:val="99"/>
    <w:qFormat/>
    <w:tblPr>
      <w:tblCellMar>
        <w:left w:w="0" w:type="dxa"/>
        <w:top w:w="0" w:type="dxa"/>
        <w:right w:w="0" w:type="dxa"/>
        <w:bottom w:w="0" w:type="dxa"/>
      </w:tblCellMar>
    </w:tblPr>
  </w:style>
  <w:style w:type="table" w:styleId="1499" w:customStyle="1">
    <w:name w:val="List Table 1 Light1"/>
    <w:uiPriority w:val="99"/>
    <w:qFormat/>
    <w:tblPr>
      <w:tblCellMar>
        <w:left w:w="0" w:type="dxa"/>
        <w:top w:w="0" w:type="dxa"/>
        <w:right w:w="0" w:type="dxa"/>
        <w:bottom w:w="0" w:type="dxa"/>
      </w:tblCellMar>
    </w:tblPr>
  </w:style>
  <w:style w:type="table" w:styleId="1500" w:customStyle="1">
    <w:name w:val="List Table 21"/>
    <w:uiPriority w:val="99"/>
    <w:qFormat/>
    <w:tblPr>
      <w:tblCellMar>
        <w:left w:w="0" w:type="dxa"/>
        <w:top w:w="0" w:type="dxa"/>
        <w:right w:w="0" w:type="dxa"/>
        <w:bottom w:w="0" w:type="dxa"/>
      </w:tblCellMar>
    </w:tblPr>
  </w:style>
  <w:style w:type="table" w:styleId="1501" w:customStyle="1">
    <w:name w:val="List Table 31"/>
    <w:uiPriority w:val="99"/>
    <w:qFormat/>
    <w:tblPr>
      <w:tblCellMar>
        <w:left w:w="0" w:type="dxa"/>
        <w:top w:w="0" w:type="dxa"/>
        <w:right w:w="0" w:type="dxa"/>
        <w:bottom w:w="0" w:type="dxa"/>
      </w:tblCellMar>
    </w:tblPr>
  </w:style>
  <w:style w:type="table" w:styleId="1502" w:customStyle="1">
    <w:name w:val="List Table 41"/>
    <w:uiPriority w:val="99"/>
    <w:qFormat/>
    <w:tblPr>
      <w:tblCellMar>
        <w:left w:w="0" w:type="dxa"/>
        <w:top w:w="0" w:type="dxa"/>
        <w:right w:w="0" w:type="dxa"/>
        <w:bottom w:w="0" w:type="dxa"/>
      </w:tblCellMar>
    </w:tblPr>
  </w:style>
  <w:style w:type="table" w:styleId="1503" w:customStyle="1">
    <w:name w:val="List Table 5 Dark1"/>
    <w:uiPriority w:val="99"/>
    <w:qFormat/>
    <w:tblPr>
      <w:tblCellMar>
        <w:left w:w="0" w:type="dxa"/>
        <w:top w:w="0" w:type="dxa"/>
        <w:right w:w="0" w:type="dxa"/>
        <w:bottom w:w="0" w:type="dxa"/>
      </w:tblCellMar>
    </w:tblPr>
  </w:style>
  <w:style w:type="table" w:styleId="1504" w:customStyle="1">
    <w:name w:val="List Table 6 Colorful1"/>
    <w:uiPriority w:val="99"/>
    <w:qFormat/>
    <w:tblPr>
      <w:tblCellMar>
        <w:left w:w="0" w:type="dxa"/>
        <w:top w:w="0" w:type="dxa"/>
        <w:right w:w="0" w:type="dxa"/>
        <w:bottom w:w="0" w:type="dxa"/>
      </w:tblCellMar>
    </w:tblPr>
  </w:style>
  <w:style w:type="table" w:styleId="1505" w:customStyle="1">
    <w:name w:val="List Table 7 Colorful1"/>
    <w:uiPriority w:val="99"/>
    <w:qFormat/>
    <w:tblPr>
      <w:tblCellMar>
        <w:left w:w="0" w:type="dxa"/>
        <w:top w:w="0" w:type="dxa"/>
        <w:right w:w="0" w:type="dxa"/>
        <w:bottom w:w="0" w:type="dxa"/>
      </w:tblCellMar>
    </w:tblPr>
  </w:style>
  <w:style w:type="table" w:styleId="1506" w:customStyle="1">
    <w:name w:val="Lined - Accent 12"/>
    <w:uiPriority w:val="99"/>
    <w:qFormat/>
    <w:rPr>
      <w:color w:val="404040"/>
    </w:rPr>
    <w:tblPr>
      <w:tblCellMar>
        <w:left w:w="0" w:type="dxa"/>
        <w:top w:w="0" w:type="dxa"/>
        <w:right w:w="0" w:type="dxa"/>
        <w:bottom w:w="0" w:type="dxa"/>
      </w:tblCellMar>
    </w:tblPr>
  </w:style>
  <w:style w:type="table" w:styleId="1507" w:customStyle="1">
    <w:name w:val="Bordered &amp; Lined - Accent 12"/>
    <w:uiPriority w:val="99"/>
    <w:qFormat/>
    <w:rPr>
      <w:color w:val="404040"/>
    </w:rPr>
    <w:tblPr>
      <w:tblCellMar>
        <w:left w:w="0" w:type="dxa"/>
        <w:top w:w="0" w:type="dxa"/>
        <w:right w:w="0" w:type="dxa"/>
        <w:bottom w:w="0" w:type="dxa"/>
      </w:tblCellMar>
    </w:tblPr>
  </w:style>
  <w:style w:type="character" w:styleId="1508" w:customStyle="1">
    <w:name w:val="未处理的提及1"/>
    <w:basedOn w:val="799"/>
    <w:uiPriority w:val="99"/>
    <w:semiHidden/>
    <w:unhideWhenUsed/>
    <w:qFormat/>
    <w:rPr>
      <w:color w:val="605e5c"/>
      <w:shd w:val="clear" w:color="auto" w:fill="e1dfdd"/>
    </w:rPr>
  </w:style>
  <w:style w:type="paragraph" w:styleId="1509" w:customStyle="1">
    <w:name w:val="附录标题"/>
    <w:next w:val="789"/>
    <w:uiPriority w:val="0"/>
    <w:qFormat/>
    <w:pPr>
      <w:spacing w:after="240"/>
      <w:widowControl w:val="off"/>
      <w:outlineLvl w:val="0"/>
    </w:pPr>
    <w:rPr>
      <w:rFonts w:hint="default" w:ascii="Times New Roman" w:hAnsi="Times New Roman" w:eastAsia="宋体" w:cs="Times New Roman"/>
      <w:b/>
      <w:sz w:val="24"/>
      <w:lang w:val="en-US" w:eastAsia="zh-CN" w:bidi="ar-SA"/>
    </w:rPr>
  </w:style>
  <w:style w:type="paragraph" w:styleId="1510" w:customStyle="1">
    <w:name w:val="章前标题"/>
    <w:next w:val="789"/>
    <w:uiPriority w:val="0"/>
    <w:qFormat/>
    <w:pPr>
      <w:jc w:val="center"/>
      <w:spacing w:before="240" w:after="240"/>
      <w:widowControl w:val="off"/>
    </w:pPr>
    <w:rPr>
      <w:rFonts w:hint="default" w:ascii="黑体" w:hAnsi="黑体" w:eastAsia="黑体" w:cs="黑体"/>
      <w:sz w:val="32"/>
      <w:szCs w:val="36"/>
      <w:lang w:val="en-US" w:eastAsia="zh-CN" w:bidi="ar-SA"/>
    </w:rPr>
  </w:style>
  <w:style w:type="paragraph" w:styleId="1511" w:customStyle="1">
    <w:name w:val="章节标题"/>
    <w:next w:val="789"/>
    <w:uiPriority w:val="0"/>
    <w:qFormat/>
    <w:pPr>
      <w:jc w:val="center"/>
      <w:spacing w:before="240" w:after="240"/>
      <w:widowControl w:val="off"/>
      <w:outlineLvl w:val="0"/>
    </w:pPr>
    <w:rPr>
      <w:rFonts w:hint="default" w:ascii="Times New Roman" w:hAnsi="Times New Roman" w:eastAsia="黑体" w:cs="Times New Roman"/>
      <w:sz w:val="32"/>
      <w:szCs w:val="36"/>
      <w:lang w:val="en-US" w:eastAsia="zh-CN" w:bidi="ar-SA"/>
    </w:rPr>
  </w:style>
  <w:style w:type="paragraph" w:styleId="1512" w:customStyle="1">
    <w:name w:val="内嵌文档标题1"/>
    <w:next w:val="789"/>
    <w:uiPriority w:val="0"/>
    <w:qFormat/>
    <w:pPr>
      <w:jc w:val="center"/>
      <w:spacing w:before="240" w:after="240" w:line="360" w:lineRule="auto"/>
      <w:widowControl w:val="off"/>
      <w:outlineLvl w:val="0"/>
    </w:pPr>
    <w:rPr>
      <w:rFonts w:hint="default" w:ascii="Times New Roman" w:hAnsi="Times New Roman" w:eastAsia="宋体" w:cs="Times New Roman"/>
      <w:b/>
      <w:sz w:val="24"/>
      <w:lang w:val="en-US" w:eastAsia="zh-CN" w:bidi="ar-SA"/>
    </w:rPr>
  </w:style>
  <w:style w:type="paragraph" w:styleId="1513" w:customStyle="1">
    <w:name w:val="强调标题"/>
    <w:next w:val="789"/>
    <w:uiPriority w:val="0"/>
    <w:qFormat/>
    <w:pPr>
      <w:ind w:firstLine="420"/>
      <w:spacing w:after="120" w:line="360" w:lineRule="auto"/>
      <w:outlineLvl w:val="0"/>
    </w:pPr>
    <w:rPr>
      <w:rFonts w:hint="default" w:ascii="Calibri" w:hAnsi="Calibri" w:eastAsia="宋体" w:cs="Times New Roman"/>
      <w:b/>
      <w:sz w:val="24"/>
      <w:lang w:val="en-US" w:eastAsia="zh-CN" w:bidi="ar-SA"/>
    </w:rPr>
  </w:style>
  <w:style w:type="paragraph" w:styleId="1514" w:customStyle="1">
    <w:name w:val="表格标题"/>
    <w:next w:val="789"/>
    <w:uiPriority w:val="0"/>
    <w:qFormat/>
    <w:pPr>
      <w:jc w:val="center"/>
      <w:spacing w:before="240" w:after="240"/>
      <w:widowControl w:val="off"/>
    </w:pPr>
    <w:rPr>
      <w:rFonts w:hint="default" w:ascii="宋体" w:hAnsi="宋体" w:eastAsia="宋体" w:cs="宋体"/>
      <w:b/>
      <w:sz w:val="24"/>
      <w:szCs w:val="22"/>
      <w:lang w:val="en-US" w:eastAsia="zh-CN" w:bidi="ar-SA"/>
    </w:rPr>
  </w:style>
  <w:style w:type="paragraph" w:styleId="1515" w:customStyle="1">
    <w:name w:val="内嵌文档标题2"/>
    <w:next w:val="789"/>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lang w:val="en-US" w:eastAsia="zh-CN" w:bidi="ar-SA"/>
    </w:rPr>
  </w:style>
  <w:style w:type="numbering" w:styleId="1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茅燕凤</cp:lastModifiedBy>
  <cp:revision>37</cp:revision>
  <dcterms:created xsi:type="dcterms:W3CDTF">2024-09-03T02:08:00Z</dcterms:created>
  <dcterms:modified xsi:type="dcterms:W3CDTF">2025-11-28T09:18:50Z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5849015C79D34679842B8025D8EC7B4C_13</vt:lpwstr>
  </property>
  <property fmtid="{D5CDD505-2E9C-101B-9397-08002B2CF9AE}" pid="4" name="KSOTemplateDocerSaveRecord">
    <vt:lpwstr>eyJoZGlkIjoiMGZjYjM3YmRlN2NlYTJlZGM3MDljMzEyYzE1ZGY5NWQiLCJ1c2VySWQiOiIzNzU0NjAwNDgifQ==</vt:lpwstr>
  </property>
</Properties>
</file>