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4"/>
        <w:ind w:firstLine="0"/>
        <w:rPr>
          <w:rFonts w:hint="eastAsia" w:eastAsia="黑体"/>
          <w:b/>
          <w:bCs/>
          <w:sz w:val="84"/>
        </w:rPr>
      </w:pPr>
      <w:r>
        <w:rPr>
          <w:rFonts w:hint="eastAsia" w:eastAsia="黑体"/>
          <w:b/>
          <w:bCs/>
          <w:sz w:val="84"/>
        </w:rPr>
      </w:r>
      <w:r/>
    </w:p>
    <w:p>
      <w:pPr>
        <w:pStyle w:val="76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4"/>
        <w:ind w:left="0" w:firstLine="0"/>
        <w:jc w:val="center"/>
        <w:rPr>
          <w:rFonts w:hint="eastAsia"/>
          <w:b/>
          <w:bCs/>
          <w:sz w:val="32"/>
        </w:rPr>
      </w:pPr>
      <w:r>
        <w:rPr>
          <w:rFonts w:hint="eastAsia"/>
          <w:b/>
          <w:bCs/>
          <w:sz w:val="32"/>
        </w:rPr>
        <w:t xml:space="preserve">项目名称：江苏食品药品职业技术学院</w:t>
      </w:r>
      <w:r>
        <w:rPr>
          <w:rFonts w:hint="eastAsia"/>
          <w:b/>
          <w:bCs/>
          <w:sz w:val="32"/>
        </w:rPr>
      </w:r>
      <w:r/>
    </w:p>
    <w:p>
      <w:pPr>
        <w:pStyle w:val="764"/>
        <w:ind w:left="0" w:firstLine="0"/>
        <w:jc w:val="center"/>
        <w:rPr>
          <w:rFonts w:hint="eastAsia"/>
          <w:b/>
          <w:bCs/>
          <w:sz w:val="32"/>
        </w:rPr>
      </w:pPr>
      <w:r>
        <w:rPr>
          <w:rFonts w:hint="eastAsia"/>
          <w:b/>
          <w:bCs/>
          <w:sz w:val="32"/>
        </w:rPr>
        <w:t xml:space="preserve">校园电商综合实战系统采购</w:t>
      </w:r>
      <w:r>
        <w:rPr>
          <w:rFonts w:hint="eastAsia"/>
          <w:b/>
          <w:bCs/>
          <w:sz w:val="32"/>
        </w:rPr>
      </w:r>
      <w:r/>
    </w:p>
    <w:p>
      <w:pPr>
        <w:pStyle w:val="678"/>
        <w:jc w:val="center"/>
        <w:rPr>
          <w:b/>
          <w:sz w:val="30"/>
          <w:szCs w:val="30"/>
        </w:rPr>
      </w:pPr>
      <w:r>
        <w:rPr>
          <w:rFonts w:hint="eastAsia"/>
          <w:b/>
          <w:bCs/>
          <w:sz w:val="32"/>
        </w:rPr>
        <w:t xml:space="preserve">项目编号：JSZC-320000-SCZX-G2024-0413</w:t>
      </w:r>
      <w:r>
        <w:rPr>
          <w:b/>
          <w:sz w:val="30"/>
          <w:szCs w:val="30"/>
        </w:rPr>
      </w:r>
      <w:r/>
    </w:p>
    <w:p>
      <w:pPr>
        <w:pStyle w:val="678"/>
        <w:ind w:left="2811" w:hanging="2811"/>
        <w:rPr>
          <w:rFonts w:hint="eastAsia"/>
          <w:b/>
          <w:color w:val="ff0000"/>
          <w:sz w:val="28"/>
          <w:szCs w:val="28"/>
        </w:rPr>
      </w:pPr>
      <w:r>
        <w:rPr>
          <w:rFonts w:hint="eastAsia"/>
          <w:b/>
          <w:color w:val="ff0000"/>
          <w:sz w:val="28"/>
          <w:szCs w:val="28"/>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spacing w:before="0" w:after="0"/>
        <w:rPr>
          <w:rFonts w:hint="eastAsia" w:ascii="宋体" w:hAnsi="宋体"/>
        </w:rPr>
      </w:pPr>
      <w:r>
        <w:rPr>
          <w:rFonts w:hint="eastAsia" w:ascii="宋体" w:hAnsi="宋体"/>
        </w:rPr>
      </w:r>
      <w:r/>
    </w:p>
    <w:p>
      <w:pPr>
        <w:pStyle w:val="764"/>
        <w:ind w:firstLine="0"/>
        <w:jc w:val="center"/>
        <w:rPr>
          <w:rFonts w:hint="eastAsia"/>
          <w:b/>
          <w:bCs/>
          <w:sz w:val="32"/>
        </w:rPr>
      </w:pPr>
      <w:r>
        <w:rPr>
          <w:rFonts w:hint="eastAsia"/>
          <w:b/>
          <w:bCs/>
          <w:sz w:val="32"/>
        </w:rPr>
        <w:t xml:space="preserve">江苏省政府采购中心</w:t>
      </w:r>
      <w:r>
        <w:rPr>
          <w:rFonts w:hint="eastAsia"/>
          <w:b/>
          <w:bCs/>
          <w:sz w:val="32"/>
        </w:rPr>
      </w:r>
      <w:r/>
    </w:p>
    <w:p>
      <w:pPr>
        <w:pStyle w:val="764"/>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rPr>
      </w:r>
      <w:r/>
    </w:p>
    <w:p>
      <w:pPr>
        <w:pStyle w:val="764"/>
        <w:ind w:firstLine="0"/>
        <w:rPr>
          <w:rFonts w:hint="eastAsia"/>
          <w:u w:val="single"/>
        </w:rPr>
      </w:pPr>
      <w:r>
        <w:rPr>
          <w:rFonts w:hint="eastAsia"/>
        </w:rPr>
        <w:t xml:space="preserve">                        </w:t>
      </w:r>
      <w:r>
        <w:rPr>
          <w:rFonts w:hint="eastAsia"/>
          <w:u w:val="single"/>
        </w:rPr>
      </w:r>
      <w:r/>
    </w:p>
    <w:p>
      <w:pPr>
        <w:pStyle w:val="764"/>
        <w:ind w:firstLine="0"/>
        <w:jc w:val="center"/>
        <w:rPr>
          <w:rFonts w:hint="eastAsia"/>
        </w:rPr>
      </w:pPr>
      <w:r>
        <w:rPr>
          <w:rFonts w:hint="eastAsia"/>
        </w:rPr>
      </w:r>
      <w:r/>
    </w:p>
    <w:p>
      <w:pPr>
        <w:pStyle w:val="678"/>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78"/>
        <w:spacing w:line="480" w:lineRule="auto"/>
        <w:rPr>
          <w:rFonts w:hint="eastAsia" w:ascii="仿宋_GB2312" w:hAnsi="Arial" w:eastAsia="仿宋_GB2312"/>
          <w:b/>
          <w:sz w:val="28"/>
        </w:rPr>
      </w:pPr>
      <w:r>
        <w:rPr>
          <w:rFonts w:hint="eastAsia" w:ascii="仿宋_GB2312" w:hAnsi="Arial" w:eastAsia="仿宋_GB2312"/>
          <w:b/>
          <w:sz w:val="28"/>
        </w:rPr>
      </w:r>
      <w:r/>
    </w:p>
    <w:p>
      <w:pPr>
        <w:pStyle w:val="67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19</w:t>
      </w:r>
      <w:r>
        <w:rPr>
          <w:rFonts w:hint="eastAsia" w:ascii="黑体" w:hAnsi="Showcard Gothic" w:eastAsia="黑体"/>
          <w:sz w:val="36"/>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67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36</w:t>
      </w:r>
      <w:r>
        <w:rPr>
          <w:rFonts w:hint="eastAsia" w:ascii="黑体" w:hAnsi="Showcard Gothic" w:eastAsia="黑体"/>
          <w:sz w:val="36"/>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78"/>
        <w:ind w:firstLine="480"/>
        <w:spacing w:line="400" w:lineRule="exact"/>
        <w:rPr>
          <w:rFonts w:ascii="宋体" w:hAnsi="宋体"/>
          <w:sz w:val="24"/>
          <w:szCs w:val="24"/>
        </w:rPr>
      </w:pPr>
      <w:r>
        <w:rPr>
          <w:rFonts w:hint="eastAsia" w:ascii="宋体" w:hAnsi="宋体"/>
          <w:sz w:val="24"/>
          <w:szCs w:val="24"/>
        </w:rPr>
        <w:t xml:space="preserve">受江苏食品药品职业技术学院的委托，江苏省政府采购中心就江苏食品药品职业技术学院校园电商综合实战系统采购(JSZC-320000-SCZX-G2024-0413)项目进行公开招标采购，欢迎符合条件的供应商投标。</w:t>
      </w:r>
      <w:r>
        <w:rPr>
          <w:rFonts w:ascii="宋体" w:hAnsi="宋体"/>
          <w:sz w:val="24"/>
          <w:szCs w:val="24"/>
        </w:rPr>
      </w:r>
      <w:r/>
    </w:p>
    <w:p>
      <w:pPr>
        <w:pStyle w:val="67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7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江苏食品药品职业技术学院校园电商综合实战系统采购</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 10 月 9 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81"/>
        <w:ind w:firstLine="498"/>
        <w:spacing w:before="145" w:after="145" w:line="400" w:lineRule="exact"/>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678"/>
        <w:ind w:firstLine="480"/>
        <w:spacing w:line="400" w:lineRule="exact"/>
        <w:rPr>
          <w:rFonts w:ascii="宋体" w:hAnsi="宋体"/>
          <w:sz w:val="24"/>
          <w:szCs w:val="24"/>
        </w:rPr>
      </w:pPr>
      <w:r>
        <w:rPr>
          <w:rFonts w:hint="eastAsia" w:ascii="宋体" w:hAnsi="宋体"/>
          <w:sz w:val="24"/>
          <w:szCs w:val="24"/>
        </w:rPr>
        <w:t xml:space="preserve">1.项目编号：JSZC-320000-SCZX-G2024-0413</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2.项目名称：江苏食品药品职业技术学院校园电商综合实战系统采购</w:t>
      </w:r>
      <w:r>
        <w:rPr>
          <w:rFonts w:ascii="宋体" w:hAnsi="宋体"/>
          <w:sz w:val="24"/>
          <w:szCs w:val="24"/>
        </w:rPr>
      </w:r>
      <w:r/>
    </w:p>
    <w:p>
      <w:pPr>
        <w:pStyle w:val="678"/>
        <w:ind w:firstLine="480"/>
        <w:spacing w:line="400" w:lineRule="exact"/>
        <w:rPr>
          <w:rFonts w:hint="eastAsia" w:ascii="宋体" w:hAnsi="宋体" w:eastAsia="宋体"/>
          <w:sz w:val="24"/>
          <w:szCs w:val="24"/>
          <w:lang w:val="en-US" w:eastAsia="zh-CN"/>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 114万元</w:t>
      </w:r>
      <w:r>
        <w:rPr>
          <w:rFonts w:hint="eastAsia" w:ascii="宋体" w:hAnsi="宋体" w:eastAsia="宋体"/>
          <w:sz w:val="24"/>
          <w:szCs w:val="24"/>
          <w:lang w:val="en-US" w:eastAsia="zh-CN"/>
        </w:rPr>
      </w:r>
      <w:r/>
    </w:p>
    <w:p>
      <w:pPr>
        <w:pStyle w:val="678"/>
        <w:ind w:firstLine="480"/>
        <w:spacing w:line="400" w:lineRule="exact"/>
        <w:rPr>
          <w:rFonts w:ascii="宋体" w:hAnsi="宋体" w:eastAsia="宋体"/>
          <w:sz w:val="24"/>
          <w:szCs w:val="24"/>
          <w:lang w:val="en-US"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rPr>
          <w:rFonts w:hint="eastAsia" w:ascii="宋体" w:hAnsi="宋体"/>
          <w:sz w:val="24"/>
          <w:szCs w:val="24"/>
          <w:lang w:val="en-US" w:eastAsia="zh-CN"/>
        </w:rPr>
        <w:t xml:space="preserve">114万元</w:t>
      </w:r>
      <w:r>
        <w:rPr>
          <w:rFonts w:ascii="宋体" w:hAnsi="宋体" w:eastAsia="宋体"/>
          <w:sz w:val="24"/>
          <w:szCs w:val="24"/>
          <w:lang w:val="en-US" w:eastAsia="zh-CN"/>
        </w:rPr>
      </w:r>
      <w:r/>
    </w:p>
    <w:p>
      <w:pPr>
        <w:pStyle w:val="678"/>
        <w:ind w:firstLine="480"/>
        <w:spacing w:line="400" w:lineRule="exact"/>
        <w:rPr>
          <w:rFonts w:ascii="宋体" w:hAnsi="宋体"/>
          <w:sz w:val="24"/>
          <w:szCs w:val="24"/>
          <w:u w:val="single"/>
        </w:rPr>
      </w:pPr>
      <w:r>
        <w:rPr>
          <w:rFonts w:hint="eastAsia" w:ascii="宋体" w:hAnsi="宋体"/>
          <w:sz w:val="24"/>
          <w:szCs w:val="24"/>
        </w:rPr>
        <w:t xml:space="preserve">5.采购需求（简介）：江苏食品药品职业技术学院校园电商综合实战系统采购</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78"/>
        <w:ind w:firstLine="480"/>
        <w:spacing w:line="400" w:lineRule="exact"/>
        <w:rPr>
          <w:rFonts w:ascii="宋体" w:hAnsi="宋体" w:eastAsia="宋体"/>
          <w:sz w:val="24"/>
          <w:szCs w:val="24"/>
          <w:u w:val="single"/>
          <w:lang w:val="en-US" w:eastAsia="zh-CN"/>
        </w:rPr>
      </w:pPr>
      <w:r>
        <w:rPr>
          <w:rFonts w:hint="eastAsia" w:ascii="宋体" w:hAnsi="宋体"/>
          <w:sz w:val="24"/>
          <w:szCs w:val="24"/>
        </w:rPr>
        <w:t xml:space="preserve">6.合同履行期限：</w:t>
      </w:r>
      <w:r>
        <w:rPr>
          <w:rFonts w:hint="eastAsia" w:ascii="宋体" w:hAnsi="宋体" w:eastAsia="宋体" w:cs="宋体"/>
          <w:sz w:val="24"/>
          <w:szCs w:val="24"/>
          <w:u w:val="none"/>
          <w:lang w:bidi="zh-CN"/>
        </w:rPr>
        <w:t xml:space="preserve">合同</w:t>
      </w:r>
      <w:r>
        <w:rPr>
          <w:rFonts w:hint="eastAsia" w:ascii="宋体" w:hAnsi="宋体" w:cs="宋体"/>
          <w:sz w:val="24"/>
          <w:szCs w:val="24"/>
          <w:u w:val="none"/>
        </w:rPr>
        <w:t xml:space="preserve">签订后45个自然日内完成。</w:t>
      </w:r>
      <w:r>
        <w:rPr>
          <w:rFonts w:ascii="宋体" w:hAnsi="宋体" w:eastAsia="宋体"/>
          <w:sz w:val="24"/>
          <w:szCs w:val="24"/>
          <w:u w:val="single"/>
          <w:lang w:val="en-US" w:eastAsia="zh-CN"/>
        </w:rPr>
      </w:r>
      <w:r/>
    </w:p>
    <w:p>
      <w:pPr>
        <w:pStyle w:val="681"/>
        <w:ind w:firstLine="498"/>
        <w:spacing w:before="145" w:after="145" w:line="400" w:lineRule="exact"/>
      </w:pPr>
      <w:r/>
      <w:bookmarkStart w:id="12" w:name="_Toc38985264"/>
      <w:r/>
      <w:bookmarkStart w:id="13" w:name="_Toc28359080"/>
      <w:r/>
      <w:bookmarkStart w:id="14" w:name="_Toc28359003"/>
      <w:r/>
      <w:bookmarkStart w:id="15" w:name="_Toc35393622"/>
      <w:r/>
      <w:bookmarkStart w:id="16" w:name="_Toc35393791"/>
      <w:r>
        <w:rPr>
          <w:rFonts w:hint="eastAsia"/>
        </w:rPr>
        <w:t xml:space="preserve">二、申请人的资格要求：</w:t>
      </w:r>
      <w:bookmarkEnd w:id="12"/>
      <w:r/>
      <w:bookmarkEnd w:id="13"/>
      <w:r/>
      <w:bookmarkEnd w:id="14"/>
      <w:r/>
      <w:bookmarkEnd w:id="15"/>
      <w:r/>
      <w:bookmarkEnd w:id="16"/>
      <w:r/>
      <w:r/>
    </w:p>
    <w:p>
      <w:pPr>
        <w:pStyle w:val="678"/>
        <w:ind w:firstLine="480"/>
        <w:spacing w:line="400" w:lineRule="exact"/>
        <w:rPr>
          <w:rFonts w:hint="eastAsia" w:ascii="宋体" w:hAnsi="宋体"/>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678"/>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lang w:eastAsia="zh-CN"/>
        </w:rPr>
        <w:t xml:space="preserve">本项目不接受</w:t>
      </w:r>
      <w:r>
        <w:rPr>
          <w:rFonts w:hint="eastAsia" w:ascii="宋体" w:hAnsi="宋体"/>
          <w:sz w:val="24"/>
          <w:szCs w:val="24"/>
        </w:rPr>
        <w:t xml:space="preserve">联合</w:t>
      </w:r>
      <w:r>
        <w:rPr>
          <w:rFonts w:ascii="宋体" w:hAnsi="宋体"/>
          <w:sz w:val="24"/>
          <w:szCs w:val="24"/>
        </w:rPr>
        <w:t xml:space="preserve">体投标</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678"/>
        <w:ind w:firstLine="480"/>
        <w:spacing w:line="400" w:lineRule="exact"/>
        <w:rPr>
          <w:rFonts w:hint="eastAsia" w:ascii="宋体" w:hAnsi="宋体" w:eastAsia="宋体"/>
          <w:sz w:val="24"/>
          <w:szCs w:val="24"/>
          <w:lang w:eastAsia="zh-CN"/>
        </w:rPr>
      </w:pPr>
      <w:r>
        <w:rPr>
          <w:rFonts w:hint="eastAsia" w:ascii="宋体" w:hAnsi="宋体"/>
          <w:sz w:val="24"/>
          <w:szCs w:val="24"/>
          <w:lang w:eastAsia="zh-CN"/>
        </w:rPr>
        <w:t xml:space="preserve">无</w:t>
      </w:r>
      <w:r>
        <w:rPr>
          <w:rFonts w:hint="eastAsia" w:ascii="宋体" w:hAnsi="宋体" w:eastAsia="宋体"/>
          <w:sz w:val="24"/>
          <w:szCs w:val="24"/>
          <w:lang w:eastAsia="zh-CN"/>
        </w:rPr>
      </w:r>
      <w:r/>
    </w:p>
    <w:p>
      <w:pPr>
        <w:pStyle w:val="678"/>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8"/>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8"/>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8"/>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81"/>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78"/>
        <w:ind w:firstLine="480"/>
        <w:spacing w:line="400" w:lineRule="exact"/>
        <w:rPr>
          <w:rFonts w:ascii="宋体" w:hAnsi="宋体"/>
          <w:bCs/>
          <w:sz w:val="24"/>
          <w:szCs w:val="24"/>
          <w:u w:val="single"/>
        </w:rPr>
      </w:pPr>
      <w:r>
        <w:rPr>
          <w:rFonts w:hint="eastAsia" w:ascii="宋体" w:hAnsi="宋体"/>
          <w:bCs/>
          <w:sz w:val="24"/>
          <w:szCs w:val="24"/>
          <w:u w:val="single"/>
        </w:rPr>
        <w:t xml:space="preserve">1.2024年 10 月 9 日 9 点 30 分</w:t>
      </w:r>
      <w:r>
        <w:rPr>
          <w:rFonts w:hint="eastAsia" w:ascii="宋体" w:hAnsi="宋体"/>
          <w:bCs/>
          <w:sz w:val="24"/>
          <w:szCs w:val="24"/>
        </w:rPr>
        <w:t xml:space="preserve">（北京时间）</w:t>
      </w:r>
      <w:r>
        <w:rPr>
          <w:rFonts w:ascii="宋体" w:hAnsi="宋体"/>
          <w:bCs/>
          <w:sz w:val="24"/>
          <w:szCs w:val="24"/>
          <w:u w:val="single"/>
        </w:rPr>
      </w:r>
      <w:r/>
    </w:p>
    <w:p>
      <w:pPr>
        <w:pStyle w:val="678"/>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678"/>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625"/>
      <w:r/>
      <w:bookmarkStart w:id="30" w:name="_Toc35393794"/>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8"/>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81"/>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678"/>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1"/>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678"/>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8"/>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江苏食品药品职业技术学院　　</w:t>
      </w:r>
      <w:r>
        <w:rPr>
          <w:rFonts w:ascii="宋体" w:hAnsi="宋体"/>
          <w:sz w:val="24"/>
          <w:szCs w:val="24"/>
        </w:rPr>
      </w:r>
      <w:r/>
    </w:p>
    <w:p>
      <w:pPr>
        <w:pStyle w:val="678"/>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江苏省淮安市清江浦区枚乘路4号</w:t>
      </w:r>
      <w:r>
        <w:rPr>
          <w:rFonts w:ascii="宋体" w:hAnsi="宋体"/>
          <w:sz w:val="24"/>
          <w:szCs w:val="24"/>
        </w:rPr>
      </w:r>
      <w:r/>
    </w:p>
    <w:p>
      <w:pPr>
        <w:pStyle w:val="678"/>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薛老师          </w:t>
      </w:r>
      <w:r>
        <w:rPr>
          <w:rFonts w:ascii="宋体" w:hAnsi="宋体"/>
          <w:sz w:val="24"/>
          <w:szCs w:val="24"/>
        </w:rPr>
      </w:r>
      <w:r/>
    </w:p>
    <w:p>
      <w:pPr>
        <w:pStyle w:val="678"/>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13056012379　　 </w:t>
      </w:r>
      <w:bookmarkStart w:id="40" w:name="_Toc28359086"/>
      <w:r/>
      <w:bookmarkStart w:id="41" w:name="_Toc28359009"/>
      <w:r>
        <w:rPr>
          <w:rFonts w:ascii="宋体" w:hAnsi="宋体"/>
          <w:sz w:val="24"/>
          <w:szCs w:val="24"/>
          <w:u w:val="single"/>
        </w:rPr>
      </w:r>
      <w:r/>
    </w:p>
    <w:p>
      <w:pPr>
        <w:pStyle w:val="678"/>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678"/>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 　</w:t>
      </w:r>
      <w:r>
        <w:rPr>
          <w:rFonts w:ascii="宋体" w:hAnsi="宋体"/>
          <w:sz w:val="24"/>
          <w:szCs w:val="24"/>
        </w:rPr>
      </w:r>
      <w:r/>
    </w:p>
    <w:p>
      <w:pPr>
        <w:pStyle w:val="678"/>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顾娄江          </w:t>
      </w:r>
      <w:r>
        <w:rPr>
          <w:rFonts w:ascii="宋体" w:hAnsi="宋体"/>
          <w:sz w:val="24"/>
          <w:szCs w:val="24"/>
        </w:rPr>
      </w:r>
      <w:r/>
    </w:p>
    <w:p>
      <w:pPr>
        <w:pStyle w:val="678"/>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025-83668551　　</w:t>
      </w:r>
      <w:r>
        <w:rPr>
          <w:rFonts w:ascii="宋体" w:hAnsi="宋体"/>
          <w:sz w:val="24"/>
          <w:szCs w:val="24"/>
        </w:rPr>
      </w:r>
      <w:r/>
    </w:p>
    <w:p>
      <w:pPr>
        <w:pStyle w:val="681"/>
        <w:ind w:firstLine="498"/>
        <w:spacing w:before="145" w:after="145" w:line="400" w:lineRule="exact"/>
      </w:pPr>
      <w:r/>
      <w:bookmarkEnd w:id="42"/>
      <w:r/>
      <w:bookmarkEnd w:id="43"/>
      <w:r>
        <w:rPr>
          <w:rFonts w:hint="eastAsia"/>
        </w:rPr>
        <w:t xml:space="preserve">八、其他</w:t>
      </w:r>
      <w:r/>
    </w:p>
    <w:p>
      <w:pPr>
        <w:pStyle w:val="678"/>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752"/>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678"/>
        <w:ind w:firstLine="480"/>
        <w:spacing w:line="400" w:lineRule="exact"/>
        <w:tabs>
          <w:tab w:val="left" w:pos="900" w:leader="none"/>
        </w:tabs>
        <w:rPr>
          <w:rFonts w:ascii="宋体" w:hAnsi="宋体"/>
          <w:bCs/>
          <w:color w:val="ff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ff0000"/>
          <w:sz w:val="24"/>
          <w:szCs w:val="24"/>
        </w:rPr>
        <w:t xml:space="preserve">投标人也可前往“江苏政务服务网”（</w:t>
      </w:r>
      <w:r>
        <w:rPr>
          <w:bCs/>
          <w:color w:val="ff0000"/>
        </w:rPr>
        <w:t xml:space="preserve">www.jszwfw.gov.cn</w:t>
      </w:r>
      <w:r>
        <w:rPr>
          <w:rFonts w:hint="eastAsia" w:ascii="宋体" w:hAnsi="宋体"/>
          <w:bCs/>
          <w:color w:val="ff0000"/>
          <w:sz w:val="24"/>
          <w:szCs w:val="24"/>
        </w:rPr>
        <w:t xml:space="preserve">），“一企来办”专栏下“政府采购”模块详细了解关于CA办理、标书制作、开标投标指引等事宜。</w:t>
      </w:r>
      <w:r>
        <w:rPr>
          <w:rFonts w:ascii="宋体" w:hAnsi="宋体"/>
          <w:bCs/>
          <w:color w:val="ff0000"/>
          <w:sz w:val="24"/>
          <w:szCs w:val="24"/>
        </w:rPr>
      </w:r>
      <w:r/>
    </w:p>
    <w:p>
      <w:pPr>
        <w:pStyle w:val="678"/>
        <w:ind w:firstLine="480"/>
        <w:spacing w:line="400" w:lineRule="exact"/>
        <w:tabs>
          <w:tab w:val="left" w:pos="900" w:leader="none"/>
        </w:tabs>
        <w:rPr>
          <w:rFonts w:hint="eastAsia" w:ascii="宋体" w:hAnsi="宋体"/>
          <w:bCs/>
          <w:color w:val="ff0000"/>
          <w:sz w:val="24"/>
          <w:szCs w:val="24"/>
        </w:rPr>
      </w:pPr>
      <w:r>
        <w:rPr>
          <w:rFonts w:hint="eastAsia" w:ascii="宋体" w:hAnsi="宋体"/>
          <w:bCs/>
          <w:color w:val="ff0000"/>
          <w:sz w:val="24"/>
          <w:szCs w:val="24"/>
        </w:rPr>
        <w:t xml:space="preserve">如果“江苏政府采购网”</w:t>
      </w:r>
      <w:r>
        <w:rPr>
          <w:bCs/>
          <w:color w:val="ff0000"/>
        </w:rPr>
        <w:t xml:space="preserve">（www.ccgp-jiangsu.gov.cn）</w:t>
      </w:r>
      <w:r>
        <w:rPr>
          <w:rFonts w:hint="eastAsia"/>
          <w:bCs/>
          <w:color w:val="ff0000"/>
          <w:sz w:val="24"/>
          <w:szCs w:val="24"/>
        </w:rPr>
        <w:t xml:space="preserve">信息</w:t>
      </w:r>
      <w:r>
        <w:rPr>
          <w:rFonts w:hint="eastAsia" w:ascii="宋体" w:hAnsi="宋体"/>
          <w:bCs/>
          <w:color w:val="ff0000"/>
          <w:sz w:val="24"/>
          <w:szCs w:val="24"/>
        </w:rPr>
        <w:t xml:space="preserve">与“江苏政务服务网” </w:t>
      </w:r>
      <w:r>
        <w:rPr>
          <w:bCs/>
          <w:color w:val="ff0000"/>
        </w:rPr>
        <w:t xml:space="preserve">（www.jszwfw.gov.cn）</w:t>
      </w:r>
      <w:r>
        <w:rPr>
          <w:rFonts w:hint="eastAsia" w:ascii="宋体" w:hAnsi="宋体"/>
          <w:bCs/>
          <w:color w:val="ff0000"/>
          <w:sz w:val="24"/>
          <w:szCs w:val="24"/>
        </w:rPr>
        <w:t xml:space="preserve">，“一企来办”专栏下“政府采购”模块中信息不一致，以“江苏政府采购网”信息为准。</w:t>
      </w:r>
      <w:r>
        <w:rPr>
          <w:rFonts w:hint="eastAsia" w:ascii="宋体" w:hAnsi="宋体"/>
          <w:bCs/>
          <w:color w:val="ff0000"/>
          <w:sz w:val="24"/>
          <w:szCs w:val="24"/>
        </w:rPr>
      </w:r>
      <w:r/>
    </w:p>
    <w:p>
      <w:pPr>
        <w:pStyle w:val="67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67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678"/>
        <w:rPr>
          <w:rFonts w:hint="eastAsia"/>
        </w:rPr>
      </w:pPr>
      <w:r>
        <w:br w:type="page" w:clear="all"/>
      </w:r>
      <w:r>
        <w:rPr>
          <w:rFonts w:hint="eastAsia"/>
        </w:rPr>
      </w:r>
      <w:r/>
    </w:p>
    <w:p>
      <w:pPr>
        <w:pStyle w:val="680"/>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81"/>
        <w:ind w:firstLine="498"/>
        <w:spacing w:before="145" w:after="145" w:line="400" w:lineRule="exact"/>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682"/>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78"/>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82"/>
        <w:ind w:firstLine="420"/>
        <w:spacing w:before="0" w:after="0" w:line="400" w:lineRule="exact"/>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682"/>
        <w:ind w:firstLine="420"/>
        <w:spacing w:before="0" w:after="0" w:line="400" w:lineRule="exact"/>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67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82"/>
        <w:ind w:firstLine="420"/>
        <w:spacing w:before="0" w:after="0" w:line="400" w:lineRule="exact"/>
        <w:rPr>
          <w:rFonts w:hint="eastAsia"/>
          <w:b w:val="0"/>
          <w:bCs w:val="0"/>
        </w:rPr>
      </w:pPr>
      <w:r/>
      <w:bookmarkStart w:id="64" w:name="_Toc20823279"/>
      <w:r/>
      <w:bookmarkStart w:id="65" w:name="_Toc513029207"/>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82"/>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81"/>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82"/>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78"/>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82"/>
        <w:ind w:firstLine="560"/>
        <w:spacing w:before="0" w:after="0" w:line="400" w:lineRule="exact"/>
        <w:rPr>
          <w:rFonts w:hint="eastAsia"/>
          <w:b w:val="0"/>
          <w:bCs w:val="0"/>
        </w:rPr>
      </w:pPr>
      <w:r/>
      <w:bookmarkStart w:id="75" w:name="_Toc513029212"/>
      <w:r/>
      <w:bookmarkStart w:id="76" w:name="_Toc462564071"/>
      <w:r/>
      <w:bookmarkStart w:id="77" w:name="_Toc16938528"/>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78"/>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78"/>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81"/>
        <w:ind w:firstLine="482"/>
        <w:spacing w:before="145" w:after="145" w:line="400" w:lineRule="exact"/>
        <w:rPr>
          <w:rFonts w:hint="eastAsia"/>
        </w:rPr>
      </w:pPr>
      <w:r/>
      <w:bookmarkStart w:id="79" w:name="_Toc513029213"/>
      <w:r/>
      <w:bookmarkStart w:id="80" w:name="_Toc20823285"/>
      <w:r/>
      <w:bookmarkStart w:id="81" w:name="_Toc120614216"/>
      <w:r/>
      <w:bookmarkStart w:id="82" w:name="_Toc462564072"/>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682"/>
        <w:ind w:firstLine="560"/>
        <w:spacing w:before="0" w:after="0" w:line="400" w:lineRule="exact"/>
        <w:rPr>
          <w:rFonts w:hint="eastAsia"/>
          <w:bCs w:val="0"/>
        </w:rPr>
      </w:pPr>
      <w:r/>
      <w:bookmarkStart w:id="84" w:name="_Toc513029214"/>
      <w:r/>
      <w:bookmarkStart w:id="85" w:name="_Toc16938530"/>
      <w:r/>
      <w:bookmarkStart w:id="86" w:name="_Toc462564073"/>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67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82"/>
        <w:ind w:firstLine="420"/>
        <w:spacing w:before="0" w:after="0" w:line="400" w:lineRule="exact"/>
        <w:rPr>
          <w:rFonts w:hint="eastAsia"/>
          <w:b w:val="0"/>
          <w:bCs w:val="0"/>
        </w:rPr>
      </w:pPr>
      <w:r/>
      <w:bookmarkStart w:id="88" w:name="_Toc513029215"/>
      <w:r/>
      <w:bookmarkStart w:id="89" w:name="_Toc16938531"/>
      <w:r/>
      <w:bookmarkStart w:id="90" w:name="_Toc462564074"/>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678"/>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682"/>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678"/>
        <w:spacing w:line="400" w:lineRule="exact"/>
        <w:rPr>
          <w:rFonts w:hint="eastAsia" w:ascii="宋体" w:hAnsi="宋体"/>
          <w:sz w:val="24"/>
          <w:szCs w:val="24"/>
        </w:rPr>
      </w:pPr>
      <w:r/>
      <w:bookmarkEnd w:id="98"/>
      <w:r/>
      <w:bookmarkEnd w:id="99"/>
      <w:r/>
      <w:bookmarkEnd w:id="100"/>
      <w:r/>
      <w:bookmarkStart w:id="101" w:name="_Toc49090508"/>
      <w:r/>
      <w:bookmarkStart w:id="102"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3" w:name="_Hlt26670373"/>
      <w:r/>
      <w:bookmarkEnd w:id="103"/>
      <w:r>
        <w:rPr>
          <w:rFonts w:hint="eastAsia"/>
          <w:b w:val="0"/>
          <w:bCs w:val="0"/>
        </w:rPr>
        <w:t xml:space="preserve">表</w:t>
      </w:r>
      <w:bookmarkEnd w:id="101"/>
      <w:r>
        <w:rPr>
          <w:rFonts w:hint="eastAsia"/>
          <w:b w:val="0"/>
          <w:bCs w:val="0"/>
        </w:rPr>
      </w:r>
      <w:r/>
    </w:p>
    <w:p>
      <w:pPr>
        <w:pStyle w:val="678"/>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82"/>
        <w:ind w:firstLine="420"/>
        <w:spacing w:before="0" w:after="0" w:line="400" w:lineRule="exact"/>
        <w:rPr>
          <w:rFonts w:hint="eastAsia"/>
          <w:b w:val="0"/>
          <w:bCs w:val="0"/>
        </w:rPr>
      </w:pPr>
      <w:r/>
      <w:bookmarkStart w:id="106" w:name="_Hlt26954842"/>
      <w:r/>
      <w:bookmarkEnd w:id="106"/>
      <w:r/>
      <w:bookmarkStart w:id="107" w:name="_Hlt26668983"/>
      <w:r/>
      <w:bookmarkEnd w:id="107"/>
      <w:r/>
      <w:bookmarkStart w:id="108" w:name="_Hlt26954844"/>
      <w:r/>
      <w:bookmarkEnd w:id="108"/>
      <w:r/>
      <w:bookmarkStart w:id="109" w:name="_Hlt26670403"/>
      <w:r/>
      <w:bookmarkEnd w:id="109"/>
      <w:r/>
      <w:bookmarkStart w:id="110" w:name="_Hlt26670486"/>
      <w:r/>
      <w:bookmarkEnd w:id="110"/>
      <w:r/>
      <w:bookmarkStart w:id="111" w:name="_Hlt26954731"/>
      <w:r/>
      <w:bookmarkEnd w:id="111"/>
      <w:r/>
      <w:bookmarkStart w:id="112" w:name="_Hlt26954846"/>
      <w:r/>
      <w:bookmarkEnd w:id="112"/>
      <w:r/>
      <w:bookmarkStart w:id="113" w:name="_Hlt26670425"/>
      <w:r/>
      <w:bookmarkEnd w:id="113"/>
      <w:r/>
      <w:bookmarkStart w:id="114" w:name="_Hlt26954848"/>
      <w:r/>
      <w:bookmarkEnd w:id="114"/>
      <w:r/>
      <w:bookmarkStart w:id="115" w:name="_Hlt2667048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678"/>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78"/>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67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82"/>
        <w:ind w:firstLine="420"/>
        <w:spacing w:before="0" w:after="0" w:line="400" w:lineRule="exact"/>
        <w:rPr>
          <w:rFonts w:hint="eastAsia"/>
          <w:b w:val="0"/>
          <w:bCs w:val="0"/>
        </w:rPr>
      </w:pPr>
      <w:r/>
      <w:bookmarkEnd w:id="116"/>
      <w:r/>
      <w:bookmarkEnd w:id="117"/>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82"/>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81"/>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16938540"/>
      <w:r/>
      <w:bookmarkStart w:id="127" w:name="_Toc120614217"/>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682"/>
        <w:ind w:firstLine="560"/>
        <w:spacing w:before="0" w:after="0" w:line="400" w:lineRule="exact"/>
        <w:rPr>
          <w:rFonts w:hint="eastAsia" w:ascii="黑体"/>
          <w:b w:val="0"/>
          <w:bCs w:val="0"/>
        </w:rPr>
      </w:pPr>
      <w:r/>
      <w:bookmarkStart w:id="129" w:name="_Toc20823297"/>
      <w:r/>
      <w:bookmarkStart w:id="130" w:name="_Toc16938541"/>
      <w:r/>
      <w:bookmarkStart w:id="131" w:name="_Toc513029225"/>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78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682"/>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678"/>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82"/>
        <w:ind w:firstLine="420"/>
        <w:spacing w:before="0" w:after="0" w:line="400" w:lineRule="exact"/>
        <w:rPr>
          <w:rFonts w:hint="eastAsia"/>
          <w:b w:val="0"/>
          <w:bCs w:val="0"/>
        </w:rPr>
      </w:pPr>
      <w:r/>
      <w:bookmarkStart w:id="136" w:name="_Toc513029227"/>
      <w:r/>
      <w:bookmarkStart w:id="137" w:name="_Toc20823299"/>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82"/>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678"/>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8"/>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678"/>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678"/>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81"/>
        <w:ind w:firstLine="482"/>
        <w:spacing w:before="145" w:after="145" w:line="400" w:lineRule="exact"/>
        <w:rPr>
          <w:rFonts w:hint="eastAsia"/>
        </w:rPr>
      </w:pPr>
      <w:r/>
      <w:bookmarkStart w:id="142" w:name="_Toc513029229"/>
      <w:r/>
      <w:bookmarkStart w:id="143" w:name="_Toc120614218"/>
      <w:r/>
      <w:bookmarkStart w:id="144" w:name="_Toc20823301"/>
      <w:r/>
      <w:bookmarkStart w:id="145" w:name="_Toc16938545"/>
      <w:r>
        <w:rPr>
          <w:rFonts w:hint="eastAsia"/>
        </w:rPr>
        <w:t xml:space="preserve">五、开标与评标</w:t>
      </w:r>
      <w:bookmarkEnd w:id="142"/>
      <w:r/>
      <w:bookmarkEnd w:id="143"/>
      <w:r/>
      <w:bookmarkEnd w:id="144"/>
      <w:r/>
      <w:bookmarkEnd w:id="145"/>
      <w:r>
        <w:rPr>
          <w:rFonts w:hint="eastAsia"/>
        </w:rPr>
      </w:r>
      <w:r/>
    </w:p>
    <w:p>
      <w:pPr>
        <w:pStyle w:val="682"/>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678"/>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682"/>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678"/>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7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678"/>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682"/>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678"/>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78"/>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682"/>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678"/>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682"/>
        <w:ind w:firstLine="420"/>
        <w:spacing w:before="0" w:after="0" w:line="400" w:lineRule="exact"/>
        <w:rPr>
          <w:rFonts w:hint="eastAsia"/>
          <w:b w:val="0"/>
          <w:bCs w:val="0"/>
        </w:rPr>
      </w:pPr>
      <w:r/>
      <w:bookmarkStart w:id="155" w:name="_Toc513029233"/>
      <w:r/>
      <w:bookmarkStart w:id="156" w:name="_Toc20823305"/>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678"/>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8"/>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8"/>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78"/>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8"/>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8"/>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8"/>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8"/>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78"/>
        <w:ind w:firstLine="420"/>
        <w:spacing w:line="4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682"/>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678"/>
        <w:ind w:left="479"/>
        <w:spacing w:line="4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25.1无效投标条款</w:t>
      </w:r>
      <w:r>
        <w:rPr>
          <w:rFonts w:hint="eastAsia" w:ascii="宋体" w:hAnsi="宋体"/>
          <w:bCs/>
          <w:sz w:val="24"/>
        </w:rPr>
      </w:r>
      <w:r/>
    </w:p>
    <w:p>
      <w:pPr>
        <w:pStyle w:val="678"/>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678"/>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678"/>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678"/>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color w:val="ff0000"/>
          <w:sz w:val="24"/>
        </w:rPr>
        <w:t xml:space="preserve">（本招标文件中</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hint="eastAsia" w:ascii="宋体" w:hAnsi="宋体"/>
          <w:bCs/>
          <w:i/>
          <w:sz w:val="24"/>
          <w:u w:val="single"/>
        </w:rPr>
      </w:r>
      <w:r/>
    </w:p>
    <w:p>
      <w:pPr>
        <w:pStyle w:val="678"/>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678"/>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78"/>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81"/>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682"/>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78"/>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678"/>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678"/>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678"/>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rPr>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78"/>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78"/>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678"/>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678"/>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678"/>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81"/>
        <w:spacing w:before="145" w:after="145"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682"/>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16938553"/>
      <w:r/>
      <w:bookmarkStart w:id="175"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678"/>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678"/>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8"/>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68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682"/>
        <w:ind w:firstLine="600"/>
        <w:spacing w:before="0" w:after="0" w:line="400" w:lineRule="exact"/>
        <w:rPr>
          <w:rFonts w:ascii="黑体" w:hAnsi="宋体" w:cs="Times New Roman"/>
          <w:b w:val="0"/>
          <w:sz w:val="30"/>
          <w:szCs w:val="30"/>
        </w:rPr>
      </w:pPr>
      <w:r/>
      <w:bookmarkEnd w:id="173"/>
      <w:r/>
      <w:bookmarkEnd w:id="174"/>
      <w:r/>
      <w:bookmarkEnd w:id="175"/>
      <w:r/>
      <w:bookmarkStart w:id="176" w:name="_Toc20823314"/>
      <w:r/>
      <w:bookmarkStart w:id="177" w:name="_Toc479757207"/>
      <w:r/>
      <w:bookmarkStart w:id="178" w:name="_Toc513029242"/>
      <w:r/>
      <w:bookmarkStart w:id="179" w:name="_Toc16938558"/>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692"/>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692"/>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pPr>
      <w:r/>
      <w:r/>
    </w:p>
    <w:p>
      <w:pPr>
        <w:pStyle w:val="678"/>
      </w:pPr>
      <w:r/>
      <w:r/>
    </w:p>
    <w:p>
      <w:pPr>
        <w:pStyle w:val="678"/>
      </w:pPr>
      <w:r/>
      <w:r/>
    </w:p>
    <w:p>
      <w:pPr>
        <w:pStyle w:val="678"/>
      </w:pPr>
      <w:r/>
      <w:r/>
    </w:p>
    <w:p>
      <w:pPr>
        <w:pStyle w:val="678"/>
      </w:pPr>
      <w:r/>
      <w:r/>
    </w:p>
    <w:p>
      <w:pPr>
        <w:pStyle w:val="678"/>
        <w:rPr>
          <w:rFonts w:hint="eastAsia"/>
        </w:rPr>
      </w:pPr>
      <w:r>
        <w:rPr>
          <w:rFonts w:hint="eastAsia"/>
        </w:rPr>
      </w:r>
      <w:r/>
    </w:p>
    <w:p>
      <w:pPr>
        <w:pStyle w:val="678"/>
        <w:rPr>
          <w:rFonts w:hint="eastAsia"/>
        </w:rPr>
      </w:pPr>
      <w:r>
        <w:rPr>
          <w:rFonts w:hint="eastAsia"/>
        </w:rPr>
      </w:r>
      <w:r/>
    </w:p>
    <w:p>
      <w:pPr>
        <w:pStyle w:val="679"/>
        <w:rPr>
          <w:rFonts w:ascii="黑体" w:eastAsia="黑体"/>
          <w:bCs/>
          <w:sz w:val="44"/>
        </w:rPr>
      </w:pPr>
      <w:r>
        <w:rPr>
          <w:rFonts w:ascii="黑体" w:eastAsia="黑体"/>
          <w:bCs/>
          <w:sz w:val="44"/>
        </w:rPr>
      </w:r>
      <w:r/>
    </w:p>
    <w:p>
      <w:pPr>
        <w:pStyle w:val="679"/>
        <w:rPr>
          <w:rFonts w:ascii="黑体" w:eastAsia="黑体"/>
          <w:bCs/>
          <w:sz w:val="44"/>
        </w:rPr>
      </w:pPr>
      <w:r>
        <w:rPr>
          <w:rFonts w:ascii="黑体" w:eastAsia="黑体"/>
          <w:bCs/>
          <w:sz w:val="44"/>
        </w:rPr>
      </w:r>
      <w:r/>
    </w:p>
    <w:p>
      <w:pPr>
        <w:pStyle w:val="678"/>
        <w:rPr>
          <w:rFonts w:hint="eastAsia"/>
        </w:rPr>
      </w:pPr>
      <w:r>
        <w:rPr>
          <w:rFonts w:hint="eastAsia"/>
        </w:rPr>
      </w:r>
      <w:r/>
    </w:p>
    <w:p>
      <w:pPr>
        <w:pStyle w:val="679"/>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8"/>
        <w:rPr>
          <w:rFonts w:ascii="黑体" w:eastAsia="黑体"/>
          <w:bCs/>
          <w:sz w:val="44"/>
        </w:rPr>
      </w:pPr>
      <w:r>
        <w:rPr>
          <w:rFonts w:ascii="黑体" w:eastAsia="黑体"/>
          <w:bCs/>
          <w:sz w:val="44"/>
        </w:rPr>
      </w:r>
      <w:r/>
    </w:p>
    <w:p>
      <w:pPr>
        <w:pStyle w:val="679"/>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678"/>
        <w:ind w:firstLine="480"/>
        <w:spacing w:line="500" w:lineRule="exact"/>
        <w:rPr>
          <w:rFonts w:hint="eastAsia" w:ascii="宋体" w:hAnsi="宋体"/>
          <w:bCs/>
          <w:color w:val="000000"/>
          <w:sz w:val="24"/>
          <w:szCs w:val="21"/>
        </w:rPr>
      </w:pPr>
      <w:r/>
      <w:bookmarkStart w:id="181" w:name="_Toc16938559"/>
      <w:r/>
      <w:bookmarkStart w:id="182" w:name="_Toc20823315"/>
      <w:r/>
      <w:bookmarkStart w:id="183" w:name="_Toc513029243"/>
      <w:r/>
      <w:bookmarkStart w:id="184" w:name="_Hlt16619350"/>
      <w:r/>
      <w:bookmarkStart w:id="185" w:name="_Toc16938590"/>
      <w:r/>
      <w:bookmarkStart w:id="186" w:name="_Toc20823346"/>
      <w:r/>
      <w:bookmarkStart w:id="187" w:name="_Toc120614244"/>
      <w:r/>
      <w:bookmarkStart w:id="188" w:name="_Toc479757211"/>
      <w:r/>
      <w:bookmarkStart w:id="189" w:name="_Toc462564139"/>
      <w:r>
        <w:rPr>
          <w:rFonts w:hint="eastAsia" w:ascii="宋体" w:hAnsi="宋体"/>
          <w:bCs/>
          <w:color w:val="000000"/>
          <w:sz w:val="24"/>
          <w:szCs w:val="21"/>
        </w:rPr>
        <w:t xml:space="preserve">以下为中标后签定本项目合同的通用条款，中标人不得提出实质性的修改。</w:t>
      </w:r>
      <w:r>
        <w:rPr>
          <w:rFonts w:hint="eastAsia" w:ascii="宋体" w:hAnsi="宋体"/>
          <w:bCs/>
          <w:color w:val="000000"/>
          <w:sz w:val="24"/>
          <w:szCs w:val="21"/>
        </w:rPr>
      </w:r>
      <w:r/>
    </w:p>
    <w:p>
      <w:pPr>
        <w:pStyle w:val="678"/>
        <w:ind w:firstLine="422"/>
        <w:jc w:val="center"/>
        <w:widowControl/>
        <w:rPr>
          <w:rFonts w:cs="华文中宋"/>
          <w:szCs w:val="24"/>
        </w:rPr>
      </w:pPr>
      <w:r>
        <w:rPr>
          <w:rFonts w:hint="eastAsia" w:cs="华文中宋"/>
          <w:b/>
          <w:color w:val="000000"/>
          <w:szCs w:val="24"/>
          <w:lang w:bidi="ar"/>
        </w:rPr>
        <w:t xml:space="preserve">江苏食品药品职业技术学院采购合同（货物类）</w:t>
      </w:r>
      <w:r>
        <w:rPr>
          <w:rFonts w:cs="华文中宋"/>
          <w:szCs w:val="24"/>
        </w:rPr>
      </w:r>
      <w:r/>
    </w:p>
    <w:p>
      <w:pPr>
        <w:pStyle w:val="678"/>
        <w:widowControl/>
        <w:rPr>
          <w:rFonts w:cs="华文中宋"/>
          <w:color w:val="000000"/>
          <w:szCs w:val="24"/>
          <w:lang w:bidi="ar"/>
        </w:rPr>
      </w:pPr>
      <w:r>
        <w:rPr>
          <w:rFonts w:hint="eastAsia" w:cs="华文中宋"/>
          <w:color w:val="000000"/>
          <w:szCs w:val="24"/>
          <w:lang w:bidi="ar"/>
        </w:rPr>
        <w:t xml:space="preserve">项目名称及编号：</w:t>
      </w:r>
      <w:r>
        <w:rPr>
          <w:rFonts w:hint="eastAsia" w:cs="华文中宋"/>
          <w:color w:val="000000"/>
          <w:szCs w:val="24"/>
          <w:u w:val="single"/>
          <w:lang w:bidi="ar"/>
        </w:rPr>
        <w:t xml:space="preserve">                       </w:t>
      </w:r>
      <w:r>
        <w:rPr>
          <w:rFonts w:hint="eastAsia" w:cs="华文中宋"/>
          <w:color w:val="000000"/>
          <w:szCs w:val="24"/>
          <w:lang w:bidi="ar"/>
        </w:rPr>
        <w:t xml:space="preserve">      合同编号：</w:t>
      </w:r>
      <w:r>
        <w:rPr>
          <w:rFonts w:hint="eastAsia" w:cs="华文中宋"/>
          <w:color w:val="000000"/>
          <w:szCs w:val="24"/>
          <w:u w:val="single"/>
          <w:lang w:bidi="ar"/>
        </w:rPr>
        <w:t xml:space="preserve">                </w:t>
      </w:r>
      <w:r>
        <w:rPr>
          <w:rFonts w:cs="华文中宋"/>
          <w:color w:val="000000"/>
          <w:szCs w:val="24"/>
          <w:lang w:bidi="ar"/>
        </w:rPr>
      </w:r>
      <w:r/>
    </w:p>
    <w:p>
      <w:pPr>
        <w:pStyle w:val="678"/>
        <w:widowControl/>
        <w:rPr>
          <w:rFonts w:cs="华文中宋"/>
          <w:szCs w:val="24"/>
        </w:rPr>
      </w:pPr>
      <w:r>
        <w:rPr>
          <w:rFonts w:hint="eastAsia" w:cs="华文中宋"/>
          <w:color w:val="000000"/>
          <w:szCs w:val="24"/>
          <w:lang w:bidi="ar"/>
        </w:rPr>
        <w:t xml:space="preserve">甲方（买方）：</w:t>
      </w:r>
      <w:r>
        <w:rPr>
          <w:rFonts w:hint="eastAsia" w:cs="华文中宋"/>
          <w:color w:val="000000"/>
          <w:szCs w:val="24"/>
          <w:u w:val="single"/>
          <w:lang w:bidi="ar"/>
        </w:rPr>
        <w:t xml:space="preserve">江苏食品药品职业技术学院</w:t>
      </w:r>
      <w:r>
        <w:rPr>
          <w:rFonts w:hint="eastAsia" w:cs="华文中宋"/>
          <w:color w:val="000000"/>
          <w:szCs w:val="24"/>
          <w:lang w:bidi="ar"/>
        </w:rPr>
        <w:t xml:space="preserve"> </w:t>
      </w:r>
      <w:r>
        <w:rPr>
          <w:rFonts w:cs="华文中宋"/>
          <w:szCs w:val="24"/>
        </w:rPr>
      </w:r>
      <w:r/>
    </w:p>
    <w:p>
      <w:pPr>
        <w:pStyle w:val="678"/>
        <w:widowControl/>
        <w:rPr>
          <w:rFonts w:cs="华文中宋"/>
          <w:szCs w:val="24"/>
        </w:rPr>
      </w:pPr>
      <w:r>
        <w:rPr>
          <w:rFonts w:hint="eastAsia" w:cs="华文中宋"/>
          <w:color w:val="000000"/>
          <w:szCs w:val="24"/>
          <w:lang w:bidi="ar"/>
        </w:rPr>
        <w:t xml:space="preserve">乙方（卖方）：</w:t>
      </w:r>
      <w:r>
        <w:rPr>
          <w:rFonts w:hint="eastAsia" w:cs="华文中宋"/>
          <w:color w:val="000000"/>
          <w:szCs w:val="24"/>
          <w:u w:val="single"/>
          <w:lang w:bidi="ar"/>
        </w:rPr>
        <w:t xml:space="preserve">                          </w:t>
      </w:r>
      <w:r>
        <w:rPr>
          <w:rFonts w:cs="华文中宋"/>
          <w:szCs w:val="24"/>
        </w:rPr>
      </w:r>
      <w:r/>
    </w:p>
    <w:p>
      <w:pPr>
        <w:pStyle w:val="678"/>
        <w:ind w:firstLine="420"/>
        <w:widowControl/>
        <w:rPr>
          <w:rFonts w:cs="华文中宋"/>
          <w:szCs w:val="24"/>
        </w:rPr>
      </w:pPr>
      <w:r>
        <w:rPr>
          <w:rFonts w:hint="eastAsia" w:cs="华文中宋"/>
          <w:color w:val="000000"/>
          <w:szCs w:val="24"/>
          <w:lang w:bidi="ar"/>
        </w:rPr>
        <w:t xml:space="preserve">根据《中华人民共和国政府采购法》、《中华人民共和国民法典》等法律、法规规定，按照江苏食品药品职业技术学院（</w:t>
      </w:r>
      <w:r>
        <w:rPr>
          <w:rFonts w:hint="eastAsia" w:cs="华文中宋"/>
          <w:color w:val="000000"/>
          <w:szCs w:val="24"/>
          <w:u w:val="single"/>
          <w:lang w:bidi="ar"/>
        </w:rPr>
        <w:t xml:space="preserve">          ）</w:t>
      </w:r>
      <w:r>
        <w:rPr>
          <w:rFonts w:hint="eastAsia" w:cs="华文中宋"/>
          <w:color w:val="000000"/>
          <w:szCs w:val="24"/>
          <w:lang w:bidi="ar"/>
        </w:rPr>
        <w:t xml:space="preserve">招标（采购）文件、乙方投标（响应）文件条款和中标（成交）人承诺，甲方向乙方购置相关货物，双方同意按下述条款和条件签订本合同，并共同遵守。</w:t>
      </w:r>
      <w:r>
        <w:rPr>
          <w:rFonts w:cs="华文中宋"/>
          <w:szCs w:val="24"/>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一、货物及数量</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本合同所提供的货物及数量详见“项目采购需求”。</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二、合同金额</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本合同的总金额</w:t>
      </w:r>
      <w:r>
        <w:rPr>
          <w:rFonts w:cs="华文中宋"/>
          <w:color w:val="000000"/>
          <w:szCs w:val="24"/>
          <w:lang w:bidi="ar"/>
        </w:rPr>
        <w:t xml:space="preserve">(大写)为             元人民币，分项价格详见乙方提交的投标报价表。</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三、供货时间和地点</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供货时间</w:t>
      </w:r>
      <w:r>
        <w:rPr>
          <w:rFonts w:cs="华文中宋"/>
          <w:color w:val="000000"/>
          <w:szCs w:val="24"/>
          <w:lang w:bidi="ar"/>
        </w:rPr>
        <w:t xml:space="preserve">: </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供货地点:采购人指定。</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四、付款方式及质保期限：</w:t>
      </w:r>
      <w:r>
        <w:rPr>
          <w:rFonts w:cs="华文中宋"/>
          <w:b/>
          <w:bCs/>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1、货到安装完毕验收合格后，</w:t>
      </w:r>
      <w:r>
        <w:rPr>
          <w:rFonts w:hint="eastAsia" w:cs="华文中宋"/>
          <w:color w:val="000000"/>
          <w:szCs w:val="24"/>
          <w:lang w:bidi="ar"/>
        </w:rPr>
        <w:t xml:space="preserve">一次性</w:t>
      </w:r>
      <w:r>
        <w:rPr>
          <w:rFonts w:cs="华文中宋"/>
          <w:color w:val="000000"/>
          <w:szCs w:val="24"/>
          <w:lang w:bidi="ar"/>
        </w:rPr>
        <w:t xml:space="preserve">支付合同全款。</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2、质保期限：</w:t>
      </w:r>
      <w:r>
        <w:rPr>
          <w:rFonts w:hint="eastAsia" w:cs="华文中宋"/>
          <w:color w:val="000000"/>
          <w:szCs w:val="24"/>
          <w:lang w:bidi="ar"/>
        </w:rPr>
        <w:t xml:space="preserve"> </w:t>
      </w:r>
      <w:r>
        <w:rPr>
          <w:rFonts w:cs="华文中宋"/>
          <w:color w:val="000000"/>
          <w:szCs w:val="24"/>
          <w:lang w:bidi="ar"/>
        </w:rPr>
        <w:t xml:space="preserve">年，质保期内免费维修，售后服务8小时内响应，24小时内上门。质保期内出现明显质量问题，必须免费调换。</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五、验收</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验收费用由乙方承担。因乙方交付的产品不符合标准导致重复验收的，由乙方承担全部责任。</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六、履约保证金</w:t>
      </w:r>
      <w:r>
        <w:rPr>
          <w:rFonts w:cs="华文中宋"/>
          <w:b/>
          <w:bCs/>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1、</w:t>
      </w:r>
      <w:r>
        <w:rPr>
          <w:rFonts w:hint="eastAsia" w:cs="华文中宋"/>
          <w:color w:val="000000"/>
          <w:szCs w:val="24"/>
          <w:lang w:bidi="ar"/>
        </w:rPr>
        <w:t xml:space="preserve">本项目</w:t>
      </w:r>
      <w:r>
        <w:rPr>
          <w:rFonts w:cs="华文中宋"/>
          <w:color w:val="000000"/>
          <w:szCs w:val="24"/>
          <w:lang w:bidi="ar"/>
        </w:rPr>
        <w:t xml:space="preserve">不收取履约保证金。</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七、合同纠纷处理</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本合同执行过程中发生纠纷，由甲乙双方协商解决，若协商不成，作如下处理</w:t>
      </w:r>
      <w:r>
        <w:rPr>
          <w:rFonts w:cs="华文中宋"/>
          <w:color w:val="000000"/>
          <w:szCs w:val="24"/>
          <w:lang w:bidi="ar"/>
        </w:rPr>
        <w:t xml:space="preserve">: </w:t>
      </w:r>
      <w:r>
        <w:rPr>
          <w:rFonts w:cs="华文中宋"/>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1</w:t>
      </w:r>
      <w:r>
        <w:rPr>
          <w:rFonts w:cs="华文中宋"/>
          <w:color w:val="000000"/>
          <w:szCs w:val="24"/>
          <w:lang w:bidi="ar"/>
        </w:rPr>
        <w:t xml:space="preserve">、提起诉讼。约定由采购人所在地法院管辖。 </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八、其他事项</w:t>
      </w:r>
      <w:r>
        <w:rPr>
          <w:rFonts w:cs="华文中宋"/>
          <w:b/>
          <w:bCs/>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1、因发生政策变化超出合同工作范围的必要调整补充，甲方应根据实际工作量另行支付乙方费用，相关费用由双方协商解决。</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2、由于不可抗拒力致使合同无法履行时，双方应及时协调解决。</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3、双方均应保护对方的知识产权，未经对方同意，不得将对方的资料及文件擅自修改、复制或向第三人转让或用于本项目外的项目，如发生上述情况，泄密方承担一切由此引起的后果并承担赔偿责任。</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4、本合同未尽事宜，双方可签订补充协议，有关协议及双方认可的来往电报、传真、会议纪要等，均为本合同组成部分，与本合同具有同等法律效力。</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九、合同生效及其它</w:t>
      </w:r>
      <w:r>
        <w:rPr>
          <w:rFonts w:cs="华文中宋"/>
          <w:b/>
          <w:bCs/>
          <w:color w:val="000000"/>
          <w:szCs w:val="24"/>
          <w:lang w:bidi="ar"/>
        </w:rPr>
      </w:r>
      <w:r/>
    </w:p>
    <w:p>
      <w:pPr>
        <w:pStyle w:val="678"/>
        <w:ind w:firstLine="420"/>
        <w:widowControl/>
        <w:rPr>
          <w:rFonts w:cs="华文中宋"/>
          <w:color w:val="000000"/>
          <w:szCs w:val="24"/>
          <w:lang w:bidi="ar"/>
        </w:rPr>
      </w:pPr>
      <w:r>
        <w:rPr>
          <w:rFonts w:hint="eastAsia" w:cs="华文中宋"/>
          <w:color w:val="000000"/>
          <w:szCs w:val="24"/>
          <w:lang w:bidi="ar"/>
        </w:rPr>
        <w:t xml:space="preserve">本合同经甲方、乙方双方授权代表签字盖章并经代理公司见证后生效。本合同一式捌份，甲方、乙方各执肆份。</w:t>
      </w:r>
      <w:r>
        <w:rPr>
          <w:rFonts w:cs="华文中宋"/>
          <w:color w:val="000000"/>
          <w:szCs w:val="24"/>
          <w:lang w:bidi="ar"/>
        </w:rPr>
      </w:r>
      <w:r/>
    </w:p>
    <w:p>
      <w:pPr>
        <w:pStyle w:val="678"/>
        <w:ind w:firstLine="422"/>
        <w:widowControl/>
        <w:rPr>
          <w:rFonts w:cs="华文中宋"/>
          <w:b/>
          <w:bCs/>
          <w:color w:val="000000"/>
          <w:szCs w:val="24"/>
          <w:lang w:bidi="ar"/>
        </w:rPr>
      </w:pPr>
      <w:r>
        <w:rPr>
          <w:rFonts w:hint="eastAsia" w:cs="华文中宋"/>
          <w:b/>
          <w:bCs/>
          <w:color w:val="000000"/>
          <w:szCs w:val="24"/>
          <w:lang w:bidi="ar"/>
        </w:rPr>
        <w:t xml:space="preserve">十、组成本合同的文件包括</w:t>
      </w:r>
      <w:r>
        <w:rPr>
          <w:rFonts w:cs="华文中宋"/>
          <w:b/>
          <w:bCs/>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1、合同格式及条款；</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2、招标文件和乙方的投标文件；</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3、中标通知书；</w:t>
      </w:r>
      <w:r>
        <w:rPr>
          <w:rFonts w:cs="华文中宋"/>
          <w:color w:val="000000"/>
          <w:szCs w:val="24"/>
          <w:lang w:bidi="ar"/>
        </w:rPr>
      </w:r>
      <w:r/>
    </w:p>
    <w:p>
      <w:pPr>
        <w:pStyle w:val="678"/>
        <w:ind w:firstLine="420"/>
        <w:widowControl/>
        <w:rPr>
          <w:rFonts w:cs="华文中宋"/>
          <w:color w:val="000000"/>
          <w:szCs w:val="24"/>
          <w:lang w:bidi="ar"/>
        </w:rPr>
      </w:pPr>
      <w:r>
        <w:rPr>
          <w:rFonts w:cs="华文中宋"/>
          <w:color w:val="000000"/>
          <w:szCs w:val="24"/>
          <w:lang w:bidi="ar"/>
        </w:rPr>
        <w:t xml:space="preserve">4、甲乙双方商定的其他必要文件。上述合同文件内容互为补充，如有不明确，由甲方负责解释。</w:t>
      </w:r>
      <w:r>
        <w:rPr>
          <w:rFonts w:cs="华文中宋"/>
          <w:color w:val="000000"/>
          <w:szCs w:val="24"/>
          <w:lang w:bidi="ar"/>
        </w:rPr>
      </w:r>
      <w:r/>
    </w:p>
    <w:p>
      <w:pPr>
        <w:pStyle w:val="678"/>
        <w:widowControl/>
        <w:rPr>
          <w:rFonts w:cs="华文中宋"/>
          <w:color w:val="000000"/>
          <w:szCs w:val="24"/>
          <w:lang w:bidi="ar"/>
        </w:rPr>
      </w:pPr>
      <w:r>
        <w:rPr>
          <w:rFonts w:cs="华文中宋"/>
          <w:color w:val="000000"/>
          <w:szCs w:val="24"/>
          <w:lang w:bidi="ar"/>
        </w:rPr>
      </w:r>
      <w:r/>
    </w:p>
    <w:p>
      <w:pPr>
        <w:pStyle w:val="678"/>
        <w:ind w:left="420"/>
        <w:widowControl/>
        <w:rPr>
          <w:rFonts w:cs="华文中宋"/>
          <w:color w:val="000000"/>
          <w:szCs w:val="24"/>
          <w:lang w:bidi="ar"/>
        </w:rPr>
      </w:pPr>
      <w:r>
        <w:rPr>
          <w:rFonts w:hint="eastAsia" w:cs="华文中宋"/>
          <w:color w:val="000000"/>
          <w:szCs w:val="24"/>
          <w:lang w:bidi="ar"/>
        </w:rPr>
        <w:t xml:space="preserve">甲</w:t>
      </w:r>
      <w:r>
        <w:rPr>
          <w:rFonts w:cs="华文中宋"/>
          <w:color w:val="000000"/>
          <w:szCs w:val="24"/>
          <w:lang w:bidi="ar"/>
        </w:rPr>
        <w:t xml:space="preserve">    方：                        乙    方：</w:t>
      </w:r>
      <w:r>
        <w:rPr>
          <w:rFonts w:cs="华文中宋"/>
          <w:color w:val="000000"/>
          <w:szCs w:val="24"/>
          <w:lang w:bidi="ar"/>
        </w:rPr>
      </w:r>
      <w:r/>
    </w:p>
    <w:p>
      <w:pPr>
        <w:pStyle w:val="678"/>
        <w:ind w:left="420"/>
        <w:widowControl/>
        <w:rPr>
          <w:rFonts w:cs="华文中宋"/>
          <w:color w:val="000000"/>
          <w:szCs w:val="24"/>
          <w:lang w:bidi="ar"/>
        </w:rPr>
      </w:pPr>
      <w:r>
        <w:rPr>
          <w:rFonts w:hint="eastAsia" w:cs="华文中宋"/>
          <w:color w:val="000000"/>
          <w:szCs w:val="24"/>
          <w:lang w:bidi="ar"/>
        </w:rPr>
        <w:t xml:space="preserve">单位盖章：</w:t>
      </w:r>
      <w:r>
        <w:rPr>
          <w:rFonts w:cs="华文中宋"/>
          <w:color w:val="000000"/>
          <w:szCs w:val="24"/>
          <w:lang w:bidi="ar"/>
        </w:rPr>
        <w:t xml:space="preserve">                        单位盖章：</w:t>
      </w:r>
      <w:r>
        <w:rPr>
          <w:rFonts w:cs="华文中宋"/>
          <w:color w:val="000000"/>
          <w:szCs w:val="24"/>
          <w:lang w:bidi="ar"/>
        </w:rPr>
      </w:r>
      <w:r/>
    </w:p>
    <w:p>
      <w:pPr>
        <w:pStyle w:val="678"/>
        <w:ind w:left="420"/>
        <w:widowControl/>
        <w:rPr>
          <w:rFonts w:cs="华文中宋"/>
          <w:color w:val="000000"/>
          <w:szCs w:val="24"/>
          <w:lang w:bidi="ar"/>
        </w:rPr>
      </w:pPr>
      <w:r>
        <w:rPr>
          <w:rFonts w:hint="eastAsia" w:cs="华文中宋"/>
          <w:color w:val="000000"/>
          <w:szCs w:val="24"/>
          <w:lang w:bidi="ar"/>
        </w:rPr>
        <w:t xml:space="preserve">代表签字：</w:t>
      </w:r>
      <w:r>
        <w:rPr>
          <w:rFonts w:cs="华文中宋"/>
          <w:color w:val="000000"/>
          <w:szCs w:val="24"/>
          <w:lang w:bidi="ar"/>
        </w:rPr>
        <w:t xml:space="preserve">                        代表签字：</w:t>
      </w:r>
      <w:r>
        <w:rPr>
          <w:rFonts w:cs="华文中宋"/>
          <w:color w:val="000000"/>
          <w:szCs w:val="24"/>
          <w:lang w:bidi="ar"/>
        </w:rPr>
      </w:r>
      <w:r/>
    </w:p>
    <w:p>
      <w:pPr>
        <w:pStyle w:val="678"/>
        <w:ind w:left="420"/>
        <w:widowControl/>
        <w:rPr>
          <w:rFonts w:cs="华文中宋"/>
          <w:color w:val="000000"/>
          <w:szCs w:val="24"/>
          <w:lang w:bidi="ar"/>
        </w:rPr>
      </w:pPr>
      <w:r>
        <w:rPr>
          <w:rFonts w:hint="eastAsia" w:cs="华文中宋"/>
          <w:color w:val="000000"/>
          <w:szCs w:val="24"/>
          <w:lang w:bidi="ar"/>
        </w:rPr>
        <w:t xml:space="preserve">签定日期：</w:t>
      </w:r>
      <w:r>
        <w:rPr>
          <w:rFonts w:cs="华文中宋"/>
          <w:color w:val="000000"/>
          <w:szCs w:val="24"/>
          <w:lang w:bidi="ar"/>
        </w:rPr>
        <w:t xml:space="preserve">                        签定日期：</w:t>
      </w:r>
      <w:r>
        <w:rPr>
          <w:rFonts w:cs="华文中宋"/>
          <w:color w:val="000000"/>
          <w:szCs w:val="24"/>
          <w:lang w:bidi="ar"/>
        </w:rPr>
      </w:r>
      <w:r/>
    </w:p>
    <w:p>
      <w:pPr>
        <w:pStyle w:val="716"/>
        <w:jc w:val="center"/>
        <w:spacing w:before="120" w:after="120" w:line="0" w:lineRule="atLeast"/>
        <w:rPr>
          <w:rFonts w:hint="eastAsia" w:ascii="黑体" w:eastAsia="黑体"/>
          <w:bCs/>
          <w:sz w:val="44"/>
        </w:rPr>
      </w:pPr>
      <w:r/>
      <w:bookmarkEnd w:id="181"/>
      <w:r/>
      <w:bookmarkEnd w:id="182"/>
      <w:r/>
      <w:bookmarkEnd w:id="183"/>
      <w:r>
        <w:rPr>
          <w:rFonts w:hint="eastAsia" w:ascii="黑体" w:eastAsia="黑体"/>
          <w:bCs/>
          <w:sz w:val="44"/>
        </w:rPr>
      </w:r>
      <w:r/>
    </w:p>
    <w:p>
      <w:pPr>
        <w:pStyle w:val="716"/>
        <w:jc w:val="center"/>
        <w:spacing w:before="120" w:after="120" w:line="0" w:lineRule="atLeast"/>
        <w:rPr>
          <w:rFonts w:hint="eastAsia" w:ascii="黑体" w:eastAsia="黑体"/>
          <w:bCs/>
          <w:sz w:val="44"/>
        </w:rPr>
      </w:pPr>
      <w:r>
        <w:rPr>
          <w:rFonts w:hint="eastAsia" w:ascii="黑体" w:eastAsia="黑体"/>
          <w:bCs/>
          <w:sz w:val="44"/>
        </w:rPr>
      </w:r>
      <w:r/>
    </w:p>
    <w:p>
      <w:pPr>
        <w:pStyle w:val="716"/>
        <w:jc w:val="center"/>
        <w:spacing w:before="120" w:after="120" w:line="0" w:lineRule="atLeast"/>
        <w:rPr>
          <w:rFonts w:hint="eastAsia" w:ascii="黑体" w:eastAsia="黑体"/>
          <w:bCs/>
          <w:sz w:val="44"/>
        </w:rPr>
      </w:pPr>
      <w:r>
        <w:rPr>
          <w:rFonts w:hint="eastAsia" w:ascii="黑体" w:eastAsia="黑体"/>
          <w:bCs/>
          <w:sz w:val="44"/>
        </w:rPr>
        <w:t xml:space="preserve">第</w:t>
      </w:r>
      <w:bookmarkEnd w:id="184"/>
      <w:r>
        <w:rPr>
          <w:rFonts w:hint="eastAsia" w:ascii="黑体" w:eastAsia="黑体"/>
          <w:bCs/>
          <w:sz w:val="44"/>
        </w:rPr>
        <w:t xml:space="preserve">四章 采购需求</w:t>
      </w:r>
      <w:bookmarkEnd w:id="185"/>
      <w:r/>
      <w:bookmarkEnd w:id="186"/>
      <w:r/>
      <w:bookmarkEnd w:id="187"/>
      <w:r>
        <w:rPr>
          <w:rFonts w:hint="eastAsia" w:ascii="黑体" w:eastAsia="黑体"/>
          <w:bCs/>
          <w:sz w:val="44"/>
        </w:rPr>
      </w:r>
      <w:r/>
    </w:p>
    <w:p>
      <w:pPr>
        <w:pStyle w:val="678"/>
        <w:numPr>
          <w:ilvl w:val="0"/>
          <w:numId w:val="5"/>
        </w:numPr>
        <w:jc w:val="left"/>
        <w:keepLines/>
        <w:keepNext/>
        <w:spacing w:before="260" w:after="260" w:line="416" w:lineRule="auto"/>
        <w:rPr>
          <w:rFonts w:ascii="宋体" w:hAnsi="宋体"/>
          <w:b/>
          <w:bCs/>
          <w:sz w:val="36"/>
          <w:szCs w:val="36"/>
        </w:rPr>
        <w:outlineLvl w:val="1"/>
      </w:pPr>
      <w:r>
        <w:rPr>
          <w:rFonts w:hint="eastAsia" w:ascii="宋体" w:hAnsi="宋体"/>
          <w:b/>
          <w:bCs/>
          <w:sz w:val="36"/>
          <w:szCs w:val="36"/>
        </w:rPr>
        <w:t xml:space="preserve">项目背景</w:t>
      </w:r>
      <w:r>
        <w:rPr>
          <w:rFonts w:ascii="宋体" w:hAnsi="宋体"/>
          <w:b/>
          <w:bCs/>
          <w:sz w:val="36"/>
          <w:szCs w:val="36"/>
        </w:rPr>
      </w:r>
      <w:r/>
    </w:p>
    <w:p>
      <w:pPr>
        <w:pStyle w:val="678"/>
        <w:ind w:firstLine="480"/>
        <w:spacing w:line="590" w:lineRule="exact"/>
        <w:rPr>
          <w:rFonts w:ascii="宋体" w:hAnsi="宋体"/>
          <w:color w:val="000000"/>
          <w:sz w:val="24"/>
          <w:szCs w:val="24"/>
        </w:rPr>
      </w:pPr>
      <w:r>
        <w:rPr>
          <w:rFonts w:hint="eastAsia" w:ascii="宋体" w:hAnsi="宋体"/>
          <w:color w:val="000000"/>
          <w:sz w:val="24"/>
          <w:szCs w:val="24"/>
        </w:rPr>
        <w:t xml:space="preserve">江苏食品药品职业技术学院</w:t>
      </w:r>
      <w:r>
        <w:rPr>
          <w:rFonts w:hint="eastAsia"/>
          <w:sz w:val="24"/>
          <w:szCs w:val="24"/>
        </w:rPr>
        <w:t xml:space="preserve">为进一步改善数字经济学院实训中心实训条件，实现教学全流程的数字化与信息化，现需采购</w:t>
      </w:r>
      <w:bookmarkStart w:id="190" w:name="OLE_LINK4"/>
      <w:r>
        <w:rPr>
          <w:rFonts w:hint="eastAsia" w:ascii="Times New Roman" w:hAnsi="Times New Roman" w:eastAsia="宋体" w:cs="Times New Roman"/>
          <w:sz w:val="24"/>
          <w:szCs w:val="24"/>
        </w:rPr>
        <w:t xml:space="preserve">校园电商综合实战系统</w:t>
      </w:r>
      <w:bookmarkEnd w:id="190"/>
      <w:r>
        <w:rPr>
          <w:rFonts w:hint="eastAsia" w:ascii="Times New Roman" w:hAnsi="Times New Roman" w:eastAsia="宋体" w:cs="Times New Roman"/>
          <w:sz w:val="24"/>
          <w:szCs w:val="24"/>
        </w:rPr>
        <w:t xml:space="preserve">（包含：</w:t>
      </w:r>
      <w:bookmarkStart w:id="191" w:name="OLE_LINK3"/>
      <w:r>
        <w:rPr>
          <w:rFonts w:hint="eastAsia" w:ascii="Times New Roman" w:hAnsi="Times New Roman" w:eastAsia="宋体" w:cs="Times New Roman"/>
          <w:sz w:val="24"/>
          <w:szCs w:val="24"/>
        </w:rPr>
        <w:t xml:space="preserve">校园实战商城平台、电商版权线上课程资源包、新媒体实战系统软件、电商校园竞赛系统</w:t>
      </w:r>
      <w:bookmarkEnd w:id="191"/>
      <w:r>
        <w:rPr>
          <w:rFonts w:hint="eastAsia" w:ascii="Times New Roman" w:hAnsi="Times New Roman" w:eastAsia="宋体" w:cs="Times New Roman"/>
          <w:sz w:val="24"/>
          <w:szCs w:val="24"/>
        </w:rPr>
        <w:t xml:space="preserve">），</w:t>
      </w:r>
      <w:r>
        <w:rPr>
          <w:rFonts w:hint="eastAsia"/>
          <w:sz w:val="24"/>
          <w:szCs w:val="24"/>
        </w:rPr>
        <w:t xml:space="preserve">平台通过其丰富的功能和特点，为教师和学生提供全面的教学支持和学习体验，提升教学效果和效率，促进教育的数字化转型和创新，通过一站式教学、自学、实训、考试和评价等功能，提供全面的教学流程支持。</w:t>
      </w:r>
      <w:r>
        <w:rPr>
          <w:rFonts w:ascii="宋体" w:hAnsi="宋体"/>
          <w:color w:val="000000"/>
          <w:sz w:val="24"/>
          <w:szCs w:val="24"/>
        </w:rPr>
      </w:r>
      <w:r/>
    </w:p>
    <w:p>
      <w:pPr>
        <w:pStyle w:val="716"/>
        <w:jc w:val="center"/>
        <w:spacing w:before="120" w:after="120" w:line="0" w:lineRule="atLeast"/>
        <w:rPr>
          <w:rFonts w:hint="eastAsia" w:ascii="黑体" w:eastAsia="黑体"/>
          <w:bCs/>
          <w:sz w:val="44"/>
        </w:rPr>
      </w:pPr>
      <w:r>
        <w:rPr>
          <w:rFonts w:hint="eastAsia" w:ascii="黑体" w:eastAsia="黑体"/>
          <w:bCs/>
          <w:sz w:val="44"/>
        </w:rPr>
      </w:r>
      <w:r/>
    </w:p>
    <w:p>
      <w:pPr>
        <w:pStyle w:val="678"/>
        <w:numPr>
          <w:ilvl w:val="0"/>
          <w:numId w:val="6"/>
        </w:numPr>
        <w:spacing w:line="0" w:lineRule="atLeast"/>
        <w:rPr>
          <w:rFonts w:ascii="宋体" w:hAnsi="宋体"/>
          <w:b/>
          <w:color w:val="000000"/>
          <w:sz w:val="24"/>
          <w:szCs w:val="24"/>
        </w:rPr>
      </w:pPr>
      <w:r/>
      <w:bookmarkStart w:id="192" w:name="_Toc49090575"/>
      <w:r/>
      <w:bookmarkStart w:id="193" w:name="_Toc26554093"/>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p>
      <w:pPr>
        <w:pStyle w:val="678"/>
        <w:ind w:firstLine="480"/>
        <w:spacing w:line="360" w:lineRule="auto"/>
        <w:rPr>
          <w:rFonts w:ascii="宋体" w:hAnsi="宋体"/>
          <w:color w:val="000000"/>
          <w:sz w:val="24"/>
          <w:szCs w:val="24"/>
        </w:rPr>
      </w:pPr>
      <w:r>
        <w:rPr>
          <w:rFonts w:hint="eastAsia" w:ascii="宋体" w:hAnsi="宋体"/>
          <w:color w:val="000000"/>
          <w:sz w:val="24"/>
          <w:szCs w:val="24"/>
        </w:rPr>
        <w:t xml:space="preserve">本项目预算：1</w:t>
      </w: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万元</w:t>
      </w:r>
      <w:r>
        <w:rPr>
          <w:rFonts w:ascii="宋体" w:hAnsi="宋体"/>
          <w:color w:val="000000"/>
          <w:sz w:val="24"/>
          <w:szCs w:val="24"/>
        </w:rPr>
      </w:r>
      <w:r/>
    </w:p>
    <w:p>
      <w:pPr>
        <w:pStyle w:val="678"/>
        <w:jc w:val="center"/>
        <w:spacing w:line="500" w:lineRule="exact"/>
        <w:rPr>
          <w:rFonts w:ascii="宋体" w:hAnsi="宋体"/>
          <w:color w:val="000000"/>
          <w:sz w:val="24"/>
          <w:szCs w:val="24"/>
        </w:rPr>
      </w:pPr>
      <w:r>
        <w:rPr>
          <w:rFonts w:hint="eastAsia" w:ascii="宋体" w:hAnsi="宋体"/>
          <w:color w:val="000000"/>
          <w:sz w:val="24"/>
          <w:szCs w:val="24"/>
        </w:rPr>
        <w:t xml:space="preserve">采购标的对应的中小企业划分标准所属行业一览表</w:t>
      </w:r>
      <w:r>
        <w:rPr>
          <w:rFonts w:ascii="宋体" w:hAnsi="宋体"/>
          <w:color w:val="000000"/>
          <w:sz w:val="24"/>
          <w:szCs w:val="24"/>
        </w:rPr>
      </w:r>
      <w:r/>
    </w:p>
    <w:p>
      <w:pPr>
        <w:pStyle w:val="678"/>
        <w:numPr>
          <w:ilvl w:val="0"/>
          <w:numId w:val="0"/>
        </w:numPr>
        <w:spacing w:line="0" w:lineRule="atLeast"/>
        <w:rPr>
          <w:rFonts w:ascii="宋体" w:hAnsi="宋体"/>
          <w:b/>
          <w:color w:val="000000"/>
          <w:sz w:val="24"/>
          <w:szCs w:val="24"/>
        </w:rPr>
      </w:pP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678"/>
              <w:jc w:val="center"/>
              <w:spacing w:line="0" w:lineRule="atLeast"/>
              <w:rPr>
                <w:rFonts w:hint="eastAsia" w:ascii="宋体" w:hAnsi="宋体"/>
                <w:sz w:val="24"/>
                <w:szCs w:val="24"/>
              </w:rPr>
            </w:pPr>
            <w:r/>
            <w:bookmarkStart w:id="194" w:name="OLE_LINK6"/>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vMerge w:val="restart"/>
            <w:textDirection w:val="lrTb"/>
            <w:noWrap w:val="false"/>
          </w:tcPr>
          <w:p>
            <w:pPr>
              <w:pStyle w:val="678"/>
              <w:jc w:val="center"/>
              <w:spacing w:line="0" w:lineRule="atLeast"/>
              <w:rPr>
                <w:rFonts w:hint="eastAsia" w:ascii="宋体" w:hAnsi="宋体" w:eastAsia="宋体"/>
                <w:sz w:val="24"/>
                <w:szCs w:val="24"/>
                <w:lang w:eastAsia="zh-CN"/>
              </w:rPr>
            </w:pPr>
            <w:r/>
            <w:bookmarkStart w:id="195" w:name="OLE_LINK1"/>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545"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校园实战商城平台</w:t>
            </w:r>
            <w:r>
              <w:rPr>
                <w:rFonts w:ascii="宋体" w:hAnsi="宋体" w:eastAsia="宋体" w:cs="Times New Roman"/>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eastAsia="宋体" w:cs="宋体"/>
                <w:sz w:val="24"/>
                <w:szCs w:val="24"/>
                <w:highlight w:val="none"/>
              </w:rPr>
              <w:t xml:space="preserve">软件和信息技术服务业</w:t>
            </w:r>
            <w:r>
              <w:rPr>
                <w:rFonts w:ascii="宋体" w:hAnsi="宋体"/>
                <w:sz w:val="24"/>
                <w:szCs w:val="24"/>
              </w:rPr>
            </w:r>
            <w:r/>
          </w:p>
        </w:tc>
      </w:tr>
      <w:tr>
        <w:trPr>
          <w:cantSplit/>
          <w:trHeight w:val="235"/>
        </w:trPr>
        <w:tc>
          <w:tcPr>
            <w:tcW w:w="545" w:type="dxa"/>
            <w:vAlign w:val="top"/>
            <w:vMerge w:val="continue"/>
            <w:textDirection w:val="lrTb"/>
            <w:noWrap w:val="false"/>
          </w:tcPr>
          <w:p>
            <w:pPr>
              <w:pStyle w:val="678"/>
              <w:jc w:val="center"/>
              <w:spacing w:line="0" w:lineRule="atLeast"/>
              <w:rPr>
                <w:rFonts w:hint="eastAsia" w:ascii="宋体" w:hAnsi="宋体"/>
                <w:sz w:val="24"/>
                <w:szCs w:val="24"/>
              </w:rPr>
            </w:pPr>
            <w:r/>
            <w:bookmarkEnd w:id="195"/>
            <w:r>
              <w:rPr>
                <w:rFonts w:hint="eastAsia" w:ascii="宋体" w:hAnsi="宋体"/>
                <w:sz w:val="24"/>
                <w:szCs w:val="24"/>
              </w:rPr>
            </w:r>
            <w:r/>
          </w:p>
        </w:tc>
        <w:tc>
          <w:tcPr>
            <w:tcW w:w="545"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center"/>
            <w:textDirection w:val="lrTb"/>
            <w:noWrap w:val="false"/>
          </w:tcPr>
          <w:p>
            <w:pPr>
              <w:pStyle w:val="678"/>
              <w:jc w:val="center"/>
              <w:spacing w:line="0" w:lineRule="atLeast"/>
              <w:rPr>
                <w:rFonts w:ascii="宋体" w:hAnsi="宋体" w:eastAsia="宋体" w:cs="Times New Roman"/>
                <w:sz w:val="24"/>
                <w:szCs w:val="24"/>
              </w:rPr>
            </w:pPr>
            <w:r/>
            <w:bookmarkStart w:id="196" w:name="OLE_LINK2"/>
            <w:r>
              <w:rPr>
                <w:rFonts w:hint="eastAsia" w:ascii="宋体" w:hAnsi="宋体" w:eastAsia="宋体" w:cs="Times New Roman"/>
                <w:sz w:val="24"/>
                <w:szCs w:val="24"/>
              </w:rPr>
              <w:t xml:space="preserve">电商版权线上课程资源包</w:t>
            </w:r>
            <w:bookmarkEnd w:id="196"/>
            <w:r>
              <w:rPr>
                <w:rFonts w:ascii="宋体" w:hAnsi="宋体" w:eastAsia="宋体" w:cs="Times New Roman"/>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eastAsia="宋体" w:cs="宋体"/>
                <w:sz w:val="24"/>
                <w:szCs w:val="24"/>
                <w:highlight w:val="none"/>
              </w:rPr>
              <w:t xml:space="preserve">软件和信息技术服务业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291"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新媒体实战系统软件</w:t>
            </w:r>
            <w:r>
              <w:rPr>
                <w:rFonts w:ascii="宋体" w:hAnsi="宋体" w:eastAsia="宋体" w:cs="Times New Roman"/>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eastAsia="宋体" w:cs="宋体"/>
                <w:sz w:val="24"/>
                <w:szCs w:val="24"/>
                <w:highlight w:val="none"/>
              </w:rPr>
              <w:t xml:space="preserve">软件和信息技术服务业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3291"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电商校园竞赛系统</w:t>
            </w:r>
            <w:r>
              <w:rPr>
                <w:rFonts w:ascii="宋体" w:hAnsi="宋体" w:eastAsia="宋体" w:cs="Times New Roman"/>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eastAsia="宋体" w:cs="宋体"/>
                <w:sz w:val="24"/>
                <w:szCs w:val="24"/>
                <w:highlight w:val="none"/>
              </w:rPr>
              <w:t xml:space="preserve">软件和信息技术服务业</w:t>
            </w:r>
            <w:r>
              <w:rPr>
                <w:rFonts w:ascii="宋体" w:hAnsi="宋体"/>
                <w:sz w:val="24"/>
                <w:szCs w:val="24"/>
              </w:rPr>
            </w:r>
            <w:r/>
          </w:p>
        </w:tc>
      </w:tr>
      <w:tr>
        <w:trPr>
          <w:cantSplit/>
          <w:trHeight w:val="222"/>
        </w:trPr>
        <w:tc>
          <w:tcPr>
            <w:tcW w:w="545"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545"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3291" w:type="dxa"/>
            <w:vAlign w:val="top"/>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lang w:eastAsia="en-US"/>
              </w:rPr>
              <w:t xml:space="preserve">驻场服务</w:t>
            </w:r>
            <w:r>
              <w:rPr>
                <w:rFonts w:ascii="宋体" w:hAnsi="宋体" w:eastAsia="宋体" w:cs="Times New Roman"/>
                <w:sz w:val="24"/>
                <w:szCs w:val="24"/>
              </w:rPr>
            </w:r>
            <w:r/>
          </w:p>
        </w:tc>
        <w:tc>
          <w:tcPr>
            <w:tcW w:w="2852" w:type="dxa"/>
            <w:vAlign w:val="top"/>
            <w:textDirection w:val="lrTb"/>
            <w:noWrap w:val="false"/>
          </w:tcPr>
          <w:p>
            <w:pPr>
              <w:pStyle w:val="678"/>
              <w:jc w:val="center"/>
              <w:spacing w:line="0" w:lineRule="atLeast"/>
              <w:rPr>
                <w:rFonts w:ascii="宋体" w:hAnsi="宋体"/>
                <w:sz w:val="24"/>
                <w:szCs w:val="24"/>
              </w:rPr>
            </w:pPr>
            <w:r>
              <w:rPr>
                <w:rFonts w:hint="eastAsia" w:ascii="宋体" w:hAnsi="宋体" w:eastAsia="宋体" w:cs="宋体"/>
                <w:sz w:val="24"/>
                <w:szCs w:val="24"/>
                <w:highlight w:val="none"/>
              </w:rPr>
              <w:t xml:space="preserve">软件和信息技术服务业</w:t>
            </w:r>
            <w:r>
              <w:rPr>
                <w:rFonts w:ascii="宋体" w:hAnsi="宋体"/>
                <w:sz w:val="24"/>
                <w:szCs w:val="24"/>
              </w:rPr>
            </w:r>
            <w:r/>
          </w:p>
        </w:tc>
      </w:tr>
    </w:tbl>
    <w:p>
      <w:pPr>
        <w:pStyle w:val="678"/>
        <w:spacing w:line="0" w:lineRule="atLeast"/>
        <w:rPr>
          <w:rFonts w:ascii="宋体" w:hAnsi="宋体"/>
          <w:b/>
          <w:color w:val="000000"/>
          <w:sz w:val="24"/>
          <w:szCs w:val="24"/>
        </w:rPr>
      </w:pPr>
      <w:r/>
      <w:bookmarkEnd w:id="194"/>
      <w:r>
        <w:rPr>
          <w:rFonts w:ascii="宋体" w:hAnsi="宋体"/>
          <w:b/>
          <w:color w:val="000000"/>
          <w:sz w:val="24"/>
          <w:szCs w:val="24"/>
        </w:rPr>
      </w:r>
      <w:r/>
    </w:p>
    <w:p>
      <w:pPr>
        <w:pStyle w:val="678"/>
        <w:spacing w:line="0" w:lineRule="atLeast"/>
        <w:rPr>
          <w:rFonts w:hint="eastAsia" w:ascii="宋体" w:hAnsi="宋体"/>
          <w:b/>
          <w:color w:val="000000"/>
          <w:sz w:val="24"/>
          <w:szCs w:val="24"/>
        </w:rPr>
      </w:pPr>
      <w:r>
        <w:rPr>
          <w:rFonts w:hint="eastAsia" w:ascii="宋体" w:hAnsi="宋体"/>
          <w:b/>
          <w:color w:val="000000"/>
          <w:sz w:val="24"/>
          <w:szCs w:val="24"/>
        </w:rPr>
      </w:r>
      <w:r/>
    </w:p>
    <w:p>
      <w:pPr>
        <w:pStyle w:val="678"/>
        <w:numPr>
          <w:ilvl w:val="0"/>
          <w:numId w:val="0"/>
        </w:numPr>
        <w:jc w:val="left"/>
        <w:keepLines/>
        <w:keepNext/>
        <w:spacing w:before="260" w:after="260" w:line="416" w:lineRule="auto"/>
        <w:rPr>
          <w:rFonts w:ascii="宋体" w:hAnsi="宋体"/>
          <w:b/>
          <w:bCs/>
          <w:sz w:val="36"/>
          <w:szCs w:val="36"/>
        </w:rPr>
        <w:outlineLvl w:val="1"/>
      </w:pPr>
      <w:r>
        <w:rPr>
          <w:rFonts w:hint="eastAsia" w:ascii="宋体" w:hAnsi="宋体"/>
          <w:b/>
          <w:bCs/>
          <w:sz w:val="36"/>
          <w:szCs w:val="36"/>
          <w:lang w:val="en-US" w:eastAsia="zh-CN"/>
        </w:rPr>
        <w:t xml:space="preserve">三、</w:t>
      </w:r>
      <w:r>
        <w:rPr>
          <w:rFonts w:hint="eastAsia" w:ascii="宋体" w:hAnsi="宋体"/>
          <w:b/>
          <w:bCs/>
          <w:sz w:val="36"/>
          <w:szCs w:val="36"/>
        </w:rPr>
        <w:t xml:space="preserve">建设目标</w:t>
      </w:r>
      <w:r>
        <w:rPr>
          <w:rFonts w:ascii="宋体" w:hAnsi="宋体"/>
          <w:b/>
          <w:bCs/>
          <w:sz w:val="36"/>
          <w:szCs w:val="36"/>
        </w:rPr>
      </w:r>
      <w:r/>
    </w:p>
    <w:p>
      <w:pPr>
        <w:pStyle w:val="678"/>
        <w:ind w:firstLine="480"/>
        <w:spacing w:line="59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伴随着企业信息化的加速和普及，越来越多的企业开始投身企业信息化建设并应用信息化管理来加快企业的反应速度，提升企业竞争力</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在现代化智能教学模式中我们需要平台、内容、软件和终端来支撑整个教学模式，同时为了提升教学质量各个环节必须要实现无缝对接；我校电子商务专业群引入</w:t>
      </w:r>
      <w:r>
        <w:rPr>
          <w:rFonts w:hint="eastAsia" w:ascii="Times New Roman" w:hAnsi="Times New Roman" w:eastAsia="宋体" w:cs="Times New Roman"/>
          <w:sz w:val="24"/>
          <w:szCs w:val="24"/>
        </w:rPr>
        <w:t xml:space="preserve">校园实战商城平台、</w:t>
      </w:r>
      <w:bookmarkStart w:id="197" w:name="OLE_LINK5"/>
      <w:r>
        <w:rPr>
          <w:rFonts w:hint="eastAsia" w:ascii="Times New Roman" w:hAnsi="Times New Roman" w:eastAsia="宋体" w:cs="Times New Roman"/>
          <w:sz w:val="24"/>
          <w:szCs w:val="24"/>
        </w:rPr>
        <w:t xml:space="preserve">电商版权线上课程资源包</w:t>
      </w:r>
      <w:bookmarkEnd w:id="197"/>
      <w:r>
        <w:rPr>
          <w:rFonts w:hint="eastAsia" w:ascii="Times New Roman" w:hAnsi="Times New Roman" w:eastAsia="宋体" w:cs="Times New Roman"/>
          <w:sz w:val="24"/>
          <w:szCs w:val="24"/>
        </w:rPr>
        <w:t xml:space="preserve">、新媒体实战系统软件、电商校园竞赛系统</w:t>
      </w:r>
      <w:r>
        <w:rPr>
          <w:rFonts w:hint="eastAsia" w:ascii="Times New Roman" w:hAnsi="Times New Roman" w:eastAsia="宋体" w:cs="Times New Roman"/>
          <w:sz w:val="24"/>
          <w:szCs w:val="24"/>
          <w:lang w:val="en-US" w:eastAsia="zh-CN"/>
        </w:rPr>
        <w:t xml:space="preserve">来提升学生的实训实践能力，通过</w:t>
      </w:r>
      <w:r>
        <w:rPr>
          <w:rFonts w:hint="eastAsia" w:ascii="Times New Roman" w:hAnsi="Times New Roman" w:eastAsia="宋体" w:cs="Times New Roman"/>
          <w:sz w:val="24"/>
          <w:szCs w:val="24"/>
        </w:rPr>
        <w:t xml:space="preserve">校园电商综合实战系统</w:t>
      </w:r>
      <w:r>
        <w:rPr>
          <w:rFonts w:hint="eastAsia" w:ascii="Times New Roman" w:hAnsi="Times New Roman" w:eastAsia="宋体" w:cs="Times New Roman"/>
          <w:sz w:val="24"/>
          <w:szCs w:val="24"/>
          <w:lang w:val="en-US" w:eastAsia="zh-CN"/>
        </w:rPr>
        <w:t xml:space="preserve">完成“教学、实训、实战、实体”四位一体人才培养模式</w:t>
      </w:r>
      <w:r>
        <w:rPr>
          <w:rFonts w:hint="eastAsia" w:ascii="Times New Roman" w:hAnsi="Times New Roman" w:eastAsia="宋体" w:cs="Times New Roman"/>
          <w:sz w:val="24"/>
          <w:szCs w:val="24"/>
        </w:rPr>
        <w:t xml:space="preserve">，实现一站式互通与管理。</w:t>
      </w:r>
      <w:r>
        <w:rPr>
          <w:rFonts w:hint="eastAsia" w:ascii="Times New Roman" w:hAnsi="Times New Roman" w:eastAsia="宋体" w:cs="Times New Roman"/>
          <w:sz w:val="24"/>
          <w:szCs w:val="24"/>
          <w:lang w:val="en-US" w:eastAsia="zh-CN"/>
        </w:rPr>
        <w:t xml:space="preserve">同时</w:t>
      </w:r>
      <w:r>
        <w:rPr>
          <w:rFonts w:hint="eastAsia" w:ascii="Times New Roman" w:hAnsi="Times New Roman" w:eastAsia="宋体" w:cs="Times New Roman"/>
          <w:sz w:val="24"/>
          <w:szCs w:val="24"/>
        </w:rPr>
        <w:t xml:space="preserve">完善和深化学校电子商务专业</w:t>
      </w:r>
      <w:r>
        <w:rPr>
          <w:rFonts w:hint="eastAsia" w:ascii="Times New Roman" w:hAnsi="Times New Roman" w:eastAsia="宋体" w:cs="Times New Roman"/>
          <w:sz w:val="24"/>
          <w:szCs w:val="24"/>
          <w:lang w:val="en-US" w:eastAsia="zh-CN"/>
        </w:rPr>
        <w:t xml:space="preserve">群</w:t>
      </w:r>
      <w:r>
        <w:rPr>
          <w:rFonts w:hint="eastAsia" w:ascii="Times New Roman" w:hAnsi="Times New Roman" w:eastAsia="宋体" w:cs="Times New Roman"/>
          <w:sz w:val="24"/>
          <w:szCs w:val="24"/>
        </w:rPr>
        <w:t xml:space="preserve">核心理论课程和实训课程体系</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电商版权线上课程资源包是为高职院校开发的</w:t>
      </w:r>
      <w:r>
        <w:rPr>
          <w:rFonts w:hint="eastAsia" w:ascii="Times New Roman" w:hAnsi="Times New Roman" w:eastAsia="宋体" w:cs="Times New Roman"/>
          <w:sz w:val="24"/>
          <w:szCs w:val="24"/>
          <w:lang w:val="en-US" w:eastAsia="zh-CN"/>
        </w:rPr>
        <w:t xml:space="preserve">电商</w:t>
      </w:r>
      <w:r>
        <w:rPr>
          <w:rFonts w:hint="eastAsia" w:ascii="Times New Roman" w:hAnsi="Times New Roman" w:eastAsia="宋体" w:cs="Times New Roman"/>
          <w:sz w:val="24"/>
          <w:szCs w:val="24"/>
        </w:rPr>
        <w:t xml:space="preserve">运营必备岗位核心课程。</w:t>
      </w:r>
      <w:r>
        <w:rPr>
          <w:rFonts w:hint="eastAsia" w:ascii="Times New Roman" w:hAnsi="Times New Roman" w:eastAsia="宋体" w:cs="Times New Roman"/>
          <w:sz w:val="24"/>
          <w:szCs w:val="24"/>
          <w:lang w:val="en-US" w:eastAsia="zh-CN"/>
        </w:rPr>
        <w:t xml:space="preserve">通过校企合作帮助学生进行店铺装修、电商选品、电商数据分析与运营实训、电子商务客户服务实训，使学生熟悉电子商务各项活动的流程，掌握电子商务的各种操作技能，加深对电子商务的感性认识，培养实践操作能力强、管理水平高的综合应用型商务人才，在实践中提升学生与人沟通的能力、处理困难的抗压能力以及高度的战略整合能力，给学生提供更多的就业选择机会</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让学生</w:t>
      </w:r>
      <w:r>
        <w:rPr>
          <w:rFonts w:hint="eastAsia" w:ascii="Times New Roman" w:hAnsi="Times New Roman" w:eastAsia="宋体" w:cs="Times New Roman"/>
          <w:sz w:val="24"/>
          <w:szCs w:val="24"/>
          <w:lang w:val="en-US" w:eastAsia="zh-CN"/>
        </w:rPr>
        <w:t xml:space="preserve">电商</w:t>
      </w:r>
      <w:r>
        <w:rPr>
          <w:rFonts w:hint="eastAsia" w:ascii="Times New Roman" w:hAnsi="Times New Roman" w:eastAsia="宋体" w:cs="Times New Roman"/>
          <w:sz w:val="24"/>
          <w:szCs w:val="24"/>
        </w:rPr>
        <w:t xml:space="preserve">专业综合能力得到全面提高，能够适应市场对人才需求的不断变化。</w:t>
      </w:r>
      <w:r>
        <w:rPr>
          <w:rFonts w:hint="eastAsia" w:ascii="Times New Roman" w:hAnsi="Times New Roman" w:eastAsia="宋体" w:cs="Times New Roman"/>
          <w:sz w:val="24"/>
          <w:szCs w:val="24"/>
        </w:rPr>
      </w:r>
      <w:r/>
    </w:p>
    <w:p>
      <w:pPr>
        <w:pStyle w:val="678"/>
        <w:numPr>
          <w:ilvl w:val="0"/>
          <w:numId w:val="0"/>
        </w:numPr>
        <w:jc w:val="left"/>
        <w:keepLines/>
        <w:keepNext/>
        <w:spacing w:before="260" w:after="260" w:line="416" w:lineRule="auto"/>
        <w:rPr>
          <w:rFonts w:ascii="宋体" w:hAnsi="宋体"/>
          <w:b/>
          <w:bCs/>
          <w:sz w:val="36"/>
          <w:szCs w:val="36"/>
        </w:rPr>
        <w:outlineLvl w:val="1"/>
      </w:pPr>
      <w:r>
        <w:rPr>
          <w:rFonts w:hint="eastAsia" w:ascii="宋体" w:hAnsi="宋体"/>
          <w:b/>
          <w:bCs/>
          <w:sz w:val="36"/>
          <w:szCs w:val="36"/>
          <w:lang w:val="en-US" w:eastAsia="zh-CN"/>
        </w:rPr>
        <w:t xml:space="preserve">四、</w:t>
      </w:r>
      <w:r>
        <w:rPr>
          <w:rFonts w:hint="eastAsia" w:ascii="宋体" w:hAnsi="宋体"/>
          <w:b/>
          <w:bCs/>
          <w:sz w:val="36"/>
          <w:szCs w:val="36"/>
        </w:rPr>
        <w:t xml:space="preserve">建设周期</w:t>
      </w:r>
      <w:r>
        <w:rPr>
          <w:rFonts w:ascii="宋体" w:hAnsi="宋体"/>
          <w:b/>
          <w:bCs/>
          <w:sz w:val="36"/>
          <w:szCs w:val="36"/>
        </w:rPr>
      </w:r>
      <w:r/>
    </w:p>
    <w:p>
      <w:pPr>
        <w:pStyle w:val="678"/>
        <w:ind w:firstLine="480"/>
        <w:spacing w:line="360" w:lineRule="auto"/>
        <w:rPr>
          <w:rFonts w:hint="eastAsia" w:ascii="宋体" w:hAnsi="宋体" w:cs="宋体"/>
          <w:color w:val="ff0000"/>
          <w:sz w:val="24"/>
          <w:szCs w:val="24"/>
          <w:u w:val="none"/>
        </w:rPr>
      </w:pPr>
      <w:r>
        <w:rPr>
          <w:rFonts w:hint="eastAsia" w:ascii="宋体" w:hAnsi="宋体" w:eastAsia="宋体" w:cs="宋体"/>
          <w:sz w:val="24"/>
          <w:szCs w:val="24"/>
          <w:u w:val="none"/>
          <w:lang w:bidi="zh-CN"/>
        </w:rPr>
        <w:t xml:space="preserve">校园电商综合实战系统项目建设工作要求在合同</w:t>
      </w:r>
      <w:r>
        <w:rPr>
          <w:rFonts w:hint="eastAsia" w:ascii="宋体" w:hAnsi="宋体" w:cs="宋体"/>
          <w:sz w:val="24"/>
          <w:szCs w:val="24"/>
          <w:u w:val="none"/>
        </w:rPr>
        <w:t xml:space="preserve">签订后45个自然日内完成。</w:t>
      </w:r>
      <w:r>
        <w:rPr>
          <w:rFonts w:hint="eastAsia" w:ascii="宋体" w:hAnsi="宋体" w:cs="宋体"/>
          <w:color w:val="ff0000"/>
          <w:sz w:val="24"/>
          <w:szCs w:val="24"/>
          <w:u w:val="none"/>
        </w:rPr>
      </w:r>
      <w:r/>
    </w:p>
    <w:p>
      <w:pPr>
        <w:pStyle w:val="692"/>
        <w:rPr>
          <w:rFonts w:hint="eastAsia"/>
        </w:rPr>
      </w:pPr>
      <w:r>
        <w:rPr>
          <w:rFonts w:hint="eastAsia"/>
        </w:rPr>
      </w:r>
      <w:r/>
    </w:p>
    <w:p>
      <w:pPr>
        <w:pStyle w:val="678"/>
        <w:numPr>
          <w:ilvl w:val="0"/>
          <w:numId w:val="0"/>
        </w:numPr>
        <w:jc w:val="left"/>
        <w:keepLines/>
        <w:keepNext/>
        <w:spacing w:before="260" w:after="260" w:line="416" w:lineRule="auto"/>
        <w:rPr>
          <w:rFonts w:hint="eastAsia" w:ascii="宋体" w:hAnsi="宋体"/>
          <w:b/>
          <w:bCs/>
          <w:sz w:val="36"/>
          <w:szCs w:val="36"/>
        </w:rPr>
        <w:outlineLvl w:val="1"/>
      </w:pPr>
      <w:r>
        <w:rPr>
          <w:rFonts w:hint="eastAsia" w:ascii="宋体" w:hAnsi="宋体"/>
          <w:b/>
          <w:bCs/>
          <w:sz w:val="36"/>
          <w:szCs w:val="36"/>
          <w:lang w:val="en-US" w:eastAsia="zh-CN"/>
        </w:rPr>
        <w:t xml:space="preserve">五、</w:t>
      </w:r>
      <w:r>
        <w:rPr>
          <w:rFonts w:hint="eastAsia" w:ascii="宋体" w:hAnsi="宋体"/>
          <w:b/>
          <w:bCs/>
          <w:sz w:val="36"/>
          <w:szCs w:val="36"/>
        </w:rPr>
        <w:t xml:space="preserve">建设需求</w:t>
      </w:r>
      <w:r>
        <w:rPr>
          <w:rFonts w:hint="eastAsia" w:ascii="宋体" w:hAnsi="宋体"/>
          <w:b/>
          <w:bCs/>
          <w:sz w:val="36"/>
          <w:szCs w:val="36"/>
        </w:rPr>
      </w:r>
      <w:r/>
    </w:p>
    <w:p>
      <w:pPr>
        <w:pStyle w:val="678"/>
        <w:ind w:firstLine="643"/>
        <w:spacing w:line="590" w:lineRule="exact"/>
        <w:rPr>
          <w:rFonts w:hint="eastAsia" w:ascii="宋体" w:hAnsi="宋体"/>
          <w:color w:val="000000"/>
          <w:sz w:val="24"/>
          <w:szCs w:val="24"/>
        </w:rPr>
      </w:pPr>
      <w:r>
        <w:rPr>
          <w:rFonts w:hint="eastAsia" w:ascii="宋体" w:hAnsi="宋体"/>
          <w:color w:val="000000"/>
          <w:sz w:val="24"/>
          <w:szCs w:val="24"/>
        </w:rPr>
        <w:t xml:space="preserve">结合目前教学系统现状，对性能不足、追加维保成本过高的核心安全设备进行替换；对尚存使用价值设备，在非关键、非核心环境中复用；并做好电商实训系统及课程的测评工作。主要包括：</w:t>
      </w:r>
      <w:r>
        <w:rPr>
          <w:rFonts w:hint="eastAsia" w:ascii="宋体" w:hAnsi="宋体"/>
          <w:color w:val="000000"/>
          <w:sz w:val="24"/>
          <w:szCs w:val="24"/>
        </w:rPr>
      </w:r>
      <w:r/>
    </w:p>
    <w:p>
      <w:pPr>
        <w:pStyle w:val="692"/>
        <w:rPr>
          <w:rFonts w:hint="eastAsia"/>
        </w:rPr>
      </w:pPr>
      <w:r>
        <w:rPr>
          <w:rFonts w:hint="eastAsia"/>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1.要求系统架构按照大型分布式架构设计，支持高并发，高可用的业务需求。支撑大范围专业建设开课要求：适用于Windows7 32位/64位及以上版本。</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2.要求系统采用B/S架构，无需安装客户端，使用时只要打开chrome、火狐等任意一款浏览器即可轻松实现所有操作。</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3.要求使用mysql数据库，可通过水平扩展来达到高可用性和高性能。</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4.要求采用当前流行的技术框架，展现层需要通过vue和相关标签实现，实现前后端分离；模型层通过Java</w:t>
      </w:r>
      <w:r>
        <w:rPr>
          <w:rFonts w:hint="eastAsia" w:ascii="宋体" w:hAnsi="宋体" w:cs="宋体"/>
          <w:bCs/>
          <w:color w:val="000000"/>
          <w:sz w:val="24"/>
          <w:szCs w:val="24"/>
          <w:lang w:val="en-US" w:eastAsia="zh-CN"/>
        </w:rPr>
        <w:t xml:space="preserve">或PHP等</w:t>
      </w:r>
      <w:r>
        <w:rPr>
          <w:rFonts w:hint="eastAsia" w:ascii="宋体" w:hAnsi="宋体" w:cs="宋体"/>
          <w:bCs/>
          <w:color w:val="000000"/>
          <w:sz w:val="24"/>
          <w:szCs w:val="24"/>
        </w:rPr>
        <w:t xml:space="preserve">接口及实现类来实现；与数据库的接口采用轻量级封装的接口；系统所有操作都具备系统日志与业务日志级别。</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5.要求系统可以抵御常用攻击手段，如sql注入，CSRF、XSS等。</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6.要求使用redis缓存数据库来进行用户数据的缓存，增加系统响应速度并优化用户的体验。</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eastAsia="宋体" w:cs="Times New Roman"/>
          <w:sz w:val="24"/>
          <w:szCs w:val="24"/>
        </w:rPr>
        <w:t xml:space="preserve">电商校园竞赛系统</w:t>
      </w:r>
      <w:r>
        <w:rPr>
          <w:rFonts w:hint="eastAsia" w:ascii="宋体" w:hAnsi="宋体" w:cs="宋体"/>
          <w:bCs/>
          <w:color w:val="000000"/>
          <w:sz w:val="24"/>
          <w:szCs w:val="24"/>
        </w:rPr>
        <w:t xml:space="preserve">要求使用多用户的统一登录口，系统管理员、教师、学生统一登陆口，只需输入各自的用户名及密码即可登录。</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8.系统可在线升级，在联网情况下支持系统功能远程升级。</w:t>
      </w:r>
      <w:r>
        <w:rPr>
          <w:rFonts w:hint="eastAsia" w:ascii="宋体" w:hAnsi="宋体" w:cs="宋体"/>
          <w:bCs/>
          <w:color w:val="000000"/>
          <w:sz w:val="24"/>
          <w:szCs w:val="24"/>
        </w:rPr>
      </w:r>
      <w:r/>
    </w:p>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9.系统采用本地化部署（测评系统可云部署）。</w:t>
      </w:r>
      <w:r>
        <w:rPr>
          <w:rFonts w:hint="eastAsia" w:ascii="宋体" w:hAnsi="宋体" w:cs="宋体"/>
          <w:bCs/>
          <w:color w:val="000000"/>
          <w:sz w:val="24"/>
          <w:szCs w:val="24"/>
        </w:rPr>
      </w:r>
      <w:r/>
    </w:p>
    <w:p>
      <w:pPr>
        <w:pStyle w:val="678"/>
        <w:numPr>
          <w:ilvl w:val="0"/>
          <w:numId w:val="0"/>
        </w:numPr>
        <w:jc w:val="left"/>
        <w:keepLines/>
        <w:keepNext/>
        <w:spacing w:before="260" w:after="260" w:line="416" w:lineRule="auto"/>
        <w:rPr>
          <w:rFonts w:ascii="宋体" w:hAnsi="宋体"/>
          <w:b/>
          <w:bCs/>
          <w:sz w:val="36"/>
          <w:szCs w:val="36"/>
        </w:rPr>
        <w:outlineLvl w:val="1"/>
      </w:pPr>
      <w:r>
        <w:rPr>
          <w:rFonts w:hint="eastAsia" w:ascii="宋体" w:hAnsi="宋体"/>
          <w:b/>
          <w:bCs/>
          <w:sz w:val="36"/>
          <w:szCs w:val="36"/>
          <w:lang w:val="en-US" w:eastAsia="zh-CN"/>
        </w:rPr>
        <w:t xml:space="preserve">六、</w:t>
      </w:r>
      <w:r>
        <w:rPr>
          <w:rFonts w:hint="eastAsia" w:ascii="宋体" w:hAnsi="宋体"/>
          <w:b/>
          <w:bCs/>
          <w:sz w:val="36"/>
          <w:szCs w:val="36"/>
        </w:rPr>
        <w:t xml:space="preserve">主要建设内容及清单</w:t>
      </w:r>
      <w:r>
        <w:rPr>
          <w:rFonts w:ascii="宋体" w:hAnsi="宋体"/>
          <w:b/>
          <w:bCs/>
          <w:sz w:val="36"/>
          <w:szCs w:val="36"/>
        </w:rPr>
      </w:r>
      <w:r/>
    </w:p>
    <w:p>
      <w:pPr>
        <w:pStyle w:val="678"/>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本项目以</w:t>
      </w:r>
      <w:r>
        <w:rPr>
          <w:rFonts w:hint="eastAsia" w:ascii="宋体" w:hAnsi="宋体" w:cs="宋体"/>
          <w:bCs/>
          <w:color w:val="000000"/>
          <w:sz w:val="24"/>
          <w:szCs w:val="24"/>
        </w:rPr>
        <w:t xml:space="preserve">教师打造一站式教学、自学、实训、考试、评价体验。同时平台将标准化资源进行颗粒化</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能够高度还原商城的前端及商家后台，帮助学生全方位掌握平台店铺运营实操技能，</w:t>
      </w:r>
      <w:r>
        <w:rPr>
          <w:rFonts w:hint="eastAsia" w:ascii="宋体" w:hAnsi="宋体" w:eastAsia="宋体" w:cs="宋体"/>
          <w:bCs/>
          <w:color w:val="000000"/>
          <w:sz w:val="24"/>
          <w:szCs w:val="24"/>
        </w:rPr>
        <w:t xml:space="preserve">平台具备店招设置、电脑海报设置、店铺分类设置、店铺商品设置、宝贝发布、店铺营销、数据分析</w:t>
      </w:r>
      <w:r>
        <w:rPr>
          <w:rFonts w:hint="eastAsia" w:ascii="宋体" w:hAnsi="宋体" w:eastAsia="宋体" w:cs="宋体"/>
          <w:bCs/>
          <w:color w:val="000000"/>
          <w:sz w:val="24"/>
          <w:szCs w:val="24"/>
          <w:lang w:val="en-US" w:eastAsia="zh-CN"/>
        </w:rPr>
        <w:t xml:space="preserve">与运营推广、</w:t>
      </w:r>
      <w:r>
        <w:rPr>
          <w:rFonts w:hint="eastAsia" w:ascii="宋体" w:hAnsi="宋体" w:eastAsia="宋体" w:cs="宋体"/>
          <w:bCs/>
          <w:color w:val="000000"/>
          <w:sz w:val="24"/>
          <w:szCs w:val="24"/>
        </w:rPr>
        <w:t xml:space="preserve">客户</w:t>
      </w:r>
      <w:r>
        <w:rPr>
          <w:rFonts w:hint="eastAsia" w:ascii="宋体" w:hAnsi="宋体" w:eastAsia="宋体" w:cs="宋体"/>
          <w:bCs/>
          <w:color w:val="000000"/>
          <w:sz w:val="24"/>
          <w:szCs w:val="24"/>
          <w:lang w:val="en-US" w:eastAsia="zh-CN"/>
        </w:rPr>
        <w:t xml:space="preserve">服务实战</w:t>
      </w:r>
      <w:r>
        <w:rPr>
          <w:rFonts w:hint="eastAsia" w:ascii="宋体" w:hAnsi="宋体" w:eastAsia="宋体" w:cs="宋体"/>
          <w:bCs/>
          <w:color w:val="000000"/>
          <w:sz w:val="24"/>
          <w:szCs w:val="24"/>
        </w:rPr>
        <w:t xml:space="preserve">等</w:t>
      </w:r>
      <w:r>
        <w:rPr>
          <w:rFonts w:hint="eastAsia" w:ascii="宋体" w:hAnsi="宋体" w:eastAsia="宋体" w:cs="宋体"/>
          <w:bCs/>
          <w:color w:val="000000"/>
          <w:sz w:val="24"/>
          <w:szCs w:val="24"/>
          <w:lang w:val="en-US" w:eastAsia="zh-CN"/>
        </w:rPr>
        <w:t xml:space="preserve">实训</w:t>
      </w:r>
      <w:r>
        <w:rPr>
          <w:rFonts w:hint="eastAsia" w:ascii="宋体" w:hAnsi="宋体" w:eastAsia="宋体" w:cs="宋体"/>
          <w:bCs/>
          <w:color w:val="000000"/>
          <w:sz w:val="24"/>
          <w:szCs w:val="24"/>
        </w:rPr>
        <w:t xml:space="preserve">环节，平台</w:t>
      </w:r>
      <w:r>
        <w:rPr>
          <w:rFonts w:hint="eastAsia" w:ascii="宋体" w:hAnsi="宋体" w:eastAsia="宋体" w:cs="宋体"/>
          <w:bCs/>
          <w:color w:val="000000"/>
          <w:sz w:val="24"/>
          <w:szCs w:val="24"/>
          <w:lang w:val="en-US" w:eastAsia="zh-CN"/>
        </w:rPr>
        <w:t xml:space="preserve">具备</w:t>
      </w:r>
      <w:r>
        <w:rPr>
          <w:rFonts w:hint="eastAsia" w:ascii="宋体" w:hAnsi="宋体" w:eastAsia="宋体" w:cs="宋体"/>
          <w:bCs/>
          <w:color w:val="000000"/>
          <w:sz w:val="24"/>
          <w:szCs w:val="24"/>
        </w:rPr>
        <w:t xml:space="preserve">2000道以上的电子商务训练题</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支持单选、多选、填空、判断、简答等常见题型</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可创建考试，对考试时间、考试时长进行设置，</w:t>
      </w:r>
      <w:r>
        <w:rPr>
          <w:rFonts w:hint="eastAsia" w:ascii="宋体" w:hAnsi="宋体" w:eastAsia="宋体" w:cs="宋体"/>
          <w:bCs/>
          <w:color w:val="000000"/>
          <w:sz w:val="24"/>
          <w:szCs w:val="24"/>
          <w:lang w:val="en-US" w:eastAsia="zh-CN"/>
        </w:rPr>
        <w:t xml:space="preserve">可以</w:t>
      </w:r>
      <w:r>
        <w:rPr>
          <w:rFonts w:hint="eastAsia" w:ascii="宋体" w:hAnsi="宋体" w:eastAsia="宋体" w:cs="宋体"/>
          <w:bCs/>
          <w:color w:val="000000"/>
          <w:sz w:val="24"/>
          <w:szCs w:val="24"/>
        </w:rPr>
        <w:t xml:space="preserve">指定考试人员、阅卷老师</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方便考试管理</w:t>
      </w:r>
      <w:r>
        <w:rPr>
          <w:rFonts w:hint="eastAsia" w:ascii="宋体" w:hAnsi="宋体" w:eastAsia="宋体" w:cs="宋体"/>
          <w:bCs/>
          <w:color w:val="000000"/>
          <w:sz w:val="24"/>
          <w:szCs w:val="24"/>
        </w:rPr>
        <w:t xml:space="preserve">。</w:t>
      </w:r>
      <w:r>
        <w:rPr>
          <w:rFonts w:hint="eastAsia" w:ascii="宋体" w:hAnsi="宋体"/>
          <w:color w:val="000000"/>
          <w:sz w:val="24"/>
          <w:szCs w:val="24"/>
        </w:rPr>
        <w:t xml:space="preserve">至少包含以下需求清单内产品或服务：</w:t>
      </w:r>
      <w:r>
        <w:rPr>
          <w:rFonts w:hint="eastAsia" w:ascii="宋体" w:hAnsi="宋体"/>
          <w:color w:val="000000"/>
          <w:sz w:val="24"/>
          <w:szCs w:val="24"/>
        </w:rPr>
      </w:r>
      <w:r/>
    </w:p>
    <w:p>
      <w:pPr>
        <w:pStyle w:val="678"/>
        <w:ind w:firstLine="480"/>
        <w:jc w:val="center"/>
        <w:spacing w:line="360" w:lineRule="auto"/>
        <w:rPr>
          <w:rFonts w:ascii="Calibri Light" w:hAnsi="Calibri Light" w:eastAsia="黑体"/>
          <w:sz w:val="20"/>
          <w:szCs w:val="20"/>
        </w:rPr>
      </w:pPr>
      <w:r>
        <w:rPr>
          <w:rFonts w:hint="eastAsia" w:ascii="宋体" w:hAnsi="宋体"/>
          <w:color w:val="000000"/>
          <w:sz w:val="24"/>
          <w:szCs w:val="24"/>
        </w:rPr>
        <w:t xml:space="preserve">表 1项目需求清单</w:t>
      </w:r>
      <w:r>
        <w:rPr>
          <w:rFonts w:ascii="Calibri Light" w:hAnsi="Calibri Light" w:eastAsia="黑体"/>
          <w:sz w:val="20"/>
          <w:szCs w:val="20"/>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56"/>
        <w:gridCol w:w="3047"/>
        <w:gridCol w:w="1231"/>
        <w:gridCol w:w="1986"/>
        <w:gridCol w:w="1986"/>
      </w:tblGrid>
      <w:tr>
        <w:trPr>
          <w:cantSplit/>
        </w:trPr>
        <w:tc>
          <w:tcPr>
            <w:tcW w:w="248" w:type="dxa"/>
            <w:vAlign w:val="top"/>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248"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662" w:type="dxa"/>
            <w:vAlign w:val="center"/>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672" w:type="dxa"/>
            <w:vAlign w:val="center"/>
            <w:textDirection w:val="lrTb"/>
            <w:noWrap w:val="false"/>
          </w:tcPr>
          <w:p>
            <w:pPr>
              <w:pStyle w:val="678"/>
              <w:jc w:val="center"/>
              <w:spacing w:line="293" w:lineRule="auto"/>
              <w:widowControl/>
              <w:rPr>
                <w:rFonts w:ascii="宋体" w:hAnsi="宋体" w:cs="宋体"/>
                <w:b/>
                <w:bCs/>
                <w:color w:val="000000"/>
                <w:sz w:val="24"/>
                <w:szCs w:val="24"/>
                <w:lang w:val="en-US" w:eastAsia="zh-CN" w:bidi="ar-SA"/>
              </w:rPr>
            </w:pPr>
            <w:r>
              <w:rPr>
                <w:rFonts w:hint="eastAsia" w:ascii="宋体" w:hAnsi="宋体" w:cs="宋体"/>
                <w:b/>
                <w:bCs/>
                <w:color w:val="000000"/>
                <w:sz w:val="24"/>
                <w:szCs w:val="24"/>
              </w:rPr>
              <w:t xml:space="preserve">数量</w:t>
            </w:r>
            <w:r>
              <w:rPr>
                <w:rFonts w:ascii="宋体" w:hAnsi="宋体" w:cs="宋体"/>
                <w:b/>
                <w:bCs/>
                <w:color w:val="000000"/>
                <w:sz w:val="24"/>
                <w:szCs w:val="24"/>
                <w:lang w:val="en-US" w:eastAsia="zh-CN" w:bidi="ar-SA"/>
              </w:rPr>
            </w:r>
            <w:r/>
          </w:p>
        </w:tc>
        <w:tc>
          <w:tcPr>
            <w:tcW w:w="1083" w:type="dxa"/>
            <w:vAlign w:val="center"/>
            <w:textDirection w:val="lrTb"/>
            <w:noWrap w:val="false"/>
          </w:tcPr>
          <w:p>
            <w:pPr>
              <w:pStyle w:val="678"/>
              <w:jc w:val="center"/>
              <w:spacing w:line="293" w:lineRule="auto"/>
              <w:widowControl/>
              <w:rPr>
                <w:rFonts w:hint="eastAsia" w:ascii="宋体" w:hAnsi="宋体" w:cs="宋体"/>
                <w:b/>
                <w:bCs/>
                <w:color w:val="000000"/>
                <w:sz w:val="24"/>
                <w:szCs w:val="24"/>
                <w:lang w:val="en-US" w:eastAsia="zh-CN" w:bidi="ar-SA"/>
              </w:rPr>
            </w:pPr>
            <w:r>
              <w:rPr>
                <w:rFonts w:hint="eastAsia" w:ascii="宋体" w:hAnsi="宋体" w:cs="宋体"/>
                <w:b/>
                <w:bCs/>
                <w:color w:val="000000"/>
                <w:sz w:val="24"/>
                <w:szCs w:val="24"/>
              </w:rPr>
              <w:t xml:space="preserve">单位</w:t>
            </w:r>
            <w:r>
              <w:rPr>
                <w:rFonts w:hint="eastAsia" w:ascii="宋体" w:hAnsi="宋体" w:cs="宋体"/>
                <w:b/>
                <w:bCs/>
                <w:color w:val="000000"/>
                <w:sz w:val="24"/>
                <w:szCs w:val="24"/>
                <w:lang w:val="en-US" w:eastAsia="zh-CN" w:bidi="ar-SA"/>
              </w:rPr>
            </w:r>
            <w:r/>
          </w:p>
        </w:tc>
        <w:tc>
          <w:tcPr>
            <w:tcW w:w="1083" w:type="dxa"/>
            <w:vAlign w:val="center"/>
            <w:textDirection w:val="lrTb"/>
            <w:noWrap w:val="false"/>
          </w:tcPr>
          <w:p>
            <w:pPr>
              <w:pStyle w:val="678"/>
              <w:jc w:val="center"/>
              <w:spacing w:line="293" w:lineRule="auto"/>
              <w:widowControl/>
              <w:rPr>
                <w:rFonts w:hint="eastAsia" w:ascii="宋体" w:hAnsi="宋体" w:cs="宋体"/>
                <w:b/>
                <w:bCs/>
                <w:color w:val="000000"/>
                <w:sz w:val="24"/>
                <w:szCs w:val="24"/>
                <w:lang w:val="en-US" w:eastAsia="zh-CN" w:bidi="ar-SA"/>
              </w:rPr>
            </w:pPr>
            <w:r>
              <w:rPr>
                <w:rFonts w:hint="eastAsia" w:ascii="宋体" w:hAnsi="宋体" w:cs="宋体"/>
                <w:b/>
                <w:bCs/>
                <w:color w:val="000000"/>
                <w:sz w:val="24"/>
                <w:szCs w:val="24"/>
              </w:rPr>
              <w:t xml:space="preserve">备注</w:t>
            </w:r>
            <w:r>
              <w:rPr>
                <w:rFonts w:hint="eastAsia" w:ascii="宋体" w:hAnsi="宋体" w:cs="宋体"/>
                <w:b/>
                <w:bCs/>
                <w:color w:val="000000"/>
                <w:sz w:val="24"/>
                <w:szCs w:val="24"/>
                <w:lang w:val="en-US" w:eastAsia="zh-CN" w:bidi="ar-SA"/>
              </w:rPr>
            </w:r>
            <w:r/>
          </w:p>
        </w:tc>
      </w:tr>
      <w:tr>
        <w:trPr>
          <w:cantSplit/>
          <w:trHeight w:val="291"/>
        </w:trPr>
        <w:tc>
          <w:tcPr>
            <w:tcW w:w="248" w:type="dxa"/>
            <w:vAlign w:val="top"/>
            <w:vMerge w:val="restart"/>
            <w:textDirection w:val="lrTb"/>
            <w:noWrap w:val="false"/>
          </w:tcPr>
          <w:p>
            <w:pPr>
              <w:pStyle w:val="678"/>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1</w:t>
            </w:r>
            <w:r>
              <w:rPr>
                <w:rFonts w:hint="eastAsia" w:ascii="宋体" w:hAnsi="宋体" w:eastAsia="宋体"/>
                <w:sz w:val="24"/>
                <w:szCs w:val="24"/>
                <w:lang w:eastAsia="zh-CN"/>
              </w:rPr>
            </w:r>
            <w:r/>
          </w:p>
        </w:tc>
        <w:tc>
          <w:tcPr>
            <w:tcW w:w="248"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662"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校园实战商城平台</w:t>
            </w:r>
            <w:r>
              <w:rPr>
                <w:rFonts w:ascii="宋体" w:hAnsi="宋体" w:eastAsia="宋体" w:cs="Times New Roman"/>
                <w:sz w:val="24"/>
                <w:szCs w:val="24"/>
              </w:rPr>
            </w:r>
            <w:r/>
          </w:p>
        </w:tc>
        <w:tc>
          <w:tcPr>
            <w:tcW w:w="672" w:type="dxa"/>
            <w:vAlign w:val="top"/>
            <w:textDirection w:val="lrTb"/>
            <w:noWrap w:val="false"/>
          </w:tcPr>
          <w:p>
            <w:pPr>
              <w:pStyle w:val="678"/>
              <w:jc w:val="center"/>
              <w:spacing w:line="293" w:lineRule="auto"/>
              <w:widowControl/>
              <w:rPr>
                <w:rFonts w:hint="eastAsia" w:ascii="宋体" w:hAnsi="宋体" w:cs="宋体"/>
                <w:sz w:val="24"/>
                <w:szCs w:val="24"/>
                <w:lang w:val="en-US" w:eastAsia="zh-CN" w:bidi="ar-SA"/>
              </w:rPr>
            </w:pPr>
            <w:r>
              <w:rPr>
                <w:rFonts w:hint="eastAsia" w:ascii="宋体" w:hAnsi="宋体" w:cs="宋体"/>
                <w:sz w:val="24"/>
                <w:szCs w:val="24"/>
              </w:rPr>
              <w:t xml:space="preserve">1</w:t>
            </w:r>
            <w:r>
              <w:rPr>
                <w:rFonts w:hint="eastAsia" w:ascii="宋体" w:hAnsi="宋体" w:cs="宋体"/>
                <w:sz w:val="24"/>
                <w:szCs w:val="24"/>
                <w:lang w:val="en-US" w:eastAsia="zh-CN" w:bidi="ar-SA"/>
              </w:rPr>
            </w:r>
            <w:r/>
          </w:p>
          <w:p>
            <w:pPr>
              <w:pStyle w:val="678"/>
              <w:jc w:val="center"/>
              <w:spacing w:line="0" w:lineRule="atLeast"/>
              <w:rPr>
                <w:rFonts w:ascii="宋体" w:hAnsi="宋体"/>
                <w:sz w:val="24"/>
                <w:szCs w:val="24"/>
              </w:rPr>
            </w:pPr>
            <w:r>
              <w:rPr>
                <w:rFonts w:ascii="宋体" w:hAnsi="宋体"/>
                <w:sz w:val="24"/>
                <w:szCs w:val="24"/>
              </w:rPr>
            </w:r>
            <w:r/>
          </w:p>
        </w:tc>
        <w:tc>
          <w:tcPr>
            <w:tcW w:w="1083" w:type="dxa"/>
            <w:vAlign w:val="top"/>
            <w:textDirection w:val="lrTb"/>
            <w:noWrap w:val="false"/>
          </w:tcPr>
          <w:p>
            <w:pPr>
              <w:pStyle w:val="678"/>
              <w:jc w:val="center"/>
              <w:spacing w:line="293" w:lineRule="auto"/>
              <w:widowControl/>
              <w:rPr>
                <w:rFonts w:hint="eastAsia" w:ascii="宋体" w:hAnsi="宋体" w:cs="宋体"/>
                <w:sz w:val="24"/>
                <w:szCs w:val="24"/>
                <w:lang w:val="en-US" w:eastAsia="zh-CN" w:bidi="ar-SA"/>
              </w:rPr>
            </w:pPr>
            <w:r>
              <w:rPr>
                <w:rFonts w:hint="eastAsia" w:ascii="宋体" w:hAnsi="宋体" w:cs="宋体"/>
                <w:sz w:val="24"/>
                <w:szCs w:val="24"/>
              </w:rPr>
              <w:t xml:space="preserve">套</w:t>
            </w:r>
            <w:r>
              <w:rPr>
                <w:rFonts w:hint="eastAsia" w:ascii="宋体" w:hAnsi="宋体" w:cs="宋体"/>
                <w:sz w:val="24"/>
                <w:szCs w:val="24"/>
                <w:lang w:val="en-US" w:eastAsia="zh-CN" w:bidi="ar-SA"/>
              </w:rPr>
            </w:r>
            <w:r/>
          </w:p>
        </w:tc>
        <w:tc>
          <w:tcPr>
            <w:tcW w:w="1083" w:type="dxa"/>
            <w:vAlign w:val="top"/>
            <w:textDirection w:val="lrTb"/>
            <w:noWrap w:val="false"/>
          </w:tcPr>
          <w:p>
            <w:pPr>
              <w:pStyle w:val="678"/>
              <w:spacing w:line="293" w:lineRule="auto"/>
              <w:widowControl/>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tc>
      </w:tr>
      <w:tr>
        <w:trPr>
          <w:cantSplit/>
          <w:trHeight w:val="235"/>
        </w:trPr>
        <w:tc>
          <w:tcPr>
            <w:tcW w:w="248"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248"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662"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电商版权线上课程资源包</w:t>
            </w:r>
            <w:r>
              <w:rPr>
                <w:rFonts w:ascii="宋体" w:hAnsi="宋体" w:eastAsia="宋体" w:cs="Times New Roman"/>
                <w:sz w:val="24"/>
                <w:szCs w:val="24"/>
              </w:rPr>
            </w:r>
            <w:r/>
          </w:p>
        </w:tc>
        <w:tc>
          <w:tcPr>
            <w:tcW w:w="672"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1083" w:type="dxa"/>
            <w:vAlign w:val="top"/>
            <w:textDirection w:val="lrTb"/>
            <w:noWrap w:val="false"/>
          </w:tcPr>
          <w:p>
            <w:pPr>
              <w:pStyle w:val="678"/>
              <w:jc w:val="center"/>
              <w:spacing w:line="293" w:lineRule="auto"/>
              <w:widowControl/>
              <w:rPr>
                <w:rFonts w:hint="eastAsia" w:ascii="宋体" w:hAnsi="宋体" w:cs="宋体"/>
                <w:sz w:val="24"/>
                <w:szCs w:val="24"/>
                <w:lang w:val="en-US" w:eastAsia="zh-CN" w:bidi="ar-SA"/>
              </w:rPr>
            </w:pPr>
            <w:r>
              <w:rPr>
                <w:rFonts w:hint="eastAsia" w:ascii="宋体" w:hAnsi="宋体" w:cs="宋体"/>
                <w:sz w:val="24"/>
                <w:szCs w:val="24"/>
              </w:rPr>
              <w:t xml:space="preserve">套</w:t>
            </w:r>
            <w:r>
              <w:rPr>
                <w:rFonts w:hint="eastAsia" w:ascii="宋体" w:hAnsi="宋体" w:cs="宋体"/>
                <w:sz w:val="24"/>
                <w:szCs w:val="24"/>
                <w:lang w:val="en-US" w:eastAsia="zh-CN" w:bidi="ar-SA"/>
              </w:rPr>
            </w:r>
            <w:r/>
          </w:p>
        </w:tc>
        <w:tc>
          <w:tcPr>
            <w:tcW w:w="1083" w:type="dxa"/>
            <w:vAlign w:val="top"/>
            <w:textDirection w:val="lrTb"/>
            <w:noWrap w:val="false"/>
          </w:tcPr>
          <w:p>
            <w:pPr>
              <w:pStyle w:val="678"/>
              <w:spacing w:line="293" w:lineRule="auto"/>
              <w:widowControl/>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tc>
      </w:tr>
      <w:tr>
        <w:trPr>
          <w:cantSplit/>
          <w:trHeight w:val="222"/>
        </w:trPr>
        <w:tc>
          <w:tcPr>
            <w:tcW w:w="248"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248" w:type="dxa"/>
            <w:vAlign w:val="top"/>
            <w:textDirection w:val="lrTb"/>
            <w:noWrap w:val="false"/>
          </w:tcPr>
          <w:p>
            <w:pPr>
              <w:pStyle w:val="678"/>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662"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新媒体实战系统软件</w:t>
            </w:r>
            <w:r>
              <w:rPr>
                <w:rFonts w:ascii="宋体" w:hAnsi="宋体" w:eastAsia="宋体" w:cs="Times New Roman"/>
                <w:sz w:val="24"/>
                <w:szCs w:val="24"/>
              </w:rPr>
            </w:r>
            <w:r/>
          </w:p>
        </w:tc>
        <w:tc>
          <w:tcPr>
            <w:tcW w:w="672"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1083" w:type="dxa"/>
            <w:vAlign w:val="top"/>
            <w:textDirection w:val="lrTb"/>
            <w:noWrap w:val="false"/>
          </w:tcPr>
          <w:p>
            <w:pPr>
              <w:pStyle w:val="678"/>
              <w:jc w:val="center"/>
              <w:spacing w:line="293" w:lineRule="auto"/>
              <w:widowControl/>
              <w:rPr>
                <w:rFonts w:hint="eastAsia" w:ascii="宋体" w:hAnsi="宋体" w:cs="宋体"/>
                <w:sz w:val="24"/>
                <w:szCs w:val="24"/>
                <w:lang w:val="en-US" w:eastAsia="zh-CN" w:bidi="ar-SA"/>
              </w:rPr>
            </w:pPr>
            <w:r>
              <w:rPr>
                <w:rFonts w:hint="eastAsia" w:ascii="宋体" w:hAnsi="宋体" w:cs="宋体"/>
                <w:sz w:val="24"/>
                <w:szCs w:val="24"/>
              </w:rPr>
              <w:t xml:space="preserve">套</w:t>
            </w:r>
            <w:r>
              <w:rPr>
                <w:rFonts w:hint="eastAsia" w:ascii="宋体" w:hAnsi="宋体" w:cs="宋体"/>
                <w:sz w:val="24"/>
                <w:szCs w:val="24"/>
                <w:lang w:val="en-US" w:eastAsia="zh-CN" w:bidi="ar-SA"/>
              </w:rPr>
            </w:r>
            <w:r/>
          </w:p>
        </w:tc>
        <w:tc>
          <w:tcPr>
            <w:tcW w:w="1083" w:type="dxa"/>
            <w:vAlign w:val="top"/>
            <w:textDirection w:val="lrTb"/>
            <w:noWrap w:val="false"/>
          </w:tcPr>
          <w:p>
            <w:pPr>
              <w:pStyle w:val="678"/>
              <w:spacing w:line="293" w:lineRule="auto"/>
              <w:widowControl/>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tc>
      </w:tr>
      <w:tr>
        <w:trPr>
          <w:cantSplit/>
          <w:trHeight w:val="379"/>
        </w:trPr>
        <w:tc>
          <w:tcPr>
            <w:tcW w:w="248"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248"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1662" w:type="dxa"/>
            <w:vAlign w:val="center"/>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电商校园竞赛系统</w:t>
            </w:r>
            <w:r>
              <w:rPr>
                <w:rFonts w:ascii="宋体" w:hAnsi="宋体" w:eastAsia="宋体" w:cs="Times New Roman"/>
                <w:sz w:val="24"/>
                <w:szCs w:val="24"/>
              </w:rPr>
            </w:r>
            <w:r/>
          </w:p>
        </w:tc>
        <w:tc>
          <w:tcPr>
            <w:tcW w:w="672" w:type="dxa"/>
            <w:vAlign w:val="top"/>
            <w:textDirection w:val="lrTb"/>
            <w:noWrap w:val="false"/>
          </w:tcPr>
          <w:p>
            <w:pPr>
              <w:pStyle w:val="678"/>
              <w:jc w:val="center"/>
              <w:spacing w:line="293" w:lineRule="auto"/>
              <w:widowControl/>
              <w:rPr>
                <w:rFonts w:ascii="宋体" w:hAnsi="宋体" w:cs="宋体"/>
                <w:sz w:val="24"/>
                <w:szCs w:val="24"/>
                <w:lang w:val="en-US" w:eastAsia="zh-CN" w:bidi="ar-SA"/>
              </w:rPr>
            </w:pPr>
            <w:r>
              <w:rPr>
                <w:rFonts w:hint="eastAsia" w:ascii="宋体" w:hAnsi="宋体" w:cs="宋体"/>
                <w:sz w:val="24"/>
                <w:szCs w:val="24"/>
                <w:lang w:val="en-US" w:eastAsia="zh-CN" w:bidi="ar-SA"/>
              </w:rPr>
              <w:t xml:space="preserve">1</w:t>
            </w:r>
            <w:r>
              <w:rPr>
                <w:rFonts w:ascii="宋体" w:hAnsi="宋体" w:cs="宋体"/>
                <w:sz w:val="24"/>
                <w:szCs w:val="24"/>
                <w:lang w:val="en-US" w:eastAsia="zh-CN" w:bidi="ar-SA"/>
              </w:rPr>
            </w:r>
            <w:r/>
          </w:p>
        </w:tc>
        <w:tc>
          <w:tcPr>
            <w:tcW w:w="1083" w:type="dxa"/>
            <w:vAlign w:val="top"/>
            <w:textDirection w:val="lrTb"/>
            <w:noWrap w:val="false"/>
          </w:tcPr>
          <w:p>
            <w:pPr>
              <w:pStyle w:val="678"/>
              <w:jc w:val="center"/>
              <w:spacing w:line="293" w:lineRule="auto"/>
              <w:widowControl/>
              <w:rPr>
                <w:rFonts w:hint="eastAsia" w:ascii="宋体" w:hAnsi="宋体" w:cs="宋体"/>
                <w:sz w:val="24"/>
                <w:szCs w:val="24"/>
                <w:lang w:val="en-US" w:eastAsia="zh-CN" w:bidi="ar-SA"/>
              </w:rPr>
            </w:pPr>
            <w:r>
              <w:rPr>
                <w:rFonts w:hint="eastAsia" w:ascii="宋体" w:hAnsi="宋体" w:cs="宋体"/>
                <w:sz w:val="24"/>
                <w:szCs w:val="24"/>
              </w:rPr>
              <w:t xml:space="preserve">套</w:t>
            </w:r>
            <w:r>
              <w:rPr>
                <w:rFonts w:hint="eastAsia" w:ascii="宋体" w:hAnsi="宋体" w:cs="宋体"/>
                <w:sz w:val="24"/>
                <w:szCs w:val="24"/>
                <w:lang w:val="en-US" w:eastAsia="zh-CN" w:bidi="ar-SA"/>
              </w:rPr>
            </w:r>
            <w:r/>
          </w:p>
        </w:tc>
        <w:tc>
          <w:tcPr>
            <w:tcW w:w="1083" w:type="dxa"/>
            <w:vAlign w:val="top"/>
            <w:textDirection w:val="lrTb"/>
            <w:noWrap w:val="false"/>
          </w:tcPr>
          <w:p>
            <w:pPr>
              <w:pStyle w:val="678"/>
              <w:spacing w:line="293" w:lineRule="auto"/>
              <w:widowControl/>
              <w:rPr>
                <w:rFonts w:hint="eastAsia" w:ascii="宋体" w:hAnsi="宋体" w:cs="宋体"/>
                <w:sz w:val="24"/>
                <w:szCs w:val="24"/>
                <w:lang w:val="en-US" w:eastAsia="zh-CN" w:bidi="ar-SA"/>
              </w:rPr>
            </w:pPr>
            <w:r>
              <w:rPr>
                <w:rFonts w:hint="eastAsia" w:ascii="宋体" w:hAnsi="宋体" w:cs="宋体"/>
                <w:sz w:val="24"/>
                <w:szCs w:val="24"/>
                <w:lang w:val="en-US" w:eastAsia="zh-CN" w:bidi="ar-SA"/>
              </w:rPr>
            </w:r>
            <w:r/>
          </w:p>
        </w:tc>
      </w:tr>
      <w:tr>
        <w:trPr>
          <w:cantSplit/>
          <w:trHeight w:val="222"/>
        </w:trPr>
        <w:tc>
          <w:tcPr>
            <w:tcW w:w="248" w:type="dxa"/>
            <w:vAlign w:val="top"/>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248"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1662" w:type="dxa"/>
            <w:vAlign w:val="top"/>
            <w:textDirection w:val="lrTb"/>
            <w:noWrap w:val="false"/>
          </w:tcPr>
          <w:p>
            <w:pPr>
              <w:pStyle w:val="678"/>
              <w:jc w:val="center"/>
              <w:spacing w:line="0" w:lineRule="atLeast"/>
              <w:rPr>
                <w:rFonts w:ascii="宋体" w:hAnsi="宋体" w:eastAsia="宋体" w:cs="Times New Roman"/>
                <w:sz w:val="24"/>
                <w:szCs w:val="24"/>
              </w:rPr>
            </w:pPr>
            <w:r>
              <w:rPr>
                <w:rFonts w:hint="eastAsia" w:ascii="宋体" w:hAnsi="宋体" w:eastAsia="宋体" w:cs="Times New Roman"/>
                <w:sz w:val="24"/>
                <w:szCs w:val="24"/>
                <w:lang w:eastAsia="en-US"/>
              </w:rPr>
              <w:t xml:space="preserve">驻场服务</w:t>
            </w:r>
            <w:r>
              <w:rPr>
                <w:rFonts w:ascii="宋体" w:hAnsi="宋体" w:eastAsia="宋体" w:cs="Times New Roman"/>
                <w:sz w:val="24"/>
                <w:szCs w:val="24"/>
              </w:rPr>
            </w:r>
            <w:r/>
          </w:p>
        </w:tc>
        <w:tc>
          <w:tcPr>
            <w:tcW w:w="672" w:type="dxa"/>
            <w:vAlign w:val="top"/>
            <w:textDirection w:val="lrTb"/>
            <w:noWrap w:val="false"/>
          </w:tcPr>
          <w:p>
            <w:pPr>
              <w:pStyle w:val="678"/>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rPr>
                <w:rFonts w:hint="eastAsia" w:ascii="宋体" w:hAnsi="宋体" w:eastAsia="宋体"/>
                <w:sz w:val="24"/>
                <w:szCs w:val="24"/>
                <w:lang w:val="en-US" w:eastAsia="zh-CN"/>
              </w:rPr>
            </w:r>
            <w:r/>
          </w:p>
        </w:tc>
        <w:tc>
          <w:tcPr>
            <w:tcW w:w="1083" w:type="dxa"/>
            <w:vAlign w:val="top"/>
            <w:textDirection w:val="lrTb"/>
            <w:noWrap w:val="false"/>
          </w:tcPr>
          <w:p>
            <w:pPr>
              <w:pStyle w:val="678"/>
              <w:jc w:val="center"/>
              <w:spacing w:line="0" w:lineRule="atLeast"/>
              <w:rPr>
                <w:rFonts w:hint="eastAsia" w:ascii="宋体" w:hAnsi="宋体" w:eastAsia="宋体" w:cs="宋体"/>
                <w:sz w:val="24"/>
                <w:szCs w:val="24"/>
                <w:highlight w:val="none"/>
              </w:rPr>
            </w:pPr>
            <w:r>
              <w:rPr>
                <w:rFonts w:hint="eastAsia" w:ascii="宋体" w:hAnsi="宋体"/>
                <w:sz w:val="24"/>
                <w:szCs w:val="24"/>
                <w:lang w:val="en-US" w:eastAsia="zh-CN"/>
              </w:rPr>
              <w:t xml:space="preserve">项</w:t>
            </w:r>
            <w:r>
              <w:rPr>
                <w:rFonts w:hint="eastAsia" w:ascii="宋体" w:hAnsi="宋体" w:eastAsia="宋体" w:cs="宋体"/>
                <w:sz w:val="24"/>
                <w:szCs w:val="24"/>
                <w:highlight w:val="none"/>
              </w:rPr>
            </w:r>
            <w:r/>
          </w:p>
        </w:tc>
        <w:tc>
          <w:tcPr>
            <w:tcW w:w="1083" w:type="dxa"/>
            <w:vAlign w:val="top"/>
            <w:textDirection w:val="lrTb"/>
            <w:noWrap w:val="false"/>
          </w:tcPr>
          <w:p>
            <w:pPr>
              <w:pStyle w:val="678"/>
              <w:jc w:val="cente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78"/>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678"/>
        <w:ind w:firstLine="480"/>
        <w:spacing w:line="0" w:lineRule="atLeast"/>
        <w:rPr>
          <w:rFonts w:hint="eastAsia" w:ascii="宋体" w:hAnsi="宋体" w:cs="宋体"/>
          <w:bCs/>
          <w:color w:val="000000"/>
          <w:sz w:val="24"/>
          <w:szCs w:val="24"/>
        </w:rPr>
      </w:pPr>
      <w:r>
        <w:rPr>
          <w:rFonts w:hint="eastAsia" w:ascii="宋体" w:hAnsi="宋体" w:cs="宋体"/>
          <w:bCs/>
          <w:color w:val="000000"/>
          <w:sz w:val="24"/>
          <w:szCs w:val="24"/>
        </w:rPr>
      </w:r>
      <w:r/>
    </w:p>
    <w:p>
      <w:pPr>
        <w:pStyle w:val="678"/>
        <w:numPr>
          <w:ilvl w:val="0"/>
          <w:numId w:val="7"/>
        </w:numPr>
        <w:jc w:val="left"/>
        <w:keepLines/>
        <w:keepNext/>
        <w:spacing w:before="260" w:after="260" w:line="416" w:lineRule="auto"/>
        <w:rPr>
          <w:rFonts w:ascii="宋体" w:hAnsi="宋体"/>
          <w:b/>
          <w:bCs/>
          <w:sz w:val="36"/>
          <w:szCs w:val="36"/>
        </w:rPr>
        <w:outlineLvl w:val="1"/>
      </w:pPr>
      <w:r>
        <w:rPr>
          <w:rFonts w:hint="eastAsia" w:ascii="宋体" w:hAnsi="宋体"/>
          <w:b/>
          <w:bCs/>
          <w:sz w:val="36"/>
          <w:szCs w:val="36"/>
        </w:rPr>
        <w:t xml:space="preserve">配置技术指标</w:t>
      </w:r>
      <w:r>
        <w:rPr>
          <w:rFonts w:ascii="宋体" w:hAnsi="宋体"/>
          <w:b/>
          <w:bCs/>
          <w:sz w:val="36"/>
          <w:szCs w:val="36"/>
        </w:rPr>
      </w:r>
      <w:r/>
    </w:p>
    <w:p>
      <w:pPr>
        <w:pStyle w:val="678"/>
        <w:ind w:firstLine="482"/>
        <w:spacing w:line="360" w:lineRule="auto"/>
        <w:rPr>
          <w:rFonts w:ascii="宋体" w:hAnsi="宋体"/>
          <w:color w:val="000000"/>
          <w:sz w:val="24"/>
          <w:szCs w:val="24"/>
        </w:rPr>
      </w:pPr>
      <w:r>
        <w:rPr>
          <w:rFonts w:hint="eastAsia" w:ascii="宋体" w:hAnsi="宋体"/>
          <w:color w:val="000000"/>
          <w:sz w:val="24"/>
          <w:szCs w:val="24"/>
        </w:rPr>
        <w:t xml:space="preserve">供应商应当在技术建议书中详细阐述投标产品的用途和功能分配，并对各个设备的处理能力进行说明。</w:t>
      </w:r>
      <w:r>
        <w:rPr>
          <w:rFonts w:ascii="宋体" w:hAnsi="宋体"/>
          <w:color w:val="000000"/>
          <w:sz w:val="24"/>
          <w:szCs w:val="24"/>
        </w:rPr>
      </w:r>
      <w:r/>
    </w:p>
    <w:p>
      <w:pPr>
        <w:pStyle w:val="678"/>
        <w:ind w:firstLine="482"/>
        <w:spacing w:line="360" w:lineRule="auto"/>
        <w:rPr>
          <w:rFonts w:ascii="宋体" w:hAnsi="宋体"/>
          <w:color w:val="000000"/>
          <w:sz w:val="24"/>
          <w:szCs w:val="24"/>
        </w:rPr>
      </w:pPr>
      <w:r>
        <w:rPr>
          <w:rFonts w:hint="eastAsia" w:ascii="宋体" w:hAnsi="宋体"/>
          <w:color w:val="000000"/>
          <w:sz w:val="24"/>
          <w:szCs w:val="24"/>
        </w:rPr>
        <w:t xml:space="preserve">本技术指标为最低要求技术指标，供应商提供的产品配置应当能够保证系统的稳定运行，不因产品的配置造成系统的瓶颈。</w:t>
      </w:r>
      <w:r>
        <w:rPr>
          <w:rFonts w:ascii="宋体" w:hAnsi="宋体"/>
          <w:color w:val="000000"/>
          <w:sz w:val="24"/>
          <w:szCs w:val="24"/>
        </w:rPr>
      </w:r>
      <w:r/>
    </w:p>
    <w:p>
      <w:pPr>
        <w:pStyle w:val="678"/>
        <w:ind w:firstLine="482"/>
        <w:spacing w:line="360" w:lineRule="auto"/>
        <w:rPr>
          <w:rFonts w:hint="eastAsia" w:ascii="宋体" w:hAnsi="宋体"/>
          <w:b/>
          <w:bCs/>
          <w:color w:val="ff0000"/>
          <w:sz w:val="24"/>
        </w:rPr>
      </w:pPr>
      <w:r>
        <w:rPr>
          <w:rFonts w:hint="eastAsia" w:ascii="宋体" w:hAnsi="宋体"/>
          <w:i/>
          <w:iCs w:val="0"/>
          <w:color w:val="000000"/>
          <w:sz w:val="24"/>
          <w:szCs w:val="24"/>
          <w:u w:val="single"/>
        </w:rPr>
        <w:t xml:space="preserve">技术指标中所述“支持”内容需产品实际配置，产品相关功能授权及数量均需满足甲方使用需求，并须在</w:t>
      </w:r>
      <w:r>
        <w:rPr>
          <w:rFonts w:hint="eastAsia" w:ascii="宋体" w:hAnsi="宋体"/>
          <w:i/>
          <w:iCs w:val="0"/>
          <w:color w:val="000000"/>
          <w:sz w:val="24"/>
          <w:szCs w:val="24"/>
          <w:u w:val="single"/>
          <w:lang w:val="en-US" w:eastAsia="zh-CN"/>
        </w:rPr>
        <w:t xml:space="preserve">合同签订</w:t>
      </w:r>
      <w:r>
        <w:rPr>
          <w:rFonts w:hint="eastAsia" w:ascii="宋体" w:hAnsi="宋体"/>
          <w:i/>
          <w:iCs w:val="0"/>
          <w:color w:val="000000"/>
          <w:sz w:val="24"/>
          <w:szCs w:val="24"/>
          <w:u w:val="single"/>
        </w:rPr>
        <w:t xml:space="preserve">后45个自然日内完成供货</w:t>
      </w:r>
      <w:r>
        <w:rPr>
          <w:rFonts w:hint="eastAsia" w:ascii="宋体" w:hAnsi="宋体"/>
          <w:i/>
          <w:iCs/>
          <w:color w:val="000000"/>
          <w:sz w:val="24"/>
          <w:szCs w:val="24"/>
          <w:u w:val="single"/>
        </w:rPr>
        <w:t xml:space="preserve">（需提供承诺文件）</w:t>
      </w:r>
      <w:r>
        <w:rPr>
          <w:rFonts w:hint="eastAsia" w:ascii="宋体" w:hAnsi="宋体" w:eastAsia="宋体" w:cs="Times New Roman"/>
          <w:color w:val="000000"/>
          <w:sz w:val="24"/>
          <w:szCs w:val="24"/>
        </w:rPr>
        <w:t xml:space="preserve">。</w:t>
      </w:r>
      <w:r>
        <w:rPr>
          <w:rFonts w:hint="eastAsia" w:ascii="宋体" w:hAnsi="宋体"/>
          <w:b/>
          <w:bCs/>
          <w:color w:val="ff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11"/>
        <w:gridCol w:w="764"/>
        <w:gridCol w:w="7326"/>
        <w:gridCol w:w="468"/>
      </w:tblGrid>
      <w:tr>
        <w:trPr>
          <w:trHeight w:val="6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序号</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采购标的</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技术</w:t>
            </w:r>
            <w:r>
              <w:rPr>
                <w:rFonts w:hint="eastAsia" w:ascii="宋体" w:hAnsi="宋体" w:eastAsia="宋体" w:cs="Times New Roman"/>
                <w:sz w:val="24"/>
                <w:szCs w:val="24"/>
              </w:rPr>
              <w:t xml:space="preserve">参数</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78"/>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w:t>
            </w:r>
            <w:r>
              <w:rPr>
                <w:rFonts w:hint="eastAsia" w:ascii="宋体" w:hAnsi="宋体" w:eastAsia="宋体" w:cs="Times New Roman"/>
                <w:sz w:val="24"/>
                <w:szCs w:val="24"/>
                <w:lang w:val="en-US" w:eastAsia="zh-CN"/>
              </w:rPr>
            </w:r>
            <w:r/>
          </w:p>
        </w:tc>
      </w:tr>
      <w:tr>
        <w:trPr>
          <w:trHeight w:val="6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校园实战商城平台</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电商实战平台基于互联网技术的校园商城系统，主要为学生提供一个真实的商业实战环境。系统具有商品管理、订单管理、用户管理等功能，同时平台还提供了优惠券、秒杀、拼团等多样化营销工具，为学生提供更加完整的电商实战环境，帮助学生获得更加真实的实战经验。</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一、商城后台管理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（一）商城页面</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1.实战平台可进行账户注册以及登录。采用账号密码或验证码验证形式登录。</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2.首页可以进行商品搜索，可展示商品轮播图、秒杀、推荐商品模块内容，模块内容与后台功能同步，可以进行相关设置。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3.用户可通过客服模块直接与店铺沟通，解答售前售后问题。</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4.商品展示页面需包含商品名称、价格、参数、大图、详情介绍、类目、优惠等信息。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★5.用户可将SKU商品加入购物车结算交易，填写数量、备注、收货地址、使用优惠券，并连接支付系统进行支付。提供功能截图并加盖投标人公章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6.可进行订单信息查看，包含未付款，已完成等订单信息。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7.用户可修改昵称、收货地址、密码，查看UID、优惠券、积分信息。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（二）商城数据大屏</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更清晰直观地查看分析数据，用交互式的图形图像来呈现，以解释业务的变化趋势和原因。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1.可看数据—对日数据、周数据、月数据、年数据进行可视化查看分析，能够更清晰直观地查看商城数据。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2.按产品查询数据—可以对订单数量、商品销量、销售金额、订单量商品排行、商品销量、金额商品排行等数据进行一览查看。</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（三）店铺管理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1.页面展现所有已添加店铺信息，查看每个店铺详细信息。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2.对店铺名称、电话号码、图片、地址、是否启用、详细介绍、微信商户号进行设置。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★3.对已有店铺名称、电话号码、图片、地址、是否启用、详细介绍、微信商户号进行编辑修改，删除。提供功能截图并加盖投标人公章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4.支持对于店铺信息进行列显隐设置，打印、导出操作。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5.页面展现所有已添加店员信息，查看每个店员详细信息，并对店员详细信息进行修改，删除，修改密码，查看登录日志信息。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6.单独的店铺入驻申请页面，把这个入驻页面的链接发给想要入驻的客户，客户填写好入驻申请，在后台就可以看到并进行审核。</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7.页面显示所有店铺申请列表，查看每个店铺的详细信息。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8.查看对店铺的基本信息、店铺信息、店长信息进行修改，删除等。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9.支持对店铺入驻信息进行打印、导出操作。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（四）商城用户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1.页面展现所有的商城用户，具有查看、编辑、打印、导出商城用户详细信息。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2.可查看商城用户的商品收藏信息，可以看到商品收藏的时间、用户信息、详细信息。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3.可查看商城用户的店铺收藏信息，可以看到店铺收藏的时间、用户信息、详细信息。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4.可查看商城用户的访问足迹。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（五）商品管理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1.页面显示所有已添加的商品。</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编辑新增商品信息。基本信息设置：店铺、运费模板、商品图片、商品名称、商城商品类目、店铺商品类目、是否上架、卖点、保障服务；规格信息设置：规格类型；积分赠送：是否开启、赠送数量；积分抵扣：是否开启、抵扣比例、抵扣规则；多规则SKU设置；辅助信息：商品描述设置。（分销功能里面的返佣比例是在规格类型里面进行设置，设置为0的话就代表不参加分销活动）。</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3.对已设置商品详情进行编辑修改，删除已有商品。</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★4.支持全选/多选批量上架，还可以打开快速上下架按钮。提供功能截图并加盖投标人公章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5.支持打印商城信息、导出、打印商品信息。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6.页面展示所有已添加规格，可新增规格名称。</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7.查看规格名称、创建时间、更新时间。可编辑修改、删除、打印、导出商品规格。</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8.页面显示所有已添加分类。</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9.对父分类、名称、图片、排序、跳转页面进行设置，可以进行一级分类和二级分类设置。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10.查看每个分类的详细信息，对父分类、名称、图片、排序、跳转页面进行编辑修改，删除已有分类。</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11.页面显示所有评价信息，包括店铺、用户、商品信息、订单信息、商品评分、评价内容。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★12.客户直接回复客户的评价。提供功能截图并加盖投标人公章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13.对每个店铺的商品分类进行设置。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14.选择查看店铺分类，选择店铺，然后对其分类、名称、排序进行设置。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15.选择店铺，然后对父分类、名称、排序进行编辑修改，删除店铺商品分类。</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（六）订单管理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1.页面显示所有订单信息（店铺、商品信息、时间/订单编号、订单来源、配送方式、状态、操作）。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2.根据按照店铺、是否支付、订单编号、订单来源、配送方式付款方式等进行快速筛选。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3.显示全部订单、待付款、待发货、待收货、已完成、待评价、已取消订单。</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4.可以看到每个订单的基本信息、用户详情、商品信息、收货信息等详细情况。</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5.对已付款待发货的订单进行发货处理，自动默认收货人信息，也可以修改收货人信息，填写发货快递信息，选择快递公司和单号。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6.页面显示所有退款订单信息（店铺、创建时间、订单信息、商品信息、退款状态、是否退款、退款金额、退款流水号、退款原因、拒绝退款原因）。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★7.进行退款操作（同意退款、拒绝退款、等待退货、收到货同意退款、收到货拒绝退款）。提供功能截图并加盖投标人公章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8.打印、导出退款订单。</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（七）积分管理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1.对用户初始积分、会员初始积分、订单量、抵扣比例、抵扣规则进行设置。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2.页面展现所有用户积分明细。</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78"/>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1套</w:t>
            </w:r>
            <w:r>
              <w:rPr>
                <w:rFonts w:ascii="宋体" w:hAnsi="宋体" w:eastAsia="宋体" w:cs="Times New Roman"/>
                <w:sz w:val="24"/>
                <w:szCs w:val="24"/>
                <w:lang w:val="en-US" w:eastAsia="zh-CN"/>
              </w:rPr>
            </w:r>
            <w:r/>
          </w:p>
        </w:tc>
      </w:tr>
      <w:tr>
        <w:trPr>
          <w:trHeight w:val="6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电商版权线上课程资源包</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val="false"/>
          </w:tcPr>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《店铺商品管理与销售》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商品的认识（商品的定义、选择商品）商品上架前准备（市场环境分析、行业数据分析、货源获取、商品分析与定价、商品的卖点与功能、商品详情页的制作逻辑、商品拍摄、多媒体素材拍摄、后期制作与美化、仓储与物流设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2.商品上架（选择类目、商品标题撰写、规格与定价设置、上传主图与视频、详情页上传、商品上架）；</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3.商品管理（商品优化、关联版式设置、库存管理、商品评价管理）；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（2）课程介质：教学视频、教学课件（PPT:≥22个 ，练习题：≥121个，微课：≥22个）</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《店铺营销与策划》</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1.营销中心（首页版块介绍）；</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2.店铺运营（店铺入口配置、店铺首页配置、店铺营销活动）；</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3.营销工具（营销工具策略、商品促销设置、优惠券设置、促销应用工具）；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4.客户营销（用户会员管理、微信公众号营销、互动营销）；</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5.新品运营（新品营销操作指南、新品权益工具）；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6.联合营销（联合营销及推广模块介绍）；</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（2）课程介质：教学视频、教学课件（PPT:≥14个 ，练习题：≥192个，微课：≥15个）。</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《引流与推广》</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1.付费引流（京准通介绍、展示广告、搜索广告、购物触点、付佣广告、品牌广告、海投广告、联合活动）；</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2.活动引流（活动引流的重要性、官方营销活动、频道活动、全站大促活动、活动引流实施）；</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3.搜索引流（搜索的重要性、认识电商搜索、搜索的规则）；</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（2）课程介质：教学视频、教学课件（PPT:≥16个 ，练习题：≥94个，微课：≥17个）。</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《产品创意创作》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 社交营销（京粉、芬香、京喜拼购）；</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 达人平台（达人入驻、达人成长、商品选择、达人内容创作）；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 购物圈营销（购物圈介绍、购物圈入驻、购物圈内容创作）；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 直播（直播业务介绍、直播平台政策、主播成长体系、直播平台的基础功能、直播营销产品）；</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（2）课程介质：教学视频、教学课件。（PPT:≥16个 ，练习题：≥69个，微课：≥16个）</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《数据分析及搜索引擎优化》</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1.数据分析的意义（数据分析对于运营的意义、数据分析对于店铺营销的意义、数据分析对于营运人员的意义）；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2.数据分析基础（关于商智、基础名词释义）；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3.数据整理与分析（运营数据整理、客户数据整理、活动分析、搜索分析、商品分析、交易分析、服务分析、营销分析、供应链分析、品牌分析、属性分析、产品分析、竞争分析）；</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（2）课程介质：教学视频、教学课件。（PPT:≥16个 ，练习题：≥84个，微课：≥8个）。</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《仓配客一体化系统》</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（1）课程内容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1.订单管理（订单类型、订单处理规范）；</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2.客服（客服工作的意义、客服常用工具、售后管理、交易纠纷及商品评价）；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3.店铺配送管理（物流公司管理、仓储管理、运费模板设置、无界电子面单、发票管理、延时发货报备）；</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4.仓储（云仓、SOP入仓基本介绍及操作规范、FBP入仓基本介绍及操作规范）；</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5.配送（物流、SOP京配开通流程及操作规范）；</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（2）课程介质：教学视频、教学课件。（PPT:≥18个 ，练习题：≥123个，微课：≥19个）</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1套</w:t>
            </w:r>
            <w:r>
              <w:rPr>
                <w:rFonts w:hint="eastAsia" w:ascii="宋体" w:hAnsi="宋体" w:eastAsia="宋体" w:cs="Times New Roman"/>
                <w:sz w:val="24"/>
                <w:szCs w:val="24"/>
              </w:rPr>
            </w:r>
            <w:r/>
          </w:p>
        </w:tc>
      </w:tr>
      <w:tr>
        <w:trPr>
          <w:trHeight w:val="10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新媒体实战系统软件</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tcPr>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一、系统</w:t>
            </w:r>
            <w:r>
              <w:rPr>
                <w:rFonts w:hint="eastAsia" w:ascii="宋体" w:hAnsi="宋体" w:eastAsia="宋体" w:cs="Times New Roman"/>
                <w:sz w:val="24"/>
                <w:szCs w:val="24"/>
                <w:lang w:eastAsia="en-US"/>
              </w:rPr>
              <w:t xml:space="preserve">概要</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新媒体实战教学平台是集教学、实训、实战于一体的6大系统1个大数据看板系统。包含新媒体</w:t>
            </w:r>
            <w:r>
              <w:rPr>
                <w:rFonts w:hint="eastAsia" w:ascii="宋体" w:hAnsi="宋体" w:eastAsia="宋体" w:cs="Times New Roman"/>
                <w:sz w:val="24"/>
                <w:szCs w:val="24"/>
              </w:rPr>
              <w:t xml:space="preserve">运营大数据分析系统、文案创作分析系统、脚本制作系统、短视频云剪辑系统、实战项目系统、货源系统、运营数据看板功能的理实一体化平台，方便老师发布任务、对学生新媒体实训、实战提供便捷的帐号管理、内容发布、内容管理、数据统计等功需求。平台采用B/S架构，搭建云服务器，师生可以随时随地使用，不受地点和时间的限制，并与优酷、爱奇艺、今日头条、企鹅媒体、网易媒体、新浪微博、秒拍等20余家主流新媒体平台合作，获取实时数据。满足学校对新媒体实战培养的需求，可作为企业招选新媒体人才的参考依据，为学校与企业合作奠定了坚实的基础。</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二、系统要求</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平台应基于B/S架构设计，可以通过浏览器访问。平台所采用的技术必须具有先进性和前瞻性，以确保在未来5年内不落后，平台的结构设计和产品选型要坚持标准化，应符合国家标准和行业标准，要从工程的角度对系统进行整体规划，支持各类开放的技术与标准，不能陷入任何一种单一技术标准及架构中。</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2、平台的整体体系架构应具有良好的兼容性。</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3、为了确保具有不同计算机应用水平的人员均能够对本软件快速地掌握并进行方便地使用，要重视用户界面的友好性和方便性。</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t xml:space="preserve">三、管理员端</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1、教务管理：可自定义创建专业，班级，教师账户，学生账号，设置教师账户（学生账户）的名称、登录账号、登录密码、头像等信息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数据看板：</w:t>
            </w:r>
            <w:r>
              <w:rPr>
                <w:rFonts w:hint="eastAsia" w:ascii="宋体" w:hAnsi="宋体" w:eastAsia="宋体" w:cs="Times New Roman"/>
                <w:sz w:val="24"/>
                <w:szCs w:val="24"/>
              </w:rPr>
              <w:t xml:space="preserve">可以通过班级维度、学生维度、账号维度获取数据（总点赞、粉丝总量、播放量、粉丝年龄、总评论、视频排行榜、粉丝排行榜）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lang w:eastAsia="en-US"/>
              </w:rPr>
              <w:t xml:space="preserve">四、教师端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1、账号审核：可以审核学生所申请的账号，也可以对账号进行筛选查询。</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2、教学管理：教师可以通过普通任务、系统任务、实训任务、脚本任务进行任务的创建，也可以在任务列表中通过任务类型、任务筛选查询具体任务，并对任务进行查看、编辑或删除</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3、学生管理：教师可以查看学生数据（姓名、完成任务数、粉丝数、作品数、点赞总数），还可以查看具体学生数据。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数据管理：教师可通过数据看板功能查看每个班级新媒体数据包括该班级总点赞TOP10排行、该班级粉丝总量、近7天播放量分析、近30天播放量分析、该班级粉丝年龄分布、总评论TOP8排行、视频排行榜、粉丝排行榜等信息。教师在视频排行榜中挑选需要的视频点击播放按钮一键跳转到抖音平台。</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t xml:space="preserve">五、学生端</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en-US"/>
              </w:rPr>
              <w:t xml:space="preserve">工作台：</w:t>
            </w:r>
            <w:r>
              <w:rPr>
                <w:rFonts w:hint="eastAsia" w:ascii="宋体" w:hAnsi="宋体" w:eastAsia="宋体" w:cs="Times New Roman"/>
                <w:sz w:val="24"/>
                <w:szCs w:val="24"/>
              </w:rPr>
              <w:t xml:space="preserve">学生可以通过快捷入口，进行素材查找、脚本创作、视频创作、图文创作、数据分析。通过任务专栏查看教师任务、企业任务。给学生提供了推荐榜、排行榜。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t xml:space="preserve">创作中心</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en-US"/>
              </w:rPr>
              <w:t xml:space="preserve">.1</w:t>
            </w:r>
            <w:r>
              <w:rPr>
                <w:rFonts w:hint="eastAsia" w:ascii="宋体" w:hAnsi="宋体" w:eastAsia="宋体" w:cs="Times New Roman"/>
                <w:sz w:val="24"/>
                <w:szCs w:val="24"/>
              </w:rPr>
              <w:t xml:space="preserve">账号管理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2.1.1账号绑定：学生通过抖音APP扫一扫功能</w:t>
            </w:r>
            <w:r>
              <w:rPr>
                <w:rFonts w:hint="eastAsia" w:ascii="宋体" w:hAnsi="宋体" w:eastAsia="宋体" w:cs="Times New Roman"/>
                <w:sz w:val="24"/>
                <w:szCs w:val="24"/>
                <w:lang w:eastAsia="en-US"/>
              </w:rPr>
              <w:t xml:space="preserve">可</w:t>
            </w:r>
            <w:r>
              <w:rPr>
                <w:rFonts w:hint="eastAsia" w:ascii="宋体" w:hAnsi="宋体" w:eastAsia="宋体" w:cs="Times New Roman"/>
                <w:sz w:val="24"/>
                <w:szCs w:val="24"/>
              </w:rPr>
              <w:t xml:space="preserve">将自己运营的抖音账号绑定到新媒体实战平台中，并通过抖音APP将抖音账号数据获取权限授权给新媒体实战平台。</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2.1.2账号内容管理功能如下：</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2.1.2.1账号作品管理：可通过新媒体实战平台对所绑定账号进行作品发布与删除。</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2.1.2.2账号数据查看：获取绑定账号发布的抖音视频列表、获得绑定账号的公开信息（头像、昵称、地区）、获取绑定账号的抖音视频数据（播放数、点赞数、评论数、分享数）、获取绑定账号的抖音帐号个人数据（粉丝数，视频发布、点赞、评论、分享、转发数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2.1.2.3粉丝数据查看：获取绑定账号的粉丝列表以及粉丝画像数据（性别分布、年龄分布、地域分布）</w:t>
            </w:r>
            <w:r>
              <w:rPr>
                <w:rFonts w:hint="eastAsia" w:ascii="宋体" w:hAnsi="宋体" w:eastAsia="宋体" w:cs="Times New Roman"/>
                <w:sz w:val="24"/>
                <w:szCs w:val="24"/>
                <w:lang w:eastAsia="en-US"/>
              </w:rPr>
              <w:t xml:space="preserve">。</w:t>
            </w:r>
            <w:r>
              <w:rPr>
                <w:rFonts w:hint="eastAsia" w:ascii="宋体" w:hAnsi="宋体" w:eastAsia="宋体" w:cs="Times New Roman"/>
                <w:sz w:val="24"/>
                <w:szCs w:val="24"/>
              </w:rPr>
              <w:t xml:space="preserve">提供功能截图并加盖投标人公章</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2.1.2.4账号评论管理：获取并管理绑定账号的视频评论，可对作品评论进行回复与删除。</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2.1.2.5多账号状态管理：平台可自动识别离线账号并进行提示，便于用户进行账号重新绑定操作。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2.2.视频管理模块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2.2.1视频分类：学生可按照账号、视频发布时间、视频状态进行分类，快速找到所需的作品。</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2.2.2视频查找：平台可通过关键词的方式快速查询视频。</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2.2.3视频查看与操作：平台可快速浏览同一账号旗下的所有视频作品，并展示出视频信息、状态、发布时间、播放数、点赞数、评论数、转发数。以及对作品进行删除或者置顶等操作。</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2.3直播管理：学生可以根据平台和播主名称进行筛选，也可查看数据。</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2.4互动管理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2.4.1评论管理：可查看所绑定账号发布的所有作品，并查看他们的作品评论信息。可回复或删除他人评论。</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2.5数据分析：学生可以根据数据分析对数据进行管理和创建。</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2.6脚本创作：学生可以通过脚本创作进行脚本管理（脚本库、草稿箱）、新增脚本（提供热门脚本供学生选择，学生通过脚本分类、上传封面、脚本内容等）。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2.7视频剪辑：学生通过项目列表查看项目和创建，通过剪辑库可以对库中视频进行发布和下载。</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t xml:space="preserve">任务中心</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en-US"/>
              </w:rPr>
              <w:t xml:space="preserve">.1</w:t>
            </w:r>
            <w:r>
              <w:rPr>
                <w:rFonts w:hint="eastAsia" w:ascii="宋体" w:hAnsi="宋体" w:eastAsia="宋体" w:cs="Times New Roman"/>
                <w:sz w:val="24"/>
                <w:szCs w:val="24"/>
              </w:rPr>
              <w:t xml:space="preserve">任务大厅：学生可以通过教师任务和企业任务查看教师或企业发布的任务（有提供多种类型、任务、条件让学生筛选）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en-US"/>
              </w:rPr>
              <w:t xml:space="preserve">自媒体库：</w:t>
            </w:r>
            <w:r>
              <w:rPr>
                <w:rFonts w:hint="eastAsia" w:ascii="宋体" w:hAnsi="宋体" w:eastAsia="宋体" w:cs="Times New Roman"/>
                <w:sz w:val="24"/>
                <w:szCs w:val="24"/>
              </w:rPr>
              <w:t xml:space="preserve">自媒体库包含热门脚本、热门文章、热门播主、热门视频等。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4.1热门脚本：平台内置了近期最为热门的自媒体内容制作脚本。脚本按（游戏、搞笑、情感、美妆、种草、穿搭、体育、旅行）等分类进行呈现，帮助学生在进行脚本创作时找到素材以及灵感。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4.2热门文章：平台内置了近期最为热门的文章，学生可在内容创作前期查看热门文章从而找到素材以及灵感。</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4.3热门播主：平台内置了近期最为热门的播主，按照（日榜、周榜、月榜）显示热门播主排行榜。排行榜显示播主排行、播主名称、单日涨粉量、热度指数、粉丝总数、点赞总数、视频总数、查看详情。给学生提供了教学指导和任务分类。</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4.4热门视频：平台内置了近期最为热门的视频，按照（日榜、周榜、月榜）显示热门视频排行榜。排行榜显示视视频内容、播主、点赞总数、评论总数、转发总数、视频详情等。提供多总分类供学生选择。</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lang w:eastAsia="en-US"/>
              </w:rPr>
            </w:pPr>
            <w:r>
              <w:rPr>
                <w:rFonts w:hint="eastAsia" w:ascii="宋体" w:hAnsi="宋体" w:eastAsia="宋体" w:cs="Times New Roman"/>
                <w:sz w:val="24"/>
                <w:szCs w:val="24"/>
              </w:rPr>
              <w:t xml:space="preserve">5、</w:t>
            </w:r>
            <w:r>
              <w:rPr>
                <w:rFonts w:hint="eastAsia" w:ascii="宋体" w:hAnsi="宋体" w:eastAsia="宋体" w:cs="Times New Roman"/>
                <w:sz w:val="24"/>
                <w:szCs w:val="24"/>
                <w:lang w:eastAsia="en-US"/>
              </w:rPr>
              <w:t xml:space="preserve">电商分析模块</w:t>
            </w:r>
            <w:r>
              <w:rPr>
                <w:rFonts w:hint="eastAsia" w:ascii="宋体" w:hAnsi="宋体" w:eastAsia="宋体" w:cs="Times New Roman"/>
                <w:sz w:val="24"/>
                <w:szCs w:val="24"/>
                <w:lang w:eastAsia="en-US"/>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lang w:eastAsia="en-US"/>
              </w:rPr>
              <w:t xml:space="preserve">.1</w:t>
            </w:r>
            <w:r>
              <w:rPr>
                <w:rFonts w:hint="eastAsia" w:ascii="宋体" w:hAnsi="宋体" w:eastAsia="宋体" w:cs="Times New Roman"/>
                <w:sz w:val="24"/>
                <w:szCs w:val="24"/>
              </w:rPr>
              <w:t xml:space="preserve">电商视频排行：按照（日榜、周榜、月榜）显示抖音电商视频品类排行榜。排行榜显示视频排行、达人、点赞数、转发数、评论数、预估销量、预估销量额。并可播放该视频，查看视频详情、视频观众分析、商品分析、电商视频热度监控、视频评论等信息。电商视频热度监控使用图标的形式进行展现便于学生进行数据分析。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★5.2抖音商品排行：显示抖音商品排行，按照（日榜、周榜、月榜）显示抖音上的商品信息。排行榜显示排行、商品信息、佣金比例、30天转化率、商品销量、售价、操作。提供功能截图并加盖投标人公章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5.3电商达人销量排行：显示抖音最火的电商达人信息（播主主推类目、粉丝总数、日直播销售额、日直播销售量、销售客单价）等基础信息，并能对单个达人进行数据分析可查看数据概况、粉丝数据分析、播主视频。</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1套</w:t>
            </w:r>
            <w:r>
              <w:rPr>
                <w:rFonts w:hint="eastAsia" w:ascii="宋体" w:hAnsi="宋体" w:eastAsia="宋体" w:cs="Times New Roman"/>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电商校园竞赛系统</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tcPr>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一、系统总体要求</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电商校园竞赛系统以考试大纲、职业技能证书标准等要求为依据，配套丰富的题目组成海量题库，教师可以根据需求自由组合试卷，学生答卷后系统将自动生成一份职业能力评测报告。</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二、系统要求</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1、题库管理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1.1、题库支持自定义多级分类管理，对分类支持增加、删除、修改操作，建设好的题库可以调整所属分类。</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1.2、至少应支持单选、多选、填空、判断、简答等常见题型。</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1.3、建设题库时除可以手动录入外应支持模板导入功能，模板至少提供常用的excel格式。</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2、试卷管理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2.1、可以从题库选择试题进行组卷，支持在线修改试卷名称、排序、内容、添加、删除试题等。</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3、考试管理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3.1、可创建考试，对考试时间、考试时长进行设置，并指定考试人员、阅卷老师。</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4、考试阅卷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4.1、系统自动对客观题进行机选判分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4.2、阅卷老师可对考试进行阅卷，对主观题进行人工评分，并可检查客观题判分情况，有修改客观题评分的权限。</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5、成绩统计</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5.1、针对每场考试有完整的数据统计查看正常考试的得分情况，并支持查看每位考生具体的答题情况。</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6、软件具备1800道以上的电子商务训练题。</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7、店铺装修评测模块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7.1软件按照系统化、流程化的模式评测学生的店铺装修能力，学生须按顺序完成前一个模块的任务后才可进行下一个任务的训练。</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7.2软件具备装修规则及装修素材给学生查看，帮助学生进行店铺装修能力评测。</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7.3软件具备店招设置、电脑海报设置、店铺分类设置、店铺商品设置等模块，学生按照装修规则对店铺进行装修后。由评委老师进行店铺装修预览并评分。</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7.4提供《店铺装修》真人微课样片，由专业讲师进行课程介绍与作用解析，时长大于5分钟，内容通过真人录制微课视频讲解课程中重点难点，视频画面要使用画中画、虚拟抠像、3D场景等技术特效进行呈现。画面内容具备三种呈现方式，各呈现方式之间切换画面顺滑不撕裂，让学生身临其境的感觉，提高学生带入感；</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8、店铺选品评测模块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8.1行业数据：可查看行业的浏览量、成交件数指数、成交客单价指数。并通过图表的形式展示最新的行业数据（购买力、品牌、成交金额指数、成交单量指数、点击指数、成交转化率）。学生可使用数据横向对比趋势图对部分数据进行多数据横向对比。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8.2商品榜单：通过列表的形式展示品牌榜单数据（品牌排名、品牌信息、金额指数、单量指数、点击指数、转化指数）。可查看该品牌详细的数据（品牌按成交金额的排行、品牌按点击指数的排名、品牌商品数、品牌总浏览量、成交件 数指数、点击指数、成交金额指数、成交量指数、成交转化率），学生可使用数据横向对比趋势图将以上数据通过折线图的形式展示出来。</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8.3交易榜单：通过列表的形式展示交易榜单数据（商品排名、商品信息、金额指数、单量指数、点击指数、转化指数）。可查看该商品的详细的数据（浏览量、成交件数指数、点击指数、成交金额指数、成交单量指数、成交转化率），学生可使用数据横向对比趋势图将以上数据通过折线图的形式展示出来。</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8.4热门关键词：可搜索查看近期热门的关键词，并查看该关键词的搜索量、点击率、转化率。</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8.5商品采购：软件提供大量的商品数据给学生进行商品采购。采购商品信息包括（品牌、商品、成本价、市场价）。</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8.6商品管理：学生通过查看近期热门关键词和该商品的点击率、转化率后，通过商品管理模块进行商品的标题优化。也可添加新商品进行标题优化。</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9.店铺营销评测模块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9.1软件具备多种类目的活动策划方案。</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9.2店铺促销：学生可创建满减促销等店铺促销活动。并设置促销活动的名称、优惠内容、商品等信息。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★9.3套装促销：可将多个商品打包成一个优惠套装进行促销销售。可设置单个商品的优惠金额及选定必买商品。提供功能截图并加盖投标人公章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★9.4优惠券：可创建店铺优惠券，设置优惠券名称、优惠门槛及选定商品是否参与。提供功能截图并加盖投标人公章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10.店铺引流评测模块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★10.1展位广告趋势分析：通过数据横向对比趋势图将展位广告的趋势分析通过折线图的形式展现（展现次数、点击率、转化率）。提供功能截图并加盖投标人公章</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10.2展位广告地区分布：通过列表排名的形式将展位广告在各区域的点击率、转化率等信息展示出来。</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10.3搜索广告趋势分析：通过数据横向对比趋势图将搜索广告的趋势分析通过折线图的形式展现（展现次数、点击率、转化率）。</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10.4搜索广告地区分布：通过列表排名的形式将搜索广告在各区域的点击率、转化率等信息展示出来。</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10.5展位广告热门搜索词：通过列表的形式将关键词、搜索量、平均出价、点击率、转化率等信息展示出来。</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10.6展位广告设置：可创建展位广告，设置广告单元的名称、通投出价、资源位（资源位名称、潜在买家数量、最低出家、平均出价、竞争热度、转化率、点击率）、定向推广设置（设置定向推广区域、定向推荐人群等信息）</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11.客户服务评测模块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11.1学生可查看该机器人客户目前浏览的商品信息（商品标题、商品主图、商品详情页、商品价格、售后服务等内容)</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11.2软件通过学生回答的关键词自动判定学生答案的正确与否。从而评测学生的客户服务能力。</w:t>
            </w:r>
            <w:r>
              <w:rPr>
                <w:rFonts w:hint="eastAsia" w:ascii="宋体" w:hAnsi="宋体" w:eastAsia="宋体" w:cs="Times New Roman"/>
                <w:sz w:val="24"/>
                <w:szCs w:val="24"/>
              </w:rPr>
              <w:br w:type="textWrapping" w:clear="all"/>
            </w:r>
            <w:r>
              <w:rPr>
                <w:rFonts w:hint="eastAsia" w:ascii="宋体" w:hAnsi="宋体" w:eastAsia="宋体" w:cs="Times New Roman"/>
                <w:sz w:val="24"/>
                <w:szCs w:val="24"/>
              </w:rPr>
              <w:t xml:space="preserve">12.管理员端：包括数据中心、教务管理、竞赛管理三个模块。</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12.1.数据中可查看学生训练结束后对应的模块详情和得分情况。</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12.2教务中心可进行班级管理和学生创建。</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12.3.竞赛管理可以分配美妆产品、服装、箱包、毛绒玩具、食品、办公电脑、生活用品、生鲜、文具等的训练题。</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1套</w:t>
            </w:r>
            <w:r>
              <w:rPr>
                <w:rFonts w:hint="eastAsia" w:ascii="宋体" w:hAnsi="宋体" w:eastAsia="宋体" w:cs="Times New Roman"/>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8"/>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678"/>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eastAsia="en-US"/>
              </w:rPr>
              <w:t xml:space="preserve">驻场服务</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3994" w:type="dxa"/>
            <w:vAlign w:val="center"/>
            <w:textDirection w:val="lrTb"/>
            <w:noWrap/>
          </w:tcPr>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1.要求提供不少于2年的驻场服务；</w:t>
            </w:r>
            <w:r>
              <w:rPr>
                <w:rFonts w:hint="eastAsia" w:ascii="宋体" w:hAnsi="宋体" w:eastAsia="宋体" w:cs="Times New Roman"/>
                <w:sz w:val="24"/>
                <w:szCs w:val="24"/>
              </w:rPr>
            </w:r>
            <w:r/>
          </w:p>
          <w:p>
            <w:pPr>
              <w:pStyle w:val="678"/>
              <w:jc w:val="left"/>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2.同时在场人数不少于2人。</w:t>
            </w:r>
            <w:r>
              <w:rPr>
                <w:rFonts w:hint="eastAsia"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tcPr>
          <w:p>
            <w:pPr>
              <w:pStyle w:val="678"/>
              <w:jc w:val="center"/>
              <w:spacing w:line="0" w:lineRule="atLeast"/>
              <w:rPr>
                <w:rFonts w:ascii="宋体" w:hAnsi="宋体" w:eastAsia="宋体" w:cs="Times New Roman"/>
                <w:sz w:val="24"/>
                <w:szCs w:val="24"/>
                <w:lang w:val="en-US"/>
              </w:rPr>
            </w:pPr>
            <w:r>
              <w:rPr>
                <w:rFonts w:hint="eastAsia" w:ascii="宋体" w:hAnsi="宋体" w:eastAsia="宋体" w:cs="Times New Roman"/>
                <w:sz w:val="24"/>
                <w:szCs w:val="24"/>
                <w:lang w:val="en-US" w:eastAsia="zh-CN"/>
              </w:rPr>
              <w:t xml:space="preserve">1项</w:t>
            </w:r>
            <w:r>
              <w:rPr>
                <w:rFonts w:ascii="宋体" w:hAnsi="宋体" w:eastAsia="宋体" w:cs="Times New Roman"/>
                <w:sz w:val="24"/>
                <w:szCs w:val="24"/>
                <w:lang w:val="en-US"/>
              </w:rPr>
            </w:r>
            <w:r/>
          </w:p>
        </w:tc>
      </w:tr>
    </w:tbl>
    <w:p>
      <w:pPr>
        <w:pStyle w:val="678"/>
        <w:numPr>
          <w:ilvl w:val="0"/>
          <w:numId w:val="0"/>
        </w:numPr>
        <w:jc w:val="left"/>
        <w:keepLines/>
        <w:keepNext/>
        <w:spacing w:before="260" w:after="260" w:line="416" w:lineRule="auto"/>
        <w:rPr>
          <w:rFonts w:hint="eastAsia" w:ascii="宋体" w:hAnsi="宋体" w:eastAsia="宋体" w:cs="Times New Roman"/>
          <w:b/>
          <w:bCs/>
          <w:sz w:val="36"/>
          <w:szCs w:val="36"/>
        </w:rPr>
        <w:outlineLvl w:val="1"/>
      </w:pPr>
      <w:r>
        <w:rPr>
          <w:rFonts w:hint="eastAsia" w:ascii="宋体" w:hAnsi="宋体" w:eastAsia="宋体" w:cs="Times New Roman"/>
          <w:b/>
          <w:bCs/>
          <w:sz w:val="36"/>
          <w:szCs w:val="36"/>
          <w:lang w:val="en-US" w:eastAsia="zh-CN"/>
        </w:rPr>
        <w:t xml:space="preserve">八</w:t>
      </w:r>
      <w:r>
        <w:rPr>
          <w:rFonts w:hint="eastAsia" w:ascii="宋体" w:hAnsi="宋体" w:eastAsia="宋体" w:cs="Times New Roman"/>
          <w:b/>
          <w:bCs/>
          <w:sz w:val="36"/>
          <w:szCs w:val="36"/>
        </w:rPr>
        <w:t xml:space="preserve">、商务要求</w:t>
      </w:r>
      <w:r>
        <w:rPr>
          <w:rFonts w:hint="eastAsia" w:ascii="宋体" w:hAnsi="宋体" w:eastAsia="宋体" w:cs="Times New Roman"/>
          <w:b/>
          <w:bCs/>
          <w:sz w:val="36"/>
          <w:szCs w:val="36"/>
        </w:rPr>
      </w:r>
      <w:r/>
    </w:p>
    <w:p>
      <w:pPr>
        <w:pStyle w:val="678"/>
        <w:ind w:firstLine="480"/>
        <w:spacing w:line="360" w:lineRule="auto"/>
        <w:rPr>
          <w:rFonts w:hint="eastAsia" w:ascii="宋体" w:hAnsi="宋体" w:eastAsia="宋体" w:cs="Times New Roman"/>
          <w:bCs/>
          <w:szCs w:val="21"/>
        </w:rPr>
      </w:pPr>
      <w:r>
        <w:rPr>
          <w:rFonts w:hint="eastAsia" w:ascii="宋体" w:hAnsi="宋体" w:eastAsia="宋体" w:cs="Times New Roman"/>
          <w:bCs/>
          <w:szCs w:val="21"/>
          <w:lang w:val="en-US" w:eastAsia="zh-CN"/>
        </w:rPr>
        <w:t xml:space="preserve">1.交付时间地点：</w:t>
      </w:r>
      <w:r>
        <w:rPr>
          <w:rFonts w:hint="eastAsia" w:ascii="宋体" w:hAnsi="宋体" w:eastAsia="宋体" w:cs="Times New Roman"/>
          <w:bCs/>
          <w:szCs w:val="21"/>
        </w:rPr>
        <w:t xml:space="preserve">签订合同后</w:t>
      </w:r>
      <w:r>
        <w:rPr>
          <w:rFonts w:hint="eastAsia" w:ascii="宋体" w:hAnsi="宋体" w:eastAsia="宋体" w:cs="Times New Roman"/>
          <w:bCs/>
          <w:szCs w:val="21"/>
          <w:lang w:val="en-US" w:eastAsia="zh-CN"/>
        </w:rPr>
        <w:t xml:space="preserve">45</w:t>
      </w:r>
      <w:r>
        <w:rPr>
          <w:rFonts w:hint="eastAsia" w:ascii="宋体" w:hAnsi="宋体" w:eastAsia="宋体" w:cs="Times New Roman"/>
          <w:bCs/>
          <w:szCs w:val="21"/>
        </w:rPr>
        <w:t xml:space="preserve">天内交付到</w:t>
      </w:r>
      <w:r>
        <w:rPr>
          <w:rFonts w:hint="eastAsia" w:ascii="宋体" w:hAnsi="宋体" w:eastAsia="宋体" w:cs="Times New Roman"/>
          <w:bCs/>
          <w:szCs w:val="21"/>
          <w:lang w:val="en-US" w:eastAsia="zh-CN"/>
        </w:rPr>
        <w:t xml:space="preserve">校方</w:t>
      </w:r>
      <w:r>
        <w:rPr>
          <w:rFonts w:hint="eastAsia" w:ascii="宋体" w:hAnsi="宋体" w:eastAsia="宋体" w:cs="Times New Roman"/>
          <w:bCs/>
          <w:szCs w:val="21"/>
        </w:rPr>
        <w:t xml:space="preserve">指定地点。本项目由中标人负责运送到上述</w:t>
      </w:r>
      <w:bookmarkStart w:id="198" w:name="OLE_LINK7"/>
      <w:r>
        <w:rPr>
          <w:rFonts w:hint="eastAsia" w:ascii="宋体" w:hAnsi="宋体" w:eastAsia="宋体" w:cs="Times New Roman"/>
          <w:bCs/>
          <w:szCs w:val="21"/>
        </w:rPr>
        <w:t xml:space="preserve">指定地点</w:t>
      </w:r>
      <w:bookmarkEnd w:id="198"/>
      <w:r>
        <w:rPr>
          <w:rFonts w:hint="eastAsia" w:ascii="宋体" w:hAnsi="宋体" w:eastAsia="宋体" w:cs="Times New Roman"/>
          <w:bCs/>
          <w:szCs w:val="21"/>
        </w:rPr>
        <w:t xml:space="preserve">并完成安装调试后进行验收。同时中标人还须按照采购文件和投标文件的规定，进行售后服务。</w:t>
      </w:r>
      <w:r>
        <w:rPr>
          <w:rFonts w:hint="eastAsia" w:ascii="宋体" w:hAnsi="宋体" w:eastAsia="宋体" w:cs="Times New Roman"/>
          <w:bCs/>
          <w:szCs w:val="21"/>
        </w:rPr>
      </w:r>
      <w:r/>
    </w:p>
    <w:p>
      <w:pPr>
        <w:pStyle w:val="678"/>
        <w:ind w:firstLine="480"/>
        <w:spacing w:line="360" w:lineRule="auto"/>
        <w:rPr>
          <w:rFonts w:hint="eastAsia" w:ascii="宋体" w:hAnsi="宋体" w:eastAsia="宋体" w:cs="Times New Roman"/>
          <w:bCs/>
          <w:szCs w:val="21"/>
        </w:rPr>
      </w:pPr>
      <w:r>
        <w:rPr>
          <w:rFonts w:hint="eastAsia" w:ascii="宋体" w:hAnsi="宋体" w:eastAsia="宋体" w:cs="Times New Roman"/>
          <w:bCs/>
          <w:szCs w:val="21"/>
          <w:lang w:val="en-US" w:eastAsia="zh-CN"/>
        </w:rPr>
        <w:t xml:space="preserve">2.付款条件：</w:t>
      </w:r>
      <w:r>
        <w:rPr>
          <w:rFonts w:hint="eastAsia" w:ascii="宋体" w:hAnsi="宋体" w:eastAsia="宋体" w:cs="Times New Roman"/>
          <w:bCs/>
          <w:szCs w:val="21"/>
        </w:rPr>
        <w:t xml:space="preserve">供应商将符合项目要求的货物送至采购人指定位置后，开具全额增值税普通发票，采购人在收到发票后支付合同全款。</w:t>
      </w:r>
      <w:r>
        <w:rPr>
          <w:rFonts w:hint="eastAsia" w:ascii="宋体" w:hAnsi="宋体" w:eastAsia="宋体" w:cs="Times New Roman"/>
          <w:bCs/>
          <w:szCs w:val="21"/>
        </w:rPr>
      </w:r>
      <w:r/>
    </w:p>
    <w:p>
      <w:pPr>
        <w:pStyle w:val="678"/>
        <w:ind w:firstLine="480"/>
        <w:spacing w:line="360" w:lineRule="auto"/>
        <w:rPr>
          <w:rFonts w:hint="eastAsia" w:ascii="宋体" w:hAnsi="宋体"/>
          <w:bCs/>
          <w:szCs w:val="21"/>
        </w:rPr>
      </w:pPr>
      <w:r>
        <w:rPr>
          <w:rFonts w:hint="eastAsia" w:ascii="宋体" w:hAnsi="宋体"/>
          <w:bCs/>
          <w:szCs w:val="21"/>
        </w:rPr>
        <w:t xml:space="preserve">3、验收</w:t>
      </w:r>
      <w:r>
        <w:rPr>
          <w:rFonts w:hint="eastAsia" w:ascii="宋体" w:hAnsi="宋体"/>
          <w:bCs/>
          <w:szCs w:val="21"/>
        </w:rPr>
      </w:r>
      <w:r/>
    </w:p>
    <w:p>
      <w:pPr>
        <w:pStyle w:val="678"/>
        <w:ind w:firstLine="480"/>
        <w:spacing w:line="360" w:lineRule="auto"/>
        <w:rPr>
          <w:rFonts w:hint="eastAsia" w:ascii="宋体" w:hAnsi="宋体"/>
          <w:bCs/>
          <w:szCs w:val="21"/>
        </w:rPr>
      </w:pPr>
      <w:r>
        <w:rPr>
          <w:rFonts w:hint="eastAsia" w:ascii="宋体" w:hAnsi="宋体"/>
          <w:bCs/>
          <w:szCs w:val="21"/>
        </w:rPr>
        <w:t xml:space="preserve">本项目</w:t>
      </w:r>
      <w:r>
        <w:rPr>
          <w:rFonts w:hint="eastAsia" w:ascii="宋体" w:eastAsia="宋体" w:cs="宋体"/>
          <w:sz w:val="21"/>
          <w:szCs w:val="21"/>
        </w:rPr>
        <w:t xml:space="preserve">校园电商综合实战系统</w:t>
      </w:r>
      <w:r>
        <w:rPr>
          <w:rFonts w:hint="eastAsia" w:ascii="宋体" w:hAnsi="宋体"/>
          <w:bCs/>
          <w:szCs w:val="21"/>
        </w:rPr>
        <w:t xml:space="preserve">建设安装完毕及课程实训试结束后试运行</w:t>
      </w:r>
      <w:r>
        <w:rPr>
          <w:rFonts w:hint="eastAsia" w:ascii="宋体" w:hAnsi="宋体"/>
          <w:bCs/>
          <w:szCs w:val="21"/>
          <w:lang w:val="en-US" w:eastAsia="zh-CN"/>
        </w:rPr>
        <w:t xml:space="preserve">1</w:t>
      </w:r>
      <w:r>
        <w:rPr>
          <w:rFonts w:hint="eastAsia" w:ascii="宋体" w:hAnsi="宋体"/>
          <w:bCs/>
          <w:szCs w:val="21"/>
        </w:rPr>
        <w:t xml:space="preserve">个月，系统运行正常，资料准备齐全，方可向甲方提出验收申请，经同意后组织验收。投标人应提供细致全面、合理可行的验收方案，包含设备数质量、系统运行状态、项目资料文档准备等方面。</w:t>
      </w:r>
      <w:r>
        <w:rPr>
          <w:rFonts w:hint="eastAsia" w:ascii="宋体" w:hAnsi="宋体"/>
          <w:bCs/>
          <w:szCs w:val="21"/>
        </w:rPr>
      </w:r>
      <w:r/>
    </w:p>
    <w:p>
      <w:pPr>
        <w:pStyle w:val="678"/>
        <w:ind w:firstLine="480"/>
        <w:spacing w:line="360" w:lineRule="auto"/>
        <w:rPr>
          <w:rFonts w:hint="eastAsia" w:ascii="宋体" w:hAnsi="宋体"/>
          <w:bCs/>
          <w:szCs w:val="21"/>
        </w:rPr>
      </w:pPr>
      <w:r>
        <w:rPr>
          <w:rFonts w:hint="eastAsia" w:ascii="宋体" w:hAnsi="宋体"/>
          <w:bCs/>
          <w:szCs w:val="21"/>
        </w:rPr>
        <w:t xml:space="preserve">4、培训方案</w:t>
      </w:r>
      <w:r>
        <w:rPr>
          <w:rFonts w:hint="eastAsia" w:ascii="宋体" w:hAnsi="宋体"/>
          <w:bCs/>
          <w:szCs w:val="21"/>
        </w:rPr>
      </w:r>
      <w:r/>
    </w:p>
    <w:p>
      <w:pPr>
        <w:pStyle w:val="678"/>
        <w:ind w:firstLine="480"/>
        <w:spacing w:line="360" w:lineRule="auto"/>
        <w:rPr>
          <w:rFonts w:hint="eastAsia" w:ascii="宋体" w:hAnsi="宋体"/>
          <w:bCs/>
          <w:szCs w:val="21"/>
        </w:rPr>
      </w:pPr>
      <w:r>
        <w:rPr>
          <w:rFonts w:hint="eastAsia" w:ascii="宋体" w:hAnsi="宋体"/>
          <w:bCs/>
          <w:szCs w:val="21"/>
        </w:rPr>
        <w:t xml:space="preserve">本项目需要投标人提供培训服务，含免费提供一次不少于5人（用户）的技术培训，培训时间、地点需经甲方确认，教材免费，培训包括产品介绍、设备性能指标、前沿发展等内容，项目建设及使用过程中如遇技术问题，应及时妥当提供相关指导，使维护工作人员能完全熟悉并掌握软硬件维护技能，及时排除一般的设备故障。</w:t>
      </w:r>
      <w:r>
        <w:rPr>
          <w:rFonts w:hint="eastAsia" w:ascii="宋体" w:hAnsi="宋体"/>
          <w:bCs/>
          <w:szCs w:val="21"/>
        </w:rPr>
      </w:r>
      <w:r/>
    </w:p>
    <w:p>
      <w:pPr>
        <w:pStyle w:val="678"/>
        <w:ind w:firstLine="480"/>
        <w:spacing w:line="360" w:lineRule="auto"/>
        <w:rPr>
          <w:rFonts w:hint="eastAsia" w:ascii="宋体" w:hAnsi="宋体"/>
          <w:bCs/>
          <w:szCs w:val="21"/>
        </w:rPr>
      </w:pPr>
      <w:r>
        <w:rPr>
          <w:rFonts w:hint="eastAsia" w:ascii="宋体" w:hAnsi="宋体"/>
          <w:bCs/>
          <w:szCs w:val="21"/>
        </w:rPr>
        <w:t xml:space="preserve">5、售后服务</w:t>
      </w:r>
      <w:r>
        <w:rPr>
          <w:rFonts w:hint="eastAsia" w:ascii="宋体" w:hAnsi="宋体"/>
          <w:bCs/>
          <w:szCs w:val="21"/>
        </w:rPr>
      </w:r>
      <w:r/>
    </w:p>
    <w:p>
      <w:pPr>
        <w:pStyle w:val="678"/>
        <w:ind w:firstLine="480"/>
        <w:spacing w:line="360" w:lineRule="auto"/>
        <w:rPr>
          <w:rFonts w:hint="eastAsia" w:ascii="宋体" w:hAnsi="宋体"/>
          <w:szCs w:val="21"/>
        </w:rPr>
      </w:pPr>
      <w:r>
        <w:rPr>
          <w:rFonts w:hint="eastAsia" w:ascii="宋体" w:hAnsi="宋体"/>
          <w:szCs w:val="21"/>
        </w:rPr>
        <w:t xml:space="preserve">1）中标人需承诺提供的软硬件保修期自设备全部上架后整网稳定运行之日（需经甲方确认）开始计算，质保期不少于三年。在质保期内，中标人须对本项目中的智能电商实训系统、软件（含相关特征库、规则库）免费升级，对提供的设备进行维修和更换故障配件不收取任何额外费用。中标人对本项目中销售给发包人的产品提供终身免费技术支持。成交后提供各产品原厂售后服务承诺函。（需提供承诺文件）</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2）在质保期内，中标人按照招标人要求定期提供本项目各系统的例行巡检，并出具巡检报告。</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3）投标人应提供合理的系统维护方案，包括但不限于：</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（a）实训系统日常维护、巡检；</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（b）实训系统升级及更新；</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（c）重大故障或特殊故障的紧急远端或现场抢修；</w:t>
      </w:r>
      <w:r>
        <w:rPr>
          <w:rFonts w:hint="eastAsia"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（d）其他必须的技术服务（例如软件的版本升级）；</w:t>
      </w:r>
      <w:r>
        <w:rPr>
          <w:rFonts w:hint="eastAsia" w:ascii="宋体" w:hAnsi="宋体"/>
          <w:szCs w:val="21"/>
        </w:rPr>
      </w:r>
      <w:r/>
    </w:p>
    <w:p>
      <w:pPr>
        <w:pStyle w:val="678"/>
        <w:ind w:firstLine="480"/>
        <w:spacing w:line="360" w:lineRule="auto"/>
        <w:rPr>
          <w:rFonts w:ascii="宋体" w:hAnsi="宋体"/>
          <w:szCs w:val="21"/>
        </w:rPr>
      </w:pPr>
      <w:r>
        <w:rPr>
          <w:rFonts w:hint="eastAsia" w:ascii="宋体" w:hAnsi="宋体"/>
          <w:szCs w:val="21"/>
        </w:rPr>
        <w:t xml:space="preserve">6、应急方案</w:t>
      </w:r>
      <w:r>
        <w:rPr>
          <w:rFonts w:ascii="宋体" w:hAnsi="宋体"/>
          <w:szCs w:val="21"/>
        </w:rPr>
      </w:r>
      <w:r/>
    </w:p>
    <w:p>
      <w:pPr>
        <w:pStyle w:val="678"/>
        <w:ind w:firstLine="480"/>
        <w:spacing w:line="360" w:lineRule="auto"/>
        <w:rPr>
          <w:rFonts w:hint="eastAsia" w:ascii="宋体" w:hAnsi="宋体"/>
          <w:szCs w:val="21"/>
        </w:rPr>
      </w:pPr>
      <w:r>
        <w:rPr>
          <w:rFonts w:hint="eastAsia" w:ascii="宋体" w:hAnsi="宋体"/>
          <w:szCs w:val="21"/>
        </w:rPr>
        <w:t xml:space="preserve"> 1）投标人应具备完善的运维服务体系和规范，配置合理的运维技术支撑团队，具备本地化服务能力，如遇实训系统故障问题，服务商或专业服务机构30分钟内作出电话响应。2小时内人员到达现场做应急服务。24小时内组织维修和专业服务队伍到达现场，对产品进行保修服务。</w:t>
      </w:r>
      <w:r>
        <w:rPr>
          <w:rFonts w:hint="eastAsia" w:ascii="宋体" w:hAnsi="宋体"/>
          <w:szCs w:val="21"/>
        </w:rPr>
      </w:r>
      <w:r/>
    </w:p>
    <w:p>
      <w:pPr>
        <w:pStyle w:val="678"/>
        <w:ind w:firstLine="630"/>
        <w:spacing w:line="360" w:lineRule="auto"/>
        <w:rPr>
          <w:rFonts w:hint="eastAsia" w:ascii="宋体" w:hAnsi="宋体"/>
          <w:szCs w:val="21"/>
        </w:rPr>
      </w:pPr>
      <w:r>
        <w:rPr>
          <w:rFonts w:hint="eastAsia" w:ascii="宋体" w:hAnsi="宋体"/>
          <w:szCs w:val="21"/>
        </w:rPr>
        <w:t xml:space="preserve">2）智能电商实训系统：针对现网设备清单，提供备品备件服务，当设备发生无法维护的故障时，应保证在3个小时内，提供可替代的系统服务，保障智能电商实训系统正常运行。</w:t>
      </w:r>
      <w:r>
        <w:rPr>
          <w:rFonts w:hint="eastAsia" w:ascii="宋体" w:hAnsi="宋体"/>
          <w:szCs w:val="21"/>
        </w:rPr>
      </w:r>
      <w:r/>
    </w:p>
    <w:p>
      <w:pPr>
        <w:pStyle w:val="678"/>
        <w:spacing w:line="0" w:lineRule="atLeast"/>
        <w:rPr>
          <w:rFonts w:hint="eastAsia" w:ascii="宋体" w:hAnsi="宋体"/>
          <w:b/>
          <w:bCs/>
          <w:color w:val="ff0000"/>
          <w:sz w:val="24"/>
        </w:rPr>
      </w:pPr>
      <w:r>
        <w:rPr>
          <w:rFonts w:hint="eastAsia" w:ascii="宋体" w:hAnsi="宋体"/>
          <w:b/>
          <w:bCs/>
          <w:color w:val="ff0000"/>
          <w:sz w:val="24"/>
        </w:rPr>
      </w:r>
      <w:r/>
    </w:p>
    <w:p>
      <w:pPr>
        <w:pStyle w:val="678"/>
        <w:spacing w:line="0" w:lineRule="atLeast"/>
        <w:rPr>
          <w:rFonts w:ascii="宋体" w:hAnsi="宋体"/>
          <w:color w:val="000000"/>
          <w:sz w:val="24"/>
          <w:szCs w:val="24"/>
        </w:rPr>
      </w:pPr>
      <w:r>
        <w:rPr>
          <w:rFonts w:ascii="宋体" w:hAnsi="宋体"/>
          <w:color w:val="000000"/>
          <w:sz w:val="24"/>
          <w:szCs w:val="24"/>
        </w:rPr>
      </w:r>
      <w:r/>
    </w:p>
    <w:p>
      <w:pPr>
        <w:pStyle w:val="678"/>
        <w:numPr>
          <w:ilvl w:val="0"/>
          <w:numId w:val="0"/>
        </w:numPr>
        <w:jc w:val="left"/>
        <w:keepLines/>
        <w:keepNext/>
        <w:spacing w:before="260" w:after="260" w:line="416" w:lineRule="auto"/>
        <w:rPr>
          <w:rFonts w:hint="eastAsia" w:ascii="宋体" w:hAnsi="宋体" w:eastAsia="宋体" w:cs="Times New Roman"/>
          <w:b/>
          <w:bCs/>
          <w:sz w:val="36"/>
          <w:szCs w:val="36"/>
        </w:rPr>
        <w:outlineLvl w:val="1"/>
      </w:pPr>
      <w:r>
        <w:rPr>
          <w:rFonts w:hint="eastAsia" w:ascii="宋体" w:hAnsi="宋体" w:eastAsia="宋体" w:cs="Times New Roman"/>
          <w:b/>
          <w:bCs/>
          <w:sz w:val="36"/>
          <w:szCs w:val="36"/>
          <w:lang w:val="en-US" w:eastAsia="zh-CN"/>
        </w:rPr>
        <w:t xml:space="preserve">九</w:t>
      </w:r>
      <w:r>
        <w:rPr>
          <w:rFonts w:hint="eastAsia" w:ascii="宋体" w:hAnsi="宋体" w:eastAsia="宋体" w:cs="Times New Roman"/>
          <w:b/>
          <w:bCs/>
          <w:sz w:val="36"/>
          <w:szCs w:val="36"/>
        </w:rPr>
        <w:t xml:space="preserve">、其他要求</w:t>
      </w:r>
      <w:r>
        <w:rPr>
          <w:rFonts w:hint="eastAsia" w:ascii="宋体" w:hAnsi="宋体" w:eastAsia="宋体" w:cs="Times New Roman"/>
          <w:b/>
          <w:bCs/>
          <w:sz w:val="36"/>
          <w:szCs w:val="36"/>
        </w:rPr>
      </w:r>
      <w:r/>
    </w:p>
    <w:p>
      <w:pPr>
        <w:pStyle w:val="678"/>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678"/>
        <w:spacing w:line="0" w:lineRule="atLeas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678"/>
        <w:spacing w:line="0" w:lineRule="atLeast"/>
        <w:rPr>
          <w:rFonts w:hint="eastAsia"/>
          <w:color w:val="000000"/>
          <w:sz w:val="24"/>
          <w:szCs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678"/>
        <w:ind w:firstLine="480"/>
        <w:spacing w:line="0" w:lineRule="atLeast"/>
        <w:rPr>
          <w:rFonts w:ascii="宋体" w:hAnsi="宋体"/>
          <w:sz w:val="24"/>
        </w:rPr>
      </w:pPr>
      <w:r>
        <w:rPr>
          <w:rFonts w:hint="eastAsia" w:ascii="宋体" w:hAnsi="宋体"/>
          <w:sz w:val="24"/>
        </w:rPr>
        <w:t xml:space="preserve">演示方式 </w:t>
      </w:r>
      <w:r>
        <w:rPr>
          <w:rFonts w:hint="eastAsia"/>
          <w:sz w:val="24"/>
          <w:szCs w:val="24"/>
        </w:rPr>
        <w:t xml:space="preserve">上传视频演示</w:t>
      </w:r>
      <w:r>
        <w:rPr>
          <w:rFonts w:ascii="宋体" w:hAnsi="宋体"/>
          <w:sz w:val="24"/>
        </w:rPr>
      </w:r>
      <w:r/>
    </w:p>
    <w:p>
      <w:pPr>
        <w:pStyle w:val="678"/>
        <w:ind w:firstLine="480"/>
        <w:spacing w:line="0" w:lineRule="atLeast"/>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lang w:val="en-US" w:eastAsia="zh-CN"/>
        </w:rPr>
        <w:t xml:space="preserve">10</w:t>
      </w:r>
      <w:r>
        <w:rPr>
          <w:rFonts w:hint="eastAsia" w:ascii="宋体" w:hAnsi="宋体"/>
          <w:sz w:val="24"/>
        </w:rPr>
        <w:t xml:space="preserve">分钟</w:t>
      </w:r>
      <w:r>
        <w:rPr>
          <w:rFonts w:hint="eastAsia" w:ascii="宋体" w:hAnsi="宋体"/>
          <w:sz w:val="24"/>
          <w:lang w:eastAsia="zh-CN"/>
        </w:rPr>
        <w:t xml:space="preserve">。</w:t>
      </w:r>
      <w:r>
        <w:rPr>
          <w:rFonts w:hint="eastAsia" w:ascii="宋体" w:hAnsi="宋体"/>
          <w:sz w:val="24"/>
        </w:rPr>
        <w:t xml:space="preserve">采购中心提供投影机及幕布，其他所需设备由投标人自备。</w:t>
      </w:r>
      <w:r>
        <w:rPr>
          <w:rFonts w:hint="eastAsia" w:ascii="宋体" w:hAnsi="宋体"/>
          <w:sz w:val="24"/>
        </w:rPr>
      </w:r>
      <w:r/>
    </w:p>
    <w:p>
      <w:pPr>
        <w:pStyle w:val="678"/>
        <w:ind w:firstLine="480"/>
        <w:spacing w:line="0" w:lineRule="atLeast"/>
        <w:rPr>
          <w:rFonts w:hint="eastAsia" w:ascii="宋体" w:hAnsi="宋体"/>
          <w:sz w:val="24"/>
        </w:rPr>
      </w:pPr>
      <w:r>
        <w:rPr>
          <w:rFonts w:hint="eastAsia" w:ascii="宋体" w:hAnsi="宋体"/>
          <w:sz w:val="24"/>
        </w:rPr>
        <w:t xml:space="preserve"> 演示内容如下：</w:t>
      </w:r>
      <w:r>
        <w:rPr>
          <w:rFonts w:hint="eastAsia" w:ascii="宋体" w:hAnsi="宋体"/>
          <w:sz w:val="24"/>
        </w:rPr>
      </w:r>
      <w:r/>
    </w:p>
    <w:p>
      <w:pPr>
        <w:pStyle w:val="790"/>
        <w:jc w:val="both"/>
        <w:rPr>
          <w:rFonts w:ascii="宋体" w:hAnsi="宋体" w:eastAsia="宋体" w:cs="宋体"/>
          <w:sz w:val="24"/>
          <w:szCs w:val="24"/>
        </w:rPr>
      </w:pPr>
      <w:r>
        <w:rPr>
          <w:rFonts w:hint="eastAsia" w:ascii="宋体" w:hAnsi="宋体"/>
          <w:sz w:val="24"/>
        </w:rPr>
        <w:t xml:space="preserve">（1）</w:t>
      </w:r>
      <w:r>
        <w:rPr>
          <w:rFonts w:ascii="宋体" w:hAnsi="宋体" w:eastAsia="宋体" w:cs="宋体"/>
          <w:sz w:val="24"/>
          <w:szCs w:val="24"/>
        </w:rPr>
        <w:t xml:space="preserve">电商校园竞赛系统：</w:t>
      </w:r>
      <w:r>
        <w:rPr>
          <w:rFonts w:ascii="宋体" w:hAnsi="宋体" w:eastAsia="宋体" w:cs="宋体"/>
          <w:sz w:val="24"/>
          <w:szCs w:val="24"/>
        </w:rPr>
      </w:r>
      <w:r/>
    </w:p>
    <w:p>
      <w:pPr>
        <w:pStyle w:val="678"/>
        <w:ind w:firstLine="480"/>
        <w:spacing w:line="0" w:lineRule="atLeast"/>
        <w:rPr>
          <w:rFonts w:hint="eastAsia" w:ascii="宋体" w:hAnsi="宋体"/>
          <w:sz w:val="24"/>
        </w:rPr>
      </w:pPr>
      <w:r>
        <w:rPr>
          <w:rFonts w:ascii="宋体" w:hAnsi="宋体" w:eastAsia="宋体" w:cs="宋体"/>
          <w:sz w:val="24"/>
          <w:szCs w:val="24"/>
        </w:rPr>
        <w:t xml:space="preserve">提供《店铺装修》真人微课样片，由专业讲师进行课程介绍与作用解析，时长大于5分钟，内容通过真人录制微课视频讲解课程中重点难点，视频画面要使用画中画、虚拟抠像、3D场景等技术特效进行呈现。画面内容具备三种呈现方式，各呈现方式之间切换画面顺滑不撕裂，让学生身临其境的感觉，提高学生带入感；</w:t>
      </w:r>
      <w:r>
        <w:rPr>
          <w:rFonts w:hint="eastAsia" w:ascii="宋体" w:hAnsi="宋体"/>
          <w:sz w:val="24"/>
        </w:rPr>
      </w:r>
      <w:r/>
    </w:p>
    <w:p>
      <w:pPr>
        <w:pStyle w:val="678"/>
        <w:ind w:firstLine="480"/>
        <w:spacing w:line="0" w:lineRule="atLeast"/>
        <w:rPr>
          <w:rFonts w:hint="eastAsia" w:ascii="宋体" w:hAnsi="宋体"/>
          <w:sz w:val="24"/>
        </w:rPr>
      </w:pPr>
      <w:r>
        <w:rPr>
          <w:rFonts w:hint="eastAsia" w:ascii="宋体" w:hAnsi="宋体"/>
          <w:sz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rPr>
          <w:rFonts w:hint="eastAsia" w:ascii="宋体" w:hAnsi="宋体"/>
          <w:sz w:val="24"/>
          <w:szCs w:val="24"/>
        </w:rPr>
      </w:pPr>
      <w:r>
        <w:rPr>
          <w:rFonts w:hint="eastAsia" w:ascii="宋体" w:hAnsi="宋体"/>
          <w:sz w:val="24"/>
          <w:szCs w:val="24"/>
        </w:rPr>
      </w:r>
      <w:r/>
    </w:p>
    <w:p>
      <w:pPr>
        <w:pStyle w:val="678"/>
        <w:ind w:firstLine="480"/>
        <w:spacing w:line="560" w:lineRule="exact"/>
        <w:rPr>
          <w:rFonts w:hint="eastAsia" w:ascii="宋体" w:hAnsi="宋体"/>
          <w:sz w:val="24"/>
        </w:rPr>
      </w:pPr>
      <w:r>
        <w:rPr>
          <w:rFonts w:hint="eastAsia" w:ascii="宋体" w:hAnsi="宋体"/>
          <w:sz w:val="24"/>
        </w:rPr>
      </w:r>
      <w:r/>
    </w:p>
    <w:p>
      <w:pPr>
        <w:pStyle w:val="678"/>
        <w:ind w:firstLine="602"/>
        <w:rPr>
          <w:rFonts w:hint="eastAsia"/>
          <w:b/>
          <w:i/>
          <w:sz w:val="30"/>
          <w:szCs w:val="32"/>
          <w:u w:val="single"/>
        </w:rPr>
      </w:pPr>
      <w:r>
        <w:rPr>
          <w:rFonts w:hint="eastAsia"/>
          <w:b/>
          <w:i/>
          <w:sz w:val="30"/>
          <w:szCs w:val="32"/>
          <w:u w:val="single"/>
        </w:rPr>
      </w:r>
      <w:r/>
    </w:p>
    <w:p>
      <w:pPr>
        <w:pStyle w:val="679"/>
        <w:rPr>
          <w:rFonts w:hint="eastAsia" w:ascii="黑体" w:eastAsia="黑体"/>
          <w:bCs/>
          <w:sz w:val="44"/>
        </w:rPr>
      </w:pPr>
      <w:r/>
      <w:bookmarkStart w:id="199"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78"/>
        <w:rPr>
          <w:rFonts w:hint="eastAsia"/>
        </w:rPr>
      </w:pPr>
      <w:r>
        <w:rPr>
          <w:rFonts w:hint="eastAsia"/>
        </w:rPr>
      </w:r>
      <w:r/>
    </w:p>
    <w:p>
      <w:pPr>
        <w:pStyle w:val="76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t xml:space="preserve">投标文件满足招标文件全部实质性要求，且按照评审因素的量化指标评审得分最高的投标人为中标候选人</w:t>
      </w:r>
      <w:r>
        <w:rPr>
          <w:rFonts w:hint="eastAsia" w:ascii="宋体" w:hAnsi="宋体"/>
          <w:color w:val="000000"/>
          <w:sz w:val="24"/>
          <w:szCs w:val="24"/>
        </w:rPr>
        <w:t xml:space="preserve">。本项目选取1名中标候选人。</w:t>
      </w:r>
      <w:r>
        <w:rPr>
          <w:rFonts w:cs="Arial"/>
        </w:rPr>
      </w:r>
      <w:r/>
    </w:p>
    <w:p>
      <w:pPr>
        <w:pStyle w:val="76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rPr>
        <w:t xml:space="preserve">（备注：如果该项目专门面向中小微型企业采购，则供应商不再享受任何价格扣除。招标文件定稿后该备注删除。）</w:t>
      </w:r>
      <w:r>
        <w:rPr>
          <w:rFonts w:hint="eastAsia" w:ascii="宋体" w:hAnsi="宋体"/>
          <w:b/>
          <w:highlight w:val="yellow"/>
        </w:rPr>
      </w:r>
      <w:r/>
    </w:p>
    <w:p>
      <w:pPr>
        <w:pStyle w:val="76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6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764"/>
        <w:ind w:firstLine="360"/>
        <w:spacing w:line="0" w:lineRule="atLeast"/>
        <w:rPr>
          <w:rFonts w:hint="eastAsia" w:ascii="宋体" w:hAnsi="宋体"/>
        </w:rPr>
      </w:pPr>
      <w:r>
        <w:rPr>
          <w:rFonts w:hint="eastAsia" w:ascii="宋体" w:hAnsi="宋体"/>
        </w:rPr>
        <w:t xml:space="preserve">（2）供应商需按照采购文件的要求提供相应的《</w:t>
      </w:r>
      <w:r>
        <w:rPr>
          <w:rFonts w:hint="eastAsia" w:ascii="宋体" w:hAnsi="宋体"/>
          <w:color w:val="ff0000"/>
        </w:rPr>
        <w:t xml:space="preserve">中</w:t>
      </w:r>
      <w:r>
        <w:rPr>
          <w:rFonts w:hint="eastAsia" w:ascii="宋体" w:hAnsi="宋体"/>
        </w:rPr>
        <w:t xml:space="preserve">小微企业声明函》。</w:t>
      </w:r>
      <w:r>
        <w:rPr>
          <w:rFonts w:hint="eastAsia" w:ascii="宋体" w:hAnsi="宋体"/>
        </w:rPr>
      </w:r>
      <w:r/>
    </w:p>
    <w:p>
      <w:pPr>
        <w:pStyle w:val="76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6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6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6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6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6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76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6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6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64"/>
        <w:ind w:firstLine="472"/>
        <w:spacing w:line="400" w:lineRule="exact"/>
        <w:rPr>
          <w:rFonts w:hint="eastAsia"/>
        </w:rPr>
      </w:pPr>
      <w:r>
        <w:rPr>
          <w:rFonts w:hint="eastAsia" w:ascii="宋体" w:hAnsi="宋体"/>
          <w:lang w:val="en-US" w:eastAsia="zh-CN"/>
        </w:rPr>
        <w:t xml:space="preserve">5</w:t>
      </w:r>
      <w:r>
        <w:rPr>
          <w:rFonts w:hint="eastAsia" w:ascii="宋体" w:hAnsi="宋体"/>
        </w:rPr>
        <w:t xml:space="preserve">、根据《江苏省政府采购信用管理暂行办法》的规定，供应商信用评价结果为三星的扣2分，评价结果为二星的扣3分，评价结果为一星的扣4分。</w:t>
      </w:r>
      <w:r>
        <w:rPr>
          <w:rFonts w:hint="eastAsia"/>
        </w:rPr>
      </w:r>
      <w:r/>
    </w:p>
    <w:p>
      <w:pPr>
        <w:pStyle w:val="764"/>
        <w:ind w:firstLine="482"/>
        <w:spacing w:line="0" w:lineRule="atLeast"/>
        <w:rPr>
          <w:rFonts w:hint="eastAsia" w:ascii="宋体" w:hAnsi="宋体"/>
          <w:b/>
        </w:rPr>
      </w:pPr>
      <w:r>
        <w:rPr>
          <w:rFonts w:hint="eastAsia" w:ascii="宋体" w:hAnsi="宋体"/>
          <w:b/>
        </w:rPr>
      </w:r>
      <w:r/>
    </w:p>
    <w:p>
      <w:pPr>
        <w:pStyle w:val="764"/>
        <w:ind w:firstLine="482"/>
        <w:spacing w:line="0" w:lineRule="atLeast"/>
        <w:rPr>
          <w:rFonts w:hint="eastAsia" w:ascii="宋体" w:hAnsi="宋体"/>
          <w:b/>
        </w:rPr>
      </w:pPr>
      <w:r>
        <w:rPr>
          <w:rFonts w:hint="eastAsia" w:ascii="宋体" w:hAnsi="宋体"/>
          <w:b/>
        </w:rPr>
      </w:r>
      <w:r/>
    </w:p>
    <w:p>
      <w:pPr>
        <w:pStyle w:val="764"/>
        <w:ind w:firstLine="482"/>
        <w:spacing w:line="0" w:lineRule="atLeast"/>
        <w:rPr>
          <w:rFonts w:hint="eastAsia" w:ascii="宋体" w:hAnsi="宋体"/>
          <w:b/>
        </w:rPr>
      </w:pPr>
      <w:r>
        <w:rPr>
          <w:rFonts w:hint="eastAsia" w:ascii="宋体" w:hAnsi="宋体"/>
          <w:b/>
        </w:rPr>
      </w:r>
      <w:r/>
    </w:p>
    <w:p>
      <w:pPr>
        <w:pStyle w:val="76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678"/>
        <w:ind w:firstLine="480"/>
        <w:spacing w:before="156" w:line="360" w:lineRule="auto"/>
        <w:rPr>
          <w:rFonts w:ascii="宋体" w:hAnsi="宋体" w:cs="宋体"/>
          <w:bCs/>
          <w:sz w:val="24"/>
        </w:rPr>
      </w:pPr>
      <w:r>
        <w:rPr>
          <w:rFonts w:hint="eastAsia"/>
        </w:rPr>
        <w:t xml:space="preserve">  </w:t>
      </w:r>
      <w:r>
        <w:rPr>
          <w:rFonts w:hint="eastAsia" w:ascii="宋体" w:hAnsi="宋体" w:cs="宋体"/>
          <w:bCs/>
          <w:sz w:val="24"/>
        </w:rPr>
        <w:t xml:space="preserve">本项目采用综合评分法确定中标候选人。评标委员会将按下列评分办法和标准进行评分，总分值为100分。</w:t>
      </w:r>
      <w:r>
        <w:rPr>
          <w:rFonts w:ascii="宋体" w:hAnsi="宋体" w:cs="宋体"/>
          <w:bCs/>
          <w:sz w:val="24"/>
        </w:rPr>
      </w:r>
      <w:r/>
    </w:p>
    <w:tbl>
      <w:tblPr>
        <w:tblW w:w="9059" w:type="dxa"/>
        <w:tblInd w:w="-373"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20" w:type="dxa"/>
          <w:top w:w="60" w:type="dxa"/>
          <w:right w:w="120" w:type="dxa"/>
          <w:bottom w:w="30" w:type="dxa"/>
        </w:tblCellMar>
        <w:tblLook w:val="04A0" w:firstRow="1" w:lastRow="0" w:firstColumn="1" w:lastColumn="0" w:noHBand="0" w:noVBand="1"/>
      </w:tblPr>
      <w:tblGrid>
        <w:gridCol w:w="591"/>
        <w:gridCol w:w="1112"/>
        <w:gridCol w:w="6716"/>
        <w:gridCol w:w="640"/>
      </w:tblGrid>
      <w:tr>
        <w:trPr>
          <w:trHeight w:val="570"/>
        </w:trPr>
        <w:tc>
          <w:tcPr>
            <w:tcMar>
              <w:left w:w="120" w:type="dxa"/>
              <w:top w:w="60" w:type="dxa"/>
              <w:right w:w="120" w:type="dxa"/>
              <w:bottom w:w="30" w:type="dxa"/>
            </w:tcMar>
            <w:tcW w:w="591"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b/>
                <w:szCs w:val="21"/>
              </w:rPr>
              <w:t xml:space="preserve">序号</w:t>
            </w:r>
            <w:r>
              <w:rPr>
                <w:rFonts w:ascii="宋体" w:hAnsi="宋体"/>
                <w:szCs w:val="21"/>
              </w:rPr>
            </w:r>
            <w:r/>
          </w:p>
        </w:tc>
        <w:tc>
          <w:tcPr>
            <w:tcMar>
              <w:left w:w="120" w:type="dxa"/>
              <w:top w:w="60" w:type="dxa"/>
              <w:right w:w="120" w:type="dxa"/>
              <w:bottom w:w="30" w:type="dxa"/>
            </w:tcMar>
            <w:tcW w:w="1112"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b/>
                <w:szCs w:val="21"/>
              </w:rPr>
              <w:t xml:space="preserve">评分因素</w:t>
            </w: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678"/>
              <w:jc w:val="center"/>
              <w:spacing w:before="120" w:after="120" w:line="288" w:lineRule="auto"/>
              <w:rPr>
                <w:rFonts w:ascii="宋体" w:hAnsi="宋体"/>
                <w:szCs w:val="21"/>
              </w:rPr>
            </w:pPr>
            <w:r>
              <w:rPr>
                <w:rFonts w:hint="eastAsia" w:ascii="宋体" w:hAnsi="宋体"/>
                <w:b/>
                <w:szCs w:val="21"/>
              </w:rPr>
              <w:t xml:space="preserve">评审细则</w:t>
            </w:r>
            <w:r>
              <w:rPr>
                <w:rFonts w:ascii="宋体" w:hAnsi="宋体"/>
                <w:szCs w:val="21"/>
              </w:rPr>
            </w:r>
            <w:r/>
          </w:p>
        </w:tc>
        <w:tc>
          <w:tcPr>
            <w:tcMar>
              <w:left w:w="120" w:type="dxa"/>
              <w:top w:w="60" w:type="dxa"/>
              <w:right w:w="120" w:type="dxa"/>
              <w:bottom w:w="30" w:type="dxa"/>
            </w:tcMar>
            <w:tcW w:w="640" w:type="dxa"/>
            <w:vAlign w:val="top"/>
            <w:textDirection w:val="lrTb"/>
            <w:noWrap w:val="false"/>
          </w:tcPr>
          <w:p>
            <w:pPr>
              <w:pStyle w:val="678"/>
              <w:jc w:val="center"/>
              <w:spacing w:before="120" w:after="120" w:line="288" w:lineRule="auto"/>
              <w:rPr>
                <w:rFonts w:ascii="宋体" w:hAnsi="宋体"/>
                <w:szCs w:val="21"/>
              </w:rPr>
            </w:pPr>
            <w:r>
              <w:rPr>
                <w:rFonts w:hint="eastAsia" w:ascii="宋体" w:hAnsi="宋体"/>
                <w:b/>
                <w:szCs w:val="21"/>
              </w:rPr>
              <w:t xml:space="preserve">分值</w:t>
            </w:r>
            <w:r>
              <w:rPr>
                <w:rFonts w:ascii="宋体" w:hAnsi="宋体"/>
                <w:szCs w:val="21"/>
              </w:rPr>
            </w:r>
            <w:r/>
          </w:p>
        </w:tc>
      </w:tr>
      <w:tr>
        <w:trPr>
          <w:trHeight w:val="912"/>
        </w:trPr>
        <w:tc>
          <w:tcPr>
            <w:tcMar>
              <w:left w:w="120" w:type="dxa"/>
              <w:top w:w="60" w:type="dxa"/>
              <w:right w:w="120" w:type="dxa"/>
              <w:bottom w:w="30" w:type="dxa"/>
            </w:tcMar>
            <w:tcW w:w="591"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szCs w:val="21"/>
              </w:rPr>
              <w:t xml:space="preserve">1</w:t>
            </w:r>
            <w:r>
              <w:rPr>
                <w:rFonts w:ascii="宋体" w:hAnsi="宋体"/>
                <w:szCs w:val="21"/>
              </w:rPr>
            </w:r>
            <w:r/>
          </w:p>
        </w:tc>
        <w:tc>
          <w:tcPr>
            <w:tcMar>
              <w:left w:w="120" w:type="dxa"/>
              <w:top w:w="60" w:type="dxa"/>
              <w:right w:w="120" w:type="dxa"/>
              <w:bottom w:w="30" w:type="dxa"/>
            </w:tcMar>
            <w:tcW w:w="1112"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szCs w:val="21"/>
              </w:rPr>
              <w:t xml:space="preserve">价格</w:t>
            </w:r>
            <w:r>
              <w:rPr>
                <w:rFonts w:ascii="宋体" w:hAnsi="宋体"/>
                <w:szCs w:val="21"/>
              </w:rPr>
            </w:r>
            <w:r/>
          </w:p>
          <w:p>
            <w:pPr>
              <w:pStyle w:val="678"/>
              <w:jc w:val="center"/>
              <w:spacing w:before="120" w:after="120" w:line="288" w:lineRule="auto"/>
              <w:rPr>
                <w:rFonts w:hint="eastAsia" w:ascii="宋体" w:hAnsi="宋体"/>
                <w:szCs w:val="21"/>
              </w:rPr>
            </w:pPr>
            <w:r>
              <w:rPr>
                <w:rFonts w:hint="eastAsia" w:ascii="宋体" w:hAnsi="宋体"/>
                <w:szCs w:val="21"/>
              </w:rPr>
              <w:t xml:space="preserve">（2</w:t>
            </w:r>
            <w:r>
              <w:rPr>
                <w:rFonts w:ascii="宋体" w:hAnsi="宋体"/>
                <w:szCs w:val="21"/>
              </w:rPr>
              <w:t xml:space="preserve">0</w:t>
            </w:r>
            <w:r>
              <w:rPr>
                <w:rFonts w:hint="eastAsia" w:ascii="宋体" w:hAnsi="宋体"/>
                <w:szCs w:val="21"/>
              </w:rPr>
              <w:t xml:space="preserve">）</w:t>
            </w:r>
            <w:r>
              <w:rPr>
                <w:rFonts w:hint="eastAsia" w:ascii="宋体" w:hAnsi="宋体"/>
                <w:szCs w:val="21"/>
              </w:rPr>
            </w:r>
            <w:r/>
          </w:p>
        </w:tc>
        <w:tc>
          <w:tcPr>
            <w:tcMar>
              <w:left w:w="120" w:type="dxa"/>
              <w:top w:w="60" w:type="dxa"/>
              <w:right w:w="120" w:type="dxa"/>
              <w:bottom w:w="30" w:type="dxa"/>
            </w:tcMar>
            <w:tcW w:w="6716" w:type="dxa"/>
            <w:vAlign w:val="top"/>
            <w:textDirection w:val="lrTb"/>
            <w:noWrap w:val="false"/>
          </w:tcPr>
          <w:p>
            <w:pPr>
              <w:pStyle w:val="678"/>
              <w:jc w:val="left"/>
              <w:spacing w:before="120" w:after="120" w:line="288" w:lineRule="auto"/>
              <w:rPr>
                <w:rFonts w:ascii="宋体" w:hAnsi="宋体"/>
                <w:szCs w:val="21"/>
              </w:rPr>
            </w:pPr>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szCs w:val="21"/>
              </w:rPr>
              <w:t xml:space="preserve">2</w:t>
            </w:r>
            <w:r>
              <w:rPr>
                <w:rFonts w:hint="eastAsia" w:ascii="宋体" w:hAnsi="宋体"/>
                <w:szCs w:val="21"/>
              </w:rPr>
              <w:t xml:space="preserve">0（小数点保留两位）</w:t>
            </w:r>
            <w:r>
              <w:rPr>
                <w:rFonts w:ascii="宋体" w:hAnsi="宋体"/>
                <w:szCs w:val="21"/>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ascii="宋体" w:hAnsi="宋体"/>
                <w:szCs w:val="21"/>
              </w:rPr>
            </w:pPr>
            <w:r>
              <w:rPr>
                <w:rFonts w:ascii="宋体" w:hAnsi="宋体"/>
                <w:szCs w:val="21"/>
              </w:rPr>
              <w:t xml:space="preserve">20</w:t>
            </w:r>
            <w:r>
              <w:rPr>
                <w:rFonts w:ascii="宋体" w:hAnsi="宋体"/>
                <w:szCs w:val="21"/>
              </w:rPr>
            </w:r>
            <w:r/>
          </w:p>
        </w:tc>
      </w:tr>
      <w:tr>
        <w:trPr>
          <w:trHeight w:val="732"/>
        </w:trPr>
        <w:tc>
          <w:tcPr>
            <w:tcMar>
              <w:left w:w="120" w:type="dxa"/>
              <w:top w:w="60" w:type="dxa"/>
              <w:right w:w="120" w:type="dxa"/>
              <w:bottom w:w="30" w:type="dxa"/>
            </w:tcMar>
            <w:tcW w:w="591"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szCs w:val="21"/>
              </w:rPr>
              <w:t xml:space="preserve">2</w:t>
            </w:r>
            <w:r>
              <w:rPr>
                <w:rFonts w:ascii="宋体" w:hAnsi="宋体"/>
                <w:szCs w:val="21"/>
              </w:rPr>
            </w:r>
            <w:r/>
          </w:p>
        </w:tc>
        <w:tc>
          <w:tcPr>
            <w:tcMar>
              <w:left w:w="120" w:type="dxa"/>
              <w:top w:w="60" w:type="dxa"/>
              <w:right w:w="120" w:type="dxa"/>
              <w:bottom w:w="30" w:type="dxa"/>
            </w:tcMar>
            <w:tcW w:w="1112" w:type="dxa"/>
            <w:vAlign w:val="center"/>
            <w:textDirection w:val="lrTb"/>
            <w:noWrap w:val="false"/>
          </w:tcPr>
          <w:p>
            <w:pPr>
              <w:pStyle w:val="678"/>
              <w:jc w:val="center"/>
              <w:spacing w:before="120" w:after="120" w:line="288" w:lineRule="auto"/>
              <w:rPr>
                <w:rFonts w:ascii="宋体" w:hAnsi="宋体"/>
                <w:szCs w:val="21"/>
              </w:rPr>
            </w:pPr>
            <w:r>
              <w:rPr>
                <w:rFonts w:hint="eastAsia" w:ascii="宋体" w:hAnsi="宋体"/>
                <w:szCs w:val="21"/>
              </w:rPr>
              <w:t xml:space="preserve">技术能力</w:t>
            </w:r>
            <w:r>
              <w:rPr>
                <w:rFonts w:ascii="宋体" w:hAnsi="宋体"/>
                <w:szCs w:val="21"/>
              </w:rPr>
            </w:r>
            <w:r/>
          </w:p>
          <w:p>
            <w:pPr>
              <w:pStyle w:val="678"/>
              <w:jc w:val="center"/>
              <w:spacing w:before="120" w:after="120" w:line="288"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26</w:t>
            </w:r>
            <w:r>
              <w:rPr>
                <w:rFonts w:hint="eastAsia" w:ascii="宋体" w:hAnsi="宋体"/>
                <w:szCs w:val="21"/>
              </w:rPr>
              <w:t xml:space="preserve">）</w:t>
            </w:r>
            <w:r>
              <w:rPr>
                <w:rFonts w:hint="eastAsia" w:ascii="宋体" w:hAnsi="宋体"/>
                <w:szCs w:val="21"/>
              </w:rPr>
            </w:r>
            <w:r/>
          </w:p>
        </w:tc>
        <w:tc>
          <w:tcPr>
            <w:tcMar>
              <w:left w:w="120" w:type="dxa"/>
              <w:top w:w="60" w:type="dxa"/>
              <w:right w:w="120" w:type="dxa"/>
              <w:bottom w:w="30" w:type="dxa"/>
            </w:tcMar>
            <w:tcW w:w="6716" w:type="dxa"/>
            <w:vAlign w:val="top"/>
            <w:textDirection w:val="lrTb"/>
            <w:noWrap w:val="false"/>
          </w:tcPr>
          <w:p>
            <w:pPr>
              <w:pStyle w:val="678"/>
              <w:ind w:firstLine="420"/>
              <w:rPr>
                <w:rFonts w:hint="eastAsia" w:ascii="宋体" w:hAnsi="宋体" w:eastAsia="宋体"/>
                <w:szCs w:val="21"/>
                <w:highlight w:val="none"/>
                <w:lang w:eastAsia="zh-CN"/>
              </w:rPr>
            </w:pPr>
            <w:r>
              <w:rPr>
                <w:rFonts w:hint="eastAsia" w:ascii="宋体" w:hAnsi="宋体"/>
                <w:szCs w:val="21"/>
                <w:highlight w:val="none"/>
                <w:lang w:val="zh-CN"/>
              </w:rPr>
              <w:t xml:space="preserve">对投标人提供的投标文件所列技术参数，比对招标文件技术要求对其响应程度进行评分。 针对打</w:t>
            </w:r>
            <w:r>
              <w:rPr>
                <w:rFonts w:hint="eastAsia" w:ascii="宋体" w:hAnsi="宋体" w:eastAsia="宋体" w:cs="Times New Roman"/>
                <w:sz w:val="24"/>
                <w:szCs w:val="24"/>
              </w:rPr>
              <w:t xml:space="preserve">★</w:t>
            </w:r>
            <w:r>
              <w:rPr>
                <w:rFonts w:hint="eastAsia" w:ascii="宋体" w:hAnsi="宋体"/>
                <w:szCs w:val="21"/>
                <w:highlight w:val="none"/>
                <w:lang w:val="zh-CN"/>
              </w:rPr>
              <w:t xml:space="preserve">的条款，</w:t>
            </w:r>
            <w:r>
              <w:rPr>
                <w:rFonts w:hint="eastAsia" w:ascii="宋体" w:hAnsi="宋体"/>
                <w:szCs w:val="21"/>
                <w:highlight w:val="none"/>
              </w:rPr>
              <w:t xml:space="preserve">投标供应商所报产品完全符合本项目要求的，得</w:t>
            </w:r>
            <w:r>
              <w:rPr>
                <w:rFonts w:hint="eastAsia" w:ascii="宋体" w:hAnsi="宋体"/>
                <w:szCs w:val="21"/>
                <w:highlight w:val="none"/>
                <w:lang w:val="en-US" w:eastAsia="zh-CN"/>
              </w:rPr>
              <w:t xml:space="preserve">26</w:t>
            </w:r>
            <w:r>
              <w:rPr>
                <w:rFonts w:hint="eastAsia" w:ascii="宋体" w:hAnsi="宋体"/>
                <w:szCs w:val="21"/>
                <w:highlight w:val="none"/>
              </w:rPr>
              <w:t xml:space="preserve">分；本项最多得</w:t>
            </w:r>
            <w:r>
              <w:rPr>
                <w:rFonts w:hint="eastAsia" w:ascii="宋体" w:hAnsi="宋体"/>
                <w:szCs w:val="21"/>
                <w:highlight w:val="none"/>
                <w:lang w:val="en-US" w:eastAsia="zh-CN"/>
              </w:rPr>
              <w:t xml:space="preserve">26</w:t>
            </w:r>
            <w:r>
              <w:rPr>
                <w:rFonts w:hint="eastAsia" w:ascii="宋体" w:hAnsi="宋体"/>
                <w:szCs w:val="21"/>
                <w:highlight w:val="none"/>
              </w:rPr>
              <w:t xml:space="preserve">分，</w:t>
            </w:r>
            <w:r>
              <w:rPr>
                <w:rFonts w:hint="eastAsia" w:ascii="宋体" w:hAnsi="宋体" w:cs="宋体"/>
                <w:szCs w:val="21"/>
                <w:highlight w:val="none"/>
                <w:lang w:eastAsia="en-US"/>
              </w:rPr>
              <w:t xml:space="preserve">负偏离每有一项扣</w:t>
            </w:r>
            <w:r>
              <w:rPr>
                <w:rFonts w:hint="eastAsia" w:ascii="宋体" w:hAnsi="宋体" w:cs="宋体"/>
                <w:szCs w:val="21"/>
                <w:highlight w:val="none"/>
                <w:lang w:val="en-US" w:eastAsia="zh-CN"/>
              </w:rPr>
              <w:t xml:space="preserve">2</w:t>
            </w:r>
            <w:r>
              <w:rPr>
                <w:rFonts w:hint="eastAsia" w:ascii="宋体" w:hAnsi="宋体" w:cs="宋体"/>
                <w:szCs w:val="21"/>
                <w:highlight w:val="none"/>
                <w:lang w:eastAsia="en-US"/>
              </w:rPr>
              <w:t xml:space="preserve">分，</w:t>
            </w:r>
            <w:r>
              <w:rPr>
                <w:rFonts w:hint="eastAsia" w:ascii="宋体" w:hAnsi="宋体" w:cs="宋体"/>
                <w:szCs w:val="21"/>
                <w:highlight w:val="none"/>
              </w:rPr>
              <w:t xml:space="preserve">扣完为止</w:t>
            </w:r>
            <w:r>
              <w:rPr>
                <w:rFonts w:hint="eastAsia" w:ascii="宋体" w:hAnsi="宋体" w:cs="宋体"/>
                <w:szCs w:val="21"/>
                <w:highlight w:val="none"/>
                <w:lang w:eastAsia="zh-CN"/>
              </w:rPr>
              <w:t xml:space="preserve">。</w:t>
            </w:r>
            <w:r>
              <w:rPr>
                <w:rFonts w:hint="eastAsia" w:ascii="宋体" w:hAnsi="宋体" w:eastAsia="宋体"/>
                <w:szCs w:val="21"/>
                <w:highlight w:val="none"/>
                <w:lang w:eastAsia="zh-CN"/>
              </w:rPr>
            </w:r>
            <w:r/>
          </w:p>
          <w:p>
            <w:pPr>
              <w:pStyle w:val="678"/>
              <w:ind w:firstLine="420"/>
              <w:rPr>
                <w:rFonts w:hint="eastAsia" w:ascii="宋体" w:hAnsi="宋体"/>
                <w:szCs w:val="21"/>
              </w:rPr>
            </w:pPr>
            <w:r>
              <w:rPr>
                <w:rFonts w:hint="eastAsia" w:ascii="宋体" w:hAnsi="宋体"/>
                <w:szCs w:val="21"/>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ascii="宋体" w:hAnsi="宋体" w:eastAsia="宋体"/>
                <w:szCs w:val="21"/>
                <w:lang w:val="en-US" w:eastAsia="zh-CN"/>
              </w:rPr>
            </w:pPr>
            <w:r>
              <w:rPr>
                <w:rFonts w:hint="eastAsia" w:ascii="宋体" w:hAnsi="宋体"/>
                <w:szCs w:val="21"/>
                <w:lang w:val="en-US" w:eastAsia="zh-CN"/>
              </w:rPr>
              <w:t xml:space="preserve">26</w:t>
            </w:r>
            <w:r>
              <w:rPr>
                <w:rFonts w:ascii="宋体" w:hAnsi="宋体" w:eastAsia="宋体"/>
                <w:szCs w:val="21"/>
                <w:lang w:val="en-US" w:eastAsia="zh-CN"/>
              </w:rPr>
            </w:r>
            <w:r/>
          </w:p>
        </w:tc>
      </w:tr>
      <w:tr>
        <w:trPr>
          <w:trHeight w:val="732"/>
        </w:trPr>
        <w:tc>
          <w:tcPr>
            <w:tcMar>
              <w:left w:w="120" w:type="dxa"/>
              <w:top w:w="60" w:type="dxa"/>
              <w:right w:w="120" w:type="dxa"/>
              <w:bottom w:w="30" w:type="dxa"/>
            </w:tcMar>
            <w:tcW w:w="591" w:type="dxa"/>
            <w:vAlign w:val="center"/>
            <w:textDirection w:val="lrTb"/>
            <w:noWrap w:val="false"/>
          </w:tcPr>
          <w:p>
            <w:pPr>
              <w:pStyle w:val="678"/>
              <w:jc w:val="center"/>
              <w:spacing w:before="120" w:after="120" w:line="288" w:lineRule="auto"/>
              <w:rPr>
                <w:rFonts w:ascii="宋体" w:hAnsi="宋体"/>
                <w:szCs w:val="21"/>
              </w:rPr>
            </w:pPr>
            <w:r>
              <w:rPr>
                <w:rFonts w:ascii="宋体" w:hAnsi="宋体"/>
                <w:szCs w:val="21"/>
              </w:rPr>
              <w:t xml:space="preserve">3</w:t>
            </w:r>
            <w:r>
              <w:rPr>
                <w:rFonts w:ascii="宋体" w:hAnsi="宋体"/>
                <w:szCs w:val="21"/>
              </w:rPr>
            </w:r>
            <w:r/>
          </w:p>
        </w:tc>
        <w:tc>
          <w:tcPr>
            <w:tcMar>
              <w:left w:w="120" w:type="dxa"/>
              <w:top w:w="60" w:type="dxa"/>
              <w:right w:w="120" w:type="dxa"/>
              <w:bottom w:w="30" w:type="dxa"/>
            </w:tcMar>
            <w:tcW w:w="1112" w:type="dxa"/>
            <w:vAlign w:val="center"/>
            <w:textDirection w:val="lrTb"/>
            <w:noWrap w:val="false"/>
          </w:tcPr>
          <w:p>
            <w:pPr>
              <w:pStyle w:val="678"/>
              <w:jc w:val="center"/>
              <w:spacing w:before="120" w:after="120" w:line="288" w:lineRule="auto"/>
              <w:rPr>
                <w:rFonts w:ascii="宋体" w:hAnsi="宋体"/>
                <w:szCs w:val="21"/>
                <w:lang w:eastAsia="en-US"/>
              </w:rPr>
            </w:pPr>
            <w:r>
              <w:rPr>
                <w:rFonts w:hint="eastAsia" w:ascii="宋体" w:hAnsi="宋体"/>
                <w:szCs w:val="21"/>
                <w:lang w:eastAsia="en-US"/>
              </w:rPr>
              <w:t xml:space="preserve">商务</w:t>
            </w:r>
            <w:r>
              <w:rPr>
                <w:rFonts w:hint="eastAsia" w:ascii="宋体" w:hAnsi="宋体" w:cs="宋体"/>
                <w:szCs w:val="21"/>
                <w:lang w:val="en-US" w:eastAsia="zh-CN"/>
              </w:rPr>
              <w:t xml:space="preserve">资质</w:t>
            </w:r>
            <w:r>
              <w:rPr>
                <w:rFonts w:hint="eastAsia" w:ascii="宋体" w:hAnsi="宋体"/>
                <w:szCs w:val="21"/>
                <w:lang w:eastAsia="en-US"/>
              </w:rPr>
              <w:t xml:space="preserve">证明</w:t>
            </w:r>
            <w:r>
              <w:rPr>
                <w:rFonts w:ascii="宋体" w:hAnsi="宋体"/>
                <w:szCs w:val="21"/>
                <w:lang w:eastAsia="en-US"/>
              </w:rPr>
              <w:t xml:space="preserve">（</w:t>
            </w:r>
            <w:r>
              <w:rPr>
                <w:rFonts w:hint="eastAsia" w:ascii="宋体" w:hAnsi="宋体"/>
                <w:szCs w:val="21"/>
                <w:lang w:val="en-US" w:eastAsia="zh-CN"/>
              </w:rPr>
              <w:t xml:space="preserve">6</w:t>
            </w:r>
            <w:r>
              <w:rPr>
                <w:rFonts w:ascii="宋体" w:hAnsi="宋体"/>
                <w:szCs w:val="21"/>
                <w:lang w:eastAsia="en-US"/>
              </w:rPr>
              <w:t xml:space="preserve">）</w:t>
            </w:r>
            <w:r>
              <w:rPr>
                <w:rFonts w:ascii="宋体" w:hAnsi="宋体"/>
                <w:szCs w:val="21"/>
                <w:lang w:eastAsia="en-US"/>
              </w:rPr>
            </w:r>
            <w:r/>
          </w:p>
        </w:tc>
        <w:tc>
          <w:tcPr>
            <w:tcMar>
              <w:left w:w="120" w:type="dxa"/>
              <w:top w:w="60" w:type="dxa"/>
              <w:right w:w="120" w:type="dxa"/>
              <w:bottom w:w="30" w:type="dxa"/>
            </w:tcMar>
            <w:tcW w:w="6716" w:type="dxa"/>
            <w:vAlign w:val="top"/>
            <w:textDirection w:val="lrTb"/>
            <w:noWrap w:val="false"/>
          </w:tcPr>
          <w:p>
            <w:pPr>
              <w:pStyle w:val="678"/>
              <w:jc w:val="left"/>
              <w:rPr>
                <w:rFonts w:hint="eastAsia" w:ascii="宋体" w:hAnsi="宋体" w:cs="宋体"/>
                <w:szCs w:val="21"/>
                <w:lang w:val="zh-CN"/>
              </w:rPr>
            </w:pPr>
            <w:r>
              <w:rPr>
                <w:rFonts w:hint="eastAsia" w:ascii="宋体" w:hAnsi="宋体" w:cs="宋体"/>
                <w:szCs w:val="21"/>
                <w:lang w:val="zh-CN"/>
              </w:rPr>
              <w:t xml:space="preserve">商务</w:t>
            </w:r>
            <w:bookmarkStart w:id="200" w:name="OLE_LINK8"/>
            <w:r>
              <w:rPr>
                <w:rFonts w:hint="eastAsia" w:ascii="宋体" w:hAnsi="宋体" w:cs="宋体"/>
                <w:szCs w:val="21"/>
                <w:lang w:val="en-US" w:eastAsia="zh-CN"/>
              </w:rPr>
              <w:t xml:space="preserve">资质</w:t>
            </w:r>
            <w:bookmarkEnd w:id="200"/>
            <w:r>
              <w:rPr>
                <w:rFonts w:hint="eastAsia" w:ascii="宋体" w:hAnsi="宋体" w:cs="宋体"/>
                <w:szCs w:val="21"/>
                <w:lang w:val="zh-CN"/>
              </w:rPr>
              <w:t xml:space="preserve">证明：</w:t>
            </w:r>
            <w:r>
              <w:rPr>
                <w:rFonts w:hint="eastAsia" w:ascii="宋体" w:hAnsi="宋体" w:cs="宋体"/>
                <w:szCs w:val="21"/>
                <w:lang w:val="zh-CN"/>
              </w:rPr>
            </w:r>
            <w:r/>
          </w:p>
          <w:p>
            <w:pPr>
              <w:pStyle w:val="678"/>
              <w:ind w:firstLine="420"/>
              <w:jc w:val="left"/>
              <w:rPr>
                <w:rFonts w:hint="eastAsia" w:ascii="宋体" w:hAnsi="宋体" w:eastAsia="宋体" w:cs="宋体"/>
                <w:szCs w:val="21"/>
                <w:lang w:val="zh-CN"/>
              </w:rPr>
            </w:pPr>
            <w:r>
              <w:rPr>
                <w:rFonts w:hint="eastAsia" w:ascii="宋体" w:hAnsi="宋体" w:eastAsia="宋体" w:cs="宋体"/>
                <w:szCs w:val="21"/>
                <w:lang w:val="zh-CN"/>
              </w:rPr>
              <w:t xml:space="preserve">投标人主体需具备ISO27001</w:t>
            </w:r>
            <w:r>
              <w:rPr>
                <w:rFonts w:hint="eastAsia" w:ascii="宋体" w:hAnsi="宋体" w:eastAsia="宋体" w:cs="宋体"/>
                <w:szCs w:val="21"/>
                <w:lang w:val="en-US" w:eastAsia="zh-CN"/>
              </w:rPr>
              <w:t xml:space="preserve">信息技术服务管理体系认证</w:t>
            </w:r>
            <w:r>
              <w:rPr>
                <w:rFonts w:hint="eastAsia" w:ascii="宋体" w:hAnsi="宋体" w:eastAsia="宋体" w:cs="宋体"/>
                <w:szCs w:val="21"/>
                <w:lang w:val="zh-CN"/>
              </w:rPr>
              <w:t xml:space="preserve">，需要附上证书（复印件）证明，证书须在有限期内。</w:t>
            </w:r>
            <w:r>
              <w:rPr>
                <w:rFonts w:hint="eastAsia" w:ascii="宋体" w:hAnsi="宋体" w:eastAsia="宋体" w:cs="宋体"/>
                <w:szCs w:val="21"/>
                <w:lang w:val="zh-CN"/>
              </w:rPr>
            </w:r>
            <w:r/>
          </w:p>
          <w:p>
            <w:pPr>
              <w:pStyle w:val="678"/>
              <w:ind w:firstLine="420"/>
              <w:jc w:val="left"/>
              <w:rPr>
                <w:rFonts w:hint="eastAsia" w:ascii="宋体" w:hAnsi="宋体" w:eastAsia="宋体" w:cs="宋体"/>
                <w:szCs w:val="21"/>
                <w:lang w:val="zh-CN"/>
              </w:rPr>
            </w:pPr>
            <w:r>
              <w:rPr>
                <w:rFonts w:hint="eastAsia" w:ascii="宋体" w:hAnsi="宋体" w:eastAsia="宋体" w:cs="宋体"/>
                <w:szCs w:val="21"/>
                <w:lang w:val="zh-CN"/>
              </w:rPr>
              <w:t xml:space="preserve">投标人主体需具备ISO20000信息安全管理体系认证，需要附上证书（复印件）证明，证书须在有限期内。</w:t>
            </w:r>
            <w:r>
              <w:rPr>
                <w:rFonts w:hint="eastAsia" w:ascii="宋体" w:hAnsi="宋体" w:eastAsia="宋体" w:cs="宋体"/>
                <w:szCs w:val="21"/>
                <w:lang w:val="zh-CN"/>
              </w:rPr>
            </w:r>
            <w:r/>
          </w:p>
          <w:p>
            <w:pPr>
              <w:pStyle w:val="678"/>
              <w:ind w:firstLine="420"/>
              <w:jc w:val="left"/>
              <w:rPr>
                <w:rFonts w:hint="eastAsia" w:ascii="宋体" w:hAnsi="宋体"/>
                <w:szCs w:val="21"/>
                <w:lang w:val="zh-CN"/>
              </w:rPr>
            </w:pPr>
            <w:r>
              <w:rPr>
                <w:rFonts w:hint="eastAsia" w:ascii="宋体" w:hAnsi="宋体" w:cs="宋体"/>
                <w:szCs w:val="21"/>
                <w:lang w:val="zh-CN"/>
              </w:rPr>
              <w:t xml:space="preserve">以上缺少一个扣</w:t>
            </w:r>
            <w:r>
              <w:rPr>
                <w:rFonts w:hint="eastAsia" w:ascii="宋体" w:hAnsi="宋体" w:cs="宋体"/>
                <w:szCs w:val="21"/>
                <w:lang w:val="en-US" w:eastAsia="zh-CN"/>
              </w:rPr>
              <w:t xml:space="preserve">3</w:t>
            </w:r>
            <w:r>
              <w:rPr>
                <w:rFonts w:hint="eastAsia" w:ascii="宋体" w:hAnsi="宋体" w:cs="宋体"/>
                <w:szCs w:val="21"/>
                <w:lang w:val="zh-CN"/>
              </w:rPr>
              <w:t xml:space="preserve">分，扣完为止。</w:t>
            </w:r>
            <w:r>
              <w:rPr>
                <w:rFonts w:hint="eastAsia" w:ascii="宋体" w:hAnsi="宋体"/>
                <w:szCs w:val="21"/>
                <w:lang w:val="zh-CN"/>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ascii="宋体" w:hAnsi="宋体" w:eastAsia="宋体"/>
                <w:szCs w:val="21"/>
                <w:lang w:val="en-US" w:eastAsia="zh-CN"/>
              </w:rPr>
            </w:pPr>
            <w:r>
              <w:rPr>
                <w:rFonts w:hint="eastAsia" w:ascii="宋体" w:hAnsi="宋体"/>
                <w:szCs w:val="21"/>
                <w:lang w:val="en-US" w:eastAsia="zh-CN"/>
              </w:rPr>
              <w:t xml:space="preserve">6</w:t>
            </w:r>
            <w:r>
              <w:rPr>
                <w:rFonts w:ascii="宋体" w:hAnsi="宋体" w:eastAsia="宋体"/>
                <w:szCs w:val="21"/>
                <w:lang w:val="en-US" w:eastAsia="zh-CN"/>
              </w:rPr>
            </w:r>
            <w:r/>
          </w:p>
        </w:tc>
      </w:tr>
      <w:tr>
        <w:trPr>
          <w:trHeight w:val="1726"/>
        </w:trPr>
        <w:tc>
          <w:tcPr>
            <w:tcMar>
              <w:left w:w="120" w:type="dxa"/>
              <w:top w:w="60" w:type="dxa"/>
              <w:right w:w="120" w:type="dxa"/>
              <w:bottom w:w="30" w:type="dxa"/>
            </w:tcMar>
            <w:tcW w:w="591" w:type="dxa"/>
            <w:vAlign w:val="center"/>
            <w:vMerge w:val="restart"/>
            <w:textDirection w:val="lrTb"/>
            <w:noWrap w:val="false"/>
          </w:tcPr>
          <w:p>
            <w:pPr>
              <w:pStyle w:val="678"/>
              <w:jc w:val="center"/>
              <w:spacing w:before="120" w:after="120" w:line="288" w:lineRule="auto"/>
              <w:rPr>
                <w:rFonts w:ascii="宋体" w:hAnsi="宋体"/>
                <w:szCs w:val="21"/>
              </w:rPr>
            </w:pPr>
            <w:r>
              <w:rPr>
                <w:rFonts w:ascii="宋体" w:hAnsi="宋体"/>
                <w:szCs w:val="21"/>
              </w:rPr>
              <w:t xml:space="preserve">4</w:t>
            </w:r>
            <w:r>
              <w:rPr>
                <w:rFonts w:ascii="宋体" w:hAnsi="宋体"/>
                <w:szCs w:val="21"/>
              </w:rPr>
            </w:r>
            <w:r/>
          </w:p>
        </w:tc>
        <w:tc>
          <w:tcPr>
            <w:tcMar>
              <w:left w:w="120" w:type="dxa"/>
              <w:top w:w="60" w:type="dxa"/>
              <w:right w:w="120" w:type="dxa"/>
              <w:bottom w:w="30" w:type="dxa"/>
            </w:tcMar>
            <w:tcW w:w="1112" w:type="dxa"/>
            <w:vAlign w:val="center"/>
            <w:vMerge w:val="restart"/>
            <w:textDirection w:val="lrTb"/>
            <w:noWrap w:val="false"/>
          </w:tcPr>
          <w:p>
            <w:pPr>
              <w:pStyle w:val="791"/>
              <w:jc w:val="center"/>
              <w:rPr>
                <w:rFonts w:hAnsi="宋体" w:eastAsia="宋体"/>
                <w:color w:val="000000"/>
                <w:sz w:val="21"/>
                <w:szCs w:val="21"/>
                <w:lang w:eastAsia="en-US"/>
              </w:rPr>
            </w:pPr>
            <w:r>
              <w:rPr>
                <w:rFonts w:hint="eastAsia" w:hAnsi="宋体" w:eastAsia="宋体"/>
                <w:color w:val="000000"/>
                <w:sz w:val="21"/>
                <w:szCs w:val="21"/>
                <w:lang w:eastAsia="en-US"/>
              </w:rPr>
              <w:t xml:space="preserve">实施方案</w:t>
            </w:r>
            <w:r>
              <w:rPr>
                <w:rFonts w:hAnsi="宋体" w:eastAsia="宋体"/>
                <w:color w:val="000000"/>
                <w:sz w:val="21"/>
                <w:szCs w:val="21"/>
                <w:lang w:eastAsia="en-US"/>
              </w:rPr>
            </w:r>
            <w:r/>
          </w:p>
          <w:p>
            <w:pPr>
              <w:pStyle w:val="678"/>
              <w:jc w:val="center"/>
              <w:spacing w:before="120" w:after="120" w:line="288"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28</w:t>
            </w:r>
            <w:r>
              <w:rPr>
                <w:rFonts w:hint="eastAsia" w:ascii="宋体" w:hAnsi="宋体"/>
                <w:szCs w:val="21"/>
              </w:rPr>
              <w:t xml:space="preserve">）</w:t>
            </w: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678"/>
              <w:jc w:val="left"/>
              <w:widowControl/>
              <w:rPr>
                <w:rFonts w:hAnsi="宋体" w:cs="宋体"/>
                <w:lang w:eastAsia="en-US"/>
              </w:rPr>
            </w:pPr>
            <w:r>
              <w:rPr>
                <w:rFonts w:hint="eastAsia" w:ascii="等线" w:hAnsi="宋体" w:cs="宋体"/>
                <w:szCs w:val="24"/>
                <w:lang w:eastAsia="en-US" w:bidi="ar"/>
              </w:rPr>
              <w:t xml:space="preserve">（</w:t>
            </w:r>
            <w:r>
              <w:rPr>
                <w:rFonts w:hint="eastAsia" w:ascii="等线" w:hAnsi="宋体" w:cs="宋体"/>
                <w:szCs w:val="24"/>
                <w:lang w:val="en-US" w:eastAsia="zh-CN" w:bidi="ar"/>
              </w:rPr>
              <w:t xml:space="preserve">1</w:t>
            </w:r>
            <w:r>
              <w:rPr>
                <w:rFonts w:hint="eastAsia" w:ascii="等线" w:hAnsi="宋体" w:cs="宋体"/>
                <w:szCs w:val="24"/>
                <w:lang w:eastAsia="en-US" w:bidi="ar"/>
              </w:rPr>
              <w:t xml:space="preserve">）根据投标人对本项目的供货、安装调试、产品质量性能、验收组织做出的计划及保证措施</w:t>
            </w:r>
            <w:r>
              <w:rPr>
                <w:rFonts w:hint="eastAsia" w:hAnsi="宋体" w:cs="宋体"/>
                <w:szCs w:val="24"/>
                <w:lang w:eastAsia="en-US" w:bidi="ar"/>
              </w:rPr>
              <w:t xml:space="preserve">进行综合评审</w:t>
            </w:r>
            <w:r>
              <w:rPr>
                <w:rFonts w:hAnsi="宋体" w:cs="宋体"/>
                <w:szCs w:val="24"/>
                <w:lang w:eastAsia="en-US" w:bidi="ar"/>
              </w:rPr>
              <w:t xml:space="preserve">。</w:t>
            </w:r>
            <w:r>
              <w:rPr>
                <w:rFonts w:hAnsi="宋体"/>
                <w:lang w:eastAsia="en-US"/>
              </w:rPr>
              <w:t xml:space="preserve">（</w:t>
            </w:r>
            <w:r>
              <w:rPr>
                <w:rFonts w:hint="eastAsia" w:hAnsi="宋体"/>
              </w:rPr>
              <w:t xml:space="preserve">5分) </w:t>
            </w:r>
            <w:r>
              <w:rPr>
                <w:rFonts w:hAnsi="宋体" w:cs="宋体"/>
                <w:lang w:eastAsia="en-US"/>
              </w:rPr>
            </w:r>
            <w:r/>
          </w:p>
          <w:p>
            <w:pPr>
              <w:pStyle w:val="678"/>
              <w:rPr>
                <w:rFonts w:hint="eastAsia" w:hAnsi="宋体"/>
              </w:rPr>
            </w:pPr>
            <w:r>
              <w:rPr>
                <w:rFonts w:hint="eastAsia" w:ascii="宋体" w:hAnsi="宋体" w:cs="宋体"/>
              </w:rPr>
              <w:t xml:space="preserve">投标人</w:t>
            </w:r>
            <w:r>
              <w:rPr>
                <w:rFonts w:hint="eastAsia" w:ascii="等线" w:hAnsi="宋体" w:cs="宋体"/>
                <w:szCs w:val="24"/>
                <w:lang w:eastAsia="en-US" w:bidi="ar"/>
              </w:rPr>
              <w:t xml:space="preserve">对本项目的供货、安装调试、产品质量性能、验收组织做出的计划及保证措施</w:t>
            </w:r>
            <w:r>
              <w:rPr>
                <w:rFonts w:hint="eastAsia" w:ascii="宋体" w:hAnsi="宋体" w:cs="宋体"/>
              </w:rPr>
              <w:t xml:space="preserve">优于</w:t>
            </w:r>
            <w:r>
              <w:rPr>
                <w:rFonts w:hint="eastAsia" w:ascii="宋体" w:hAnsi="宋体" w:cs="宋体"/>
                <w:lang w:val="en-US" w:eastAsia="zh-CN"/>
              </w:rPr>
              <w:t xml:space="preserve">招标文件要求</w:t>
            </w:r>
            <w:r>
              <w:rPr>
                <w:rFonts w:hint="eastAsia" w:ascii="宋体" w:hAnsi="宋体" w:cs="宋体"/>
              </w:rPr>
              <w:t xml:space="preserve">的，得5分；</w:t>
            </w:r>
            <w:r>
              <w:rPr>
                <w:rFonts w:hint="eastAsia" w:ascii="宋体" w:hAnsi="宋体" w:cs="宋体"/>
                <w:lang w:eastAsia="zh-CN"/>
              </w:rPr>
              <w:t xml:space="preserve">符合</w:t>
            </w:r>
            <w:r>
              <w:rPr>
                <w:rFonts w:hint="eastAsia" w:ascii="宋体" w:hAnsi="宋体" w:cs="宋体"/>
                <w:lang w:val="en-US" w:eastAsia="zh-CN"/>
              </w:rPr>
              <w:t xml:space="preserve">招标文件要求</w:t>
            </w:r>
            <w:r>
              <w:rPr>
                <w:rFonts w:hint="eastAsia" w:ascii="宋体" w:hAnsi="宋体" w:cs="宋体"/>
              </w:rPr>
              <w:t xml:space="preserve">的，得3分；</w:t>
            </w:r>
            <w:r>
              <w:rPr>
                <w:rFonts w:hint="eastAsia" w:hAnsi="宋体"/>
              </w:rPr>
              <w:t xml:space="preserve">不符合或者未提供的得0分。</w:t>
            </w:r>
            <w:r>
              <w:rPr>
                <w:rFonts w:hint="eastAsia" w:hAnsi="宋体"/>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szCs w:val="21"/>
              </w:rPr>
            </w:pPr>
            <w:r>
              <w:rPr>
                <w:rFonts w:hint="eastAsia" w:ascii="宋体" w:hAnsi="宋体"/>
                <w:szCs w:val="21"/>
              </w:rPr>
              <w:t xml:space="preserve">5</w:t>
            </w:r>
            <w:r>
              <w:rPr>
                <w:rFonts w:hint="eastAsia" w:ascii="宋体" w:hAnsi="宋体"/>
                <w:szCs w:val="21"/>
              </w:rPr>
            </w:r>
            <w:r/>
          </w:p>
          <w:p>
            <w:pPr>
              <w:pStyle w:val="678"/>
              <w:jc w:val="both"/>
              <w:spacing w:before="120" w:after="120" w:line="288" w:lineRule="auto"/>
              <w:rPr>
                <w:rFonts w:hint="eastAsia" w:ascii="宋体" w:hAnsi="宋体"/>
                <w:szCs w:val="21"/>
              </w:rPr>
            </w:pPr>
            <w:r>
              <w:rPr>
                <w:rFonts w:hint="eastAsia" w:ascii="宋体" w:hAnsi="宋体"/>
                <w:szCs w:val="21"/>
              </w:rPr>
            </w:r>
            <w:r/>
          </w:p>
        </w:tc>
      </w:tr>
      <w:tr>
        <w:trPr>
          <w:trHeight w:val="1101"/>
        </w:trPr>
        <w:tc>
          <w:tcPr>
            <w:tcMar>
              <w:left w:w="120" w:type="dxa"/>
              <w:top w:w="60" w:type="dxa"/>
              <w:right w:w="120" w:type="dxa"/>
              <w:bottom w:w="30" w:type="dxa"/>
            </w:tcMar>
            <w:tcW w:w="591"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1112"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716"/>
              <w:jc w:val="left"/>
              <w:rPr>
                <w:rFonts w:hint="eastAsia" w:hAnsi="宋体"/>
              </w:rPr>
            </w:pPr>
            <w:r>
              <w:rPr>
                <w:rFonts w:hint="eastAsia" w:hAnsi="宋体"/>
              </w:rPr>
              <w:t xml:space="preserve">（2）</w:t>
            </w:r>
            <w:r>
              <w:rPr>
                <w:rFonts w:hint="eastAsia" w:hAnsi="宋体"/>
                <w:lang w:eastAsia="en-US"/>
              </w:rPr>
              <w:t xml:space="preserve">根据投标人</w:t>
            </w:r>
            <w:r>
              <w:rPr>
                <w:rFonts w:hint="eastAsia" w:hAnsi="宋体"/>
              </w:rPr>
              <w:t xml:space="preserve">针对对本项目</w:t>
            </w:r>
            <w:r>
              <w:rPr>
                <w:rFonts w:hint="eastAsia" w:hAnsi="宋体"/>
                <w:lang w:eastAsia="en-US"/>
              </w:rPr>
              <w:t xml:space="preserve">售后服务方案</w:t>
            </w:r>
            <w:r>
              <w:rPr>
                <w:rFonts w:hAnsi="宋体"/>
                <w:lang w:eastAsia="en-US"/>
              </w:rPr>
              <w:t xml:space="preserve">（</w:t>
            </w:r>
            <w:r>
              <w:rPr>
                <w:rFonts w:hint="eastAsia" w:hAnsi="宋体"/>
                <w:lang w:eastAsia="en-US"/>
              </w:rPr>
              <w:t xml:space="preserve">包括售后服务流程</w:t>
            </w:r>
            <w:r>
              <w:rPr>
                <w:rFonts w:hAnsi="宋体"/>
                <w:lang w:eastAsia="en-US"/>
              </w:rPr>
              <w:t xml:space="preserve">、</w:t>
            </w:r>
            <w:r>
              <w:rPr>
                <w:rFonts w:hint="eastAsia" w:hAnsi="宋体"/>
                <w:lang w:eastAsia="en-US"/>
              </w:rPr>
              <w:t xml:space="preserve">故障响应时间</w:t>
            </w:r>
            <w:r>
              <w:rPr>
                <w:rFonts w:hAnsi="宋体"/>
                <w:lang w:eastAsia="en-US"/>
              </w:rPr>
              <w:t xml:space="preserve">、</w:t>
            </w:r>
            <w:r>
              <w:rPr>
                <w:rFonts w:hint="eastAsia" w:hAnsi="宋体"/>
                <w:lang w:eastAsia="en-US"/>
              </w:rPr>
              <w:t xml:space="preserve">售后维护承诺</w:t>
            </w:r>
            <w:r>
              <w:rPr>
                <w:rFonts w:hAnsi="宋体"/>
                <w:lang w:eastAsia="en-US"/>
              </w:rPr>
              <w:t xml:space="preserve">）</w:t>
            </w:r>
            <w:r>
              <w:rPr>
                <w:rFonts w:hint="eastAsia" w:hAnsi="宋体"/>
                <w:lang w:eastAsia="en-US"/>
              </w:rPr>
              <w:t xml:space="preserve">进行综合评审</w:t>
            </w:r>
            <w:r>
              <w:rPr>
                <w:rFonts w:hAnsi="宋体"/>
                <w:lang w:eastAsia="en-US"/>
              </w:rPr>
              <w:t xml:space="preserve">。（</w:t>
            </w:r>
            <w:r>
              <w:rPr>
                <w:rFonts w:hint="eastAsia" w:hAnsi="宋体"/>
              </w:rPr>
              <w:t xml:space="preserve">5分) ；</w:t>
            </w:r>
            <w:r>
              <w:rPr>
                <w:rFonts w:hint="eastAsia" w:hAnsi="宋体"/>
              </w:rPr>
            </w:r>
            <w:r/>
          </w:p>
          <w:p>
            <w:pPr>
              <w:pStyle w:val="716"/>
              <w:ind w:firstLine="420"/>
              <w:jc w:val="left"/>
              <w:rPr>
                <w:rFonts w:hAnsi="宋体"/>
              </w:rPr>
            </w:pPr>
            <w:r>
              <w:rPr>
                <w:rFonts w:hint="eastAsia" w:hAnsi="宋体" w:cs="宋体"/>
              </w:rPr>
              <w:t xml:space="preserve">投标人的</w:t>
            </w:r>
            <w:r>
              <w:rPr>
                <w:rFonts w:hint="eastAsia" w:hAnsi="宋体" w:cs="宋体"/>
                <w:lang w:eastAsia="en-US"/>
              </w:rPr>
              <w:t xml:space="preserve">售后服务方案</w:t>
            </w:r>
            <w:r>
              <w:rPr>
                <w:rFonts w:hint="eastAsia" w:hAnsi="宋体" w:cs="宋体"/>
                <w:lang w:eastAsia="zh-CN"/>
              </w:rPr>
              <w:t xml:space="preserve">优于</w:t>
            </w:r>
            <w:r>
              <w:rPr>
                <w:rFonts w:hint="eastAsia" w:ascii="宋体" w:hAnsi="宋体" w:cs="宋体"/>
                <w:lang w:val="en-US" w:eastAsia="zh-CN"/>
              </w:rPr>
              <w:t xml:space="preserve">招标文件要求</w:t>
            </w:r>
            <w:r>
              <w:rPr>
                <w:rFonts w:hint="eastAsia" w:hAnsi="宋体" w:cs="宋体"/>
              </w:rPr>
              <w:t xml:space="preserve">的，得5分；</w:t>
            </w:r>
            <w:r>
              <w:rPr>
                <w:rFonts w:hint="eastAsia" w:hAnsi="宋体" w:cs="宋体"/>
                <w:lang w:eastAsia="zh-CN"/>
              </w:rPr>
              <w:t xml:space="preserve">符合</w:t>
            </w:r>
            <w:r>
              <w:rPr>
                <w:rFonts w:hint="eastAsia" w:ascii="宋体" w:hAnsi="宋体" w:cs="宋体"/>
                <w:lang w:val="en-US" w:eastAsia="zh-CN"/>
              </w:rPr>
              <w:t xml:space="preserve">招标文件要求</w:t>
            </w:r>
            <w:r>
              <w:rPr>
                <w:rFonts w:hint="eastAsia" w:hAnsi="宋体" w:cs="宋体"/>
              </w:rPr>
              <w:t xml:space="preserve">的，得3分；</w:t>
            </w:r>
            <w:r>
              <w:rPr>
                <w:rFonts w:hint="eastAsia" w:hAnsi="宋体"/>
              </w:rPr>
              <w:t xml:space="preserve">不符合或者未提供的得0分。</w:t>
            </w:r>
            <w:r>
              <w:rPr>
                <w:rFonts w:hAnsi="宋体"/>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958"/>
        </w:trPr>
        <w:tc>
          <w:tcPr>
            <w:tcMar>
              <w:left w:w="120" w:type="dxa"/>
              <w:top w:w="60" w:type="dxa"/>
              <w:right w:w="120" w:type="dxa"/>
              <w:bottom w:w="30" w:type="dxa"/>
            </w:tcMar>
            <w:tcW w:w="591"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1112"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716"/>
              <w:jc w:val="left"/>
              <w:rPr>
                <w:rFonts w:hAnsi="宋体"/>
              </w:rPr>
            </w:pPr>
            <w:r>
              <w:rPr>
                <w:rFonts w:hint="eastAsia" w:hAnsi="宋体" w:cs="宋体"/>
              </w:rPr>
              <w:t xml:space="preserve">（3）根据投标人提供针对本项目的技术培训进行综合评审。投标人的技术培训方案</w:t>
            </w:r>
            <w:r>
              <w:rPr>
                <w:rFonts w:hint="eastAsia" w:hAnsi="宋体" w:cs="宋体"/>
                <w:lang w:eastAsia="zh-CN"/>
              </w:rPr>
              <w:t xml:space="preserve">优于招标文件要求</w:t>
            </w:r>
            <w:r>
              <w:rPr>
                <w:rFonts w:hint="eastAsia" w:hAnsi="宋体" w:cs="宋体"/>
              </w:rPr>
              <w:t xml:space="preserve">的，得5分；</w:t>
            </w:r>
            <w:r>
              <w:rPr>
                <w:rFonts w:hint="eastAsia" w:hAnsi="宋体" w:cs="宋体"/>
                <w:lang w:eastAsia="zh-CN"/>
              </w:rPr>
              <w:t xml:space="preserve">符合招标文件要求的</w:t>
            </w:r>
            <w:r>
              <w:rPr>
                <w:rFonts w:hint="eastAsia" w:hAnsi="宋体" w:cs="宋体"/>
              </w:rPr>
              <w:t xml:space="preserve">，得3分；</w:t>
            </w:r>
            <w:r>
              <w:rPr>
                <w:rFonts w:hint="eastAsia" w:hAnsi="宋体"/>
              </w:rPr>
              <w:t xml:space="preserve">不符合或者未提供的得0分。</w:t>
            </w:r>
            <w:r>
              <w:rPr>
                <w:rFonts w:hAnsi="宋体"/>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szCs w:val="21"/>
              </w:rPr>
            </w:pPr>
            <w:r>
              <w:rPr>
                <w:rFonts w:hint="eastAsia" w:ascii="宋体" w:hAnsi="宋体"/>
                <w:szCs w:val="21"/>
              </w:rPr>
              <w:t xml:space="preserve">5</w:t>
            </w:r>
            <w:r>
              <w:rPr>
                <w:rFonts w:hint="eastAsia" w:ascii="宋体" w:hAnsi="宋体"/>
                <w:szCs w:val="21"/>
              </w:rPr>
            </w:r>
            <w:r/>
          </w:p>
        </w:tc>
      </w:tr>
      <w:tr>
        <w:trPr>
          <w:trHeight w:val="1100"/>
        </w:trPr>
        <w:tc>
          <w:tcPr>
            <w:tcMar>
              <w:left w:w="120" w:type="dxa"/>
              <w:top w:w="60" w:type="dxa"/>
              <w:right w:w="120" w:type="dxa"/>
              <w:bottom w:w="30" w:type="dxa"/>
            </w:tcMar>
            <w:tcW w:w="591"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1112"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716"/>
              <w:jc w:val="left"/>
              <w:rPr>
                <w:rFonts w:hint="eastAsia" w:hAnsi="宋体"/>
              </w:rPr>
            </w:pPr>
            <w:r>
              <w:rPr>
                <w:rFonts w:hint="eastAsia" w:hAnsi="宋体"/>
                <w:lang w:val="zh-CN"/>
              </w:rPr>
              <w:t xml:space="preserve">（</w:t>
            </w:r>
            <w:r>
              <w:rPr>
                <w:rFonts w:hint="eastAsia" w:hAnsi="宋体"/>
                <w:lang w:val="en-US" w:eastAsia="zh-CN"/>
              </w:rPr>
              <w:t xml:space="preserve">4</w:t>
            </w:r>
            <w:r>
              <w:rPr>
                <w:rFonts w:hint="eastAsia" w:hAnsi="宋体"/>
                <w:lang w:val="zh-CN"/>
              </w:rPr>
              <w:t xml:space="preserve">）</w:t>
            </w:r>
            <w:r>
              <w:rPr>
                <w:rFonts w:hint="eastAsia" w:hAnsi="宋体"/>
                <w:lang w:eastAsia="en-US"/>
              </w:rPr>
              <w:t xml:space="preserve">根据</w:t>
            </w:r>
            <w:r>
              <w:rPr>
                <w:rFonts w:hint="eastAsia" w:hAnsi="宋体"/>
                <w:lang w:val="zh-CN"/>
              </w:rPr>
              <w:t xml:space="preserve">投标人对本项目实施过程中</w:t>
            </w:r>
            <w:r>
              <w:rPr>
                <w:rFonts w:hint="eastAsia" w:hAnsi="宋体"/>
                <w:lang w:eastAsia="en-US"/>
              </w:rPr>
              <w:t xml:space="preserve">提供应急方案</w:t>
            </w:r>
            <w:r>
              <w:rPr>
                <w:rFonts w:hint="eastAsia" w:hAnsi="宋体"/>
              </w:rPr>
              <w:t xml:space="preserve">针对性、全面性、合理性进行评审打分</w:t>
            </w:r>
            <w:r>
              <w:rPr>
                <w:rFonts w:hAnsi="宋体"/>
                <w:lang w:eastAsia="en-US"/>
              </w:rPr>
              <w:t xml:space="preserve">（</w:t>
            </w:r>
            <w:r>
              <w:rPr>
                <w:rFonts w:hint="eastAsia" w:hAnsi="宋体"/>
                <w:lang w:val="en-US" w:eastAsia="zh-CN"/>
              </w:rPr>
              <w:t xml:space="preserve">5</w:t>
            </w:r>
            <w:r>
              <w:rPr>
                <w:rFonts w:hint="eastAsia" w:hAnsi="宋体"/>
                <w:lang w:eastAsia="en-US"/>
              </w:rPr>
              <w:t xml:space="preserve">分</w:t>
            </w:r>
            <w:r>
              <w:rPr>
                <w:rFonts w:hAnsi="宋体"/>
                <w:lang w:eastAsia="en-US"/>
              </w:rPr>
              <w:t xml:space="preserve">）；</w:t>
            </w:r>
            <w:r>
              <w:rPr>
                <w:rFonts w:hint="eastAsia" w:hAnsi="宋体"/>
                <w:lang w:eastAsia="en-US"/>
              </w:rPr>
              <w:t xml:space="preserve">投标人的应急方案</w:t>
            </w:r>
            <w:r>
              <w:rPr>
                <w:rFonts w:hint="eastAsia" w:hAnsi="宋体"/>
                <w:lang w:eastAsia="zh-CN"/>
              </w:rPr>
              <w:t xml:space="preserve">优于招标文件要求</w:t>
            </w:r>
            <w:r>
              <w:rPr>
                <w:rFonts w:hint="eastAsia" w:hAnsi="宋体"/>
                <w:lang w:eastAsia="en-US"/>
              </w:rPr>
              <w:t xml:space="preserve">的</w:t>
            </w:r>
            <w:r>
              <w:rPr>
                <w:rFonts w:hAnsi="宋体"/>
                <w:lang w:eastAsia="en-US"/>
              </w:rPr>
              <w:t xml:space="preserve">，</w:t>
            </w:r>
            <w:r>
              <w:rPr>
                <w:rFonts w:hint="eastAsia" w:hAnsi="宋体"/>
                <w:lang w:eastAsia="en-US"/>
              </w:rPr>
              <w:t xml:space="preserve">得</w:t>
            </w:r>
            <w:r>
              <w:rPr>
                <w:rFonts w:hint="eastAsia" w:hAnsi="宋体"/>
                <w:lang w:val="en-US" w:eastAsia="zh-CN"/>
              </w:rPr>
              <w:t xml:space="preserve">5</w:t>
            </w:r>
            <w:r>
              <w:rPr>
                <w:rFonts w:hint="eastAsia" w:hAnsi="宋体"/>
                <w:lang w:eastAsia="en-US"/>
              </w:rPr>
              <w:t xml:space="preserve">分</w:t>
            </w:r>
            <w:r>
              <w:rPr>
                <w:rFonts w:hAnsi="宋体"/>
                <w:lang w:eastAsia="en-US"/>
              </w:rPr>
              <w:t xml:space="preserve">；</w:t>
            </w:r>
            <w:r>
              <w:rPr>
                <w:rFonts w:hint="eastAsia" w:hAnsi="宋体"/>
                <w:lang w:eastAsia="zh-CN"/>
              </w:rPr>
              <w:t xml:space="preserve">符合招标文件要求</w:t>
            </w:r>
            <w:r>
              <w:rPr>
                <w:rFonts w:hint="eastAsia" w:hAnsi="宋体"/>
                <w:lang w:eastAsia="en-US"/>
              </w:rPr>
              <w:t xml:space="preserve">的</w:t>
            </w:r>
            <w:r>
              <w:rPr>
                <w:rFonts w:hAnsi="宋体"/>
                <w:lang w:eastAsia="en-US"/>
              </w:rPr>
              <w:t xml:space="preserve">，</w:t>
            </w:r>
            <w:r>
              <w:rPr>
                <w:rFonts w:hint="eastAsia" w:hAnsi="宋体"/>
                <w:lang w:eastAsia="en-US"/>
              </w:rPr>
              <w:t xml:space="preserve">得</w:t>
            </w:r>
            <w:r>
              <w:rPr>
                <w:rFonts w:hint="eastAsia" w:hAnsi="宋体"/>
                <w:lang w:val="en-US" w:eastAsia="zh-CN"/>
              </w:rPr>
              <w:t xml:space="preserve">3</w:t>
            </w:r>
            <w:r>
              <w:rPr>
                <w:rFonts w:hint="eastAsia" w:hAnsi="宋体"/>
                <w:lang w:eastAsia="en-US"/>
              </w:rPr>
              <w:t xml:space="preserve">分</w:t>
            </w:r>
            <w:r>
              <w:rPr>
                <w:rFonts w:hAnsi="宋体"/>
                <w:lang w:eastAsia="en-US"/>
              </w:rPr>
              <w:t xml:space="preserve">，</w:t>
            </w:r>
            <w:r>
              <w:rPr>
                <w:rFonts w:hint="eastAsia" w:hAnsi="宋体"/>
              </w:rPr>
              <w:t xml:space="preserve">不符合或者未提供的得0分。</w:t>
            </w:r>
            <w:r>
              <w:rPr>
                <w:rFonts w:hint="eastAsia" w:hAnsi="宋体"/>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eastAsia="宋体"/>
                <w:szCs w:val="21"/>
                <w:lang w:eastAsia="zh-CN"/>
              </w:rPr>
            </w:pPr>
            <w:r>
              <w:rPr>
                <w:rFonts w:hint="eastAsia" w:ascii="宋体" w:hAnsi="宋体"/>
                <w:szCs w:val="21"/>
                <w:lang w:val="en-US" w:eastAsia="zh-CN"/>
              </w:rPr>
              <w:t xml:space="preserve">5</w:t>
            </w:r>
            <w:r>
              <w:rPr>
                <w:rFonts w:hint="eastAsia" w:ascii="宋体" w:hAnsi="宋体" w:eastAsia="宋体"/>
                <w:szCs w:val="21"/>
                <w:lang w:eastAsia="zh-CN"/>
              </w:rPr>
            </w:r>
            <w:r/>
          </w:p>
        </w:tc>
      </w:tr>
      <w:tr>
        <w:trPr>
          <w:trHeight w:val="1041"/>
        </w:trPr>
        <w:tc>
          <w:tcPr>
            <w:tcMar>
              <w:left w:w="120" w:type="dxa"/>
              <w:top w:w="60" w:type="dxa"/>
              <w:right w:w="120" w:type="dxa"/>
              <w:bottom w:w="30" w:type="dxa"/>
            </w:tcMar>
            <w:tcW w:w="591"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1112"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678"/>
              <w:rPr>
                <w:rFonts w:hAnsi="宋体"/>
              </w:rPr>
            </w:pPr>
            <w:r>
              <w:rPr>
                <w:rFonts w:ascii="宋体" w:hAnsi="宋体" w:cs="宋体"/>
                <w:szCs w:val="21"/>
                <w:lang w:eastAsia="en-US"/>
              </w:rPr>
              <w:t xml:space="preserve">（</w:t>
            </w:r>
            <w:r>
              <w:rPr>
                <w:rFonts w:hint="eastAsia" w:ascii="宋体" w:hAnsi="宋体" w:cs="宋体"/>
                <w:szCs w:val="21"/>
                <w:lang w:val="en-US" w:eastAsia="zh-CN"/>
              </w:rPr>
              <w:t xml:space="preserve">5</w:t>
            </w:r>
            <w:r>
              <w:rPr>
                <w:rFonts w:ascii="宋体" w:hAnsi="宋体" w:cs="宋体"/>
                <w:szCs w:val="21"/>
                <w:lang w:eastAsia="en-US"/>
              </w:rPr>
              <w:t xml:space="preserve">）项目实施团队组织架构明确、人员分工合理，项目团队专业技术强，软件制造商项目主要实施负责人</w:t>
            </w:r>
            <w:r>
              <w:rPr>
                <w:rFonts w:hint="eastAsia" w:ascii="宋体" w:hAnsi="宋体" w:cs="宋体"/>
                <w:szCs w:val="21"/>
                <w:lang w:eastAsia="zh-CN"/>
              </w:rPr>
              <w:t xml:space="preserve">或项目组成员</w:t>
            </w:r>
            <w:r>
              <w:rPr>
                <w:rFonts w:ascii="宋体" w:hAnsi="宋体" w:cs="宋体"/>
                <w:szCs w:val="21"/>
                <w:lang w:eastAsia="en-US"/>
              </w:rPr>
              <w:t xml:space="preserve">须具有PMP项目管理专业证书</w:t>
            </w:r>
            <w:r>
              <w:rPr>
                <w:rFonts w:hint="eastAsia" w:ascii="宋体" w:hAnsi="宋体" w:cs="宋体"/>
                <w:szCs w:val="21"/>
              </w:rPr>
              <w:t xml:space="preserve">或者CPMP项目管理证书</w:t>
            </w:r>
            <w:r>
              <w:rPr>
                <w:rFonts w:ascii="宋体" w:hAnsi="宋体" w:cs="宋体"/>
                <w:szCs w:val="21"/>
                <w:lang w:eastAsia="en-US"/>
              </w:rPr>
              <w:t xml:space="preserve">，</w:t>
            </w:r>
            <w:r>
              <w:rPr>
                <w:rFonts w:hint="eastAsia" w:ascii="宋体" w:hAnsi="宋体" w:cs="宋体"/>
                <w:szCs w:val="21"/>
                <w:lang w:eastAsia="zh-CN"/>
              </w:rPr>
              <w:t xml:space="preserve">并提供近半年内任意一个月内供应商为其缴纳的</w:t>
            </w:r>
            <w:r>
              <w:rPr>
                <w:rFonts w:hint="eastAsia" w:ascii="宋体" w:hAnsi="宋体" w:cs="宋体"/>
                <w:szCs w:val="21"/>
              </w:rPr>
              <w:t xml:space="preserve">社保证明。</w:t>
            </w:r>
            <w:r>
              <w:rPr>
                <w:rFonts w:ascii="宋体" w:hAnsi="宋体" w:cs="宋体"/>
                <w:szCs w:val="21"/>
                <w:lang w:eastAsia="en-US"/>
              </w:rPr>
              <w:t xml:space="preserve">每提供一份得</w:t>
            </w:r>
            <w:r>
              <w:rPr>
                <w:rFonts w:hint="eastAsia" w:ascii="宋体" w:hAnsi="宋体" w:cs="宋体"/>
                <w:szCs w:val="21"/>
                <w:lang w:val="en-US" w:eastAsia="zh-CN"/>
              </w:rPr>
              <w:t xml:space="preserve">2</w:t>
            </w:r>
            <w:r>
              <w:rPr>
                <w:rFonts w:ascii="宋体" w:hAnsi="宋体" w:cs="宋体"/>
                <w:szCs w:val="21"/>
                <w:lang w:eastAsia="en-US"/>
              </w:rPr>
              <w:t xml:space="preserve">分，满分</w:t>
            </w:r>
            <w:r>
              <w:rPr>
                <w:rFonts w:hint="eastAsia" w:ascii="宋体" w:hAnsi="宋体" w:cs="宋体"/>
                <w:szCs w:val="21"/>
                <w:lang w:val="en-US" w:eastAsia="zh-CN"/>
              </w:rPr>
              <w:t xml:space="preserve">8</w:t>
            </w:r>
            <w:r>
              <w:rPr>
                <w:rFonts w:ascii="宋体" w:hAnsi="宋体" w:cs="宋体"/>
                <w:szCs w:val="21"/>
                <w:lang w:eastAsia="en-US"/>
              </w:rPr>
              <w:t xml:space="preserve">分。未提供不得分。</w:t>
            </w:r>
            <w:r>
              <w:rPr>
                <w:rFonts w:hAnsi="宋体"/>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eastAsia="宋体"/>
                <w:szCs w:val="21"/>
                <w:lang w:eastAsia="zh-CN"/>
              </w:rPr>
            </w:pPr>
            <w:r>
              <w:rPr>
                <w:rFonts w:hint="eastAsia" w:ascii="宋体" w:hAnsi="宋体"/>
                <w:szCs w:val="21"/>
                <w:lang w:val="en-US" w:eastAsia="zh-CN"/>
              </w:rPr>
              <w:t xml:space="preserve">8</w:t>
            </w:r>
            <w:r>
              <w:rPr>
                <w:rFonts w:hint="eastAsia" w:ascii="宋体" w:hAnsi="宋体" w:eastAsia="宋体"/>
                <w:szCs w:val="21"/>
                <w:lang w:eastAsia="zh-CN"/>
              </w:rPr>
            </w:r>
            <w:r/>
          </w:p>
        </w:tc>
      </w:tr>
      <w:tr>
        <w:trPr>
          <w:trHeight w:val="1870"/>
        </w:trPr>
        <w:tc>
          <w:tcPr>
            <w:tcMar>
              <w:left w:w="120" w:type="dxa"/>
              <w:top w:w="60" w:type="dxa"/>
              <w:right w:w="120" w:type="dxa"/>
              <w:bottom w:w="30" w:type="dxa"/>
            </w:tcMar>
            <w:tcW w:w="591" w:type="dxa"/>
            <w:vAlign w:val="center"/>
            <w:vMerge w:val="restart"/>
            <w:textDirection w:val="lrTb"/>
            <w:noWrap w:val="false"/>
          </w:tcPr>
          <w:p>
            <w:pPr>
              <w:pStyle w:val="678"/>
              <w:jc w:val="center"/>
              <w:spacing w:before="120" w:after="120" w:line="288" w:lineRule="auto"/>
              <w:rPr>
                <w:rFonts w:ascii="宋体" w:hAnsi="宋体"/>
                <w:szCs w:val="21"/>
              </w:rPr>
            </w:pPr>
            <w:r>
              <w:rPr>
                <w:rFonts w:ascii="宋体" w:hAnsi="宋体"/>
                <w:szCs w:val="21"/>
              </w:rPr>
              <w:t xml:space="preserve">5</w:t>
            </w:r>
            <w:r>
              <w:rPr>
                <w:rFonts w:ascii="宋体" w:hAnsi="宋体"/>
                <w:szCs w:val="21"/>
              </w:rPr>
            </w:r>
            <w:r/>
          </w:p>
        </w:tc>
        <w:tc>
          <w:tcPr>
            <w:tcMar>
              <w:left w:w="120" w:type="dxa"/>
              <w:top w:w="60" w:type="dxa"/>
              <w:right w:w="120" w:type="dxa"/>
              <w:bottom w:w="30" w:type="dxa"/>
            </w:tcMar>
            <w:tcW w:w="1112" w:type="dxa"/>
            <w:vAlign w:val="center"/>
            <w:vMerge w:val="restart"/>
            <w:textDirection w:val="lrTb"/>
            <w:noWrap w:val="false"/>
          </w:tcPr>
          <w:p>
            <w:pPr>
              <w:pStyle w:val="678"/>
              <w:jc w:val="center"/>
              <w:spacing w:before="120" w:after="120" w:line="288" w:lineRule="auto"/>
              <w:rPr>
                <w:rFonts w:ascii="宋体" w:hAnsi="宋体"/>
                <w:szCs w:val="21"/>
              </w:rPr>
            </w:pPr>
            <w:r>
              <w:rPr>
                <w:rFonts w:hint="eastAsia" w:ascii="宋体" w:hAnsi="宋体"/>
                <w:szCs w:val="21"/>
                <w:lang w:val="en-US" w:eastAsia="zh-CN"/>
              </w:rPr>
              <w:t xml:space="preserve">视频</w:t>
            </w:r>
            <w:r>
              <w:rPr>
                <w:rFonts w:hint="eastAsia" w:ascii="宋体" w:hAnsi="宋体"/>
                <w:szCs w:val="21"/>
              </w:rPr>
              <w:t xml:space="preserve">演示</w:t>
            </w:r>
            <w:r>
              <w:rPr>
                <w:rFonts w:ascii="宋体" w:hAnsi="宋体"/>
                <w:szCs w:val="21"/>
              </w:rPr>
            </w:r>
            <w:r/>
          </w:p>
          <w:p>
            <w:pPr>
              <w:pStyle w:val="678"/>
              <w:jc w:val="center"/>
              <w:spacing w:before="120" w:after="120" w:line="288"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10</w:t>
            </w:r>
            <w:r>
              <w:rPr>
                <w:rFonts w:hint="eastAsia" w:ascii="宋体" w:hAnsi="宋体"/>
                <w:szCs w:val="21"/>
              </w:rPr>
              <w:t xml:space="preserve">）</w:t>
            </w:r>
            <w:r>
              <w:rPr>
                <w:rFonts w:hint="eastAsia" w:ascii="宋体" w:hAnsi="宋体"/>
                <w:szCs w:val="21"/>
              </w:rPr>
            </w:r>
            <w:r/>
          </w:p>
        </w:tc>
        <w:tc>
          <w:tcPr>
            <w:tcMar>
              <w:left w:w="120" w:type="dxa"/>
              <w:top w:w="60" w:type="dxa"/>
              <w:right w:w="120" w:type="dxa"/>
              <w:bottom w:w="30" w:type="dxa"/>
            </w:tcMar>
            <w:tcW w:w="6716" w:type="dxa"/>
            <w:vAlign w:val="top"/>
            <w:textDirection w:val="lrTb"/>
            <w:noWrap w:val="false"/>
          </w:tcPr>
          <w:p>
            <w:pPr>
              <w:pStyle w:val="692"/>
              <w:ind w:firstLine="0"/>
              <w:rPr>
                <w:rFonts w:ascii="宋体" w:hAnsi="宋体" w:eastAsia="宋体"/>
                <w:bCs/>
                <w:szCs w:val="21"/>
              </w:rPr>
            </w:pPr>
            <w:r>
              <w:rPr>
                <w:rFonts w:ascii="宋体" w:hAnsi="宋体" w:eastAsia="宋体" w:cs="宋体"/>
                <w:sz w:val="21"/>
                <w:szCs w:val="21"/>
                <w:lang w:val="en-US" w:eastAsia="en-US" w:bidi="ar-SA"/>
              </w:rPr>
              <w:t xml:space="preserve">提供《店铺装修》真人微课样片，由专业讲师进行课程介绍与作用解析，时长</w:t>
            </w:r>
            <w:r>
              <w:rPr>
                <w:rFonts w:hint="eastAsia" w:ascii="宋体" w:hAnsi="宋体" w:eastAsia="宋体" w:cs="宋体"/>
                <w:sz w:val="21"/>
                <w:szCs w:val="21"/>
                <w:lang w:val="en-US" w:eastAsia="zh-CN" w:bidi="ar-SA"/>
              </w:rPr>
              <w:t xml:space="preserve">不超过10分钟</w:t>
            </w:r>
            <w:r>
              <w:rPr>
                <w:rFonts w:ascii="宋体" w:hAnsi="宋体" w:eastAsia="宋体" w:cs="宋体"/>
                <w:sz w:val="21"/>
                <w:szCs w:val="21"/>
                <w:lang w:val="en-US" w:eastAsia="en-US" w:bidi="ar-SA"/>
              </w:rPr>
              <w:t xml:space="preserve">，内容通过真人录制微课视频讲解课程中重点难点，视频画面要使用画中画、虚拟抠像、3D场景等技术特效进行呈现。</w:t>
            </w:r>
            <w:r>
              <w:rPr>
                <w:rFonts w:hint="eastAsia" w:ascii="宋体" w:hAnsi="宋体" w:eastAsia="宋体" w:cs="宋体"/>
                <w:sz w:val="21"/>
                <w:szCs w:val="21"/>
                <w:lang w:val="en-US" w:eastAsia="en-US" w:bidi="ar-SA"/>
              </w:rPr>
              <w:t xml:space="preserve">视频演示完全符合要求得</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分；否则，不得分。</w:t>
            </w:r>
            <w:r>
              <w:rPr>
                <w:rFonts w:ascii="宋体" w:hAnsi="宋体" w:eastAsia="宋体"/>
                <w:bCs/>
                <w:szCs w:val="21"/>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hint="eastAsia" w:ascii="宋体" w:hAnsi="宋体" w:eastAsia="宋体"/>
                <w:szCs w:val="21"/>
                <w:lang w:eastAsia="zh-CN"/>
              </w:rPr>
            </w:pPr>
            <w:r>
              <w:rPr>
                <w:rFonts w:hint="eastAsia" w:ascii="宋体" w:hAnsi="宋体"/>
                <w:szCs w:val="21"/>
                <w:lang w:val="en-US" w:eastAsia="zh-CN"/>
              </w:rPr>
              <w:t xml:space="preserve">5</w:t>
            </w:r>
            <w:r>
              <w:rPr>
                <w:rFonts w:hint="eastAsia" w:ascii="宋体" w:hAnsi="宋体" w:eastAsia="宋体"/>
                <w:szCs w:val="21"/>
                <w:lang w:eastAsia="zh-CN"/>
              </w:rPr>
            </w:r>
            <w:r/>
          </w:p>
        </w:tc>
      </w:tr>
      <w:tr>
        <w:trPr>
          <w:trHeight w:val="1870"/>
        </w:trPr>
        <w:tc>
          <w:tcPr>
            <w:tcMar>
              <w:left w:w="120" w:type="dxa"/>
              <w:top w:w="60" w:type="dxa"/>
              <w:right w:w="120" w:type="dxa"/>
              <w:bottom w:w="30" w:type="dxa"/>
            </w:tcMar>
            <w:tcW w:w="591" w:type="dxa"/>
            <w:vAlign w:val="center"/>
            <w:vMerge w:val="continue"/>
            <w:textDirection w:val="lrTb"/>
            <w:noWrap w:val="false"/>
          </w:tcPr>
          <w:p>
            <w:pPr>
              <w:pStyle w:val="678"/>
              <w:jc w:val="center"/>
              <w:spacing w:before="120" w:after="120" w:line="288" w:lineRule="auto"/>
              <w:rPr>
                <w:rFonts w:ascii="宋体" w:hAnsi="宋体"/>
                <w:szCs w:val="21"/>
              </w:rPr>
            </w:pPr>
            <w:r>
              <w:rPr>
                <w:rFonts w:ascii="宋体" w:hAnsi="宋体"/>
                <w:szCs w:val="21"/>
              </w:rPr>
            </w:r>
            <w:r/>
          </w:p>
        </w:tc>
        <w:tc>
          <w:tcPr>
            <w:tcMar>
              <w:left w:w="120" w:type="dxa"/>
              <w:top w:w="60" w:type="dxa"/>
              <w:right w:w="120" w:type="dxa"/>
              <w:bottom w:w="30" w:type="dxa"/>
            </w:tcMar>
            <w:tcW w:w="1112" w:type="dxa"/>
            <w:vAlign w:val="center"/>
            <w:vMerge w:val="continue"/>
            <w:textDirection w:val="lrTb"/>
            <w:noWrap w:val="false"/>
          </w:tcPr>
          <w:p>
            <w:pPr>
              <w:pStyle w:val="678"/>
              <w:jc w:val="center"/>
              <w:spacing w:before="120" w:after="120" w:line="288" w:lineRule="auto"/>
              <w:rPr>
                <w:rFonts w:hint="eastAsia" w:ascii="宋体" w:hAnsi="宋体"/>
                <w:szCs w:val="21"/>
              </w:rPr>
            </w:pPr>
            <w:r>
              <w:rPr>
                <w:rFonts w:hint="eastAsia" w:ascii="宋体" w:hAnsi="宋体"/>
                <w:szCs w:val="21"/>
              </w:rPr>
            </w:r>
            <w:r/>
          </w:p>
        </w:tc>
        <w:tc>
          <w:tcPr>
            <w:tcMar>
              <w:left w:w="120" w:type="dxa"/>
              <w:top w:w="60" w:type="dxa"/>
              <w:right w:w="120" w:type="dxa"/>
              <w:bottom w:w="30" w:type="dxa"/>
            </w:tcMar>
            <w:tcW w:w="6716" w:type="dxa"/>
            <w:vAlign w:val="top"/>
            <w:textDirection w:val="lrTb"/>
            <w:noWrap w:val="false"/>
          </w:tcPr>
          <w:p>
            <w:pPr>
              <w:pStyle w:val="692"/>
              <w:ind w:firstLine="0"/>
              <w:rPr>
                <w:rFonts w:ascii="宋体" w:hAnsi="宋体" w:eastAsia="宋体" w:cs="宋体"/>
                <w:sz w:val="21"/>
                <w:szCs w:val="21"/>
                <w:lang w:val="en-US" w:eastAsia="en-US" w:bidi="ar-SA"/>
              </w:rPr>
            </w:pPr>
            <w:r>
              <w:rPr>
                <w:rFonts w:ascii="宋体" w:hAnsi="宋体" w:eastAsia="宋体" w:cs="宋体"/>
                <w:sz w:val="21"/>
                <w:szCs w:val="21"/>
                <w:lang w:val="en-US" w:eastAsia="en-US" w:bidi="ar-SA"/>
              </w:rPr>
              <w:t xml:space="preserve">《店铺装修》真人微课样片，画面内容具备三种呈现方式，各呈现方式之间切换画面顺滑不撕裂，让学生身临其境的感觉，提高学生带入感；</w:t>
            </w:r>
            <w:r>
              <w:rPr>
                <w:rFonts w:hint="eastAsia" w:ascii="宋体" w:hAnsi="宋体" w:eastAsia="宋体" w:cs="宋体"/>
                <w:sz w:val="21"/>
                <w:szCs w:val="21"/>
                <w:lang w:val="en-US" w:eastAsia="en-US" w:bidi="ar-SA"/>
              </w:rPr>
              <w:t xml:space="preserve">。视频演示完全符合要求得</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eastAsia="en-US" w:bidi="ar-SA"/>
              </w:rPr>
              <w:t xml:space="preserve">分；否则，不得分。</w:t>
            </w:r>
            <w:r>
              <w:rPr>
                <w:rFonts w:ascii="宋体" w:hAnsi="宋体" w:eastAsia="宋体" w:cs="宋体"/>
                <w:sz w:val="21"/>
                <w:szCs w:val="21"/>
                <w:lang w:val="en-US" w:eastAsia="en-US" w:bidi="ar-SA"/>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ascii="宋体" w:hAnsi="宋体"/>
                <w:szCs w:val="21"/>
                <w:lang w:val="en-US" w:eastAsia="zh-CN"/>
              </w:rPr>
            </w:pPr>
            <w:r>
              <w:rPr>
                <w:rFonts w:hint="eastAsia" w:ascii="宋体" w:hAnsi="宋体"/>
                <w:szCs w:val="21"/>
                <w:lang w:val="en-US" w:eastAsia="zh-CN"/>
              </w:rPr>
              <w:t xml:space="preserve">5</w:t>
            </w:r>
            <w:r>
              <w:rPr>
                <w:rFonts w:ascii="宋体" w:hAnsi="宋体"/>
                <w:szCs w:val="21"/>
                <w:lang w:val="en-US" w:eastAsia="zh-CN"/>
              </w:rPr>
            </w:r>
            <w:r/>
          </w:p>
        </w:tc>
      </w:tr>
      <w:tr>
        <w:trPr>
          <w:trHeight w:val="969"/>
        </w:trPr>
        <w:tc>
          <w:tcPr>
            <w:tcMar>
              <w:left w:w="120" w:type="dxa"/>
              <w:top w:w="60" w:type="dxa"/>
              <w:right w:w="120" w:type="dxa"/>
              <w:bottom w:w="30" w:type="dxa"/>
            </w:tcMar>
            <w:tcW w:w="591" w:type="dxa"/>
            <w:vAlign w:val="center"/>
            <w:textDirection w:val="lrTb"/>
            <w:noWrap w:val="false"/>
          </w:tcPr>
          <w:p>
            <w:pPr>
              <w:pStyle w:val="678"/>
              <w:jc w:val="center"/>
              <w:spacing w:before="120" w:after="120" w:line="288" w:lineRule="auto"/>
              <w:rPr>
                <w:rFonts w:ascii="宋体" w:hAnsi="宋体"/>
                <w:szCs w:val="21"/>
              </w:rPr>
            </w:pPr>
            <w:r>
              <w:rPr>
                <w:rFonts w:ascii="宋体" w:hAnsi="宋体"/>
                <w:szCs w:val="21"/>
              </w:rPr>
              <w:t xml:space="preserve">6</w:t>
            </w:r>
            <w:r>
              <w:rPr>
                <w:rFonts w:ascii="宋体" w:hAnsi="宋体"/>
                <w:szCs w:val="21"/>
              </w:rPr>
            </w:r>
            <w:r/>
          </w:p>
        </w:tc>
        <w:tc>
          <w:tcPr>
            <w:tcMar>
              <w:left w:w="120" w:type="dxa"/>
              <w:top w:w="60" w:type="dxa"/>
              <w:right w:w="120" w:type="dxa"/>
              <w:bottom w:w="30" w:type="dxa"/>
            </w:tcMar>
            <w:tcW w:w="1112" w:type="dxa"/>
            <w:vAlign w:val="center"/>
            <w:textDirection w:val="lrTb"/>
            <w:noWrap w:val="false"/>
          </w:tcPr>
          <w:p>
            <w:pPr>
              <w:pStyle w:val="678"/>
              <w:jc w:val="center"/>
              <w:spacing w:before="120" w:after="120" w:line="288" w:lineRule="auto"/>
              <w:rPr>
                <w:rFonts w:hint="eastAsia" w:ascii="宋体" w:hAnsi="宋体"/>
                <w:szCs w:val="21"/>
              </w:rPr>
            </w:pPr>
            <w:r>
              <w:rPr>
                <w:rFonts w:hint="eastAsia" w:ascii="宋体" w:hAnsi="宋体"/>
                <w:szCs w:val="21"/>
              </w:rPr>
              <w:t xml:space="preserve">业绩</w:t>
            </w:r>
            <w:r>
              <w:rPr>
                <w:rFonts w:hint="eastAsia" w:ascii="宋体" w:hAnsi="宋体"/>
                <w:szCs w:val="21"/>
              </w:rPr>
            </w:r>
            <w:r/>
          </w:p>
          <w:p>
            <w:pPr>
              <w:pStyle w:val="678"/>
              <w:jc w:val="center"/>
              <w:spacing w:before="120" w:after="120" w:line="288"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10</w:t>
            </w:r>
            <w:r>
              <w:rPr>
                <w:rFonts w:hint="eastAsia" w:ascii="宋体" w:hAnsi="宋体"/>
                <w:szCs w:val="21"/>
              </w:rPr>
              <w:t xml:space="preserve">）</w:t>
            </w:r>
            <w:r>
              <w:rPr>
                <w:rFonts w:ascii="宋体" w:hAnsi="宋体"/>
                <w:szCs w:val="21"/>
              </w:rPr>
            </w:r>
            <w:r/>
          </w:p>
        </w:tc>
        <w:tc>
          <w:tcPr>
            <w:tcMar>
              <w:left w:w="120" w:type="dxa"/>
              <w:top w:w="60" w:type="dxa"/>
              <w:right w:w="120" w:type="dxa"/>
              <w:bottom w:w="30" w:type="dxa"/>
            </w:tcMar>
            <w:tcW w:w="6716" w:type="dxa"/>
            <w:vAlign w:val="top"/>
            <w:textDirection w:val="lrTb"/>
            <w:noWrap w:val="false"/>
          </w:tcPr>
          <w:p>
            <w:pPr>
              <w:pStyle w:val="678"/>
              <w:rPr>
                <w:rFonts w:ascii="宋体" w:hAnsi="宋体"/>
                <w:szCs w:val="21"/>
              </w:rPr>
            </w:pPr>
            <w:r>
              <w:rPr>
                <w:rFonts w:hint="eastAsia" w:ascii="宋体" w:hAnsi="宋体"/>
                <w:szCs w:val="21"/>
              </w:rPr>
              <w:t xml:space="preserve">供应商自2020年1月1日以来有类似本项目业绩的成功案例的，每提供一个得</w:t>
            </w:r>
            <w:r>
              <w:rPr>
                <w:rFonts w:ascii="宋体" w:hAnsi="宋体"/>
                <w:szCs w:val="21"/>
              </w:rPr>
              <w:t xml:space="preserve">2</w:t>
            </w:r>
            <w:r>
              <w:rPr>
                <w:rFonts w:hint="eastAsia" w:ascii="宋体" w:hAnsi="宋体"/>
                <w:szCs w:val="21"/>
              </w:rPr>
              <w:t xml:space="preserve">分，本项最多得</w:t>
            </w:r>
            <w:r>
              <w:rPr>
                <w:rFonts w:hint="eastAsia" w:ascii="宋体" w:hAnsi="宋体"/>
                <w:szCs w:val="21"/>
                <w:lang w:val="en-US" w:eastAsia="zh-CN"/>
              </w:rPr>
              <w:t xml:space="preserve">10</w:t>
            </w:r>
            <w:r>
              <w:rPr>
                <w:rFonts w:hint="eastAsia" w:ascii="宋体" w:hAnsi="宋体"/>
                <w:szCs w:val="21"/>
              </w:rPr>
              <w:t xml:space="preserve">分，</w:t>
            </w:r>
            <w:r>
              <w:rPr>
                <w:rFonts w:hint="eastAsia" w:ascii="宋体" w:hAnsi="宋体"/>
                <w:szCs w:val="21"/>
                <w:lang w:eastAsia="en-US"/>
              </w:rPr>
              <w:t xml:space="preserve">不提供</w:t>
            </w:r>
            <w:r>
              <w:rPr>
                <w:rFonts w:hint="eastAsia" w:ascii="宋体" w:hAnsi="宋体"/>
                <w:szCs w:val="21"/>
              </w:rPr>
              <w:t xml:space="preserve">不得分。（成功案例必须是供应商</w:t>
            </w:r>
            <w:r>
              <w:rPr>
                <w:rFonts w:hint="eastAsia" w:ascii="宋体" w:hAnsi="宋体"/>
                <w:szCs w:val="21"/>
                <w:lang w:eastAsia="zh-CN"/>
              </w:rPr>
              <w:t xml:space="preserve">自身参与的</w:t>
            </w:r>
            <w:r>
              <w:rPr>
                <w:rFonts w:hint="eastAsia" w:ascii="宋体" w:hAnsi="宋体"/>
                <w:szCs w:val="21"/>
              </w:rPr>
              <w:t xml:space="preserve">，时间以合同签订为准，提供合同</w:t>
            </w:r>
            <w:r>
              <w:rPr>
                <w:rFonts w:hint="eastAsia" w:ascii="宋体" w:hAnsi="宋体"/>
                <w:szCs w:val="21"/>
                <w:lang w:eastAsia="zh-CN"/>
              </w:rPr>
              <w:t xml:space="preserve">扫描件</w:t>
            </w:r>
            <w:r>
              <w:rPr>
                <w:rFonts w:hint="eastAsia" w:ascii="宋体" w:hAnsi="宋体"/>
                <w:szCs w:val="21"/>
              </w:rPr>
              <w:t xml:space="preserve">并加盖公章）</w:t>
            </w:r>
            <w:r>
              <w:rPr>
                <w:rFonts w:ascii="宋体" w:hAnsi="宋体"/>
                <w:szCs w:val="21"/>
              </w:rPr>
            </w:r>
            <w:r/>
          </w:p>
        </w:tc>
        <w:tc>
          <w:tcPr>
            <w:tcMar>
              <w:left w:w="120" w:type="dxa"/>
              <w:top w:w="60" w:type="dxa"/>
              <w:right w:w="120" w:type="dxa"/>
              <w:bottom w:w="30" w:type="dxa"/>
            </w:tcMar>
            <w:tcW w:w="640" w:type="dxa"/>
            <w:vAlign w:val="center"/>
            <w:textDirection w:val="lrTb"/>
            <w:noWrap w:val="false"/>
          </w:tcPr>
          <w:p>
            <w:pPr>
              <w:pStyle w:val="678"/>
              <w:jc w:val="center"/>
              <w:spacing w:before="120" w:after="120" w:line="288" w:lineRule="auto"/>
              <w:rPr>
                <w:rFonts w:ascii="宋体" w:hAnsi="宋体" w:eastAsia="宋体"/>
                <w:szCs w:val="21"/>
                <w:lang w:val="en-US" w:eastAsia="zh-CN"/>
              </w:rPr>
            </w:pPr>
            <w:r>
              <w:rPr>
                <w:rFonts w:hint="eastAsia" w:ascii="宋体" w:hAnsi="宋体"/>
                <w:szCs w:val="21"/>
                <w:lang w:val="en-US" w:eastAsia="zh-CN"/>
              </w:rPr>
              <w:t xml:space="preserve">10</w:t>
            </w:r>
            <w:r>
              <w:rPr>
                <w:rFonts w:ascii="宋体" w:hAnsi="宋体" w:eastAsia="宋体"/>
                <w:szCs w:val="21"/>
                <w:lang w:val="en-US" w:eastAsia="zh-CN"/>
              </w:rPr>
            </w:r>
            <w:r/>
          </w:p>
        </w:tc>
      </w:tr>
    </w:tbl>
    <w:p>
      <w:pPr>
        <w:pStyle w:val="764"/>
        <w:ind w:firstLine="2331"/>
        <w:rPr>
          <w:rFonts w:hint="eastAsia" w:ascii="宋体" w:hAnsi="宋体"/>
          <w:b/>
          <w:sz w:val="36"/>
          <w:szCs w:val="36"/>
        </w:rPr>
      </w:pPr>
      <w:r>
        <w:rPr>
          <w:rFonts w:hint="eastAsia" w:ascii="宋体" w:hAnsi="宋体"/>
          <w:b/>
          <w:sz w:val="36"/>
          <w:szCs w:val="36"/>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8"/>
        <w:rPr>
          <w:rFonts w:hint="eastAsia"/>
        </w:rPr>
      </w:pPr>
      <w:r>
        <w:rPr>
          <w:rFonts w:hint="eastAsia"/>
        </w:rPr>
      </w:r>
      <w:r/>
    </w:p>
    <w:p>
      <w:pPr>
        <w:pStyle w:val="679"/>
        <w:rPr>
          <w:rFonts w:hint="eastAsia" w:ascii="黑体" w:eastAsia="黑体"/>
          <w:bCs/>
          <w:sz w:val="44"/>
        </w:rPr>
      </w:pPr>
      <w:r>
        <w:rPr>
          <w:rFonts w:hint="eastAsia" w:ascii="黑体" w:eastAsia="黑体"/>
          <w:bCs/>
          <w:sz w:val="44"/>
        </w:rPr>
        <w:t xml:space="preserve">第六章  投标</w:t>
      </w:r>
      <w:bookmarkEnd w:id="192"/>
      <w:r/>
      <w:bookmarkEnd w:id="193"/>
      <w:r/>
      <w:bookmarkEnd w:id="199"/>
      <w:r>
        <w:rPr>
          <w:rFonts w:hint="eastAsia" w:ascii="黑体" w:eastAsia="黑体"/>
          <w:bCs/>
          <w:sz w:val="44"/>
        </w:rPr>
        <w:t xml:space="preserve">文件格式 </w:t>
      </w:r>
      <w:r>
        <w:rPr>
          <w:rFonts w:hint="eastAsia" w:ascii="黑体" w:eastAsia="黑体"/>
          <w:bCs/>
          <w:sz w:val="44"/>
        </w:rPr>
      </w:r>
      <w:r/>
    </w:p>
    <w:p>
      <w:pPr>
        <w:pStyle w:val="678"/>
        <w:jc w:val="center"/>
        <w:rPr>
          <w:rFonts w:hint="eastAsia" w:ascii="宋体" w:hAnsi="宋体"/>
          <w:b/>
          <w:sz w:val="72"/>
        </w:rPr>
      </w:pPr>
      <w:r/>
      <w:bookmarkStart w:id="201" w:name="_Hlt26671244"/>
      <w:r/>
      <w:bookmarkEnd w:id="201"/>
      <w:r/>
      <w:bookmarkStart w:id="202" w:name="_Hlt26955039"/>
      <w:r/>
      <w:bookmarkEnd w:id="202"/>
      <w:r/>
      <w:bookmarkStart w:id="203" w:name="_Toc26554094"/>
      <w:r/>
      <w:bookmarkStart w:id="204" w:name="_Toc120614282"/>
      <w:r/>
      <w:bookmarkStart w:id="205" w:name="_Toc49090576"/>
      <w:r>
        <w:rPr>
          <w:rFonts w:hint="eastAsia" w:ascii="宋体" w:hAnsi="宋体"/>
          <w:b/>
          <w:sz w:val="72"/>
        </w:rPr>
      </w:r>
      <w:r/>
    </w:p>
    <w:p>
      <w:pPr>
        <w:pStyle w:val="67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78"/>
        <w:jc w:val="center"/>
        <w:rPr>
          <w:rFonts w:hint="eastAsia" w:ascii="宋体" w:hAnsi="宋体"/>
          <w:b/>
          <w:sz w:val="72"/>
        </w:rPr>
      </w:pPr>
      <w:r>
        <w:rPr>
          <w:rFonts w:hint="eastAsia" w:ascii="宋体" w:hAnsi="宋体"/>
          <w:b/>
          <w:sz w:val="72"/>
        </w:rPr>
      </w:r>
      <w:r/>
    </w:p>
    <w:p>
      <w:pPr>
        <w:pStyle w:val="678"/>
        <w:jc w:val="center"/>
        <w:rPr>
          <w:rFonts w:hint="eastAsia" w:ascii="宋体" w:hAnsi="宋体"/>
          <w:b/>
          <w:sz w:val="72"/>
        </w:rPr>
      </w:pPr>
      <w:r>
        <w:rPr>
          <w:rFonts w:hint="eastAsia" w:ascii="宋体" w:hAnsi="宋体"/>
          <w:b/>
          <w:sz w:val="72"/>
        </w:rPr>
      </w:r>
      <w:r/>
    </w:p>
    <w:p>
      <w:pPr>
        <w:pStyle w:val="678"/>
        <w:jc w:val="center"/>
        <w:rPr>
          <w:rFonts w:hint="eastAsia" w:ascii="宋体" w:hAnsi="宋体"/>
          <w:b/>
          <w:sz w:val="36"/>
        </w:rPr>
      </w:pPr>
      <w:r>
        <w:rPr>
          <w:rFonts w:hint="eastAsia" w:ascii="宋体" w:hAnsi="宋体"/>
          <w:b/>
          <w:sz w:val="36"/>
        </w:rPr>
      </w:r>
      <w:r/>
    </w:p>
    <w:p>
      <w:pPr>
        <w:pStyle w:val="678"/>
        <w:jc w:val="center"/>
        <w:rPr>
          <w:rFonts w:hint="eastAsia" w:ascii="宋体" w:hAnsi="宋体"/>
          <w:b/>
          <w:sz w:val="36"/>
        </w:rPr>
      </w:pPr>
      <w:r>
        <w:rPr>
          <w:rFonts w:hint="eastAsia" w:ascii="宋体" w:hAnsi="宋体"/>
          <w:b/>
          <w:sz w:val="36"/>
        </w:rPr>
      </w:r>
      <w:r/>
    </w:p>
    <w:p>
      <w:pPr>
        <w:pStyle w:val="678"/>
        <w:jc w:val="center"/>
        <w:rPr>
          <w:rFonts w:hint="eastAsia" w:ascii="宋体" w:hAnsi="宋体"/>
          <w:b/>
          <w:sz w:val="36"/>
        </w:rPr>
      </w:pPr>
      <w:r>
        <w:rPr>
          <w:rFonts w:hint="eastAsia" w:ascii="宋体" w:hAnsi="宋体"/>
          <w:b/>
          <w:sz w:val="36"/>
        </w:rPr>
      </w:r>
      <w:r/>
    </w:p>
    <w:p>
      <w:pPr>
        <w:pStyle w:val="67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7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7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7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spacing w:line="440" w:lineRule="exact"/>
        <w:rPr>
          <w:rFonts w:ascii="宋体" w:hAnsi="宋体"/>
        </w:rPr>
      </w:pPr>
      <w:r>
        <w:rPr>
          <w:rFonts w:ascii="宋体" w:hAnsi="宋体"/>
        </w:rPr>
      </w:r>
      <w:r/>
    </w:p>
    <w:p>
      <w:pPr>
        <w:pStyle w:val="67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678"/>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678"/>
        <w:jc w:val="center"/>
        <w:spacing w:line="440" w:lineRule="exact"/>
        <w:rPr>
          <w:rFonts w:hint="eastAsia" w:ascii="宋体" w:hAnsi="宋体"/>
          <w:b/>
          <w:bCs/>
          <w:sz w:val="32"/>
          <w:szCs w:val="32"/>
        </w:rPr>
      </w:pPr>
      <w:r>
        <w:rPr>
          <w:rFonts w:hint="eastAsia" w:ascii="宋体" w:hAnsi="宋体"/>
          <w:b/>
          <w:bCs/>
          <w:sz w:val="32"/>
          <w:szCs w:val="32"/>
        </w:rPr>
      </w:r>
      <w:r/>
    </w:p>
    <w:p>
      <w:pPr>
        <w:pStyle w:val="678"/>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678"/>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678"/>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678"/>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678"/>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highlight w:val="yellow"/>
        </w:rPr>
      </w:pPr>
      <w:r>
        <w:rPr>
          <w:rFonts w:hint="eastAsia" w:ascii="宋体" w:hAnsi="宋体"/>
          <w:sz w:val="24"/>
          <w:highlight w:val="yellow"/>
        </w:rPr>
        <w:t xml:space="preserve">（备注：</w:t>
      </w:r>
      <w:r>
        <w:rPr>
          <w:rFonts w:ascii="宋体" w:hAnsi="宋体"/>
          <w:sz w:val="24"/>
          <w:highlight w:val="yellow"/>
        </w:rPr>
        <w:t xml:space="preserve">项目经办人可根据</w:t>
      </w:r>
      <w:r>
        <w:rPr>
          <w:rFonts w:hint="eastAsia" w:ascii="宋体" w:hAnsi="宋体"/>
          <w:sz w:val="24"/>
          <w:highlight w:val="yellow"/>
        </w:rPr>
        <w:t xml:space="preserve">项目</w:t>
      </w:r>
      <w:r>
        <w:rPr>
          <w:rFonts w:ascii="宋体" w:hAnsi="宋体"/>
          <w:sz w:val="24"/>
          <w:highlight w:val="yellow"/>
        </w:rPr>
        <w:t xml:space="preserve">实际需要自行增添内容</w:t>
      </w:r>
      <w:r>
        <w:rPr>
          <w:rFonts w:hint="eastAsia" w:ascii="宋体" w:hAnsi="宋体"/>
          <w:sz w:val="24"/>
          <w:highlight w:val="yellow"/>
        </w:rPr>
        <w:t xml:space="preserve">及</w:t>
      </w:r>
      <w:r>
        <w:rPr>
          <w:rFonts w:ascii="宋体" w:hAnsi="宋体"/>
          <w:sz w:val="24"/>
          <w:highlight w:val="yellow"/>
        </w:rPr>
        <w:t xml:space="preserve">格式文件</w:t>
      </w:r>
      <w:r>
        <w:rPr>
          <w:rFonts w:hint="eastAsia" w:ascii="宋体" w:hAnsi="宋体"/>
          <w:sz w:val="24"/>
          <w:highlight w:val="yellow"/>
        </w:rPr>
        <w:t xml:space="preserve">。招标文件定</w:t>
      </w:r>
      <w:r>
        <w:rPr>
          <w:rFonts w:ascii="宋体" w:hAnsi="宋体"/>
          <w:sz w:val="24"/>
          <w:highlight w:val="yellow"/>
        </w:rPr>
      </w:r>
      <w:r/>
    </w:p>
    <w:p>
      <w:pPr>
        <w:pStyle w:val="678"/>
        <w:spacing w:line="400" w:lineRule="exact"/>
        <w:rPr>
          <w:rFonts w:hint="eastAsia" w:ascii="宋体" w:hAnsi="宋体"/>
          <w:sz w:val="24"/>
          <w:highlight w:val="yellow"/>
        </w:rPr>
      </w:pPr>
      <w:r>
        <w:rPr>
          <w:rFonts w:hint="eastAsia" w:ascii="宋体" w:hAnsi="宋体"/>
          <w:sz w:val="24"/>
          <w:highlight w:val="yellow"/>
        </w:rPr>
        <w:t xml:space="preserve">稿</w:t>
      </w:r>
      <w:r>
        <w:rPr>
          <w:rFonts w:ascii="宋体" w:hAnsi="宋体"/>
          <w:sz w:val="24"/>
          <w:highlight w:val="yellow"/>
        </w:rPr>
        <w:t xml:space="preserve">后</w:t>
      </w:r>
      <w:r>
        <w:rPr>
          <w:rFonts w:hint="eastAsia" w:ascii="宋体" w:hAnsi="宋体"/>
          <w:sz w:val="24"/>
          <w:highlight w:val="yellow"/>
        </w:rPr>
        <w:t xml:space="preserve">该</w:t>
      </w:r>
      <w:r>
        <w:rPr>
          <w:rFonts w:ascii="宋体" w:hAnsi="宋体"/>
          <w:sz w:val="24"/>
          <w:highlight w:val="yellow"/>
        </w:rPr>
        <w:t xml:space="preserve">备注删除。</w:t>
      </w:r>
      <w:r>
        <w:rPr>
          <w:rFonts w:hint="eastAsia" w:ascii="宋体" w:hAnsi="宋体"/>
          <w:sz w:val="24"/>
          <w:highlight w:val="yellow"/>
        </w:rPr>
        <w:t xml:space="preserve">）</w:t>
      </w:r>
      <w:r>
        <w:rPr>
          <w:rFonts w:hint="eastAsia" w:ascii="宋体" w:hAnsi="宋体"/>
          <w:sz w:val="24"/>
          <w:highlight w:val="yellow"/>
        </w:rPr>
      </w:r>
      <w:r/>
    </w:p>
    <w:p>
      <w:pPr>
        <w:pStyle w:val="678"/>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678"/>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678"/>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678"/>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678"/>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678"/>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678"/>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678"/>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678"/>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678"/>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highlight w:val="yellow"/>
        </w:rPr>
        <w:t xml:space="preserve">（备注</w:t>
      </w:r>
      <w:r>
        <w:rPr>
          <w:rFonts w:ascii="宋体" w:hAnsi="宋体"/>
          <w:sz w:val="24"/>
          <w:highlight w:val="yellow"/>
        </w:rPr>
        <w:t xml:space="preserve">：如果本项目</w:t>
      </w:r>
      <w:r>
        <w:rPr>
          <w:rFonts w:hint="eastAsia" w:ascii="宋体" w:hAnsi="宋体"/>
          <w:sz w:val="24"/>
          <w:highlight w:val="yellow"/>
        </w:rPr>
        <w:t xml:space="preserve">并非专门面向</w:t>
      </w:r>
      <w:r>
        <w:rPr>
          <w:rFonts w:ascii="宋体" w:hAnsi="宋体"/>
          <w:sz w:val="24"/>
          <w:highlight w:val="yellow"/>
        </w:rPr>
        <w:t xml:space="preserve">中小微型企业采购，该条款删除。招标</w:t>
      </w:r>
      <w:r>
        <w:rPr>
          <w:rFonts w:hint="eastAsia" w:ascii="宋体" w:hAnsi="宋体"/>
          <w:sz w:val="24"/>
          <w:highlight w:val="yellow"/>
        </w:rPr>
        <w:t xml:space="preserve">文件定稿</w:t>
      </w:r>
      <w:r>
        <w:rPr>
          <w:rFonts w:ascii="宋体" w:hAnsi="宋体"/>
          <w:sz w:val="24"/>
          <w:highlight w:val="yellow"/>
        </w:rPr>
        <w:t xml:space="preserve">后</w:t>
      </w:r>
      <w:r>
        <w:rPr>
          <w:rFonts w:hint="eastAsia" w:ascii="宋体" w:hAnsi="宋体"/>
          <w:sz w:val="24"/>
          <w:highlight w:val="yellow"/>
        </w:rPr>
        <w:t xml:space="preserve">该</w:t>
      </w:r>
      <w:r>
        <w:rPr>
          <w:rFonts w:ascii="宋体" w:hAnsi="宋体"/>
          <w:sz w:val="24"/>
          <w:highlight w:val="yellow"/>
        </w:rPr>
        <w:t xml:space="preserve">备注删除。</w:t>
      </w:r>
      <w:r>
        <w:rPr>
          <w:rFonts w:hint="eastAsia" w:ascii="宋体" w:hAnsi="宋体"/>
          <w:sz w:val="24"/>
          <w:highlight w:val="yellow"/>
        </w:rPr>
        <w:t xml:space="preserve">）</w:t>
      </w:r>
      <w:r>
        <w:rPr>
          <w:rFonts w:hint="eastAsia" w:ascii="宋体" w:hAnsi="宋体"/>
          <w:sz w:val="24"/>
        </w:rPr>
      </w:r>
      <w:r/>
    </w:p>
    <w:p>
      <w:pPr>
        <w:pStyle w:val="678"/>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highlight w:val="yellow"/>
        </w:rPr>
        <w:t xml:space="preserve">（备注</w:t>
      </w:r>
      <w:r>
        <w:rPr>
          <w:rFonts w:ascii="宋体" w:hAnsi="宋体"/>
          <w:sz w:val="24"/>
          <w:highlight w:val="yellow"/>
        </w:rPr>
        <w:t xml:space="preserve">：如果本项目</w:t>
      </w:r>
      <w:r>
        <w:rPr>
          <w:rFonts w:hint="eastAsia" w:ascii="宋体" w:hAnsi="宋体"/>
          <w:sz w:val="24"/>
          <w:highlight w:val="yellow"/>
        </w:rPr>
        <w:t xml:space="preserve">并非专门面向</w:t>
      </w:r>
      <w:r>
        <w:rPr>
          <w:rFonts w:ascii="宋体" w:hAnsi="宋体"/>
          <w:sz w:val="24"/>
          <w:highlight w:val="yellow"/>
        </w:rPr>
        <w:t xml:space="preserve">中小微型企业采购，该条款删除。招标</w:t>
      </w:r>
      <w:r>
        <w:rPr>
          <w:rFonts w:hint="eastAsia" w:ascii="宋体" w:hAnsi="宋体"/>
          <w:sz w:val="24"/>
          <w:highlight w:val="yellow"/>
        </w:rPr>
        <w:t xml:space="preserve">文件定稿</w:t>
      </w:r>
      <w:r>
        <w:rPr>
          <w:rFonts w:ascii="宋体" w:hAnsi="宋体"/>
          <w:sz w:val="24"/>
          <w:highlight w:val="yellow"/>
        </w:rPr>
        <w:t xml:space="preserve">后</w:t>
      </w:r>
      <w:r>
        <w:rPr>
          <w:rFonts w:hint="eastAsia" w:ascii="宋体" w:hAnsi="宋体"/>
          <w:sz w:val="24"/>
          <w:highlight w:val="yellow"/>
        </w:rPr>
        <w:t xml:space="preserve">该</w:t>
      </w:r>
      <w:r>
        <w:rPr>
          <w:rFonts w:ascii="宋体" w:hAnsi="宋体"/>
          <w:sz w:val="24"/>
          <w:highlight w:val="yellow"/>
        </w:rPr>
        <w:t xml:space="preserve">备注删除。</w:t>
      </w:r>
      <w:r>
        <w:rPr>
          <w:rFonts w:hint="eastAsia" w:ascii="宋体" w:hAnsi="宋体"/>
          <w:sz w:val="24"/>
          <w:highlight w:val="yellow"/>
        </w:rPr>
        <w:t xml:space="preserve">）</w:t>
      </w:r>
      <w:r>
        <w:rPr>
          <w:rFonts w:hint="eastAsia" w:ascii="宋体" w:hAnsi="宋体"/>
          <w:sz w:val="24"/>
        </w:rPr>
      </w:r>
      <w:r/>
    </w:p>
    <w:p>
      <w:pPr>
        <w:pStyle w:val="678"/>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hint="eastAsia" w:ascii="宋体" w:hAnsi="宋体"/>
          <w:sz w:val="24"/>
          <w:highlight w:val="yellow"/>
        </w:rPr>
        <w:t xml:space="preserve">（如果</w:t>
      </w:r>
      <w:r>
        <w:rPr>
          <w:rFonts w:ascii="宋体" w:hAnsi="宋体"/>
          <w:sz w:val="24"/>
          <w:highlight w:val="yellow"/>
        </w:rPr>
        <w:t xml:space="preserve">本项目不接受联合体参加投标，该条款删除。招标</w:t>
      </w:r>
      <w:r>
        <w:rPr>
          <w:rFonts w:hint="eastAsia" w:ascii="宋体" w:hAnsi="宋体"/>
          <w:sz w:val="24"/>
          <w:highlight w:val="yellow"/>
        </w:rPr>
        <w:t xml:space="preserve">文件定稿</w:t>
      </w:r>
      <w:r>
        <w:rPr>
          <w:rFonts w:ascii="宋体" w:hAnsi="宋体"/>
          <w:sz w:val="24"/>
          <w:highlight w:val="yellow"/>
        </w:rPr>
        <w:t xml:space="preserve">后</w:t>
      </w:r>
      <w:r>
        <w:rPr>
          <w:rFonts w:hint="eastAsia" w:ascii="宋体" w:hAnsi="宋体"/>
          <w:sz w:val="24"/>
          <w:highlight w:val="yellow"/>
        </w:rPr>
        <w:t xml:space="preserve">该</w:t>
      </w:r>
      <w:r>
        <w:rPr>
          <w:rFonts w:ascii="宋体" w:hAnsi="宋体"/>
          <w:sz w:val="24"/>
          <w:highlight w:val="yellow"/>
        </w:rPr>
        <w:t xml:space="preserve">备注删除。</w:t>
      </w:r>
      <w:r>
        <w:rPr>
          <w:rFonts w:hint="eastAsia" w:ascii="宋体" w:hAnsi="宋体"/>
          <w:sz w:val="24"/>
          <w:highlight w:val="yellow"/>
        </w:rPr>
        <w:t xml:space="preserve">）</w:t>
      </w:r>
      <w:r>
        <w:rPr>
          <w:rFonts w:ascii="宋体" w:hAnsi="宋体"/>
          <w:sz w:val="24"/>
        </w:rPr>
      </w:r>
      <w:r/>
    </w:p>
    <w:p>
      <w:pPr>
        <w:pStyle w:val="678"/>
        <w:ind w:left="480"/>
        <w:spacing w:line="400" w:lineRule="exact"/>
        <w:rPr>
          <w:rFonts w:ascii="宋体" w:hAnsi="宋体"/>
          <w:sz w:val="24"/>
          <w:szCs w:val="24"/>
        </w:rPr>
      </w:pPr>
      <w:r>
        <w:rPr>
          <w:rFonts w:hint="eastAsia" w:ascii="宋体" w:hAnsi="宋体"/>
          <w:sz w:val="24"/>
          <w:szCs w:val="24"/>
        </w:rPr>
        <w:t xml:space="preserve">总备注：上述“资格审查内容”中1-5条、8</w:t>
      </w:r>
      <w:r>
        <w:rPr>
          <w:rFonts w:hint="eastAsia" w:ascii="宋体" w:hAnsi="宋体"/>
          <w:color w:val="ff0000"/>
          <w:sz w:val="24"/>
          <w:szCs w:val="24"/>
        </w:rPr>
        <w:t xml:space="preserve">、9</w:t>
      </w:r>
      <w:r>
        <w:rPr>
          <w:rFonts w:hint="eastAsia" w:ascii="宋体" w:hAnsi="宋体"/>
          <w:sz w:val="24"/>
          <w:szCs w:val="24"/>
        </w:rPr>
        <w:t xml:space="preserve">条投标人必须在投标文件中提</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678"/>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678"/>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678"/>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678"/>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678"/>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rPr>
          <w:rFonts w:ascii="宋体" w:hAnsi="宋体"/>
          <w:b/>
          <w:color w:val="ff0000"/>
          <w:sz w:val="24"/>
          <w:szCs w:val="24"/>
        </w:rPr>
      </w:pPr>
      <w:r>
        <w:rPr>
          <w:rFonts w:ascii="宋体" w:hAnsi="宋体"/>
          <w:b/>
          <w:color w:val="ff0000"/>
          <w:sz w:val="24"/>
          <w:szCs w:val="24"/>
        </w:rPr>
      </w:r>
      <w:r/>
    </w:p>
    <w:p>
      <w:pPr>
        <w:pStyle w:val="678"/>
        <w:rPr>
          <w:rFonts w:hint="eastAsia" w:eastAsia="仿宋_GB2312"/>
          <w:sz w:val="24"/>
          <w:szCs w:val="20"/>
        </w:rPr>
      </w:pPr>
      <w:r>
        <w:rPr>
          <w:rFonts w:hint="eastAsia" w:ascii="宋体" w:hAnsi="宋体"/>
          <w:b/>
          <w:sz w:val="24"/>
          <w:szCs w:val="24"/>
        </w:rPr>
        <w:t xml:space="preserve">附件1 开标一览表</w:t>
      </w:r>
      <w:r>
        <w:rPr>
          <w:rFonts w:hint="eastAsia"/>
          <w:highlight w:val="yellow"/>
        </w:rPr>
        <w:t xml:space="preserve">（备注：经办人</w:t>
      </w:r>
      <w:r>
        <w:rPr>
          <w:highlight w:val="yellow"/>
        </w:rPr>
        <w:t xml:space="preserve">在</w:t>
      </w:r>
      <w:r>
        <w:rPr>
          <w:rFonts w:hint="eastAsia"/>
          <w:highlight w:val="yellow"/>
        </w:rPr>
        <w:t xml:space="preserve">要求</w:t>
      </w:r>
      <w:r>
        <w:rPr>
          <w:highlight w:val="yellow"/>
        </w:rPr>
        <w:t xml:space="preserve">投标人报总价</w:t>
      </w:r>
      <w:r>
        <w:rPr>
          <w:rFonts w:hint="eastAsia"/>
          <w:highlight w:val="yellow"/>
        </w:rPr>
        <w:t xml:space="preserve">时</w:t>
      </w:r>
      <w:r>
        <w:rPr>
          <w:highlight w:val="yellow"/>
        </w:rPr>
        <w:t xml:space="preserve">使用。</w:t>
      </w:r>
      <w:r>
        <w:rPr>
          <w:rFonts w:hint="eastAsia"/>
          <w:highlight w:val="yellow"/>
        </w:rPr>
        <w:t xml:space="preserve">招标</w:t>
      </w:r>
      <w:r>
        <w:rPr>
          <w:highlight w:val="yellow"/>
        </w:rPr>
        <w:t xml:space="preserve">文件定稿</w:t>
      </w:r>
      <w:r>
        <w:rPr>
          <w:rFonts w:hint="eastAsia"/>
          <w:highlight w:val="yellow"/>
        </w:rPr>
        <w:t xml:space="preserve">后该备注删除。）</w:t>
      </w:r>
      <w:r>
        <w:rPr>
          <w:rFonts w:hint="eastAsia" w:eastAsia="仿宋_GB2312"/>
          <w:sz w:val="24"/>
          <w:szCs w:val="20"/>
        </w:rPr>
      </w:r>
      <w:r/>
    </w:p>
    <w:p>
      <w:pPr>
        <w:pStyle w:val="678"/>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78"/>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6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78"/>
        <w:ind w:firstLine="480"/>
        <w:rPr>
          <w:rFonts w:hint="eastAsia" w:ascii="宋体" w:hAnsi="宋体"/>
          <w:sz w:val="24"/>
          <w:szCs w:val="24"/>
        </w:rPr>
      </w:pPr>
      <w:r>
        <w:rPr>
          <w:rFonts w:hint="eastAsia" w:ascii="宋体" w:hAnsi="宋体"/>
          <w:sz w:val="24"/>
          <w:szCs w:val="24"/>
        </w:rPr>
      </w:r>
      <w:r/>
    </w:p>
    <w:p>
      <w:pPr>
        <w:pStyle w:val="678"/>
        <w:rPr>
          <w:rFonts w:hint="eastAsia" w:eastAsia="仿宋_GB2312"/>
          <w:sz w:val="24"/>
          <w:szCs w:val="20"/>
        </w:rPr>
      </w:pPr>
      <w:r>
        <w:rPr>
          <w:rFonts w:hint="eastAsia" w:ascii="宋体" w:hAnsi="宋体"/>
          <w:b/>
          <w:sz w:val="24"/>
          <w:szCs w:val="24"/>
        </w:rPr>
        <w:t xml:space="preserve">附件1 开标一览表</w:t>
      </w:r>
      <w:r>
        <w:rPr>
          <w:rFonts w:hint="eastAsia"/>
          <w:highlight w:val="yellow"/>
        </w:rPr>
        <w:t xml:space="preserve">（备注：经办人</w:t>
      </w:r>
      <w:r>
        <w:rPr>
          <w:highlight w:val="yellow"/>
        </w:rPr>
        <w:t xml:space="preserve">在</w:t>
      </w:r>
      <w:r>
        <w:rPr>
          <w:rFonts w:hint="eastAsia"/>
          <w:highlight w:val="yellow"/>
        </w:rPr>
        <w:t xml:space="preserve">要求</w:t>
      </w:r>
      <w:r>
        <w:rPr>
          <w:highlight w:val="yellow"/>
        </w:rPr>
        <w:t xml:space="preserve">投标人报</w:t>
      </w:r>
      <w:r>
        <w:rPr>
          <w:rFonts w:hint="eastAsia"/>
          <w:highlight w:val="yellow"/>
        </w:rPr>
        <w:t xml:space="preserve">优惠率时</w:t>
      </w:r>
      <w:r>
        <w:rPr>
          <w:highlight w:val="yellow"/>
        </w:rPr>
        <w:t xml:space="preserve">使用。</w:t>
      </w:r>
      <w:r>
        <w:rPr>
          <w:rFonts w:hint="eastAsia"/>
          <w:highlight w:val="yellow"/>
        </w:rPr>
        <w:t xml:space="preserve">招标</w:t>
      </w:r>
      <w:r>
        <w:rPr>
          <w:highlight w:val="yellow"/>
        </w:rPr>
        <w:t xml:space="preserve">文件定稿</w:t>
      </w:r>
      <w:r>
        <w:rPr>
          <w:rFonts w:hint="eastAsia"/>
          <w:highlight w:val="yellow"/>
        </w:rPr>
        <w:t xml:space="preserve">后该备注删除。）</w:t>
      </w:r>
      <w:r>
        <w:rPr>
          <w:rFonts w:hint="eastAsia" w:eastAsia="仿宋_GB2312"/>
          <w:sz w:val="24"/>
          <w:szCs w:val="20"/>
        </w:rPr>
      </w:r>
      <w:r/>
    </w:p>
    <w:p>
      <w:pPr>
        <w:pStyle w:val="678"/>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678"/>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678"/>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67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rPr>
                <w:rFonts w:hint="eastAsia" w:ascii="宋体" w:hAnsi="宋体"/>
                <w:sz w:val="24"/>
                <w:szCs w:val="24"/>
              </w:rPr>
            </w:r>
            <w:r/>
          </w:p>
        </w:tc>
      </w:tr>
      <w:tr>
        <w:trPr>
          <w:cantSplit/>
          <w:trHeight w:val="612"/>
        </w:trPr>
        <w:tc>
          <w:tcPr>
            <w:tcW w:w="8220" w:type="dxa"/>
            <w:vAlign w:val="center"/>
            <w:textDirection w:val="lrTb"/>
            <w:noWrap w:val="false"/>
          </w:tcPr>
          <w:p>
            <w:pPr>
              <w:pStyle w:val="764"/>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678"/>
        <w:rPr>
          <w:rFonts w:ascii="宋体" w:hAnsi="宋体"/>
          <w:sz w:val="24"/>
          <w:szCs w:val="24"/>
        </w:rPr>
      </w:pPr>
      <w:r>
        <w:rPr>
          <w:rFonts w:ascii="宋体" w:hAnsi="宋体"/>
          <w:sz w:val="24"/>
          <w:szCs w:val="24"/>
        </w:rPr>
      </w:r>
      <w:r/>
    </w:p>
    <w:p>
      <w:pPr>
        <w:pStyle w:val="678"/>
        <w:jc w:val="center"/>
        <w:rPr>
          <w:rFonts w:ascii="宋体" w:hAnsi="宋体"/>
          <w:b/>
          <w:sz w:val="24"/>
          <w:szCs w:val="24"/>
        </w:rPr>
      </w:pPr>
      <w:r>
        <w:rPr>
          <w:rFonts w:ascii="宋体" w:hAnsi="宋体"/>
          <w:b/>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67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678"/>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678"/>
              <w:spacing w:line="0" w:lineRule="atLeast"/>
              <w:rPr>
                <w:rFonts w:hint="eastAsia" w:ascii="宋体" w:hAnsi="宋体"/>
                <w:sz w:val="24"/>
                <w:szCs w:val="24"/>
              </w:rPr>
            </w:pPr>
            <w:r>
              <w:rPr>
                <w:rFonts w:hint="eastAsia" w:ascii="宋体" w:hAnsi="宋体"/>
                <w:sz w:val="24"/>
                <w:szCs w:val="24"/>
              </w:rPr>
            </w:r>
            <w:r/>
          </w:p>
        </w:tc>
      </w:tr>
    </w:tbl>
    <w:p>
      <w:pPr>
        <w:pStyle w:val="678"/>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8"/>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78"/>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678"/>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678"/>
        <w:spacing w:line="0" w:lineRule="atLeast"/>
        <w:rPr>
          <w:rFonts w:hint="eastAsia" w:ascii="宋体" w:hAnsi="宋体"/>
          <w:sz w:val="24"/>
          <w:szCs w:val="24"/>
        </w:rPr>
      </w:pPr>
      <w:r>
        <w:rPr>
          <w:rFonts w:hint="eastAsia" w:ascii="宋体" w:hAnsi="宋体"/>
          <w:sz w:val="24"/>
          <w:szCs w:val="24"/>
          <w:highlight w:val="yellow"/>
        </w:rPr>
        <w:t xml:space="preserve">（备注：该表仅适用于项目采用货币报价的情形。项目采用优惠率报价的，如需要填写投标分项报价表，请项目经办人自行设计表格。招标文件定稿后该备注删除。）</w:t>
      </w:r>
      <w:r>
        <w:rPr>
          <w:rFonts w:hint="eastAsia" w:ascii="宋体" w:hAnsi="宋体"/>
          <w:sz w:val="24"/>
          <w:szCs w:val="24"/>
        </w:rPr>
      </w:r>
      <w:r/>
    </w:p>
    <w:p>
      <w:pPr>
        <w:pStyle w:val="678"/>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678"/>
        <w:rPr>
          <w:rFonts w:hint="eastAsia" w:ascii="宋体" w:hAnsi="宋体"/>
          <w:b/>
          <w:sz w:val="24"/>
        </w:rPr>
      </w:pPr>
      <w:r>
        <w:rPr>
          <w:rFonts w:hint="eastAsia" w:ascii="宋体" w:hAnsi="宋体"/>
          <w:b/>
          <w:sz w:val="24"/>
        </w:rPr>
      </w:r>
      <w:r/>
    </w:p>
    <w:p>
      <w:pPr>
        <w:pStyle w:val="678"/>
        <w:ind w:firstLine="480"/>
        <w:spacing w:line="440" w:lineRule="exact"/>
        <w:rPr>
          <w:rFonts w:ascii="宋体" w:hAnsi="宋体"/>
          <w:sz w:val="24"/>
        </w:rPr>
      </w:pPr>
      <w:r>
        <w:rPr>
          <w:rFonts w:ascii="宋体" w:hAnsi="宋体"/>
          <w:sz w:val="24"/>
        </w:rPr>
      </w:r>
      <w:r/>
    </w:p>
    <w:p>
      <w:pPr>
        <w:pStyle w:val="678"/>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78"/>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78"/>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8"/>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8"/>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78"/>
        <w:ind w:left="480"/>
        <w:rPr>
          <w:rFonts w:ascii="宋体" w:hAnsi="宋体"/>
          <w:b/>
          <w:color w:val="000000"/>
          <w:sz w:val="24"/>
        </w:rPr>
      </w:pPr>
      <w:r>
        <w:rPr>
          <w:rFonts w:ascii="宋体" w:hAnsi="宋体"/>
          <w:b/>
          <w:color w:val="000000"/>
          <w:sz w:val="24"/>
        </w:rPr>
      </w:r>
      <w:r/>
    </w:p>
    <w:p>
      <w:pPr>
        <w:pStyle w:val="678"/>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78"/>
        <w:jc w:val="center"/>
        <w:spacing w:line="460" w:lineRule="exact"/>
        <w:rPr>
          <w:rFonts w:ascii="宋体" w:hAnsi="宋体"/>
          <w:b/>
          <w:bCs/>
          <w:color w:val="000000"/>
          <w:sz w:val="24"/>
        </w:rPr>
      </w:pPr>
      <w:r>
        <w:rPr>
          <w:rFonts w:ascii="宋体" w:hAnsi="宋体"/>
          <w:b/>
          <w:bCs/>
          <w:color w:val="000000"/>
          <w:sz w:val="24"/>
        </w:rPr>
      </w:r>
      <w:r/>
    </w:p>
    <w:p>
      <w:pPr>
        <w:pStyle w:val="678"/>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8"/>
        <w:ind w:left="480"/>
        <w:rPr>
          <w:rFonts w:ascii="宋体" w:hAnsi="宋体"/>
          <w:b/>
          <w:color w:val="ff0000"/>
          <w:sz w:val="24"/>
        </w:rPr>
      </w:pPr>
      <w:r>
        <w:rPr>
          <w:rFonts w:ascii="宋体" w:hAnsi="宋体"/>
          <w:b/>
          <w:color w:val="ff0000"/>
          <w:sz w:val="24"/>
        </w:rPr>
      </w:r>
      <w:r/>
    </w:p>
    <w:p>
      <w:pPr>
        <w:pStyle w:val="678"/>
        <w:ind w:firstLine="480"/>
        <w:spacing w:line="460" w:lineRule="exact"/>
        <w:rPr>
          <w:rFonts w:ascii="宋体" w:hAnsi="宋体"/>
          <w:b/>
          <w:color w:val="000000"/>
          <w:sz w:val="24"/>
        </w:rPr>
      </w:pPr>
      <w:r>
        <w:rPr>
          <w:rFonts w:ascii="宋体" w:hAnsi="宋体"/>
          <w:b/>
          <w:color w:val="000000"/>
          <w:sz w:val="24"/>
        </w:rPr>
      </w:r>
      <w:r/>
    </w:p>
    <w:p>
      <w:pPr>
        <w:pStyle w:val="678"/>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78"/>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78"/>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78"/>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78"/>
        <w:ind w:firstLine="1200"/>
        <w:spacing w:line="400" w:lineRule="exact"/>
        <w:tabs>
          <w:tab w:val="left" w:pos="360" w:leader="none"/>
        </w:tabs>
        <w:rPr>
          <w:rFonts w:hint="eastAsia"/>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rFonts w:hint="eastAsia"/>
          <w:color w:val="ff0000"/>
          <w:sz w:val="24"/>
          <w:szCs w:val="24"/>
          <w:u w:val="single"/>
        </w:rPr>
      </w:r>
      <w:r/>
    </w:p>
    <w:p>
      <w:pPr>
        <w:pStyle w:val="678"/>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78"/>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78"/>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78"/>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78"/>
        <w:ind w:firstLine="480"/>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t xml:space="preserve">备注 我公司（单位）委托进行现场演示的人员为（本项目如果无现场演示要求，请项目经办人自行删除备注）</w:t>
      </w:r>
      <w:r>
        <w:rPr>
          <w:rFonts w:hint="eastAsia" w:ascii="宋体" w:hAnsi="宋体"/>
          <w:color w:val="000000"/>
          <w:sz w:val="24"/>
          <w:szCs w:val="24"/>
          <w:highlight w:val="yellow"/>
        </w:rPr>
      </w:r>
      <w:r/>
    </w:p>
    <w:p>
      <w:pPr>
        <w:pStyle w:val="678"/>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u w:val="single"/>
        </w:rPr>
        <w:t xml:space="preserve">        </w:t>
      </w:r>
      <w:r>
        <w:rPr>
          <w:rFonts w:hint="eastAsia" w:ascii="宋体" w:hAnsi="宋体"/>
          <w:color w:val="000000"/>
          <w:sz w:val="24"/>
          <w:szCs w:val="24"/>
          <w:highlight w:val="yellow"/>
        </w:rPr>
        <w:t xml:space="preserve">（人员姓名），身份证号</w:t>
      </w:r>
      <w:r>
        <w:rPr>
          <w:rFonts w:hint="eastAsia" w:ascii="宋体" w:hAnsi="宋体"/>
          <w:color w:val="000000"/>
          <w:sz w:val="24"/>
          <w:szCs w:val="24"/>
          <w:highlight w:val="yellow"/>
          <w:u w:val="single"/>
        </w:rPr>
        <w:t xml:space="preserve">         </w:t>
      </w:r>
      <w:r>
        <w:rPr>
          <w:rFonts w:hint="eastAsia" w:ascii="宋体" w:hAnsi="宋体"/>
          <w:color w:val="000000"/>
          <w:sz w:val="24"/>
          <w:szCs w:val="24"/>
          <w:highlight w:val="yellow"/>
        </w:rPr>
        <w:t xml:space="preserve"> 。</w:t>
      </w:r>
      <w:r>
        <w:rPr>
          <w:rFonts w:ascii="宋体" w:hAnsi="宋体"/>
          <w:bCs/>
          <w:color w:val="000000"/>
          <w:sz w:val="24"/>
          <w:highlight w:val="yellow"/>
        </w:rPr>
        <w:t xml:space="preserve">……</w:t>
      </w:r>
      <w:r>
        <w:rPr>
          <w:rFonts w:hint="eastAsia" w:ascii="宋体" w:hAnsi="宋体"/>
          <w:color w:val="000000"/>
          <w:sz w:val="24"/>
          <w:szCs w:val="24"/>
          <w:highlight w:val="yellow"/>
        </w:rPr>
      </w:r>
      <w:r/>
    </w:p>
    <w:p>
      <w:pPr>
        <w:pStyle w:val="678"/>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8"/>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6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6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64"/>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8"/>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ind w:firstLine="480"/>
        <w:spacing w:line="440" w:lineRule="exact"/>
        <w:rPr>
          <w:rFonts w:ascii="宋体" w:hAnsi="宋体"/>
          <w:sz w:val="24"/>
        </w:rPr>
      </w:pPr>
      <w:r>
        <w:rPr>
          <w:rFonts w:ascii="宋体" w:hAnsi="宋体"/>
          <w:sz w:val="24"/>
        </w:rPr>
      </w:r>
      <w:r/>
    </w:p>
    <w:p>
      <w:pPr>
        <w:pStyle w:val="678"/>
        <w:spacing w:line="460" w:lineRule="exact"/>
        <w:rPr>
          <w:rFonts w:hint="eastAsia" w:ascii="黑体" w:hAnsi="黑体" w:eastAsia="黑体"/>
          <w:b/>
          <w:sz w:val="32"/>
          <w:szCs w:val="32"/>
        </w:rPr>
      </w:pPr>
      <w:r/>
      <w:bookmarkEnd w:id="203"/>
      <w:r/>
      <w:bookmarkEnd w:id="204"/>
      <w:r/>
      <w:bookmarkEnd w:id="205"/>
      <w:r/>
      <w:bookmarkStart w:id="206" w:name="_Toc120614284"/>
      <w:r>
        <w:rPr>
          <w:rFonts w:hint="eastAsia" w:ascii="黑体" w:hAnsi="黑体" w:eastAsia="黑体"/>
          <w:b/>
          <w:sz w:val="32"/>
          <w:szCs w:val="32"/>
        </w:rPr>
      </w:r>
      <w:r/>
    </w:p>
    <w:p>
      <w:pPr>
        <w:pStyle w:val="678"/>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67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7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78"/>
        <w:ind w:right="720"/>
        <w:spacing w:line="400" w:lineRule="exact"/>
        <w:rPr>
          <w:rFonts w:hint="eastAsia" w:ascii="宋体" w:hAnsi="宋体"/>
          <w:sz w:val="24"/>
          <w:szCs w:val="24"/>
        </w:rPr>
      </w:pPr>
      <w:r>
        <w:rPr>
          <w:rFonts w:hint="eastAsia" w:ascii="宋体" w:hAnsi="宋体"/>
          <w:sz w:val="24"/>
          <w:szCs w:val="24"/>
        </w:rPr>
      </w:r>
      <w:r/>
    </w:p>
    <w:p>
      <w:pPr>
        <w:pStyle w:val="67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678"/>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678"/>
        <w:ind w:firstLine="240"/>
        <w:spacing w:line="400" w:lineRule="exact"/>
        <w:rPr>
          <w:rFonts w:hint="eastAsia" w:ascii="宋体" w:hAnsi="宋体"/>
          <w:sz w:val="24"/>
          <w:szCs w:val="24"/>
        </w:rPr>
      </w:pP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7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7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678"/>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w:t>
      </w:r>
      <w:r>
        <w:rPr>
          <w:rFonts w:ascii="宋体" w:hAnsi="宋体"/>
          <w:color w:val="ff0000"/>
          <w:sz w:val="24"/>
          <w:szCs w:val="24"/>
        </w:rPr>
      </w:r>
      <w:r/>
    </w:p>
    <w:p>
      <w:pPr>
        <w:pStyle w:val="678"/>
        <w:spacing w:line="400" w:lineRule="exact"/>
        <w:rPr>
          <w:rFonts w:hint="eastAsia" w:ascii="宋体" w:hAnsi="宋体"/>
          <w:color w:val="ff0000"/>
          <w:sz w:val="24"/>
          <w:szCs w:val="24"/>
        </w:rPr>
      </w:pPr>
      <w:r>
        <w:rPr>
          <w:rFonts w:hint="eastAsia" w:ascii="宋体" w:hAnsi="宋体"/>
          <w:color w:val="ff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承接企业</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678"/>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678"/>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78"/>
        <w:ind w:firstLine="480"/>
        <w:spacing w:line="0" w:lineRule="atLeast"/>
        <w:rPr>
          <w:rFonts w:hint="eastAsia" w:ascii="宋体" w:hAnsi="宋体"/>
          <w:sz w:val="24"/>
        </w:rPr>
      </w:pPr>
      <w:r>
        <w:rPr>
          <w:rFonts w:hint="eastAsia" w:ascii="宋体" w:hAnsi="宋体"/>
          <w:sz w:val="24"/>
        </w:rPr>
      </w:r>
      <w:r/>
    </w:p>
    <w:p>
      <w:pPr>
        <w:pStyle w:val="678"/>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678"/>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678"/>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678"/>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67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78"/>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78"/>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8"/>
        <w:spacing w:line="560" w:lineRule="exact"/>
        <w:rPr>
          <w:rFonts w:hint="eastAsia" w:ascii="黑体" w:hAnsi="黑体" w:eastAsia="黑体"/>
          <w:b/>
          <w:sz w:val="32"/>
          <w:szCs w:val="32"/>
        </w:rPr>
      </w:pPr>
      <w:r>
        <w:rPr>
          <w:rFonts w:hint="eastAsia" w:ascii="黑体" w:hAnsi="黑体" w:eastAsia="黑体"/>
          <w:b/>
          <w:sz w:val="32"/>
          <w:szCs w:val="32"/>
        </w:rPr>
      </w:r>
      <w:r/>
    </w:p>
    <w:p>
      <w:pPr>
        <w:pStyle w:val="678"/>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678"/>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78"/>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78"/>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78"/>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78"/>
        <w:ind w:firstLine="645"/>
        <w:spacing w:line="0" w:lineRule="atLeast"/>
        <w:rPr>
          <w:rFonts w:hint="eastAsia" w:ascii="宋体" w:hAnsi="宋体"/>
          <w:sz w:val="24"/>
        </w:rPr>
      </w:pPr>
      <w:r>
        <w:rPr>
          <w:rFonts w:hint="eastAsia" w:ascii="宋体" w:hAnsi="宋体"/>
          <w:sz w:val="24"/>
        </w:rPr>
      </w:r>
      <w:r/>
    </w:p>
    <w:p>
      <w:pPr>
        <w:pStyle w:val="678"/>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78"/>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78"/>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78"/>
        <w:ind w:firstLine="645"/>
        <w:spacing w:line="0" w:lineRule="atLeast"/>
        <w:rPr>
          <w:rFonts w:ascii="宋体" w:hAnsi="宋体"/>
          <w:sz w:val="24"/>
        </w:rPr>
      </w:pPr>
      <w:r>
        <w:rPr>
          <w:rFonts w:ascii="宋体" w:hAnsi="宋体"/>
          <w:sz w:val="24"/>
        </w:rPr>
      </w:r>
      <w:r/>
    </w:p>
    <w:p>
      <w:pPr>
        <w:pStyle w:val="678"/>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78"/>
        <w:ind w:firstLine="645"/>
        <w:spacing w:line="560" w:lineRule="exact"/>
        <w:rPr>
          <w:rFonts w:hint="eastAsia" w:ascii="宋体" w:hAnsi="宋体"/>
          <w:sz w:val="24"/>
        </w:rPr>
      </w:pPr>
      <w:r>
        <w:rPr>
          <w:rFonts w:hint="eastAsia" w:ascii="宋体" w:hAnsi="宋体"/>
          <w:sz w:val="24"/>
        </w:rPr>
      </w:r>
      <w:r/>
    </w:p>
    <w:p>
      <w:pPr>
        <w:pStyle w:val="67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w:t>
            </w:r>
            <w:r>
              <w:rPr>
                <w:rFonts w:hint="eastAsia" w:ascii="宋体" w:hAnsi="宋体"/>
                <w:sz w:val="24"/>
                <w:szCs w:val="24"/>
              </w:rPr>
            </w:r>
            <w:r/>
          </w:p>
        </w:tc>
        <w:tc>
          <w:tcPr>
            <w:tcW w:w="3317"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7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78"/>
              <w:jc w:val="center"/>
              <w:spacing w:line="400" w:lineRule="exact"/>
              <w:rPr>
                <w:rFonts w:hint="eastAsia" w:ascii="宋体" w:hAnsi="宋体"/>
                <w:sz w:val="24"/>
                <w:szCs w:val="24"/>
              </w:rPr>
            </w:pPr>
            <w:r>
              <w:rPr>
                <w:rFonts w:hint="eastAsia" w:ascii="宋体" w:hAnsi="宋体"/>
                <w:sz w:val="24"/>
                <w:szCs w:val="24"/>
              </w:rPr>
            </w:r>
            <w:r/>
          </w:p>
        </w:tc>
      </w:tr>
    </w:tbl>
    <w:p>
      <w:pPr>
        <w:pStyle w:val="67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67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67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678"/>
        <w:spacing w:line="400" w:lineRule="exact"/>
        <w:rPr>
          <w:rFonts w:hint="eastAsia" w:ascii="宋体" w:hAnsi="宋体"/>
          <w:color w:val="ff0000"/>
          <w:sz w:val="24"/>
          <w:szCs w:val="24"/>
        </w:rPr>
      </w:pPr>
      <w:r>
        <w:rPr>
          <w:rFonts w:hint="eastAsia" w:ascii="宋体" w:hAnsi="宋体"/>
          <w:color w:val="ff0000"/>
          <w:sz w:val="24"/>
          <w:szCs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spacing w:line="460" w:lineRule="exact"/>
        <w:rPr>
          <w:rFonts w:hint="eastAsia" w:ascii="宋体" w:hAnsi="宋体"/>
          <w:bCs/>
          <w:sz w:val="24"/>
        </w:rPr>
      </w:pPr>
      <w:r>
        <w:rPr>
          <w:rFonts w:hint="eastAsia" w:ascii="宋体" w:hAnsi="宋体"/>
          <w:bCs/>
          <w:sz w:val="24"/>
        </w:rPr>
      </w:r>
      <w:r/>
    </w:p>
    <w:p>
      <w:pPr>
        <w:pStyle w:val="678"/>
        <w:rPr>
          <w:rFonts w:hint="eastAsia"/>
        </w:rPr>
      </w:pPr>
      <w:r>
        <w:rPr>
          <w:rFonts w:hint="eastAsia"/>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黑体" w:hAnsi="黑体" w:eastAsia="黑体"/>
          <w:b/>
          <w:sz w:val="32"/>
          <w:szCs w:val="32"/>
        </w:rPr>
      </w:pPr>
      <w:r>
        <w:rPr>
          <w:rFonts w:hint="eastAsia" w:ascii="黑体" w:hAnsi="黑体" w:eastAsia="黑体"/>
          <w:b/>
          <w:sz w:val="32"/>
          <w:szCs w:val="32"/>
        </w:rPr>
      </w:r>
      <w:r/>
    </w:p>
    <w:p>
      <w:pPr>
        <w:pStyle w:val="678"/>
        <w:rPr>
          <w:rFonts w:hint="eastAsia" w:ascii="黑体" w:hAnsi="黑体" w:eastAsia="黑体"/>
          <w:b/>
          <w:sz w:val="32"/>
          <w:szCs w:val="32"/>
        </w:rPr>
      </w:pPr>
      <w:r>
        <w:rPr>
          <w:rFonts w:hint="eastAsia" w:ascii="黑体" w:hAnsi="黑体" w:eastAsia="黑体"/>
          <w:b/>
          <w:sz w:val="32"/>
          <w:szCs w:val="32"/>
        </w:rPr>
      </w:r>
      <w:r/>
    </w:p>
    <w:p>
      <w:pPr>
        <w:pStyle w:val="678"/>
        <w:jc w:val="center"/>
        <w:rPr>
          <w:rFonts w:hint="eastAsia" w:ascii="宋体" w:hAnsi="宋体" w:cs="仿宋"/>
          <w:b/>
          <w:bCs/>
          <w:sz w:val="32"/>
          <w:szCs w:val="32"/>
        </w:rPr>
      </w:pPr>
      <w:r/>
      <w:bookmarkEnd w:id="188"/>
      <w:r/>
      <w:bookmarkEnd w:id="189"/>
      <w:r/>
      <w:bookmarkEnd w:id="206"/>
      <w:r>
        <w:rPr>
          <w:rFonts w:hint="eastAsia" w:ascii="宋体" w:hAnsi="宋体" w:cs="仿宋"/>
          <w:b/>
          <w:bCs/>
          <w:sz w:val="32"/>
          <w:szCs w:val="32"/>
        </w:rPr>
      </w:r>
      <w:r/>
    </w:p>
    <w:p>
      <w:pPr>
        <w:pStyle w:val="67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7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7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7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7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7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7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7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7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92"/>
        <w:rPr>
          <w:rFonts w:hint="eastAsia"/>
          <w:sz w:val="24"/>
          <w:szCs w:val="24"/>
        </w:rPr>
      </w:pPr>
      <w:r>
        <w:rPr>
          <w:rFonts w:hint="eastAsia"/>
          <w:sz w:val="24"/>
          <w:szCs w:val="24"/>
        </w:rPr>
      </w:r>
      <w:r/>
    </w:p>
    <w:p>
      <w:pPr>
        <w:pStyle w:val="692"/>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Light">
    <w:panose1 w:val="020F0302020204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21</w:t>
    </w:r>
    <w:r>
      <w:rPr>
        <w:rFonts w:ascii="宋体" w:hAnsi="宋体"/>
      </w:rPr>
      <w:fldChar w:fldCharType="end"/>
    </w:r>
    <w:r>
      <w:rPr>
        <w:rStyle w:val="750"/>
        <w:rFonts w:ascii="宋体" w:hAnsi="宋体"/>
      </w:rPr>
    </w:r>
    <w:r/>
  </w:p>
  <w:p>
    <w:pPr>
      <w:pStyle w:val="7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japaneseCounting"/>
      <w:isLgl w:val="false"/>
      <w:suff w:val="tab"/>
      <w:lvlText w:val="%1、"/>
      <w:lvlJc w:val="left"/>
      <w:pPr>
        <w:pStyle w:val="678"/>
        <w:ind w:left="744" w:hanging="744"/>
      </w:pPr>
    </w:lvl>
    <w:lvl w:ilvl="1">
      <w:start w:val="1"/>
      <w:numFmt w:val="lowerLetter"/>
      <w:isLgl w:val="false"/>
      <w:suff w:val="tab"/>
      <w:lvlText w:val="%2)"/>
      <w:lvlJc w:val="left"/>
      <w:pPr>
        <w:pStyle w:val="678"/>
        <w:ind w:left="840" w:hanging="420"/>
      </w:pPr>
    </w:lvl>
    <w:lvl w:ilvl="2">
      <w:start w:val="1"/>
      <w:numFmt w:val="lowerRoman"/>
      <w:isLgl w:val="false"/>
      <w:suff w:val="tab"/>
      <w:lvlText w:val="%3."/>
      <w:lvlJc w:val="right"/>
      <w:pPr>
        <w:pStyle w:val="678"/>
        <w:ind w:left="1260" w:hanging="420"/>
      </w:pPr>
    </w:lvl>
    <w:lvl w:ilvl="3">
      <w:start w:val="1"/>
      <w:numFmt w:val="decimal"/>
      <w:isLgl w:val="false"/>
      <w:suff w:val="tab"/>
      <w:lvlText w:val="%4."/>
      <w:lvlJc w:val="left"/>
      <w:pPr>
        <w:pStyle w:val="678"/>
        <w:ind w:left="1680" w:hanging="420"/>
      </w:pPr>
    </w:lvl>
    <w:lvl w:ilvl="4">
      <w:start w:val="1"/>
      <w:numFmt w:val="lowerLetter"/>
      <w:isLgl w:val="false"/>
      <w:suff w:val="tab"/>
      <w:lvlText w:val="%5)"/>
      <w:lvlJc w:val="left"/>
      <w:pPr>
        <w:pStyle w:val="678"/>
        <w:ind w:left="2100" w:hanging="420"/>
      </w:pPr>
    </w:lvl>
    <w:lvl w:ilvl="5">
      <w:start w:val="1"/>
      <w:numFmt w:val="lowerRoman"/>
      <w:isLgl w:val="false"/>
      <w:suff w:val="tab"/>
      <w:lvlText w:val="%6."/>
      <w:lvlJc w:val="right"/>
      <w:pPr>
        <w:pStyle w:val="678"/>
        <w:ind w:left="2520" w:hanging="420"/>
      </w:pPr>
    </w:lvl>
    <w:lvl w:ilvl="6">
      <w:start w:val="1"/>
      <w:numFmt w:val="decimal"/>
      <w:isLgl w:val="false"/>
      <w:suff w:val="tab"/>
      <w:lvlText w:val="%7."/>
      <w:lvlJc w:val="left"/>
      <w:pPr>
        <w:pStyle w:val="678"/>
        <w:ind w:left="2940" w:hanging="420"/>
      </w:pPr>
    </w:lvl>
    <w:lvl w:ilvl="7">
      <w:start w:val="1"/>
      <w:numFmt w:val="lowerLetter"/>
      <w:isLgl w:val="false"/>
      <w:suff w:val="tab"/>
      <w:lvlText w:val="%8)"/>
      <w:lvlJc w:val="left"/>
      <w:pPr>
        <w:pStyle w:val="678"/>
        <w:ind w:left="3360" w:hanging="420"/>
      </w:pPr>
    </w:lvl>
    <w:lvl w:ilvl="8">
      <w:start w:val="1"/>
      <w:numFmt w:val="lowerRoman"/>
      <w:isLgl w:val="false"/>
      <w:suff w:val="tab"/>
      <w:lvlText w:val="%9."/>
      <w:lvlJc w:val="right"/>
      <w:pPr>
        <w:pStyle w:val="678"/>
        <w:ind w:left="3780" w:hanging="420"/>
      </w:pPr>
    </w:lvl>
  </w:abstractNum>
  <w:abstractNum w:abstractNumId="1">
    <w:multiLevelType w:val="hybridMultilevel"/>
    <w:lvl w:ilvl="0">
      <w:start w:val="1"/>
      <w:numFmt w:val="upperLetter"/>
      <w:pStyle w:val="756"/>
      <w:isLgl w:val="false"/>
      <w:suff w:val="tab"/>
      <w:lvlText w:val="附录%1."/>
      <w:lvlJc w:val="left"/>
      <w:pPr>
        <w:pStyle w:val="67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678"/>
        <w:ind w:left="740" w:hanging="740"/>
      </w:pPr>
    </w:lvl>
    <w:lvl w:ilvl="1">
      <w:start w:val="1"/>
      <w:numFmt w:val="lowerLetter"/>
      <w:isLgl w:val="false"/>
      <w:suff w:val="tab"/>
      <w:lvlText w:val="%2)"/>
      <w:lvlJc w:val="left"/>
      <w:pPr>
        <w:pStyle w:val="678"/>
        <w:ind w:left="840" w:hanging="420"/>
      </w:pPr>
    </w:lvl>
    <w:lvl w:ilvl="2">
      <w:start w:val="1"/>
      <w:numFmt w:val="lowerRoman"/>
      <w:isLgl w:val="false"/>
      <w:suff w:val="tab"/>
      <w:lvlText w:val="%3."/>
      <w:lvlJc w:val="right"/>
      <w:pPr>
        <w:pStyle w:val="678"/>
        <w:ind w:left="1260" w:hanging="420"/>
      </w:pPr>
    </w:lvl>
    <w:lvl w:ilvl="3">
      <w:start w:val="1"/>
      <w:numFmt w:val="decimal"/>
      <w:isLgl w:val="false"/>
      <w:suff w:val="tab"/>
      <w:lvlText w:val="%4."/>
      <w:lvlJc w:val="left"/>
      <w:pPr>
        <w:pStyle w:val="678"/>
        <w:ind w:left="1680" w:hanging="420"/>
      </w:pPr>
    </w:lvl>
    <w:lvl w:ilvl="4">
      <w:start w:val="1"/>
      <w:numFmt w:val="lowerLetter"/>
      <w:isLgl w:val="false"/>
      <w:suff w:val="tab"/>
      <w:lvlText w:val="%5)"/>
      <w:lvlJc w:val="left"/>
      <w:pPr>
        <w:pStyle w:val="678"/>
        <w:ind w:left="2100" w:hanging="420"/>
      </w:pPr>
    </w:lvl>
    <w:lvl w:ilvl="5">
      <w:start w:val="1"/>
      <w:numFmt w:val="lowerRoman"/>
      <w:isLgl w:val="false"/>
      <w:suff w:val="tab"/>
      <w:lvlText w:val="%6."/>
      <w:lvlJc w:val="right"/>
      <w:pPr>
        <w:pStyle w:val="678"/>
        <w:ind w:left="2520" w:hanging="420"/>
      </w:pPr>
    </w:lvl>
    <w:lvl w:ilvl="6">
      <w:start w:val="1"/>
      <w:numFmt w:val="decimal"/>
      <w:isLgl w:val="false"/>
      <w:suff w:val="tab"/>
      <w:lvlText w:val="%7."/>
      <w:lvlJc w:val="left"/>
      <w:pPr>
        <w:pStyle w:val="678"/>
        <w:ind w:left="2940" w:hanging="420"/>
      </w:pPr>
    </w:lvl>
    <w:lvl w:ilvl="7">
      <w:start w:val="1"/>
      <w:numFmt w:val="lowerLetter"/>
      <w:isLgl w:val="false"/>
      <w:suff w:val="tab"/>
      <w:lvlText w:val="%8)"/>
      <w:lvlJc w:val="left"/>
      <w:pPr>
        <w:pStyle w:val="678"/>
        <w:ind w:left="3360" w:hanging="420"/>
      </w:pPr>
    </w:lvl>
    <w:lvl w:ilvl="8">
      <w:start w:val="1"/>
      <w:numFmt w:val="lowerRoman"/>
      <w:isLgl w:val="false"/>
      <w:suff w:val="tab"/>
      <w:lvlText w:val="%9."/>
      <w:lvlJc w:val="right"/>
      <w:pPr>
        <w:pStyle w:val="678"/>
        <w:ind w:left="3780" w:hanging="420"/>
      </w:pPr>
    </w:lvl>
  </w:abstractNum>
  <w:abstractNum w:abstractNumId="3">
    <w:multiLevelType w:val="hybridMultilevel"/>
    <w:lvl w:ilvl="0">
      <w:start w:val="1"/>
      <w:numFmt w:val="decimal"/>
      <w:pStyle w:val="773"/>
      <w:isLgl w:val="false"/>
      <w:suff w:val="tab"/>
      <w:lvlText w:val="%1."/>
      <w:lvlJc w:val="left"/>
      <w:pPr>
        <w:pStyle w:val="678"/>
        <w:ind w:left="709" w:hanging="709"/>
        <w:tabs>
          <w:tab w:val="num" w:pos="709" w:leader="none"/>
        </w:tabs>
      </w:pPr>
      <w:rPr>
        <w:rFonts w:hint="eastAsia"/>
      </w:rPr>
    </w:lvl>
    <w:lvl w:ilvl="1">
      <w:start w:val="1"/>
      <w:numFmt w:val="decimal"/>
      <w:isLgl w:val="false"/>
      <w:suff w:val="tab"/>
      <w:lvlText w:val="%1.%2"/>
      <w:lvlJc w:val="left"/>
      <w:pPr>
        <w:pStyle w:val="678"/>
        <w:ind w:left="709" w:hanging="709"/>
        <w:tabs>
          <w:tab w:val="num" w:pos="709" w:leader="none"/>
        </w:tabs>
      </w:pPr>
      <w:rPr>
        <w:rFonts w:hint="eastAsia"/>
      </w:rPr>
    </w:lvl>
    <w:lvl w:ilvl="2">
      <w:start w:val="1"/>
      <w:numFmt w:val="decimal"/>
      <w:isLgl w:val="false"/>
      <w:suff w:val="tab"/>
      <w:lvlText w:val="%1.%2.%3."/>
      <w:lvlJc w:val="left"/>
      <w:pPr>
        <w:pStyle w:val="678"/>
        <w:ind w:left="425" w:hanging="425"/>
        <w:tabs>
          <w:tab w:val="num" w:pos="425" w:leader="none"/>
        </w:tabs>
      </w:pPr>
      <w:rPr>
        <w:rFonts w:hint="eastAsia"/>
      </w:rPr>
    </w:lvl>
    <w:lvl w:ilvl="3">
      <w:start w:val="1"/>
      <w:numFmt w:val="decimal"/>
      <w:isLgl w:val="false"/>
      <w:suff w:val="tab"/>
      <w:lvlText w:val="%1.%2.%3.%4."/>
      <w:lvlJc w:val="left"/>
      <w:pPr>
        <w:pStyle w:val="678"/>
        <w:ind w:left="851" w:hanging="851"/>
        <w:tabs>
          <w:tab w:val="num" w:pos="851" w:leader="none"/>
        </w:tabs>
      </w:pPr>
      <w:rPr>
        <w:rFonts w:hint="eastAsia"/>
      </w:rPr>
    </w:lvl>
    <w:lvl w:ilvl="4">
      <w:start w:val="1"/>
      <w:numFmt w:val="decimal"/>
      <w:isLgl w:val="false"/>
      <w:suff w:val="tab"/>
      <w:lvlText w:val="%1.%2.%3.%4.%5."/>
      <w:lvlJc w:val="left"/>
      <w:pPr>
        <w:pStyle w:val="678"/>
        <w:ind w:left="992" w:hanging="992"/>
        <w:tabs>
          <w:tab w:val="num" w:pos="992" w:leader="none"/>
        </w:tabs>
      </w:pPr>
      <w:rPr>
        <w:rFonts w:hint="eastAsia"/>
      </w:rPr>
    </w:lvl>
    <w:lvl w:ilvl="5">
      <w:start w:val="1"/>
      <w:numFmt w:val="decimal"/>
      <w:isLgl w:val="false"/>
      <w:suff w:val="tab"/>
      <w:lvlText w:val="%1.%2.%3.%4.%5.%6."/>
      <w:lvlJc w:val="left"/>
      <w:pPr>
        <w:pStyle w:val="678"/>
        <w:ind w:left="1134" w:hanging="1134"/>
        <w:tabs>
          <w:tab w:val="num" w:pos="1134" w:leader="none"/>
        </w:tabs>
      </w:pPr>
      <w:rPr>
        <w:rFonts w:hint="eastAsia"/>
      </w:rPr>
    </w:lvl>
    <w:lvl w:ilvl="6">
      <w:start w:val="1"/>
      <w:numFmt w:val="decimal"/>
      <w:isLgl w:val="false"/>
      <w:suff w:val="tab"/>
      <w:lvlText w:val="%1.%2.%3.%4.%5.%6.%7."/>
      <w:lvlJc w:val="left"/>
      <w:pPr>
        <w:pStyle w:val="678"/>
        <w:ind w:left="1276" w:hanging="1276"/>
        <w:tabs>
          <w:tab w:val="num" w:pos="1276" w:leader="none"/>
        </w:tabs>
      </w:pPr>
      <w:rPr>
        <w:rFonts w:hint="eastAsia"/>
      </w:rPr>
    </w:lvl>
    <w:lvl w:ilvl="7">
      <w:start w:val="1"/>
      <w:numFmt w:val="decimal"/>
      <w:isLgl w:val="false"/>
      <w:suff w:val="tab"/>
      <w:lvlText w:val="%1.%2.%3.%4.%5.%6.%7.%8."/>
      <w:lvlJc w:val="left"/>
      <w:pPr>
        <w:pStyle w:val="678"/>
        <w:ind w:left="1418" w:hanging="1418"/>
        <w:tabs>
          <w:tab w:val="num" w:pos="1418" w:leader="none"/>
        </w:tabs>
      </w:pPr>
      <w:rPr>
        <w:rFonts w:hint="eastAsia"/>
      </w:rPr>
    </w:lvl>
    <w:lvl w:ilvl="8">
      <w:start w:val="1"/>
      <w:numFmt w:val="decimal"/>
      <w:isLgl w:val="false"/>
      <w:suff w:val="tab"/>
      <w:lvlText w:val="%1.%2.%3.%4.%5.%6.%7.%8.%9."/>
      <w:lvlJc w:val="left"/>
      <w:pPr>
        <w:pStyle w:val="678"/>
        <w:ind w:left="1559" w:hanging="1559"/>
        <w:tabs>
          <w:tab w:val="num" w:pos="1559" w:leader="none"/>
        </w:tabs>
      </w:pPr>
      <w:rPr>
        <w:rFonts w:hint="eastAsia"/>
      </w:rPr>
    </w:lvl>
  </w:abstractNum>
  <w:abstractNum w:abstractNumId="4">
    <w:multiLevelType w:val="hybridMultilevel"/>
    <w:lvl w:ilvl="0">
      <w:start w:val="2"/>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78"/>
        <w:ind w:left="0" w:firstLine="0"/>
      </w:pPr>
      <w:rPr>
        <w:rFonts w:hint="eastAsia"/>
      </w:rPr>
    </w:lvl>
    <w:lvl w:ilvl="1">
      <w:start w:val="1"/>
      <w:numFmt w:val="decimal"/>
      <w:isLgl w:val="false"/>
      <w:suff w:val="nothing"/>
      <w:lvlText w:val="%2、"/>
      <w:lvlJc w:val="left"/>
      <w:pPr>
        <w:pStyle w:val="678"/>
        <w:ind w:left="0" w:firstLine="0"/>
      </w:pPr>
      <w:rPr>
        <w:rFonts w:hint="eastAsia"/>
      </w:rPr>
    </w:lvl>
    <w:lvl w:ilvl="2">
      <w:start w:val="1"/>
      <w:numFmt w:val="decimal"/>
      <w:isLgl w:val="false"/>
      <w:suff w:val="nothing"/>
      <w:lvlText w:val="%2.%3 "/>
      <w:lvlJc w:val="left"/>
      <w:pPr>
        <w:pStyle w:val="678"/>
        <w:ind w:left="0" w:firstLine="0"/>
      </w:pPr>
      <w:rPr>
        <w:rFonts w:hint="eastAsia"/>
      </w:rPr>
    </w:lvl>
    <w:lvl w:ilvl="3">
      <w:start w:val="1"/>
      <w:numFmt w:val="decimal"/>
      <w:isLgl w:val="false"/>
      <w:suff w:val="nothing"/>
      <w:lvlText w:val="%2.%3.%4 "/>
      <w:lvlJc w:val="left"/>
      <w:pPr>
        <w:pStyle w:val="678"/>
        <w:ind w:left="0" w:firstLine="0"/>
      </w:pPr>
      <w:rPr>
        <w:rFonts w:hint="eastAsia"/>
      </w:rPr>
    </w:lvl>
    <w:lvl w:ilvl="4">
      <w:start w:val="1"/>
      <w:numFmt w:val="decimal"/>
      <w:isLgl w:val="false"/>
      <w:suff w:val="nothing"/>
      <w:lvlText w:val="%2.%3.%4.%5 "/>
      <w:lvlJc w:val="left"/>
      <w:pPr>
        <w:pStyle w:val="678"/>
        <w:ind w:left="0" w:firstLine="0"/>
      </w:pPr>
      <w:rPr>
        <w:rFonts w:hint="eastAsia"/>
      </w:rPr>
    </w:lvl>
    <w:lvl w:ilvl="5">
      <w:start w:val="1"/>
      <w:numFmt w:val="decimal"/>
      <w:pStyle w:val="684"/>
      <w:isLgl w:val="false"/>
      <w:suff w:val="nothing"/>
      <w:lvlText w:val=""/>
      <w:lvlJc w:val="left"/>
      <w:pPr>
        <w:pStyle w:val="678"/>
        <w:ind w:left="0" w:firstLine="0"/>
      </w:pPr>
      <w:rPr>
        <w:rFonts w:hint="eastAsia"/>
      </w:rPr>
    </w:lvl>
    <w:lvl w:ilvl="6">
      <w:start w:val="1"/>
      <w:numFmt w:val="decimal"/>
      <w:pStyle w:val="685"/>
      <w:isLgl w:val="false"/>
      <w:suff w:val="nothing"/>
      <w:lvlText w:val=""/>
      <w:lvlJc w:val="left"/>
      <w:pPr>
        <w:pStyle w:val="678"/>
        <w:ind w:left="0" w:firstLine="0"/>
      </w:pPr>
      <w:rPr>
        <w:rFonts w:hint="eastAsia"/>
      </w:rPr>
    </w:lvl>
    <w:lvl w:ilvl="7">
      <w:start w:val="1"/>
      <w:numFmt w:val="decimal"/>
      <w:pStyle w:val="686"/>
      <w:isLgl w:val="false"/>
      <w:suff w:val="nothing"/>
      <w:lvlText w:val=""/>
      <w:lvlJc w:val="left"/>
      <w:pPr>
        <w:pStyle w:val="678"/>
        <w:ind w:left="0" w:firstLine="0"/>
      </w:pPr>
      <w:rPr>
        <w:rFonts w:hint="eastAsia"/>
      </w:rPr>
    </w:lvl>
    <w:lvl w:ilvl="8">
      <w:start w:val="1"/>
      <w:numFmt w:val="decimal"/>
      <w:pStyle w:val="687"/>
      <w:isLgl w:val="false"/>
      <w:suff w:val="nothing"/>
      <w:lvlText w:val=""/>
      <w:lvlJc w:val="left"/>
      <w:pPr>
        <w:pStyle w:val="678"/>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7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3"/>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rFonts w:ascii="Times New Roman" w:hAnsi="Times New Roman"/>
      <w:sz w:val="21"/>
      <w:szCs w:val="21"/>
      <w:lang w:val="en-US" w:eastAsia="zh-CN" w:bidi="ar-SA"/>
    </w:rPr>
  </w:style>
  <w:style w:type="paragraph" w:styleId="679">
    <w:name w:val="标题 1"/>
    <w:basedOn w:val="678"/>
    <w:next w:val="678"/>
    <w:link w:val="690"/>
    <w:qFormat/>
    <w:pPr>
      <w:jc w:val="center"/>
      <w:keepNext/>
      <w:outlineLvl w:val="0"/>
    </w:pPr>
    <w:rPr>
      <w:rFonts w:ascii="楷体_GB2312" w:eastAsia="楷体_GB2312"/>
      <w:sz w:val="28"/>
      <w:szCs w:val="28"/>
    </w:rPr>
  </w:style>
  <w:style w:type="paragraph" w:styleId="680">
    <w:name w:val="标题 2"/>
    <w:basedOn w:val="678"/>
    <w:next w:val="692"/>
    <w:link w:val="691"/>
    <w:qFormat/>
    <w:pPr>
      <w:jc w:val="center"/>
      <w:keepLines/>
      <w:keepNext/>
      <w:spacing w:before="260" w:after="260" w:line="416" w:lineRule="auto"/>
      <w:outlineLvl w:val="1"/>
    </w:pPr>
    <w:rPr>
      <w:rFonts w:ascii="Arial" w:hAnsi="Arial" w:eastAsia="幼圆" w:cs="Arial"/>
      <w:b/>
      <w:bCs/>
      <w:sz w:val="44"/>
      <w:szCs w:val="44"/>
    </w:rPr>
  </w:style>
  <w:style w:type="paragraph" w:styleId="681">
    <w:name w:val="标题 3"/>
    <w:basedOn w:val="678"/>
    <w:next w:val="692"/>
    <w:link w:val="694"/>
    <w:qFormat/>
    <w:pPr>
      <w:keepLines/>
      <w:keepNext/>
      <w:spacing w:before="260" w:after="260" w:line="416" w:lineRule="auto"/>
      <w:outlineLvl w:val="2"/>
    </w:pPr>
    <w:rPr>
      <w:b/>
      <w:bCs/>
      <w:sz w:val="32"/>
      <w:szCs w:val="32"/>
    </w:rPr>
  </w:style>
  <w:style w:type="paragraph" w:styleId="682">
    <w:name w:val="标题 4"/>
    <w:basedOn w:val="678"/>
    <w:next w:val="692"/>
    <w:link w:val="695"/>
    <w:qFormat/>
    <w:pPr>
      <w:keepLines/>
      <w:keepNext/>
      <w:spacing w:before="280" w:after="290" w:line="376" w:lineRule="auto"/>
      <w:outlineLvl w:val="3"/>
    </w:pPr>
    <w:rPr>
      <w:rFonts w:ascii="Arial" w:hAnsi="Arial" w:eastAsia="黑体" w:cs="Arial"/>
      <w:b/>
      <w:bCs/>
      <w:sz w:val="28"/>
      <w:szCs w:val="28"/>
    </w:rPr>
  </w:style>
  <w:style w:type="paragraph" w:styleId="683">
    <w:name w:val="标题 5"/>
    <w:basedOn w:val="678"/>
    <w:next w:val="692"/>
    <w:link w:val="696"/>
    <w:qFormat/>
    <w:pPr>
      <w:keepNext/>
      <w:outlineLvl w:val="4"/>
    </w:pPr>
    <w:rPr>
      <w:rFonts w:ascii="宋体"/>
      <w:color w:val="000000"/>
      <w:sz w:val="28"/>
      <w:szCs w:val="28"/>
    </w:rPr>
  </w:style>
  <w:style w:type="paragraph" w:styleId="684">
    <w:name w:val="标题 6"/>
    <w:basedOn w:val="678"/>
    <w:next w:val="678"/>
    <w:link w:val="697"/>
    <w:qFormat/>
    <w:pPr>
      <w:numPr>
        <w:ilvl w:val="5"/>
        <w:numId w:val="1"/>
      </w:numPr>
      <w:keepLines/>
      <w:keepNext/>
      <w:spacing w:before="240" w:after="64" w:line="320" w:lineRule="auto"/>
      <w:outlineLvl w:val="5"/>
    </w:pPr>
    <w:rPr>
      <w:rFonts w:ascii="Arial" w:hAnsi="Arial" w:eastAsia="黑体"/>
      <w:b/>
      <w:bCs/>
      <w:sz w:val="24"/>
      <w:szCs w:val="24"/>
    </w:rPr>
  </w:style>
  <w:style w:type="paragraph" w:styleId="685">
    <w:name w:val="标题 7"/>
    <w:basedOn w:val="678"/>
    <w:next w:val="678"/>
    <w:link w:val="698"/>
    <w:qFormat/>
    <w:pPr>
      <w:numPr>
        <w:ilvl w:val="6"/>
        <w:numId w:val="1"/>
      </w:numPr>
      <w:keepLines/>
      <w:keepNext/>
      <w:spacing w:before="240" w:after="64" w:line="320" w:lineRule="auto"/>
      <w:outlineLvl w:val="6"/>
    </w:pPr>
    <w:rPr>
      <w:b/>
      <w:bCs/>
      <w:sz w:val="24"/>
      <w:szCs w:val="24"/>
    </w:rPr>
  </w:style>
  <w:style w:type="paragraph" w:styleId="686">
    <w:name w:val="标题 8"/>
    <w:basedOn w:val="678"/>
    <w:next w:val="678"/>
    <w:link w:val="699"/>
    <w:qFormat/>
    <w:pPr>
      <w:numPr>
        <w:ilvl w:val="7"/>
        <w:numId w:val="1"/>
      </w:numPr>
      <w:keepLines/>
      <w:keepNext/>
      <w:spacing w:before="240" w:after="64" w:line="320" w:lineRule="auto"/>
      <w:outlineLvl w:val="7"/>
    </w:pPr>
    <w:rPr>
      <w:rFonts w:ascii="Arial" w:hAnsi="Arial" w:eastAsia="黑体"/>
      <w:sz w:val="24"/>
      <w:szCs w:val="24"/>
    </w:rPr>
  </w:style>
  <w:style w:type="paragraph" w:styleId="687">
    <w:name w:val="标题 9"/>
    <w:basedOn w:val="678"/>
    <w:next w:val="678"/>
    <w:link w:val="700"/>
    <w:qFormat/>
    <w:pPr>
      <w:numPr>
        <w:ilvl w:val="8"/>
        <w:numId w:val="1"/>
      </w:numPr>
      <w:keepLines/>
      <w:keepNext/>
      <w:spacing w:before="240" w:after="64" w:line="320" w:lineRule="auto"/>
      <w:outlineLvl w:val="8"/>
    </w:pPr>
    <w:rPr>
      <w:rFonts w:ascii="Arial" w:hAnsi="Arial" w:eastAsia="黑体"/>
    </w:rPr>
  </w:style>
  <w:style w:type="character" w:styleId="688">
    <w:name w:val="默认段落字体"/>
    <w:next w:val="688"/>
    <w:link w:val="678"/>
    <w:uiPriority w:val="1"/>
    <w:unhideWhenUsed/>
  </w:style>
  <w:style w:type="table" w:styleId="689">
    <w:name w:val="普通表格"/>
    <w:next w:val="689"/>
    <w:link w:val="678"/>
    <w:uiPriority w:val="99"/>
    <w:unhideWhenUsed/>
    <w:tblPr/>
  </w:style>
  <w:style w:type="character" w:styleId="690">
    <w:name w:val="标题 1 Char"/>
    <w:next w:val="690"/>
    <w:link w:val="679"/>
    <w:rPr>
      <w:rFonts w:ascii="楷体_GB2312" w:hAnsi="Times New Roman" w:eastAsia="楷体_GB2312" w:cs="Times New Roman"/>
      <w:sz w:val="28"/>
      <w:szCs w:val="28"/>
    </w:rPr>
  </w:style>
  <w:style w:type="character" w:styleId="691">
    <w:name w:val="标题 2 Char"/>
    <w:next w:val="691"/>
    <w:link w:val="680"/>
    <w:rPr>
      <w:rFonts w:ascii="Arial" w:hAnsi="Arial" w:eastAsia="幼圆" w:cs="Arial"/>
      <w:b/>
      <w:bCs/>
      <w:sz w:val="44"/>
      <w:szCs w:val="44"/>
    </w:rPr>
  </w:style>
  <w:style w:type="paragraph" w:styleId="692">
    <w:name w:val="正文缩进"/>
    <w:basedOn w:val="678"/>
    <w:next w:val="692"/>
    <w:link w:val="693"/>
    <w:pPr>
      <w:ind w:firstLine="420"/>
    </w:pPr>
  </w:style>
  <w:style w:type="character" w:styleId="693">
    <w:name w:val="正文缩进 Char"/>
    <w:next w:val="693"/>
    <w:link w:val="692"/>
    <w:rPr>
      <w:rFonts w:ascii="Times New Roman" w:hAnsi="Times New Roman" w:eastAsia="宋体" w:cs="Times New Roman"/>
      <w:szCs w:val="21"/>
    </w:rPr>
  </w:style>
  <w:style w:type="character" w:styleId="694">
    <w:name w:val="标题 3 Char"/>
    <w:next w:val="694"/>
    <w:link w:val="681"/>
    <w:rPr>
      <w:rFonts w:ascii="Times New Roman" w:hAnsi="Times New Roman" w:eastAsia="宋体" w:cs="Times New Roman"/>
      <w:b/>
      <w:bCs/>
      <w:sz w:val="32"/>
      <w:szCs w:val="32"/>
    </w:rPr>
  </w:style>
  <w:style w:type="character" w:styleId="695">
    <w:name w:val="标题 4 Char"/>
    <w:next w:val="695"/>
    <w:link w:val="682"/>
    <w:rPr>
      <w:rFonts w:ascii="Arial" w:hAnsi="Arial" w:eastAsia="黑体" w:cs="Arial"/>
      <w:b/>
      <w:bCs/>
      <w:sz w:val="28"/>
      <w:szCs w:val="28"/>
    </w:rPr>
  </w:style>
  <w:style w:type="character" w:styleId="696">
    <w:name w:val="标题 5 Char"/>
    <w:next w:val="696"/>
    <w:link w:val="683"/>
    <w:rPr>
      <w:rFonts w:ascii="宋体" w:hAnsi="Times New Roman" w:eastAsia="宋体" w:cs="Times New Roman"/>
      <w:color w:val="000000"/>
      <w:sz w:val="28"/>
      <w:szCs w:val="28"/>
    </w:rPr>
  </w:style>
  <w:style w:type="character" w:styleId="697">
    <w:name w:val="标题 6 Char"/>
    <w:next w:val="697"/>
    <w:link w:val="684"/>
    <w:rPr>
      <w:rFonts w:ascii="Arial" w:hAnsi="Arial" w:eastAsia="黑体" w:cs="Times New Roman"/>
      <w:b/>
      <w:bCs/>
      <w:sz w:val="24"/>
      <w:szCs w:val="24"/>
    </w:rPr>
  </w:style>
  <w:style w:type="character" w:styleId="698">
    <w:name w:val="标题 7 Char"/>
    <w:next w:val="698"/>
    <w:link w:val="685"/>
    <w:rPr>
      <w:rFonts w:ascii="Times New Roman" w:hAnsi="Times New Roman" w:eastAsia="宋体" w:cs="Times New Roman"/>
      <w:b/>
      <w:bCs/>
      <w:sz w:val="24"/>
      <w:szCs w:val="24"/>
    </w:rPr>
  </w:style>
  <w:style w:type="character" w:styleId="699">
    <w:name w:val="标题 8 Char"/>
    <w:next w:val="699"/>
    <w:link w:val="686"/>
    <w:rPr>
      <w:rFonts w:ascii="Arial" w:hAnsi="Arial" w:eastAsia="黑体" w:cs="Times New Roman"/>
      <w:sz w:val="24"/>
      <w:szCs w:val="24"/>
    </w:rPr>
  </w:style>
  <w:style w:type="character" w:styleId="700">
    <w:name w:val="标题 9 Char"/>
    <w:next w:val="700"/>
    <w:link w:val="687"/>
    <w:rPr>
      <w:rFonts w:ascii="Arial" w:hAnsi="Arial" w:eastAsia="黑体" w:cs="Times New Roman"/>
      <w:szCs w:val="21"/>
    </w:rPr>
  </w:style>
  <w:style w:type="paragraph" w:styleId="701">
    <w:name w:val="列表 3"/>
    <w:basedOn w:val="678"/>
    <w:next w:val="701"/>
    <w:link w:val="678"/>
    <w:pPr>
      <w:ind w:left="100" w:hanging="200"/>
    </w:pPr>
  </w:style>
  <w:style w:type="paragraph" w:styleId="702">
    <w:name w:val="目录 7"/>
    <w:basedOn w:val="678"/>
    <w:next w:val="678"/>
    <w:link w:val="678"/>
    <w:semiHidden/>
    <w:pPr>
      <w:ind w:left="1260"/>
      <w:jc w:val="left"/>
    </w:pPr>
  </w:style>
  <w:style w:type="paragraph" w:styleId="703">
    <w:name w:val="文档结构图"/>
    <w:basedOn w:val="678"/>
    <w:next w:val="703"/>
    <w:link w:val="704"/>
    <w:semiHidden/>
    <w:pPr>
      <w:shd w:val="clear" w:color="auto" w:fill="000080"/>
    </w:pPr>
  </w:style>
  <w:style w:type="character" w:styleId="704">
    <w:name w:val="文档结构图 Char"/>
    <w:next w:val="704"/>
    <w:link w:val="703"/>
    <w:semiHidden/>
    <w:rPr>
      <w:rFonts w:ascii="Times New Roman" w:hAnsi="Times New Roman" w:eastAsia="宋体" w:cs="Times New Roman"/>
      <w:szCs w:val="21"/>
      <w:shd w:val="clear" w:color="auto" w:fill="000080"/>
    </w:rPr>
  </w:style>
  <w:style w:type="paragraph" w:styleId="705">
    <w:name w:val="批注文字"/>
    <w:basedOn w:val="678"/>
    <w:next w:val="705"/>
    <w:link w:val="706"/>
    <w:semiHidden/>
    <w:pPr>
      <w:jc w:val="left"/>
    </w:pPr>
  </w:style>
  <w:style w:type="character" w:styleId="706">
    <w:name w:val="批注文字 Char"/>
    <w:next w:val="706"/>
    <w:link w:val="705"/>
    <w:semiHidden/>
    <w:rPr>
      <w:rFonts w:ascii="Times New Roman" w:hAnsi="Times New Roman" w:eastAsia="宋体" w:cs="Times New Roman"/>
      <w:szCs w:val="21"/>
    </w:rPr>
  </w:style>
  <w:style w:type="paragraph" w:styleId="707">
    <w:name w:val="正文文本 3"/>
    <w:basedOn w:val="678"/>
    <w:next w:val="707"/>
    <w:link w:val="708"/>
    <w:rPr>
      <w:rFonts w:ascii="仿宋_GB2312" w:hAnsi="Arial" w:eastAsia="仿宋_GB2312"/>
      <w:sz w:val="32"/>
      <w:szCs w:val="32"/>
    </w:rPr>
  </w:style>
  <w:style w:type="character" w:styleId="708">
    <w:name w:val="正文文本 3 Char"/>
    <w:next w:val="708"/>
    <w:link w:val="707"/>
    <w:rPr>
      <w:rFonts w:ascii="仿宋_GB2312" w:hAnsi="Arial" w:eastAsia="仿宋_GB2312" w:cs="Times New Roman"/>
      <w:sz w:val="32"/>
      <w:szCs w:val="32"/>
    </w:rPr>
  </w:style>
  <w:style w:type="paragraph" w:styleId="709">
    <w:name w:val="正文文本"/>
    <w:basedOn w:val="678"/>
    <w:next w:val="709"/>
    <w:link w:val="710"/>
    <w:rPr>
      <w:rFonts w:ascii="楷体_GB2312" w:hAnsi="Arial" w:eastAsia="楷体_GB2312"/>
      <w:sz w:val="28"/>
      <w:szCs w:val="28"/>
    </w:rPr>
  </w:style>
  <w:style w:type="character" w:styleId="710">
    <w:name w:val="正文文本 Char"/>
    <w:next w:val="710"/>
    <w:link w:val="709"/>
    <w:rPr>
      <w:rFonts w:ascii="楷体_GB2312" w:hAnsi="Arial" w:eastAsia="楷体_GB2312" w:cs="Times New Roman"/>
      <w:sz w:val="28"/>
      <w:szCs w:val="28"/>
    </w:rPr>
  </w:style>
  <w:style w:type="paragraph" w:styleId="711">
    <w:name w:val="正文文本缩进"/>
    <w:basedOn w:val="678"/>
    <w:next w:val="711"/>
    <w:link w:val="712"/>
    <w:pPr>
      <w:ind w:firstLine="645"/>
    </w:pPr>
    <w:rPr>
      <w:rFonts w:ascii="楷体_GB2312" w:eastAsia="楷体_GB2312"/>
      <w:sz w:val="32"/>
      <w:szCs w:val="32"/>
    </w:rPr>
  </w:style>
  <w:style w:type="character" w:styleId="712">
    <w:name w:val="正文文本缩进 Char"/>
    <w:next w:val="712"/>
    <w:link w:val="711"/>
    <w:rPr>
      <w:rFonts w:ascii="楷体_GB2312" w:hAnsi="Times New Roman" w:eastAsia="楷体_GB2312" w:cs="Times New Roman"/>
      <w:sz w:val="32"/>
      <w:szCs w:val="32"/>
    </w:rPr>
  </w:style>
  <w:style w:type="paragraph" w:styleId="713">
    <w:name w:val="列表 2"/>
    <w:basedOn w:val="678"/>
    <w:next w:val="713"/>
    <w:link w:val="678"/>
    <w:pPr>
      <w:ind w:left="100" w:hanging="200"/>
    </w:pPr>
  </w:style>
  <w:style w:type="paragraph" w:styleId="714">
    <w:name w:val="目录 5"/>
    <w:basedOn w:val="678"/>
    <w:next w:val="678"/>
    <w:link w:val="678"/>
    <w:semiHidden/>
    <w:pPr>
      <w:ind w:left="840"/>
      <w:jc w:val="left"/>
    </w:pPr>
  </w:style>
  <w:style w:type="paragraph" w:styleId="715">
    <w:name w:val="目录 3"/>
    <w:basedOn w:val="678"/>
    <w:next w:val="678"/>
    <w:link w:val="678"/>
    <w:semiHidden/>
    <w:pPr>
      <w:ind w:left="420"/>
      <w:jc w:val="left"/>
    </w:pPr>
    <w:rPr>
      <w:i/>
      <w:iCs/>
      <w:szCs w:val="24"/>
    </w:rPr>
  </w:style>
  <w:style w:type="paragraph" w:styleId="716">
    <w:name w:val="纯文本"/>
    <w:basedOn w:val="678"/>
    <w:next w:val="716"/>
    <w:link w:val="717"/>
    <w:rPr>
      <w:rFonts w:ascii="宋体" w:hAnsi="Courier New" w:cs="Courier New"/>
    </w:rPr>
  </w:style>
  <w:style w:type="character" w:styleId="717">
    <w:name w:val="纯文本 Char"/>
    <w:next w:val="717"/>
    <w:link w:val="716"/>
    <w:rPr>
      <w:rFonts w:ascii="宋体" w:hAnsi="Courier New" w:eastAsia="宋体" w:cs="Courier New"/>
      <w:szCs w:val="21"/>
    </w:rPr>
  </w:style>
  <w:style w:type="paragraph" w:styleId="718">
    <w:name w:val="目录 8"/>
    <w:basedOn w:val="678"/>
    <w:next w:val="678"/>
    <w:link w:val="678"/>
    <w:semiHidden/>
    <w:pPr>
      <w:ind w:left="1470"/>
      <w:jc w:val="left"/>
    </w:pPr>
  </w:style>
  <w:style w:type="paragraph" w:styleId="719">
    <w:name w:val="日期"/>
    <w:basedOn w:val="678"/>
    <w:next w:val="678"/>
    <w:link w:val="720"/>
    <w:rPr>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8"/>
    <w:next w:val="721"/>
    <w:link w:val="722"/>
    <w:pPr>
      <w:ind w:left="630" w:firstLine="645"/>
    </w:pPr>
    <w:rPr>
      <w:rFonts w:ascii="Arial" w:hAnsi="Arial" w:eastAsia="仿宋_GB2312" w:cs="Arial"/>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8"/>
    <w:next w:val="723"/>
    <w:link w:val="724"/>
    <w:semiHidden/>
    <w:rPr>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8"/>
    <w:next w:val="725"/>
    <w:link w:val="726"/>
    <w:uiPriority w:val="99"/>
    <w:pPr>
      <w:jc w:val="left"/>
      <w:tabs>
        <w:tab w:val="center" w:pos="4153" w:leader="none"/>
        <w:tab w:val="right" w:pos="8306" w:leader="none"/>
      </w:tabs>
    </w:pPr>
    <w:rPr>
      <w:sz w:val="18"/>
      <w:szCs w:val="18"/>
    </w:rPr>
  </w:style>
  <w:style w:type="character" w:styleId="726">
    <w:name w:val="页脚 Char"/>
    <w:next w:val="726"/>
    <w:link w:val="725"/>
    <w:uiPriority w:val="99"/>
    <w:rPr>
      <w:rFonts w:ascii="Times New Roman" w:hAnsi="Times New Roman" w:eastAsia="宋体" w:cs="Times New Roman"/>
      <w:sz w:val="18"/>
      <w:szCs w:val="18"/>
    </w:rPr>
  </w:style>
  <w:style w:type="paragraph" w:styleId="727">
    <w:name w:val="页眉"/>
    <w:basedOn w:val="678"/>
    <w:next w:val="727"/>
    <w:link w:val="728"/>
    <w:pPr>
      <w:jc w:val="center"/>
      <w:tabs>
        <w:tab w:val="center" w:pos="4153" w:leader="none"/>
        <w:tab w:val="right" w:pos="8306" w:leader="none"/>
      </w:tabs>
      <w:pBdr>
        <w:bottom w:val="single" w:color="000000" w:sz="6" w:space="1"/>
      </w:pBdr>
    </w:pPr>
    <w:rPr>
      <w:sz w:val="18"/>
      <w:szCs w:val="18"/>
    </w:rPr>
  </w:style>
  <w:style w:type="character" w:styleId="728">
    <w:name w:val="页眉 Char"/>
    <w:next w:val="728"/>
    <w:link w:val="727"/>
    <w:rPr>
      <w:rFonts w:ascii="Times New Roman" w:hAnsi="Times New Roman" w:eastAsia="宋体" w:cs="Times New Roman"/>
      <w:sz w:val="18"/>
      <w:szCs w:val="18"/>
    </w:rPr>
  </w:style>
  <w:style w:type="paragraph" w:styleId="729">
    <w:name w:val="目录 1"/>
    <w:basedOn w:val="678"/>
    <w:next w:val="678"/>
    <w:link w:val="678"/>
    <w:semiHidden/>
    <w:pPr>
      <w:jc w:val="left"/>
      <w:spacing w:before="120" w:after="120" w:line="400" w:lineRule="exact"/>
      <w:tabs>
        <w:tab w:val="right" w:pos="8720" w:leader="dot"/>
      </w:tabs>
    </w:pPr>
    <w:rPr>
      <w:rFonts w:ascii="宋体" w:hAnsi="宋体"/>
      <w:caps/>
      <w:sz w:val="24"/>
      <w:szCs w:val="24"/>
    </w:rPr>
  </w:style>
  <w:style w:type="paragraph" w:styleId="730">
    <w:name w:val="目录 4"/>
    <w:basedOn w:val="678"/>
    <w:next w:val="678"/>
    <w:link w:val="678"/>
    <w:semiHidden/>
    <w:pPr>
      <w:ind w:left="630"/>
      <w:jc w:val="left"/>
    </w:pPr>
  </w:style>
  <w:style w:type="paragraph" w:styleId="731">
    <w:name w:val="列表"/>
    <w:basedOn w:val="678"/>
    <w:next w:val="731"/>
    <w:link w:val="678"/>
    <w:pPr>
      <w:ind w:left="200" w:hanging="200"/>
    </w:pPr>
  </w:style>
  <w:style w:type="paragraph" w:styleId="732">
    <w:name w:val="目录 6"/>
    <w:basedOn w:val="678"/>
    <w:next w:val="678"/>
    <w:link w:val="678"/>
    <w:semiHidden/>
    <w:pPr>
      <w:ind w:left="1050"/>
      <w:jc w:val="left"/>
    </w:pPr>
  </w:style>
  <w:style w:type="paragraph" w:styleId="733">
    <w:name w:val="正文文本缩进 3"/>
    <w:basedOn w:val="678"/>
    <w:next w:val="733"/>
    <w:link w:val="734"/>
    <w:pPr>
      <w:ind w:left="645" w:firstLine="645"/>
    </w:pPr>
    <w:rPr>
      <w:rFonts w:ascii="Arial" w:hAnsi="Arial" w:eastAsia="仿宋_GB2312" w:cs="Arial"/>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8"/>
    <w:next w:val="678"/>
    <w:link w:val="678"/>
    <w:semiHidden/>
    <w:pPr>
      <w:ind w:left="840" w:hanging="420"/>
    </w:pPr>
  </w:style>
  <w:style w:type="paragraph" w:styleId="736">
    <w:name w:val="目录 2"/>
    <w:basedOn w:val="678"/>
    <w:next w:val="678"/>
    <w:link w:val="678"/>
    <w:semiHidden/>
    <w:pPr>
      <w:ind w:left="210"/>
      <w:jc w:val="left"/>
    </w:pPr>
    <w:rPr>
      <w:smallCaps/>
      <w:szCs w:val="24"/>
    </w:rPr>
  </w:style>
  <w:style w:type="paragraph" w:styleId="737">
    <w:name w:val="目录 9"/>
    <w:basedOn w:val="678"/>
    <w:next w:val="678"/>
    <w:link w:val="678"/>
    <w:semiHidden/>
    <w:pPr>
      <w:ind w:left="1680"/>
      <w:jc w:val="left"/>
    </w:pPr>
  </w:style>
  <w:style w:type="paragraph" w:styleId="738">
    <w:name w:val="正文文本 2"/>
    <w:basedOn w:val="678"/>
    <w:next w:val="738"/>
    <w:link w:val="739"/>
    <w:pPr>
      <w:jc w:val="center"/>
      <w:widowControl/>
    </w:pPr>
    <w:rPr>
      <w:rFonts w:ascii="楷体_GB2312" w:eastAsia="楷体_GB2312"/>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8"/>
    <w:next w:val="740"/>
    <w:link w:val="678"/>
    <w:uiPriority w:val="99"/>
    <w:pPr>
      <w:jc w:val="left"/>
      <w:spacing w:before="100" w:beforeAutospacing="1" w:after="100" w:afterAutospacing="1"/>
      <w:widowControl/>
    </w:pPr>
    <w:rPr>
      <w:rFonts w:ascii="宋体" w:hAnsi="宋体" w:cs="宋体"/>
      <w:sz w:val="24"/>
      <w:szCs w:val="24"/>
    </w:rPr>
  </w:style>
  <w:style w:type="paragraph" w:styleId="741">
    <w:name w:val="索引 1"/>
    <w:basedOn w:val="678"/>
    <w:next w:val="678"/>
    <w:link w:val="678"/>
    <w:semiHidden/>
    <w:pPr>
      <w:spacing w:line="240" w:lineRule="atLeast"/>
    </w:pPr>
    <w:rPr>
      <w:b/>
      <w:bCs/>
    </w:rPr>
  </w:style>
  <w:style w:type="paragraph" w:styleId="742">
    <w:name w:val="批注主题"/>
    <w:basedOn w:val="705"/>
    <w:next w:val="705"/>
    <w:link w:val="743"/>
    <w:semiHidden/>
    <w:rPr>
      <w:b/>
      <w:bCs/>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8"/>
    <w:next w:val="744"/>
    <w:link w:val="745"/>
    <w:pPr>
      <w:ind w:firstLine="200"/>
      <w:spacing w:line="360" w:lineRule="auto"/>
    </w:pPr>
    <w:rPr>
      <w:rFonts w:ascii="仿宋_GB2312" w:eastAsia="仿宋_GB2312"/>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firstLine="420"/>
      <w:spacing w:line="360" w:lineRule="auto"/>
    </w:pPr>
    <w:rPr>
      <w:rFonts w:ascii="宋体" w:hAnsi="宋体" w:eastAsia="宋体"/>
      <w:sz w:val="21"/>
      <w:szCs w:val="20"/>
    </w:rPr>
  </w:style>
  <w:style w:type="character" w:styleId="747">
    <w:name w:val="正文首行缩进 2 Char"/>
    <w:next w:val="747"/>
    <w:link w:val="746"/>
    <w:rPr>
      <w:rFonts w:ascii="宋体" w:hAnsi="宋体" w:eastAsia="宋体" w:cs="Times New Roman"/>
      <w:sz w:val="32"/>
      <w:szCs w:val="20"/>
    </w:rPr>
  </w:style>
  <w:style w:type="table" w:styleId="748">
    <w:name w:val="网格型"/>
    <w:basedOn w:val="689"/>
    <w:next w:val="748"/>
    <w:link w:val="678"/>
    <w:pPr>
      <w:jc w:val="both"/>
      <w:widowControl w:val="off"/>
    </w:pPr>
    <w:rPr>
      <w:rFonts w:ascii="Times New Roman" w:hAnsi="Times New Roman" w:eastAsia="宋体" w:cs="Times New Roman"/>
      <w:sz w:val="20"/>
      <w:szCs w:val="20"/>
    </w:rPr>
    <w:tblPr/>
  </w:style>
  <w:style w:type="character" w:styleId="749">
    <w:name w:val="要点"/>
    <w:next w:val="749"/>
    <w:link w:val="678"/>
    <w:qFormat/>
    <w:rPr>
      <w:b/>
      <w:bCs/>
    </w:rPr>
  </w:style>
  <w:style w:type="character" w:styleId="750">
    <w:name w:val="页码"/>
    <w:next w:val="750"/>
    <w:link w:val="678"/>
  </w:style>
  <w:style w:type="character" w:styleId="751">
    <w:name w:val="已访问的超链接"/>
    <w:next w:val="751"/>
    <w:link w:val="678"/>
    <w:rPr>
      <w:color w:val="800080"/>
      <w:u w:val="single"/>
    </w:rPr>
  </w:style>
  <w:style w:type="character" w:styleId="752">
    <w:name w:val="超链接"/>
    <w:next w:val="752"/>
    <w:link w:val="678"/>
    <w:rPr>
      <w:color w:val="0000ff"/>
      <w:u w:val="single"/>
    </w:rPr>
  </w:style>
  <w:style w:type="character" w:styleId="753">
    <w:name w:val="批注引用"/>
    <w:next w:val="753"/>
    <w:link w:val="678"/>
    <w:semiHidden/>
    <w:rPr>
      <w:sz w:val="21"/>
      <w:szCs w:val="21"/>
    </w:rPr>
  </w:style>
  <w:style w:type="character" w:styleId="754">
    <w:name w:val="font5 Char"/>
    <w:next w:val="754"/>
    <w:link w:val="678"/>
    <w:rPr>
      <w:rFonts w:ascii="宋体" w:hAnsi="宋体" w:eastAsia="宋体"/>
      <w:sz w:val="28"/>
      <w:szCs w:val="28"/>
      <w:lang w:val="en-US" w:eastAsia="zh-CN" w:bidi="ar-SA"/>
    </w:rPr>
  </w:style>
  <w:style w:type="character" w:styleId="755">
    <w:name w:val="二级目录 Char"/>
    <w:next w:val="755"/>
    <w:link w:val="756"/>
    <w:rPr>
      <w:b/>
      <w:sz w:val="30"/>
      <w:szCs w:val="28"/>
    </w:rPr>
  </w:style>
  <w:style w:type="paragraph" w:styleId="756">
    <w:name w:val="二级目录"/>
    <w:next w:val="678"/>
    <w:link w:val="755"/>
    <w:pPr>
      <w:numPr>
        <w:ilvl w:val="0"/>
        <w:numId w:val="2"/>
      </w:numPr>
      <w:tabs>
        <w:tab w:val="left" w:pos="907" w:leader="none"/>
        <w:tab w:val="left" w:pos="1145" w:leader="none"/>
      </w:tabs>
      <w:outlineLvl w:val="1"/>
    </w:pPr>
    <w:rPr>
      <w:b/>
      <w:sz w:val="30"/>
      <w:szCs w:val="28"/>
      <w:lang w:val="en-US" w:eastAsia="zh-CN" w:bidi="ar-SA"/>
    </w:rPr>
  </w:style>
  <w:style w:type="character" w:styleId="757">
    <w:name w:val="列出段落 Char,Bullet List Char,numbered Char,FooterText Char,List Paragraph1 Char,Paragraphe de liste1 Char"/>
    <w:next w:val="757"/>
    <w:link w:val="758"/>
    <w:rPr>
      <w:rFonts w:ascii="Calibri" w:hAnsi="Calibri"/>
      <w:sz w:val="24"/>
      <w:szCs w:val="24"/>
      <w:lang w:eastAsia="en-US" w:bidi="en-US"/>
    </w:rPr>
  </w:style>
  <w:style w:type="paragraph" w:styleId="758">
    <w:name w:val="列出段落1"/>
    <w:basedOn w:val="678"/>
    <w:next w:val="758"/>
    <w:link w:val="757"/>
    <w:qFormat/>
    <w:pPr>
      <w:contextualSpacing/>
      <w:ind w:left="720"/>
      <w:jc w:val="left"/>
      <w:widowControl/>
    </w:pPr>
    <w:rPr>
      <w:rFonts w:ascii="Calibri" w:hAnsi="Calibri" w:eastAsia="宋体" w:cs="Times New Roman"/>
      <w:sz w:val="24"/>
      <w:szCs w:val="24"/>
      <w:lang w:eastAsia="en-US" w:bidi="en-US"/>
    </w:rPr>
  </w:style>
  <w:style w:type="paragraph" w:styleId="759">
    <w:name w:val="Body Text(ch)"/>
    <w:basedOn w:val="678"/>
    <w:next w:val="709"/>
    <w:link w:val="678"/>
    <w:pPr>
      <w:spacing w:after="120"/>
    </w:pPr>
    <w:rPr>
      <w:rFonts w:ascii="宋体" w:hAnsi="Arial"/>
      <w:bCs/>
      <w:iCs/>
      <w:szCs w:val="24"/>
    </w:rPr>
  </w:style>
  <w:style w:type="paragraph" w:styleId="760">
    <w:name w:val="xl27"/>
    <w:basedOn w:val="678"/>
    <w:next w:val="760"/>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xl26"/>
    <w:basedOn w:val="678"/>
    <w:next w:val="761"/>
    <w:link w:val="6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2">
    <w:name w:val="Char"/>
    <w:basedOn w:val="678"/>
    <w:next w:val="762"/>
    <w:link w:val="678"/>
    <w:pPr>
      <w:ind w:firstLine="200"/>
      <w:tabs>
        <w:tab w:val="left" w:pos="360" w:leader="none"/>
      </w:tabs>
    </w:pPr>
    <w:rPr>
      <w:sz w:val="28"/>
      <w:szCs w:val="30"/>
    </w:rPr>
  </w:style>
  <w:style w:type="paragraph" w:styleId="763">
    <w:name w:val=" Char"/>
    <w:basedOn w:val="703"/>
    <w:next w:val="763"/>
    <w:link w:val="678"/>
    <w:rPr>
      <w:rFonts w:ascii="Tahoma" w:hAnsi="Tahoma"/>
      <w:sz w:val="24"/>
      <w:szCs w:val="24"/>
    </w:rPr>
  </w:style>
  <w:style w:type="paragraph" w:styleId="764">
    <w:name w:val="普通正文"/>
    <w:basedOn w:val="678"/>
    <w:next w:val="764"/>
    <w:link w:val="678"/>
    <w:pPr>
      <w:ind w:firstLine="480"/>
      <w:jc w:val="left"/>
      <w:spacing w:before="120" w:after="120" w:line="360" w:lineRule="auto"/>
    </w:pPr>
    <w:rPr>
      <w:rFonts w:ascii="Arial" w:hAnsi="Arial"/>
      <w:sz w:val="24"/>
      <w:szCs w:val="24"/>
    </w:rPr>
  </w:style>
  <w:style w:type="paragraph" w:styleId="765">
    <w:name w:val="table_lines"/>
    <w:basedOn w:val="678"/>
    <w:next w:val="765"/>
    <w:link w:val="678"/>
    <w:pPr>
      <w:jc w:val="left"/>
      <w:widowControl/>
    </w:pPr>
    <w:rPr>
      <w:sz w:val="20"/>
      <w:szCs w:val="20"/>
      <w:lang w:val="de-DE" w:eastAsia="de-DE"/>
    </w:rPr>
  </w:style>
  <w:style w:type="paragraph" w:styleId="766">
    <w:name w:val="附录1"/>
    <w:next w:val="766"/>
    <w:link w:val="67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7">
    <w:name w:val="font7"/>
    <w:basedOn w:val="678"/>
    <w:next w:val="767"/>
    <w:link w:val="678"/>
    <w:pPr>
      <w:jc w:val="left"/>
      <w:spacing w:before="100" w:beforeAutospacing="1" w:after="100" w:afterAutospacing="1"/>
      <w:widowControl/>
    </w:pPr>
    <w:rPr>
      <w:rFonts w:hint="eastAsia" w:ascii="宋体" w:hAnsi="宋体"/>
      <w:sz w:val="18"/>
      <w:szCs w:val="18"/>
    </w:rPr>
  </w:style>
  <w:style w:type="paragraph" w:styleId="768">
    <w:name w:val=" Char Char Char Char"/>
    <w:basedOn w:val="703"/>
    <w:next w:val="768"/>
    <w:link w:val="678"/>
    <w:pPr>
      <w:spacing w:line="360" w:lineRule="auto"/>
    </w:pPr>
    <w:rPr>
      <w:rFonts w:ascii="Tahoma" w:hAnsi="Tahoma"/>
      <w:sz w:val="24"/>
      <w:szCs w:val="24"/>
    </w:rPr>
  </w:style>
  <w:style w:type="paragraph" w:styleId="769">
    <w:name w:val="列出段落"/>
    <w:basedOn w:val="678"/>
    <w:next w:val="769"/>
    <w:link w:val="678"/>
    <w:qFormat/>
    <w:pPr>
      <w:contextualSpacing/>
      <w:ind w:left="720"/>
      <w:jc w:val="left"/>
      <w:widowControl/>
    </w:pPr>
    <w:rPr>
      <w:rFonts w:ascii="Calibri" w:hAnsi="Calibri"/>
      <w:sz w:val="24"/>
      <w:szCs w:val="24"/>
      <w:lang w:eastAsia="en-US" w:bidi="en-US"/>
    </w:rPr>
  </w:style>
  <w:style w:type="paragraph" w:styleId="770">
    <w:name w:val="4"/>
    <w:basedOn w:val="678"/>
    <w:next w:val="733"/>
    <w:link w:val="678"/>
    <w:pPr>
      <w:ind w:firstLine="420"/>
      <w:spacing w:line="360" w:lineRule="auto"/>
    </w:pPr>
    <w:rPr>
      <w:color w:val="ff0000"/>
      <w:sz w:val="24"/>
      <w:szCs w:val="24"/>
    </w:rPr>
  </w:style>
  <w:style w:type="paragraph" w:styleId="771">
    <w:name w:val="普通 (Web)"/>
    <w:basedOn w:val="678"/>
    <w:next w:val="771"/>
    <w:link w:val="678"/>
    <w:pPr>
      <w:jc w:val="left"/>
      <w:spacing w:before="100" w:beforeAutospacing="1" w:after="100" w:afterAutospacing="1"/>
      <w:widowControl/>
    </w:pPr>
    <w:rPr>
      <w:rFonts w:ascii="宋体" w:hAnsi="宋体"/>
      <w:sz w:val="24"/>
      <w:szCs w:val="24"/>
    </w:rPr>
  </w:style>
  <w:style w:type="paragraph" w:styleId="772">
    <w:name w:val=" Char Char Char Char Char Char Char Char Char Char"/>
    <w:basedOn w:val="678"/>
    <w:next w:val="772"/>
    <w:link w:val="678"/>
    <w:pPr>
      <w:spacing w:line="360" w:lineRule="auto"/>
    </w:pPr>
    <w:rPr>
      <w:sz w:val="24"/>
      <w:szCs w:val="20"/>
    </w:rPr>
  </w:style>
  <w:style w:type="paragraph" w:styleId="773">
    <w:name w:val="样式1"/>
    <w:basedOn w:val="678"/>
    <w:next w:val="773"/>
    <w:link w:val="678"/>
    <w:pPr>
      <w:numPr>
        <w:ilvl w:val="0"/>
        <w:numId w:val="3"/>
      </w:numPr>
      <w:tabs>
        <w:tab w:val="left" w:pos="709" w:leader="none"/>
      </w:tabs>
    </w:pPr>
    <w:rPr>
      <w:rFonts w:ascii="宋体" w:hAnsi="宋体"/>
    </w:rPr>
  </w:style>
  <w:style w:type="paragraph" w:styleId="774">
    <w:name w:val="font6"/>
    <w:basedOn w:val="678"/>
    <w:next w:val="774"/>
    <w:link w:val="678"/>
    <w:pPr>
      <w:jc w:val="left"/>
      <w:spacing w:before="100" w:beforeAutospacing="1" w:after="100" w:afterAutospacing="1"/>
      <w:widowControl/>
    </w:pPr>
    <w:rPr>
      <w:rFonts w:hint="eastAsia" w:ascii="宋体" w:hAnsi="宋体"/>
      <w:sz w:val="28"/>
      <w:szCs w:val="28"/>
      <w:u w:val="single"/>
    </w:rPr>
  </w:style>
  <w:style w:type="paragraph" w:styleId="775">
    <w:name w:val="xl25"/>
    <w:basedOn w:val="678"/>
    <w:next w:val="775"/>
    <w:link w:val="67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6">
    <w:name w:val="图标"/>
    <w:basedOn w:val="678"/>
    <w:next w:val="678"/>
    <w:link w:val="67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7">
    <w:name w:val="标题3"/>
    <w:basedOn w:val="678"/>
    <w:next w:val="678"/>
    <w:link w:val="678"/>
    <w:pPr>
      <w:ind w:firstLine="624"/>
      <w:spacing w:line="590" w:lineRule="atLeast"/>
    </w:pPr>
    <w:rPr>
      <w:rFonts w:ascii="方正黑体_GBK" w:eastAsia="方正黑体_GBK"/>
      <w:sz w:val="32"/>
      <w:szCs w:val="32"/>
    </w:rPr>
  </w:style>
  <w:style w:type="paragraph" w:styleId="778">
    <w:name w:val="xl24"/>
    <w:basedOn w:val="678"/>
    <w:next w:val="778"/>
    <w:link w:val="6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9">
    <w:name w:val="xl29"/>
    <w:basedOn w:val="678"/>
    <w:next w:val="779"/>
    <w:link w:val="67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0">
    <w:name w:val="Char Char Char Char Char Char Char Char"/>
    <w:basedOn w:val="678"/>
    <w:next w:val="780"/>
    <w:link w:val="678"/>
    <w:pPr>
      <w:jc w:val="left"/>
      <w:spacing w:after="160" w:line="240" w:lineRule="exact"/>
      <w:widowControl/>
    </w:pPr>
    <w:rPr>
      <w:rFonts w:ascii="Verdana" w:hAnsi="Verdana"/>
      <w:sz w:val="20"/>
      <w:szCs w:val="20"/>
      <w:lang w:eastAsia="en-US"/>
    </w:rPr>
  </w:style>
  <w:style w:type="paragraph" w:styleId="781">
    <w:name w:val="xl28"/>
    <w:basedOn w:val="678"/>
    <w:next w:val="781"/>
    <w:link w:val="67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2">
    <w:name w:val=" Char Char Char Char Char Char Char Char"/>
    <w:basedOn w:val="678"/>
    <w:next w:val="782"/>
    <w:link w:val="678"/>
    <w:pPr>
      <w:jc w:val="left"/>
      <w:spacing w:after="160" w:line="240" w:lineRule="exact"/>
      <w:widowControl/>
    </w:pPr>
    <w:rPr>
      <w:rFonts w:ascii="Verdana" w:hAnsi="Verdana"/>
      <w:sz w:val="20"/>
      <w:szCs w:val="20"/>
      <w:lang w:eastAsia="en-US"/>
    </w:rPr>
  </w:style>
  <w:style w:type="paragraph" w:styleId="783">
    <w:name w:val="xl30"/>
    <w:basedOn w:val="678"/>
    <w:next w:val="783"/>
    <w:link w:val="678"/>
    <w:pPr>
      <w:jc w:val="center"/>
      <w:spacing w:before="100" w:beforeAutospacing="1" w:after="100" w:afterAutospacing="1"/>
      <w:widowControl/>
    </w:pPr>
    <w:rPr>
      <w:rFonts w:ascii="宋体" w:hAnsi="宋体"/>
      <w:b/>
      <w:bCs/>
      <w:sz w:val="36"/>
      <w:szCs w:val="36"/>
    </w:rPr>
  </w:style>
  <w:style w:type="paragraph" w:styleId="784">
    <w:name w:val="Char Char Char Char"/>
    <w:basedOn w:val="703"/>
    <w:next w:val="784"/>
    <w:link w:val="678"/>
    <w:pPr>
      <w:spacing w:line="360" w:lineRule="auto"/>
    </w:pPr>
    <w:rPr>
      <w:rFonts w:ascii="Tahoma" w:hAnsi="Tahoma"/>
      <w:sz w:val="24"/>
      <w:szCs w:val="24"/>
    </w:rPr>
  </w:style>
  <w:style w:type="paragraph" w:styleId="785">
    <w:name w:val="table_1stline"/>
    <w:basedOn w:val="678"/>
    <w:next w:val="785"/>
    <w:link w:val="678"/>
    <w:pPr>
      <w:jc w:val="left"/>
      <w:spacing w:before="120"/>
      <w:widowControl/>
    </w:pPr>
    <w:rPr>
      <w:bCs/>
      <w:sz w:val="20"/>
      <w:szCs w:val="20"/>
      <w:lang w:val="de-DE" w:eastAsia="de-DE"/>
    </w:rPr>
  </w:style>
  <w:style w:type="paragraph" w:styleId="786">
    <w:name w:val="font5"/>
    <w:basedOn w:val="678"/>
    <w:next w:val="786"/>
    <w:link w:val="678"/>
    <w:pPr>
      <w:jc w:val="left"/>
      <w:spacing w:before="100" w:beforeAutospacing="1" w:after="100" w:afterAutospacing="1"/>
      <w:widowControl/>
    </w:pPr>
    <w:rPr>
      <w:rFonts w:hint="eastAsia" w:ascii="宋体" w:hAnsi="宋体"/>
      <w:sz w:val="28"/>
      <w:szCs w:val="28"/>
    </w:rPr>
  </w:style>
  <w:style w:type="paragraph" w:styleId="787">
    <w:name w:val="标题1"/>
    <w:basedOn w:val="678"/>
    <w:next w:val="678"/>
    <w:link w:val="67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8">
    <w:name w:val="修订"/>
    <w:next w:val="788"/>
    <w:link w:val="678"/>
    <w:uiPriority w:val="99"/>
    <w:semiHidden/>
    <w:rPr>
      <w:rFonts w:ascii="Times New Roman" w:hAnsi="Times New Roman"/>
      <w:sz w:val="21"/>
      <w:szCs w:val="21"/>
      <w:lang w:val="en-US" w:eastAsia="zh-CN" w:bidi="ar-SA"/>
    </w:rPr>
  </w:style>
  <w:style w:type="paragraph" w:styleId="789">
    <w:name w:val="无间隔"/>
    <w:next w:val="789"/>
    <w:link w:val="678"/>
    <w:uiPriority w:val="99"/>
    <w:qFormat/>
    <w:pPr>
      <w:jc w:val="both"/>
      <w:widowControl w:val="off"/>
    </w:pPr>
    <w:rPr>
      <w:rFonts w:ascii="Times New Roman" w:hAnsi="Times New Roman"/>
      <w:sz w:val="21"/>
      <w:szCs w:val="21"/>
      <w:lang w:val="en-US" w:eastAsia="zh-CN" w:bidi="ar-SA"/>
    </w:rPr>
  </w:style>
  <w:style w:type="paragraph" w:styleId="790">
    <w:name w:val="null3"/>
    <w:next w:val="790"/>
    <w:link w:val="678"/>
    <w:qFormat/>
    <w:rPr>
      <w:rFonts w:hint="eastAsia" w:ascii="Calibri" w:hAnsi="Calibri" w:eastAsia="宋体" w:cs="Times New Roman"/>
      <w:lang w:val="en-US" w:eastAsia="zh-CN" w:bidi="ar-SA"/>
    </w:rPr>
  </w:style>
  <w:style w:type="paragraph" w:styleId="791">
    <w:name w:val="Default"/>
    <w:next w:val="791"/>
    <w:link w:val="678"/>
    <w:qFormat/>
    <w:pPr>
      <w:widowControl w:val="off"/>
    </w:pPr>
    <w:rPr>
      <w:rFonts w:ascii="宋体" w:hAnsi="等线" w:eastAsia="等线" w:cs="宋体"/>
      <w:color w:val="000000"/>
      <w:sz w:val="24"/>
      <w:szCs w:val="24"/>
      <w:lang w:val="en-US" w:eastAsia="zh-CN" w:bidi="ar-SA"/>
    </w:rPr>
  </w:style>
  <w:style w:type="character" w:styleId="9146" w:default="1">
    <w:name w:val="Default Paragraph Font"/>
    <w:uiPriority w:val="1"/>
    <w:semiHidden/>
    <w:unhideWhenUsed/>
  </w:style>
  <w:style w:type="numbering" w:styleId="9147" w:default="1">
    <w:name w:val="No List"/>
    <w:uiPriority w:val="99"/>
    <w:semiHidden/>
    <w:unhideWhenUsed/>
  </w:style>
  <w:style w:type="table" w:styleId="91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顾娄江</cp:lastModifiedBy>
  <cp:revision>11</cp:revision>
  <dcterms:created xsi:type="dcterms:W3CDTF">2023-03-19T02:16:00Z</dcterms:created>
  <dcterms:modified xsi:type="dcterms:W3CDTF">2024-09-13T08:31:05Z</dcterms:modified>
</cp:coreProperties>
</file>