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1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招标控制价编制</w:t>
      </w:r>
      <w:r>
        <w:rPr>
          <w:rFonts w:hint="eastAsia" w:ascii="宋体" w:hAnsi="宋体"/>
          <w:b/>
          <w:sz w:val="24"/>
        </w:rPr>
        <w:t>说明</w:t>
      </w:r>
    </w:p>
    <w:p w14:paraId="0B52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一、工程概况</w:t>
      </w:r>
    </w:p>
    <w:p w14:paraId="6BA0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1、工程名称：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武坚镇商业综合体外部基础设施配套工程</w:t>
      </w:r>
    </w:p>
    <w:p w14:paraId="54D5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</w:t>
      </w:r>
      <w:r>
        <w:rPr>
          <w:rFonts w:ascii="宋体" w:hAnsi="宋体" w:eastAsia="宋体" w:cs="宋体"/>
          <w:spacing w:val="-2"/>
          <w:sz w:val="24"/>
          <w:szCs w:val="24"/>
        </w:rPr>
        <w:t>建设单位：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扬州市江都区武坚镇人民政府</w:t>
      </w:r>
    </w:p>
    <w:p w14:paraId="10DCA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</w:rPr>
        <w:t>工程概况：</w:t>
      </w:r>
      <w:r>
        <w:rPr>
          <w:rFonts w:ascii="宋体" w:hAnsi="宋体" w:eastAsia="宋体" w:cs="宋体"/>
          <w:spacing w:val="-2"/>
          <w:sz w:val="24"/>
          <w:szCs w:val="24"/>
        </w:rPr>
        <w:t>本工程位于扬州市江都区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武坚镇</w:t>
      </w:r>
      <w:r>
        <w:rPr>
          <w:rFonts w:ascii="宋体" w:hAnsi="宋体" w:eastAsia="宋体" w:cs="宋体"/>
          <w:spacing w:val="-2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由道路工程、消防、给水工程、排水工程、路灯工程、绿化工程组成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。</w:t>
      </w:r>
    </w:p>
    <w:p w14:paraId="5C72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4、其它未详之处详见设计文件；</w:t>
      </w:r>
    </w:p>
    <w:p w14:paraId="21818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5、</w:t>
      </w:r>
      <w:r>
        <w:rPr>
          <w:rFonts w:hint="eastAsia" w:ascii="宋体" w:hAnsi="宋体" w:cs="宋体"/>
          <w:sz w:val="24"/>
        </w:rPr>
        <w:t>计划工期：详见招标文件规定；</w:t>
      </w:r>
    </w:p>
    <w:p w14:paraId="7928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6、</w:t>
      </w:r>
      <w:r>
        <w:rPr>
          <w:rFonts w:hint="eastAsia" w:ascii="宋体" w:hAnsi="宋体" w:cs="宋体"/>
          <w:sz w:val="24"/>
        </w:rPr>
        <w:t xml:space="preserve">施工现场实际情况：投标人自行考察施工现场施工条件； </w:t>
      </w:r>
    </w:p>
    <w:p w14:paraId="44BBC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7、环境保护要求：必须符合当地环保部门对噪音、粉尘、污水、垃圾的限制或处理的要求，执行采用商品砼等规定。</w:t>
      </w:r>
    </w:p>
    <w:p w14:paraId="28CF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kern w:val="0"/>
          <w:sz w:val="24"/>
          <w:lang w:bidi="ar"/>
        </w:rPr>
      </w:pPr>
      <w:r>
        <w:rPr>
          <w:rFonts w:hint="eastAsia" w:ascii="宋体" w:hAnsi="宋体"/>
          <w:b/>
          <w:sz w:val="24"/>
        </w:rPr>
        <w:t>二、招标范围</w:t>
      </w:r>
    </w:p>
    <w:p w14:paraId="1EDE1EBC"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kern w:val="0"/>
          <w:sz w:val="24"/>
          <w:lang w:bidi="ar"/>
        </w:rPr>
      </w:pPr>
      <w:r>
        <w:rPr>
          <w:rFonts w:hint="eastAsia" w:ascii="宋体" w:hAnsi="宋体"/>
          <w:b/>
          <w:kern w:val="0"/>
          <w:sz w:val="24"/>
          <w:lang w:bidi="ar"/>
        </w:rPr>
        <w:t>本次招标设计图纸范围内的</w:t>
      </w:r>
      <w:r>
        <w:rPr>
          <w:rFonts w:hint="eastAsia" w:ascii="宋体" w:hAnsi="宋体"/>
          <w:b/>
          <w:kern w:val="0"/>
          <w:sz w:val="24"/>
          <w:lang w:val="en-US" w:eastAsia="zh-CN" w:bidi="ar"/>
        </w:rPr>
        <w:t>道路工程、消防、给水工程、排水工程、路灯工程、绿化工程</w:t>
      </w:r>
      <w:r>
        <w:rPr>
          <w:rFonts w:hint="eastAsia" w:ascii="宋体" w:hAnsi="宋体"/>
          <w:b/>
          <w:kern w:val="0"/>
          <w:sz w:val="24"/>
          <w:lang w:bidi="ar"/>
        </w:rPr>
        <w:t>等。</w:t>
      </w:r>
    </w:p>
    <w:p w14:paraId="6CEDF5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工程量清单编制依据</w:t>
      </w:r>
    </w:p>
    <w:p w14:paraId="6E1D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1、本工程施工图纸；</w:t>
      </w:r>
    </w:p>
    <w:p w14:paraId="2FD2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2、施工招标文件、</w:t>
      </w:r>
      <w:r>
        <w:rPr>
          <w:rFonts w:hint="eastAsia" w:ascii="宋体" w:hAnsi="宋体"/>
          <w:sz w:val="24"/>
          <w:lang w:val="en-US" w:eastAsia="zh-CN"/>
        </w:rPr>
        <w:t>招标人</w:t>
      </w:r>
      <w:r>
        <w:rPr>
          <w:rFonts w:hint="eastAsia" w:ascii="宋体" w:hAnsi="宋体"/>
          <w:sz w:val="24"/>
        </w:rPr>
        <w:t>提供的编制要求</w:t>
      </w:r>
      <w:r>
        <w:rPr>
          <w:rFonts w:hint="eastAsia" w:ascii="宋体" w:hAnsi="宋体" w:cs="宋体"/>
          <w:sz w:val="24"/>
        </w:rPr>
        <w:t>；</w:t>
      </w:r>
    </w:p>
    <w:p w14:paraId="6CE7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3、《建设工程工程量清单计价规范》（GB50500-2013）；</w:t>
      </w:r>
    </w:p>
    <w:p w14:paraId="1377C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4、《房屋建筑与装饰工程工程量计算规范》</w:t>
      </w:r>
      <w:r>
        <w:rPr>
          <w:rFonts w:hint="eastAsia" w:ascii="宋体" w:hAnsi="宋体" w:cs="宋体"/>
          <w:sz w:val="24"/>
          <w:highlight w:val="none"/>
        </w:rPr>
        <w:t>（GB50854-2013）、《通用安装工程工程量计算规范》（GB50856-2013）、《构筑物工程工程量计算规范》（GB50860-2013）、《市政工程工程量计算规范》（GB50857-2013）、《江苏省建设工程费用定额》（2014年）等适用于本建设项目的计量规范；</w:t>
      </w:r>
    </w:p>
    <w:p w14:paraId="3739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5、省住房城乡建设厅关于《建设工程工程量清单计价</w:t>
      </w:r>
      <w:r>
        <w:rPr>
          <w:rFonts w:hint="eastAsia" w:ascii="宋体" w:hAnsi="宋体" w:cs="宋体"/>
          <w:sz w:val="24"/>
        </w:rPr>
        <w:t>规范》（GB50500—2013）及其9本工程量计算规范的贯彻意见（苏建价〔2014〕448号)；</w:t>
      </w:r>
    </w:p>
    <w:p w14:paraId="23A43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6、省住房城乡建设厅《关于建筑业实施营改增后</w:t>
      </w:r>
      <w:bookmarkStart w:id="0" w:name="OLE_LINK1"/>
      <w:r>
        <w:rPr>
          <w:rFonts w:hint="eastAsia" w:ascii="宋体" w:hAnsi="宋体" w:cs="宋体"/>
          <w:sz w:val="24"/>
        </w:rPr>
        <w:t>江苏省建设工程计价依据调整的通知</w:t>
      </w:r>
      <w:bookmarkEnd w:id="0"/>
      <w:r>
        <w:rPr>
          <w:rFonts w:hint="eastAsia" w:ascii="宋体" w:hAnsi="宋体" w:cs="宋体"/>
          <w:sz w:val="24"/>
        </w:rPr>
        <w:t>》（苏建价〔2016〕154号），苏建函价〔2018〕298号文《关于建筑也增值税计价政策调整的通知》；</w:t>
      </w:r>
    </w:p>
    <w:p w14:paraId="3F39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7、</w:t>
      </w:r>
      <w:r>
        <w:rPr>
          <w:rFonts w:hint="eastAsia" w:ascii="宋体" w:hAnsi="宋体"/>
          <w:sz w:val="24"/>
        </w:rPr>
        <w:t>《扬州工程造价管理》20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月；</w:t>
      </w:r>
    </w:p>
    <w:p w14:paraId="4A7A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8、与本工程项目有关的标准、规范。</w:t>
      </w:r>
    </w:p>
    <w:p w14:paraId="356D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四、工程质量要求</w:t>
      </w:r>
    </w:p>
    <w:p w14:paraId="594F7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招标人要求合格工程。</w:t>
      </w:r>
    </w:p>
    <w:p w14:paraId="64E3D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五、安全文明施工要求</w:t>
      </w:r>
    </w:p>
    <w:p w14:paraId="6DAC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安全文明施工费基本费</w:t>
      </w:r>
      <w:r>
        <w:rPr>
          <w:rFonts w:hint="eastAsia" w:ascii="宋体" w:hAnsi="宋体" w:cs="Times New Roman"/>
          <w:b/>
          <w:sz w:val="24"/>
          <w:lang w:val="en-US" w:eastAsia="zh-CN"/>
        </w:rPr>
        <w:t>和扬尘污染防治增加费按规定费率计取，</w:t>
      </w:r>
      <w:bookmarkStart w:id="1" w:name="_GoBack"/>
      <w:bookmarkEnd w:id="1"/>
      <w:r>
        <w:rPr>
          <w:rFonts w:hint="eastAsia" w:ascii="宋体" w:hAnsi="宋体" w:cs="Times New Roman"/>
          <w:b/>
          <w:sz w:val="24"/>
          <w:lang w:val="en-US" w:eastAsia="zh-CN"/>
        </w:rPr>
        <w:t>增加费暂未</w:t>
      </w:r>
      <w:r>
        <w:rPr>
          <w:rFonts w:hint="eastAsia" w:ascii="宋体" w:hAnsi="宋体" w:eastAsia="宋体" w:cs="Times New Roman"/>
          <w:b/>
          <w:sz w:val="24"/>
        </w:rPr>
        <w:t>考虑</w:t>
      </w:r>
      <w:r>
        <w:rPr>
          <w:rFonts w:hint="eastAsia" w:ascii="宋体" w:hAnsi="宋体"/>
          <w:b/>
          <w:sz w:val="24"/>
        </w:rPr>
        <w:t>，结算时按造价管理部门核定的费率调整，未经核定，不得计取。</w:t>
      </w:r>
    </w:p>
    <w:p w14:paraId="1F23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六、投标人在投标时应按《建设工程工程量清单计价规范》（GB50500-2013）和招标文件规定的格式，提供完整齐全的投标报价文件。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0C95A"/>
    <w:multiLevelType w:val="singleLevel"/>
    <w:tmpl w:val="5A40C95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42A9"/>
    <w:rsid w:val="4DE442A9"/>
    <w:rsid w:val="785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831</Characters>
  <Lines>0</Lines>
  <Paragraphs>0</Paragraphs>
  <TotalTime>11</TotalTime>
  <ScaleCrop>false</ScaleCrop>
  <LinksUpToDate>false</LinksUpToDate>
  <CharactersWithSpaces>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2025-08-12T05:34:00Z</dcterms:created>
  <dc:creator>孟寥廓</dc:creator>
  <cp:lastModifiedBy>孟寥廓</cp:lastModifiedBy>
  <dcterms:modified xsi:type="dcterms:W3CDTF">2025-08-12T05:52:00Z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F0D229E6E99446A5BCA2071B7AB3632A_11</vt:lpwstr>
  </property>
  <property fmtid="{D5CDD505-2E9C-101B-9397-08002B2CF9AE}" pid="4" name="KSOTemplateDocerSaveRecord">
    <vt:lpwstr>eyJoZGlkIjoiNjMzOTgyNTNiMDE1YjdkM2I1ZmI1NThkNWMwNGViOTQiLCJ1c2VySWQiOiIxNDY2Mjk5NzM3In0=</vt:lpwstr>
  </property>
</Properties>
</file>