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84ACC">
      <w:pPr>
        <w:spacing w:line="360" w:lineRule="auto"/>
        <w:jc w:val="center"/>
        <w:rPr>
          <w:rFonts w:ascii="宋体" w:hAnsi="宋体" w:cs="宋体"/>
          <w:b/>
          <w:bCs/>
          <w:sz w:val="30"/>
          <w:szCs w:val="30"/>
        </w:rPr>
      </w:pPr>
      <w:r>
        <w:rPr>
          <w:rFonts w:hint="eastAsia" w:ascii="宋体" w:hAnsi="宋体" w:cs="宋体"/>
          <w:b/>
          <w:bCs/>
          <w:sz w:val="30"/>
          <w:szCs w:val="30"/>
        </w:rPr>
        <w:t>镇江市老年活动中心加装电梯项目</w:t>
      </w:r>
    </w:p>
    <w:p w14:paraId="645D4B50">
      <w:pPr>
        <w:spacing w:line="360" w:lineRule="auto"/>
        <w:jc w:val="center"/>
        <w:rPr>
          <w:rFonts w:ascii="宋体" w:hAnsi="宋体" w:cs="宋体"/>
          <w:b/>
          <w:bCs/>
          <w:sz w:val="30"/>
          <w:szCs w:val="30"/>
        </w:rPr>
      </w:pPr>
      <w:r>
        <w:rPr>
          <w:rFonts w:hint="eastAsia" w:ascii="宋体" w:hAnsi="宋体" w:cs="宋体"/>
          <w:b/>
          <w:bCs/>
          <w:sz w:val="30"/>
          <w:szCs w:val="30"/>
        </w:rPr>
        <w:t>工程量清单编制说明</w:t>
      </w:r>
    </w:p>
    <w:p w14:paraId="2FD35C2C">
      <w:pPr>
        <w:spacing w:line="360" w:lineRule="auto"/>
        <w:jc w:val="center"/>
        <w:rPr>
          <w:rFonts w:ascii="宋体" w:hAnsi="宋体" w:cs="宋体"/>
          <w:b/>
          <w:bCs/>
          <w:sz w:val="30"/>
          <w:szCs w:val="30"/>
        </w:rPr>
      </w:pPr>
    </w:p>
    <w:p w14:paraId="11057434">
      <w:pPr>
        <w:spacing w:line="360" w:lineRule="auto"/>
        <w:rPr>
          <w:rFonts w:ascii="宋体" w:hAnsi="宋体" w:cs="宋体"/>
          <w:b/>
          <w:bCs/>
          <w:sz w:val="24"/>
        </w:rPr>
      </w:pPr>
      <w:r>
        <w:rPr>
          <w:rFonts w:hint="eastAsia" w:ascii="宋体" w:hAnsi="宋体" w:cs="宋体"/>
          <w:b/>
          <w:bCs/>
          <w:sz w:val="24"/>
        </w:rPr>
        <w:t>一、工程概况</w:t>
      </w:r>
    </w:p>
    <w:p w14:paraId="720A958A">
      <w:pPr>
        <w:spacing w:line="360" w:lineRule="auto"/>
        <w:ind w:firstLine="480" w:firstLineChars="200"/>
        <w:rPr>
          <w:rFonts w:ascii="宋体" w:hAnsi="宋体" w:cs="宋体"/>
          <w:sz w:val="24"/>
        </w:rPr>
      </w:pPr>
      <w:r>
        <w:rPr>
          <w:rFonts w:hint="eastAsia" w:ascii="宋体" w:hAnsi="宋体" w:cs="宋体"/>
          <w:sz w:val="24"/>
        </w:rPr>
        <w:t>镇江市老年活动中心加装电梯项目，位于</w:t>
      </w:r>
      <w:r>
        <w:rPr>
          <w:rFonts w:hint="eastAsia" w:ascii="宋体" w:hAnsi="宋体"/>
          <w:sz w:val="24"/>
        </w:rPr>
        <w:t>镇江市京口区千秋街6号，镇江市老年活动中心3号楼东面两侧空地</w:t>
      </w:r>
      <w:r>
        <w:rPr>
          <w:rFonts w:hint="eastAsia" w:ascii="宋体" w:hAnsi="宋体" w:cs="宋体"/>
          <w:sz w:val="24"/>
        </w:rPr>
        <w:t>。主要施工内容包括：</w:t>
      </w:r>
      <w:r>
        <w:rPr>
          <w:rFonts w:ascii="宋体" w:hAnsi="宋体" w:cs="宋体"/>
          <w:sz w:val="24"/>
        </w:rPr>
        <w:t>电梯采购、安装及梯井、连廊等土建、电气安装配套工程</w:t>
      </w:r>
      <w:r>
        <w:rPr>
          <w:rFonts w:hint="eastAsia" w:ascii="宋体" w:hAnsi="宋体" w:cs="宋体"/>
          <w:sz w:val="24"/>
        </w:rPr>
        <w:t>等。</w:t>
      </w:r>
    </w:p>
    <w:p w14:paraId="68396C95">
      <w:pPr>
        <w:numPr>
          <w:ilvl w:val="0"/>
          <w:numId w:val="2"/>
        </w:numPr>
        <w:spacing w:line="360" w:lineRule="auto"/>
        <w:rPr>
          <w:rFonts w:ascii="宋体" w:hAnsi="宋体" w:cs="宋体"/>
          <w:b/>
          <w:bCs/>
          <w:sz w:val="24"/>
        </w:rPr>
      </w:pPr>
      <w:r>
        <w:rPr>
          <w:rFonts w:hint="eastAsia" w:ascii="宋体" w:hAnsi="宋体" w:cs="宋体"/>
          <w:b/>
          <w:bCs/>
          <w:sz w:val="24"/>
        </w:rPr>
        <w:t>工程招标范围</w:t>
      </w:r>
    </w:p>
    <w:p w14:paraId="0117F584">
      <w:pPr>
        <w:spacing w:line="360" w:lineRule="auto"/>
        <w:ind w:firstLine="480" w:firstLineChars="200"/>
        <w:rPr>
          <w:rFonts w:ascii="宋体" w:hAnsi="宋体" w:cs="宋体"/>
          <w:sz w:val="24"/>
        </w:rPr>
      </w:pPr>
      <w:r>
        <w:rPr>
          <w:rFonts w:hint="eastAsia" w:asciiTheme="minorEastAsia" w:hAnsiTheme="minorEastAsia"/>
          <w:sz w:val="24"/>
        </w:rPr>
        <w:t>江苏中森</w:t>
      </w:r>
      <w:r>
        <w:rPr>
          <w:rFonts w:asciiTheme="minorEastAsia" w:hAnsiTheme="minorEastAsia"/>
          <w:sz w:val="24"/>
        </w:rPr>
        <w:t>建筑</w:t>
      </w:r>
      <w:r>
        <w:rPr>
          <w:rFonts w:hint="eastAsia" w:asciiTheme="minorEastAsia" w:hAnsiTheme="minorEastAsia"/>
          <w:sz w:val="24"/>
        </w:rPr>
        <w:t>设计</w:t>
      </w:r>
      <w:r>
        <w:rPr>
          <w:rFonts w:asciiTheme="minorEastAsia" w:hAnsiTheme="minorEastAsia"/>
          <w:sz w:val="24"/>
        </w:rPr>
        <w:t>有限公司设计的</w:t>
      </w:r>
      <w:r>
        <w:rPr>
          <w:rFonts w:hint="eastAsia" w:ascii="宋体" w:hAnsi="宋体" w:cs="宋体"/>
          <w:sz w:val="24"/>
        </w:rPr>
        <w:t>工程施工图纸、业主要求、</w:t>
      </w:r>
      <w:r>
        <w:rPr>
          <w:rFonts w:hint="eastAsia" w:ascii="宋体" w:hAnsi="宋体" w:cs="宋体"/>
          <w:kern w:val="0"/>
          <w:sz w:val="24"/>
        </w:rPr>
        <w:t>勘察现场</w:t>
      </w:r>
      <w:r>
        <w:rPr>
          <w:rFonts w:hint="eastAsia" w:ascii="宋体" w:hAnsi="宋体" w:cs="宋体"/>
          <w:sz w:val="24"/>
        </w:rPr>
        <w:t>及工程量清单范围内所有工程内容。</w:t>
      </w:r>
    </w:p>
    <w:p w14:paraId="56DB42CD">
      <w:pPr>
        <w:spacing w:line="360" w:lineRule="auto"/>
        <w:rPr>
          <w:rFonts w:ascii="宋体" w:hAnsi="宋体" w:cs="宋体"/>
          <w:b/>
          <w:bCs/>
          <w:sz w:val="24"/>
        </w:rPr>
      </w:pPr>
      <w:r>
        <w:rPr>
          <w:rFonts w:hint="eastAsia" w:ascii="宋体" w:hAnsi="宋体" w:cs="宋体"/>
          <w:b/>
          <w:bCs/>
          <w:sz w:val="24"/>
        </w:rPr>
        <w:t>三、工程量清单编制依据</w:t>
      </w:r>
    </w:p>
    <w:p w14:paraId="321056E4">
      <w:pPr>
        <w:spacing w:line="360" w:lineRule="auto"/>
        <w:ind w:firstLine="480" w:firstLineChars="200"/>
        <w:rPr>
          <w:rFonts w:ascii="宋体" w:hAnsi="宋体" w:cs="宋体"/>
          <w:sz w:val="24"/>
        </w:rPr>
      </w:pPr>
      <w:r>
        <w:rPr>
          <w:rFonts w:hint="eastAsia" w:ascii="宋体" w:hAnsi="宋体" w:cs="宋体"/>
          <w:sz w:val="24"/>
        </w:rPr>
        <w:t>1、《建设工程工程量清单计价规范》(GB50500-2013)及其计算规范、2014年《江苏省安装工程计价定额》、2014年《江苏省建筑与装饰工程计价定额》、2014年《江苏省市政工程计价表》、2009年《江苏省修缮建筑定额》、2009年《江苏省抗震加固工程计价表》、2014年《江苏省建设工程费用定额》。</w:t>
      </w:r>
    </w:p>
    <w:p w14:paraId="61B4F7FA">
      <w:pPr>
        <w:spacing w:line="360" w:lineRule="auto"/>
        <w:ind w:firstLine="480" w:firstLineChars="200"/>
        <w:rPr>
          <w:rFonts w:ascii="新宋体" w:hAnsi="新宋体" w:eastAsia="新宋体"/>
          <w:sz w:val="24"/>
        </w:rPr>
      </w:pPr>
      <w:r>
        <w:rPr>
          <w:rFonts w:ascii="新宋体" w:hAnsi="新宋体" w:eastAsia="新宋体"/>
          <w:sz w:val="24"/>
        </w:rPr>
        <w:t>2</w:t>
      </w:r>
      <w:r>
        <w:rPr>
          <w:rFonts w:hint="eastAsia" w:ascii="新宋体" w:hAnsi="新宋体" w:eastAsia="新宋体"/>
          <w:sz w:val="24"/>
        </w:rPr>
        <w:t>、建筑工人实名制费用计取方法执行江苏省住房和建设厅[2019]第19号公告。</w:t>
      </w:r>
    </w:p>
    <w:p w14:paraId="5CDA17F7">
      <w:pPr>
        <w:spacing w:line="360" w:lineRule="auto"/>
        <w:ind w:firstLine="480" w:firstLineChars="200"/>
        <w:rPr>
          <w:rFonts w:ascii="新宋体" w:hAnsi="新宋体" w:eastAsia="新宋体"/>
          <w:sz w:val="24"/>
        </w:rPr>
      </w:pPr>
      <w:r>
        <w:rPr>
          <w:rFonts w:hint="eastAsia" w:ascii="新宋体" w:hAnsi="新宋体" w:eastAsia="新宋体"/>
          <w:sz w:val="24"/>
        </w:rPr>
        <w:t>3、</w:t>
      </w:r>
      <w:r>
        <w:rPr>
          <w:rFonts w:hint="eastAsia" w:ascii="宋体" w:hAnsi="宋体" w:cs="宋体"/>
          <w:sz w:val="24"/>
        </w:rPr>
        <w:t>江苏省以及镇江市截止2025年6月底前相关计价规定。</w:t>
      </w:r>
    </w:p>
    <w:p w14:paraId="5894CDA3">
      <w:pPr>
        <w:spacing w:line="360" w:lineRule="auto"/>
        <w:ind w:firstLine="480" w:firstLineChars="200"/>
        <w:rPr>
          <w:rFonts w:ascii="新宋体" w:hAnsi="新宋体" w:eastAsia="新宋体"/>
          <w:sz w:val="24"/>
        </w:rPr>
      </w:pPr>
      <w:r>
        <w:rPr>
          <w:rFonts w:hint="eastAsia" w:ascii="新宋体" w:hAnsi="新宋体" w:eastAsia="新宋体"/>
          <w:sz w:val="24"/>
        </w:rPr>
        <w:t>4、委托方提供的招标文件、品牌要求、编标要求。</w:t>
      </w:r>
    </w:p>
    <w:p w14:paraId="6AFFAD23">
      <w:pPr>
        <w:spacing w:line="360" w:lineRule="auto"/>
        <w:rPr>
          <w:rFonts w:ascii="宋体" w:hAnsi="宋体" w:cs="宋体"/>
          <w:b/>
          <w:bCs/>
          <w:sz w:val="24"/>
        </w:rPr>
      </w:pPr>
      <w:r>
        <w:rPr>
          <w:rFonts w:hint="eastAsia" w:ascii="宋体" w:hAnsi="宋体" w:cs="宋体"/>
          <w:b/>
          <w:bCs/>
          <w:sz w:val="24"/>
        </w:rPr>
        <w:t>四、工程质量及工期要求</w:t>
      </w:r>
    </w:p>
    <w:p w14:paraId="45355008">
      <w:pPr>
        <w:spacing w:line="360" w:lineRule="auto"/>
        <w:ind w:firstLine="480" w:firstLineChars="200"/>
        <w:rPr>
          <w:rFonts w:ascii="宋体" w:hAnsi="宋体" w:cs="宋体"/>
          <w:sz w:val="24"/>
        </w:rPr>
      </w:pPr>
      <w:r>
        <w:rPr>
          <w:rFonts w:hint="eastAsia" w:ascii="宋体" w:hAnsi="宋体" w:cs="宋体"/>
          <w:sz w:val="24"/>
        </w:rPr>
        <w:t>见招标文件。</w:t>
      </w:r>
    </w:p>
    <w:p w14:paraId="40EAADF3">
      <w:pPr>
        <w:spacing w:line="360" w:lineRule="auto"/>
        <w:rPr>
          <w:rFonts w:ascii="宋体" w:hAnsi="宋体" w:cs="宋体"/>
          <w:b/>
          <w:bCs/>
          <w:sz w:val="24"/>
        </w:rPr>
      </w:pPr>
      <w:r>
        <w:rPr>
          <w:rFonts w:hint="eastAsia" w:ascii="宋体" w:hAnsi="宋体" w:cs="宋体"/>
          <w:b/>
          <w:bCs/>
          <w:sz w:val="24"/>
        </w:rPr>
        <w:t xml:space="preserve">五、工程类别及取费标准 </w:t>
      </w:r>
    </w:p>
    <w:p w14:paraId="55CD599C">
      <w:pPr>
        <w:spacing w:line="360" w:lineRule="auto"/>
        <w:ind w:firstLine="480" w:firstLineChars="200"/>
        <w:rPr>
          <w:rFonts w:ascii="宋体" w:hAnsi="宋体" w:cs="宋体"/>
          <w:sz w:val="24"/>
        </w:rPr>
      </w:pPr>
      <w:r>
        <w:rPr>
          <w:rFonts w:hint="eastAsia" w:ascii="宋体" w:hAnsi="宋体" w:cs="宋体"/>
          <w:sz w:val="24"/>
        </w:rPr>
        <w:t>1、工程类别按照 桩基工程（制作兼打桩）三类：管理费12%，利7%；</w:t>
      </w:r>
    </w:p>
    <w:p w14:paraId="0B420A1F">
      <w:pPr>
        <w:spacing w:line="360" w:lineRule="auto"/>
        <w:ind w:firstLine="2400" w:firstLineChars="1000"/>
        <w:rPr>
          <w:rFonts w:ascii="宋体" w:hAnsi="宋体" w:cs="宋体"/>
          <w:sz w:val="24"/>
        </w:rPr>
      </w:pPr>
      <w:r>
        <w:rPr>
          <w:rFonts w:hint="eastAsia" w:ascii="宋体" w:hAnsi="宋体" w:cs="宋体"/>
          <w:sz w:val="24"/>
        </w:rPr>
        <w:t>建筑工程三类：管理费26%，利润12%；</w:t>
      </w:r>
    </w:p>
    <w:p w14:paraId="509A3EF5">
      <w:pPr>
        <w:spacing w:line="360" w:lineRule="auto"/>
        <w:ind w:firstLine="2400" w:firstLineChars="1000"/>
        <w:rPr>
          <w:rFonts w:ascii="宋体" w:hAnsi="宋体" w:cs="宋体"/>
          <w:sz w:val="24"/>
        </w:rPr>
      </w:pPr>
      <w:r>
        <w:rPr>
          <w:rFonts w:hint="eastAsia" w:ascii="宋体" w:hAnsi="宋体" w:cs="宋体"/>
          <w:sz w:val="24"/>
        </w:rPr>
        <w:t>水电工程三类：管理费40%，利润14%；</w:t>
      </w:r>
      <w:r>
        <w:rPr>
          <w:rFonts w:ascii="宋体" w:hAnsi="宋体" w:cs="宋体"/>
          <w:sz w:val="24"/>
        </w:rPr>
        <w:t xml:space="preserve"> </w:t>
      </w:r>
    </w:p>
    <w:p w14:paraId="39207E51">
      <w:pPr>
        <w:spacing w:line="360" w:lineRule="auto"/>
        <w:ind w:firstLine="480" w:firstLineChars="200"/>
        <w:rPr>
          <w:rFonts w:ascii="宋体" w:hAnsi="宋体" w:cs="宋体"/>
          <w:sz w:val="24"/>
        </w:rPr>
      </w:pPr>
      <w:r>
        <w:rPr>
          <w:rFonts w:hint="eastAsia" w:ascii="宋体" w:hAnsi="宋体" w:cs="宋体"/>
          <w:sz w:val="24"/>
        </w:rPr>
        <w:t>2、安全文明措施费费率基本费按2014年《江苏省建设工程费用定额》标准执行。</w:t>
      </w:r>
    </w:p>
    <w:p w14:paraId="25B585F4">
      <w:pPr>
        <w:spacing w:line="360" w:lineRule="auto"/>
        <w:ind w:firstLine="480" w:firstLineChars="200"/>
        <w:rPr>
          <w:rFonts w:ascii="宋体" w:hAnsi="宋体" w:cs="宋体"/>
          <w:sz w:val="24"/>
        </w:rPr>
      </w:pPr>
      <w:r>
        <w:rPr>
          <w:rFonts w:hint="eastAsia" w:ascii="宋体" w:hAnsi="宋体" w:cs="宋体"/>
          <w:sz w:val="24"/>
        </w:rPr>
        <w:t>3、规费、税金等按镇江市规定费率计算：</w:t>
      </w:r>
    </w:p>
    <w:tbl>
      <w:tblPr>
        <w:tblStyle w:val="12"/>
        <w:tblW w:w="8254" w:type="dxa"/>
        <w:jc w:val="center"/>
        <w:tblLayout w:type="fixed"/>
        <w:tblCellMar>
          <w:top w:w="0" w:type="dxa"/>
          <w:left w:w="108" w:type="dxa"/>
          <w:bottom w:w="0" w:type="dxa"/>
          <w:right w:w="108" w:type="dxa"/>
        </w:tblCellMar>
      </w:tblPr>
      <w:tblGrid>
        <w:gridCol w:w="1878"/>
        <w:gridCol w:w="1138"/>
        <w:gridCol w:w="1687"/>
        <w:gridCol w:w="1271"/>
        <w:gridCol w:w="981"/>
        <w:gridCol w:w="1299"/>
      </w:tblGrid>
      <w:tr w14:paraId="18192BCA">
        <w:tblPrEx>
          <w:tblCellMar>
            <w:top w:w="0" w:type="dxa"/>
            <w:left w:w="108" w:type="dxa"/>
            <w:bottom w:w="0" w:type="dxa"/>
            <w:right w:w="108" w:type="dxa"/>
          </w:tblCellMar>
        </w:tblPrEx>
        <w:trPr>
          <w:trHeight w:val="514" w:hRule="atLeast"/>
          <w:jc w:val="center"/>
        </w:trPr>
        <w:tc>
          <w:tcPr>
            <w:tcW w:w="1878" w:type="dxa"/>
            <w:vMerge w:val="restart"/>
            <w:tcBorders>
              <w:top w:val="single" w:color="auto" w:sz="4" w:space="0"/>
              <w:left w:val="single" w:color="auto" w:sz="4" w:space="0"/>
              <w:bottom w:val="single" w:color="auto" w:sz="4" w:space="0"/>
              <w:right w:val="single" w:color="auto" w:sz="4" w:space="0"/>
            </w:tcBorders>
            <w:vAlign w:val="center"/>
          </w:tcPr>
          <w:p w14:paraId="275E9552">
            <w:pPr>
              <w:jc w:val="center"/>
              <w:rPr>
                <w:rFonts w:ascii="宋体" w:hAnsi="宋体" w:cs="宋体"/>
                <w:sz w:val="24"/>
              </w:rPr>
            </w:pPr>
            <w:r>
              <w:rPr>
                <w:rFonts w:hint="eastAsia" w:ascii="宋体" w:hAnsi="宋体" w:cs="宋体"/>
                <w:sz w:val="24"/>
              </w:rPr>
              <w:t>工程名称</w:t>
            </w:r>
          </w:p>
        </w:tc>
        <w:tc>
          <w:tcPr>
            <w:tcW w:w="2825" w:type="dxa"/>
            <w:gridSpan w:val="2"/>
            <w:tcBorders>
              <w:top w:val="single" w:color="auto" w:sz="4" w:space="0"/>
              <w:left w:val="nil"/>
              <w:bottom w:val="single" w:color="auto" w:sz="4" w:space="0"/>
              <w:right w:val="single" w:color="auto" w:sz="4" w:space="0"/>
            </w:tcBorders>
            <w:vAlign w:val="center"/>
          </w:tcPr>
          <w:p w14:paraId="722A97F6">
            <w:pPr>
              <w:jc w:val="center"/>
              <w:rPr>
                <w:rFonts w:ascii="宋体" w:hAnsi="宋体" w:cs="宋体"/>
                <w:sz w:val="24"/>
              </w:rPr>
            </w:pPr>
            <w:r>
              <w:rPr>
                <w:rFonts w:hint="eastAsia" w:ascii="宋体" w:hAnsi="宋体" w:cs="宋体"/>
                <w:sz w:val="24"/>
              </w:rPr>
              <w:t>总价措施项目费率</w:t>
            </w:r>
          </w:p>
        </w:tc>
        <w:tc>
          <w:tcPr>
            <w:tcW w:w="1271" w:type="dxa"/>
            <w:vMerge w:val="restart"/>
            <w:tcBorders>
              <w:top w:val="single" w:color="auto" w:sz="4" w:space="0"/>
              <w:left w:val="single" w:color="auto" w:sz="4" w:space="0"/>
              <w:right w:val="single" w:color="auto" w:sz="4" w:space="0"/>
            </w:tcBorders>
            <w:vAlign w:val="center"/>
          </w:tcPr>
          <w:p w14:paraId="4DD2EA47">
            <w:pPr>
              <w:jc w:val="center"/>
              <w:rPr>
                <w:rFonts w:ascii="宋体" w:hAnsi="宋体" w:cs="宋体"/>
                <w:sz w:val="24"/>
              </w:rPr>
            </w:pPr>
            <w:r>
              <w:rPr>
                <w:rFonts w:hint="eastAsia" w:ascii="宋体" w:hAnsi="宋体" w:cs="宋体"/>
                <w:sz w:val="24"/>
              </w:rPr>
              <w:t>社会保障费率</w:t>
            </w:r>
          </w:p>
        </w:tc>
        <w:tc>
          <w:tcPr>
            <w:tcW w:w="981" w:type="dxa"/>
            <w:vMerge w:val="restart"/>
            <w:tcBorders>
              <w:top w:val="single" w:color="auto" w:sz="4" w:space="0"/>
              <w:left w:val="single" w:color="auto" w:sz="4" w:space="0"/>
              <w:right w:val="single" w:color="auto" w:sz="4" w:space="0"/>
            </w:tcBorders>
            <w:vAlign w:val="center"/>
          </w:tcPr>
          <w:p w14:paraId="66A2DB35">
            <w:pPr>
              <w:jc w:val="center"/>
              <w:rPr>
                <w:rFonts w:ascii="宋体" w:hAnsi="宋体" w:cs="宋体"/>
                <w:sz w:val="24"/>
              </w:rPr>
            </w:pPr>
            <w:r>
              <w:rPr>
                <w:rFonts w:hint="eastAsia" w:ascii="宋体" w:hAnsi="宋体" w:cs="宋体"/>
                <w:sz w:val="24"/>
              </w:rPr>
              <w:t>公积金费率</w:t>
            </w:r>
          </w:p>
        </w:tc>
        <w:tc>
          <w:tcPr>
            <w:tcW w:w="1299" w:type="dxa"/>
            <w:vMerge w:val="restart"/>
            <w:tcBorders>
              <w:top w:val="single" w:color="auto" w:sz="4" w:space="0"/>
              <w:left w:val="single" w:color="auto" w:sz="4" w:space="0"/>
              <w:right w:val="single" w:color="auto" w:sz="4" w:space="0"/>
            </w:tcBorders>
            <w:vAlign w:val="center"/>
          </w:tcPr>
          <w:p w14:paraId="55D348EE">
            <w:pPr>
              <w:jc w:val="center"/>
              <w:rPr>
                <w:rFonts w:ascii="宋体" w:hAnsi="宋体" w:cs="宋体"/>
                <w:sz w:val="24"/>
              </w:rPr>
            </w:pPr>
            <w:r>
              <w:rPr>
                <w:rFonts w:hint="eastAsia" w:ascii="宋体" w:hAnsi="宋体" w:cs="宋体"/>
                <w:sz w:val="24"/>
              </w:rPr>
              <w:t>增值税一般计税</w:t>
            </w:r>
          </w:p>
        </w:tc>
      </w:tr>
      <w:tr w14:paraId="169AE59B">
        <w:tblPrEx>
          <w:tblCellMar>
            <w:top w:w="0" w:type="dxa"/>
            <w:left w:w="108" w:type="dxa"/>
            <w:bottom w:w="0" w:type="dxa"/>
            <w:right w:w="108" w:type="dxa"/>
          </w:tblCellMar>
        </w:tblPrEx>
        <w:trPr>
          <w:trHeight w:val="90" w:hRule="atLeast"/>
          <w:jc w:val="center"/>
        </w:trPr>
        <w:tc>
          <w:tcPr>
            <w:tcW w:w="1878" w:type="dxa"/>
            <w:vMerge w:val="continue"/>
            <w:tcBorders>
              <w:top w:val="single" w:color="auto" w:sz="4" w:space="0"/>
              <w:left w:val="single" w:color="auto" w:sz="4" w:space="0"/>
              <w:bottom w:val="single" w:color="auto" w:sz="4" w:space="0"/>
              <w:right w:val="single" w:color="auto" w:sz="4" w:space="0"/>
            </w:tcBorders>
            <w:vAlign w:val="center"/>
          </w:tcPr>
          <w:p w14:paraId="3CE12E1C">
            <w:pPr>
              <w:spacing w:line="360" w:lineRule="auto"/>
              <w:jc w:val="center"/>
              <w:rPr>
                <w:rFonts w:ascii="宋体" w:hAnsi="宋体" w:cs="宋体"/>
                <w:sz w:val="24"/>
              </w:rPr>
            </w:pPr>
          </w:p>
        </w:tc>
        <w:tc>
          <w:tcPr>
            <w:tcW w:w="1138" w:type="dxa"/>
            <w:tcBorders>
              <w:top w:val="single" w:color="auto" w:sz="4" w:space="0"/>
              <w:left w:val="nil"/>
              <w:bottom w:val="single" w:color="auto" w:sz="4" w:space="0"/>
              <w:right w:val="single" w:color="auto" w:sz="4" w:space="0"/>
            </w:tcBorders>
            <w:vAlign w:val="center"/>
          </w:tcPr>
          <w:p w14:paraId="00ED302F">
            <w:pPr>
              <w:jc w:val="center"/>
              <w:rPr>
                <w:rFonts w:ascii="宋体" w:hAnsi="宋体" w:cs="宋体"/>
                <w:sz w:val="24"/>
              </w:rPr>
            </w:pPr>
            <w:r>
              <w:rPr>
                <w:rFonts w:hint="eastAsia" w:ascii="宋体" w:hAnsi="宋体" w:cs="宋体"/>
                <w:sz w:val="24"/>
              </w:rPr>
              <w:t>基本费率</w:t>
            </w:r>
          </w:p>
        </w:tc>
        <w:tc>
          <w:tcPr>
            <w:tcW w:w="1687" w:type="dxa"/>
            <w:tcBorders>
              <w:top w:val="single" w:color="auto" w:sz="4" w:space="0"/>
              <w:left w:val="single" w:color="auto" w:sz="4" w:space="0"/>
              <w:bottom w:val="single" w:color="auto" w:sz="4" w:space="0"/>
              <w:right w:val="single" w:color="auto" w:sz="4" w:space="0"/>
            </w:tcBorders>
            <w:vAlign w:val="center"/>
          </w:tcPr>
          <w:p w14:paraId="7A3F377C">
            <w:pPr>
              <w:jc w:val="center"/>
              <w:rPr>
                <w:rFonts w:ascii="宋体" w:hAnsi="宋体" w:cs="宋体"/>
                <w:sz w:val="24"/>
              </w:rPr>
            </w:pPr>
            <w:r>
              <w:rPr>
                <w:rFonts w:hint="eastAsia" w:ascii="宋体" w:hAnsi="宋体" w:cs="宋体"/>
                <w:sz w:val="24"/>
              </w:rPr>
              <w:t>扬尘污染防治增加费</w:t>
            </w:r>
          </w:p>
        </w:tc>
        <w:tc>
          <w:tcPr>
            <w:tcW w:w="1271" w:type="dxa"/>
            <w:vMerge w:val="continue"/>
            <w:tcBorders>
              <w:left w:val="single" w:color="auto" w:sz="4" w:space="0"/>
              <w:right w:val="single" w:color="auto" w:sz="4" w:space="0"/>
            </w:tcBorders>
            <w:vAlign w:val="center"/>
          </w:tcPr>
          <w:p w14:paraId="15A1D22C">
            <w:pPr>
              <w:spacing w:line="360" w:lineRule="auto"/>
              <w:jc w:val="center"/>
              <w:rPr>
                <w:rFonts w:ascii="宋体" w:hAnsi="宋体" w:cs="宋体"/>
                <w:sz w:val="24"/>
              </w:rPr>
            </w:pPr>
          </w:p>
        </w:tc>
        <w:tc>
          <w:tcPr>
            <w:tcW w:w="981" w:type="dxa"/>
            <w:vMerge w:val="continue"/>
            <w:tcBorders>
              <w:left w:val="single" w:color="auto" w:sz="4" w:space="0"/>
              <w:right w:val="single" w:color="auto" w:sz="4" w:space="0"/>
            </w:tcBorders>
            <w:vAlign w:val="center"/>
          </w:tcPr>
          <w:p w14:paraId="36536AB2">
            <w:pPr>
              <w:spacing w:line="360" w:lineRule="auto"/>
              <w:jc w:val="center"/>
              <w:rPr>
                <w:rFonts w:ascii="宋体" w:hAnsi="宋体" w:cs="宋体"/>
                <w:sz w:val="24"/>
              </w:rPr>
            </w:pPr>
          </w:p>
        </w:tc>
        <w:tc>
          <w:tcPr>
            <w:tcW w:w="1299" w:type="dxa"/>
            <w:vMerge w:val="continue"/>
            <w:tcBorders>
              <w:left w:val="single" w:color="auto" w:sz="4" w:space="0"/>
              <w:right w:val="single" w:color="auto" w:sz="4" w:space="0"/>
            </w:tcBorders>
            <w:vAlign w:val="center"/>
          </w:tcPr>
          <w:p w14:paraId="6F464C47">
            <w:pPr>
              <w:spacing w:line="360" w:lineRule="auto"/>
              <w:jc w:val="center"/>
              <w:rPr>
                <w:rFonts w:ascii="宋体" w:hAnsi="宋体" w:cs="宋体"/>
                <w:sz w:val="24"/>
              </w:rPr>
            </w:pPr>
          </w:p>
        </w:tc>
      </w:tr>
      <w:tr w14:paraId="606A05AC">
        <w:tblPrEx>
          <w:tblCellMar>
            <w:top w:w="0" w:type="dxa"/>
            <w:left w:w="108" w:type="dxa"/>
            <w:bottom w:w="0" w:type="dxa"/>
            <w:right w:w="108" w:type="dxa"/>
          </w:tblCellMar>
        </w:tblPrEx>
        <w:trPr>
          <w:trHeight w:val="317"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14:paraId="6EB53757">
            <w:pPr>
              <w:spacing w:line="360" w:lineRule="auto"/>
              <w:jc w:val="center"/>
              <w:rPr>
                <w:rFonts w:ascii="宋体" w:hAnsi="宋体" w:cs="宋体"/>
                <w:sz w:val="24"/>
              </w:rPr>
            </w:pPr>
            <w:r>
              <w:rPr>
                <w:rFonts w:hint="eastAsia" w:ascii="宋体" w:hAnsi="宋体" w:cs="宋体"/>
                <w:sz w:val="24"/>
              </w:rPr>
              <w:t>建筑工程</w:t>
            </w:r>
          </w:p>
        </w:tc>
        <w:tc>
          <w:tcPr>
            <w:tcW w:w="1138" w:type="dxa"/>
            <w:tcBorders>
              <w:top w:val="single" w:color="auto" w:sz="4" w:space="0"/>
              <w:left w:val="nil"/>
              <w:bottom w:val="single" w:color="auto" w:sz="4" w:space="0"/>
              <w:right w:val="single" w:color="auto" w:sz="4" w:space="0"/>
            </w:tcBorders>
            <w:vAlign w:val="center"/>
          </w:tcPr>
          <w:p w14:paraId="0B7C5144">
            <w:pPr>
              <w:spacing w:line="360" w:lineRule="auto"/>
              <w:jc w:val="center"/>
              <w:rPr>
                <w:rFonts w:ascii="宋体" w:hAnsi="宋体" w:cs="宋体"/>
                <w:sz w:val="24"/>
              </w:rPr>
            </w:pPr>
            <w:r>
              <w:rPr>
                <w:rFonts w:hint="eastAsia" w:ascii="宋体" w:hAnsi="宋体" w:cs="宋体"/>
                <w:sz w:val="24"/>
              </w:rPr>
              <w:t>3.1</w:t>
            </w:r>
          </w:p>
        </w:tc>
        <w:tc>
          <w:tcPr>
            <w:tcW w:w="1687" w:type="dxa"/>
            <w:tcBorders>
              <w:top w:val="single" w:color="auto" w:sz="4" w:space="0"/>
              <w:left w:val="single" w:color="auto" w:sz="4" w:space="0"/>
              <w:bottom w:val="single" w:color="auto" w:sz="4" w:space="0"/>
              <w:right w:val="single" w:color="auto" w:sz="4" w:space="0"/>
            </w:tcBorders>
            <w:vAlign w:val="center"/>
          </w:tcPr>
          <w:p w14:paraId="47734FC5">
            <w:pPr>
              <w:spacing w:line="360" w:lineRule="auto"/>
              <w:jc w:val="center"/>
              <w:rPr>
                <w:rFonts w:ascii="宋体" w:hAnsi="宋体" w:cs="宋体"/>
                <w:sz w:val="24"/>
              </w:rPr>
            </w:pPr>
            <w:r>
              <w:rPr>
                <w:rFonts w:hint="eastAsia" w:ascii="宋体" w:hAnsi="宋体" w:cs="宋体"/>
                <w:sz w:val="24"/>
              </w:rPr>
              <w:t>0.31</w:t>
            </w:r>
          </w:p>
        </w:tc>
        <w:tc>
          <w:tcPr>
            <w:tcW w:w="1271" w:type="dxa"/>
            <w:tcBorders>
              <w:top w:val="single" w:color="auto" w:sz="4" w:space="0"/>
              <w:left w:val="single" w:color="auto" w:sz="4" w:space="0"/>
              <w:bottom w:val="single" w:color="auto" w:sz="4" w:space="0"/>
              <w:right w:val="single" w:color="auto" w:sz="4" w:space="0"/>
            </w:tcBorders>
            <w:vAlign w:val="center"/>
          </w:tcPr>
          <w:p w14:paraId="1575EA1A">
            <w:pPr>
              <w:spacing w:line="360" w:lineRule="auto"/>
              <w:jc w:val="center"/>
              <w:rPr>
                <w:rFonts w:ascii="宋体" w:hAnsi="宋体" w:cs="宋体"/>
                <w:sz w:val="24"/>
              </w:rPr>
            </w:pPr>
            <w:r>
              <w:rPr>
                <w:rFonts w:hint="eastAsia" w:ascii="宋体" w:hAnsi="宋体" w:cs="宋体"/>
                <w:sz w:val="24"/>
              </w:rPr>
              <w:t>3.2</w:t>
            </w:r>
          </w:p>
        </w:tc>
        <w:tc>
          <w:tcPr>
            <w:tcW w:w="981" w:type="dxa"/>
            <w:tcBorders>
              <w:top w:val="single" w:color="auto" w:sz="4" w:space="0"/>
              <w:left w:val="single" w:color="auto" w:sz="4" w:space="0"/>
              <w:bottom w:val="single" w:color="auto" w:sz="4" w:space="0"/>
              <w:right w:val="single" w:color="auto" w:sz="4" w:space="0"/>
            </w:tcBorders>
            <w:vAlign w:val="center"/>
          </w:tcPr>
          <w:p w14:paraId="3407F856">
            <w:pPr>
              <w:spacing w:line="360" w:lineRule="auto"/>
              <w:jc w:val="center"/>
              <w:rPr>
                <w:rFonts w:ascii="宋体" w:hAnsi="宋体" w:cs="宋体"/>
                <w:sz w:val="24"/>
              </w:rPr>
            </w:pPr>
            <w:r>
              <w:rPr>
                <w:rFonts w:hint="eastAsia" w:ascii="宋体" w:hAnsi="宋体" w:cs="宋体"/>
                <w:sz w:val="24"/>
              </w:rPr>
              <w:t>0.53</w:t>
            </w:r>
          </w:p>
        </w:tc>
        <w:tc>
          <w:tcPr>
            <w:tcW w:w="1299" w:type="dxa"/>
            <w:tcBorders>
              <w:top w:val="single" w:color="auto" w:sz="4" w:space="0"/>
              <w:left w:val="single" w:color="auto" w:sz="4" w:space="0"/>
              <w:bottom w:val="single" w:color="auto" w:sz="4" w:space="0"/>
              <w:right w:val="single" w:color="auto" w:sz="4" w:space="0"/>
            </w:tcBorders>
            <w:vAlign w:val="center"/>
          </w:tcPr>
          <w:p w14:paraId="00C0B21E">
            <w:pPr>
              <w:spacing w:line="360" w:lineRule="auto"/>
              <w:jc w:val="center"/>
              <w:rPr>
                <w:rFonts w:ascii="宋体" w:hAnsi="宋体" w:cs="宋体"/>
                <w:sz w:val="24"/>
              </w:rPr>
            </w:pPr>
            <w:r>
              <w:rPr>
                <w:rFonts w:hint="eastAsia" w:ascii="宋体" w:hAnsi="宋体" w:cs="宋体"/>
                <w:sz w:val="24"/>
              </w:rPr>
              <w:t>9</w:t>
            </w:r>
          </w:p>
        </w:tc>
      </w:tr>
      <w:tr w14:paraId="02374029">
        <w:tblPrEx>
          <w:tblCellMar>
            <w:top w:w="0" w:type="dxa"/>
            <w:left w:w="108" w:type="dxa"/>
            <w:bottom w:w="0" w:type="dxa"/>
            <w:right w:w="108" w:type="dxa"/>
          </w:tblCellMar>
        </w:tblPrEx>
        <w:trPr>
          <w:trHeight w:val="190"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14:paraId="65FFE77F">
            <w:pPr>
              <w:spacing w:line="360" w:lineRule="auto"/>
              <w:jc w:val="center"/>
              <w:rPr>
                <w:rFonts w:ascii="宋体" w:hAnsi="宋体" w:cs="宋体"/>
                <w:sz w:val="24"/>
              </w:rPr>
            </w:pPr>
            <w:r>
              <w:rPr>
                <w:rFonts w:hint="eastAsia" w:ascii="宋体" w:hAnsi="宋体" w:cs="宋体"/>
                <w:sz w:val="24"/>
              </w:rPr>
              <w:t>安装工程</w:t>
            </w:r>
          </w:p>
        </w:tc>
        <w:tc>
          <w:tcPr>
            <w:tcW w:w="1138" w:type="dxa"/>
            <w:tcBorders>
              <w:top w:val="single" w:color="auto" w:sz="4" w:space="0"/>
              <w:left w:val="nil"/>
              <w:bottom w:val="single" w:color="auto" w:sz="4" w:space="0"/>
              <w:right w:val="single" w:color="auto" w:sz="4" w:space="0"/>
            </w:tcBorders>
            <w:vAlign w:val="center"/>
          </w:tcPr>
          <w:p w14:paraId="48EBCE85">
            <w:pPr>
              <w:spacing w:line="360" w:lineRule="auto"/>
              <w:jc w:val="center"/>
              <w:rPr>
                <w:rFonts w:ascii="宋体" w:hAnsi="宋体" w:cs="宋体"/>
                <w:sz w:val="24"/>
              </w:rPr>
            </w:pPr>
            <w:r>
              <w:rPr>
                <w:rFonts w:hint="eastAsia" w:ascii="宋体" w:hAnsi="宋体" w:cs="宋体"/>
                <w:sz w:val="24"/>
              </w:rPr>
              <w:t>1.5</w:t>
            </w:r>
          </w:p>
        </w:tc>
        <w:tc>
          <w:tcPr>
            <w:tcW w:w="1687" w:type="dxa"/>
            <w:tcBorders>
              <w:top w:val="single" w:color="auto" w:sz="4" w:space="0"/>
              <w:left w:val="single" w:color="auto" w:sz="4" w:space="0"/>
              <w:bottom w:val="single" w:color="auto" w:sz="4" w:space="0"/>
              <w:right w:val="single" w:color="auto" w:sz="4" w:space="0"/>
            </w:tcBorders>
            <w:vAlign w:val="center"/>
          </w:tcPr>
          <w:p w14:paraId="06C3E9F1">
            <w:pPr>
              <w:spacing w:line="360" w:lineRule="auto"/>
              <w:jc w:val="center"/>
              <w:rPr>
                <w:rFonts w:ascii="宋体" w:hAnsi="宋体" w:cs="宋体"/>
                <w:sz w:val="24"/>
              </w:rPr>
            </w:pPr>
            <w:r>
              <w:rPr>
                <w:rFonts w:hint="eastAsia" w:ascii="宋体" w:hAnsi="宋体" w:cs="宋体"/>
                <w:sz w:val="24"/>
              </w:rPr>
              <w:t>0.21</w:t>
            </w:r>
          </w:p>
        </w:tc>
        <w:tc>
          <w:tcPr>
            <w:tcW w:w="1271" w:type="dxa"/>
            <w:tcBorders>
              <w:top w:val="single" w:color="auto" w:sz="4" w:space="0"/>
              <w:left w:val="single" w:color="auto" w:sz="4" w:space="0"/>
              <w:bottom w:val="single" w:color="auto" w:sz="4" w:space="0"/>
              <w:right w:val="single" w:color="auto" w:sz="4" w:space="0"/>
            </w:tcBorders>
            <w:vAlign w:val="center"/>
          </w:tcPr>
          <w:p w14:paraId="543D4B1D">
            <w:pPr>
              <w:spacing w:line="360" w:lineRule="auto"/>
              <w:jc w:val="center"/>
              <w:rPr>
                <w:rFonts w:ascii="宋体" w:hAnsi="宋体" w:cs="宋体"/>
                <w:sz w:val="24"/>
              </w:rPr>
            </w:pPr>
            <w:r>
              <w:rPr>
                <w:rFonts w:hint="eastAsia" w:ascii="宋体" w:hAnsi="宋体" w:cs="宋体"/>
                <w:sz w:val="24"/>
              </w:rPr>
              <w:t>2.4</w:t>
            </w:r>
          </w:p>
        </w:tc>
        <w:tc>
          <w:tcPr>
            <w:tcW w:w="981" w:type="dxa"/>
            <w:tcBorders>
              <w:top w:val="single" w:color="auto" w:sz="4" w:space="0"/>
              <w:left w:val="single" w:color="auto" w:sz="4" w:space="0"/>
              <w:bottom w:val="single" w:color="auto" w:sz="4" w:space="0"/>
              <w:right w:val="single" w:color="auto" w:sz="4" w:space="0"/>
            </w:tcBorders>
            <w:vAlign w:val="center"/>
          </w:tcPr>
          <w:p w14:paraId="7DFB5983">
            <w:pPr>
              <w:spacing w:line="360" w:lineRule="auto"/>
              <w:jc w:val="center"/>
              <w:rPr>
                <w:rFonts w:ascii="宋体" w:hAnsi="宋体" w:cs="宋体"/>
                <w:sz w:val="24"/>
              </w:rPr>
            </w:pPr>
            <w:r>
              <w:rPr>
                <w:rFonts w:hint="eastAsia" w:ascii="宋体" w:hAnsi="宋体" w:cs="宋体"/>
                <w:sz w:val="24"/>
              </w:rPr>
              <w:t>0.42</w:t>
            </w:r>
          </w:p>
        </w:tc>
        <w:tc>
          <w:tcPr>
            <w:tcW w:w="1299" w:type="dxa"/>
            <w:tcBorders>
              <w:top w:val="single" w:color="auto" w:sz="4" w:space="0"/>
              <w:left w:val="single" w:color="auto" w:sz="4" w:space="0"/>
              <w:bottom w:val="single" w:color="auto" w:sz="4" w:space="0"/>
              <w:right w:val="single" w:color="auto" w:sz="4" w:space="0"/>
            </w:tcBorders>
            <w:vAlign w:val="center"/>
          </w:tcPr>
          <w:p w14:paraId="1EEFDFA3">
            <w:pPr>
              <w:spacing w:line="360" w:lineRule="auto"/>
              <w:jc w:val="center"/>
              <w:rPr>
                <w:rFonts w:ascii="宋体" w:hAnsi="宋体" w:cs="宋体"/>
                <w:sz w:val="24"/>
              </w:rPr>
            </w:pPr>
            <w:r>
              <w:rPr>
                <w:rFonts w:hint="eastAsia" w:ascii="宋体" w:hAnsi="宋体" w:cs="宋体"/>
                <w:sz w:val="24"/>
              </w:rPr>
              <w:t>9</w:t>
            </w:r>
          </w:p>
        </w:tc>
      </w:tr>
      <w:tr w14:paraId="3B9741B2">
        <w:tblPrEx>
          <w:tblCellMar>
            <w:top w:w="0" w:type="dxa"/>
            <w:left w:w="108" w:type="dxa"/>
            <w:bottom w:w="0" w:type="dxa"/>
            <w:right w:w="108" w:type="dxa"/>
          </w:tblCellMar>
        </w:tblPrEx>
        <w:trPr>
          <w:trHeight w:val="190"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14:paraId="77DFC674">
            <w:pPr>
              <w:spacing w:line="360" w:lineRule="auto"/>
              <w:jc w:val="center"/>
              <w:rPr>
                <w:rFonts w:ascii="宋体" w:hAnsi="宋体" w:cs="宋体"/>
                <w:sz w:val="24"/>
              </w:rPr>
            </w:pPr>
            <w:r>
              <w:rPr>
                <w:rFonts w:hint="eastAsia" w:ascii="宋体" w:hAnsi="宋体" w:cs="宋体"/>
                <w:sz w:val="24"/>
              </w:rPr>
              <w:t>桩基工程</w:t>
            </w:r>
          </w:p>
        </w:tc>
        <w:tc>
          <w:tcPr>
            <w:tcW w:w="1138" w:type="dxa"/>
            <w:tcBorders>
              <w:top w:val="single" w:color="auto" w:sz="4" w:space="0"/>
              <w:left w:val="nil"/>
              <w:bottom w:val="single" w:color="auto" w:sz="4" w:space="0"/>
              <w:right w:val="single" w:color="auto" w:sz="4" w:space="0"/>
            </w:tcBorders>
            <w:vAlign w:val="center"/>
          </w:tcPr>
          <w:p w14:paraId="34B31C5D">
            <w:pPr>
              <w:spacing w:line="360" w:lineRule="auto"/>
              <w:jc w:val="center"/>
              <w:rPr>
                <w:rFonts w:ascii="宋体" w:hAnsi="宋体" w:cs="宋体"/>
                <w:sz w:val="24"/>
              </w:rPr>
            </w:pPr>
            <w:r>
              <w:rPr>
                <w:rFonts w:hint="eastAsia" w:ascii="宋体" w:hAnsi="宋体" w:cs="宋体"/>
                <w:sz w:val="24"/>
              </w:rPr>
              <w:t>1.8</w:t>
            </w:r>
          </w:p>
        </w:tc>
        <w:tc>
          <w:tcPr>
            <w:tcW w:w="1687" w:type="dxa"/>
            <w:tcBorders>
              <w:top w:val="single" w:color="auto" w:sz="4" w:space="0"/>
              <w:left w:val="single" w:color="auto" w:sz="4" w:space="0"/>
              <w:bottom w:val="single" w:color="auto" w:sz="4" w:space="0"/>
              <w:right w:val="single" w:color="auto" w:sz="4" w:space="0"/>
            </w:tcBorders>
            <w:vAlign w:val="center"/>
          </w:tcPr>
          <w:p w14:paraId="3C676334">
            <w:pPr>
              <w:spacing w:line="360" w:lineRule="auto"/>
              <w:jc w:val="center"/>
              <w:rPr>
                <w:rFonts w:ascii="宋体" w:hAnsi="宋体" w:cs="宋体"/>
                <w:sz w:val="24"/>
              </w:rPr>
            </w:pPr>
            <w:r>
              <w:rPr>
                <w:rFonts w:hint="eastAsia" w:ascii="宋体" w:hAnsi="宋体" w:cs="宋体"/>
                <w:sz w:val="24"/>
              </w:rPr>
              <w:t>0.20</w:t>
            </w:r>
          </w:p>
        </w:tc>
        <w:tc>
          <w:tcPr>
            <w:tcW w:w="1271" w:type="dxa"/>
            <w:tcBorders>
              <w:top w:val="single" w:color="auto" w:sz="4" w:space="0"/>
              <w:left w:val="single" w:color="auto" w:sz="4" w:space="0"/>
              <w:bottom w:val="single" w:color="auto" w:sz="4" w:space="0"/>
              <w:right w:val="single" w:color="auto" w:sz="4" w:space="0"/>
            </w:tcBorders>
            <w:vAlign w:val="center"/>
          </w:tcPr>
          <w:p w14:paraId="62CE0334">
            <w:pPr>
              <w:spacing w:line="360" w:lineRule="auto"/>
              <w:jc w:val="center"/>
              <w:rPr>
                <w:rFonts w:ascii="宋体" w:hAnsi="宋体" w:cs="宋体"/>
                <w:sz w:val="24"/>
              </w:rPr>
            </w:pPr>
            <w:r>
              <w:rPr>
                <w:rFonts w:hint="eastAsia" w:ascii="宋体" w:hAnsi="宋体" w:cs="宋体"/>
                <w:sz w:val="24"/>
              </w:rPr>
              <w:t>1.3</w:t>
            </w:r>
          </w:p>
        </w:tc>
        <w:tc>
          <w:tcPr>
            <w:tcW w:w="981" w:type="dxa"/>
            <w:tcBorders>
              <w:top w:val="single" w:color="auto" w:sz="4" w:space="0"/>
              <w:left w:val="single" w:color="auto" w:sz="4" w:space="0"/>
              <w:bottom w:val="single" w:color="auto" w:sz="4" w:space="0"/>
              <w:right w:val="single" w:color="auto" w:sz="4" w:space="0"/>
            </w:tcBorders>
            <w:vAlign w:val="center"/>
          </w:tcPr>
          <w:p w14:paraId="61F868D7">
            <w:pPr>
              <w:spacing w:line="360" w:lineRule="auto"/>
              <w:jc w:val="center"/>
              <w:rPr>
                <w:rFonts w:ascii="宋体" w:hAnsi="宋体" w:cs="宋体"/>
                <w:sz w:val="24"/>
              </w:rPr>
            </w:pPr>
            <w:r>
              <w:rPr>
                <w:rFonts w:hint="eastAsia" w:ascii="宋体" w:hAnsi="宋体" w:cs="宋体"/>
                <w:sz w:val="24"/>
              </w:rPr>
              <w:t>0.24</w:t>
            </w:r>
          </w:p>
        </w:tc>
        <w:tc>
          <w:tcPr>
            <w:tcW w:w="1299" w:type="dxa"/>
            <w:tcBorders>
              <w:top w:val="single" w:color="auto" w:sz="4" w:space="0"/>
              <w:left w:val="single" w:color="auto" w:sz="4" w:space="0"/>
              <w:bottom w:val="single" w:color="auto" w:sz="4" w:space="0"/>
              <w:right w:val="single" w:color="auto" w:sz="4" w:space="0"/>
            </w:tcBorders>
            <w:vAlign w:val="center"/>
          </w:tcPr>
          <w:p w14:paraId="7A930ABA">
            <w:pPr>
              <w:spacing w:line="360" w:lineRule="auto"/>
              <w:jc w:val="center"/>
              <w:rPr>
                <w:rFonts w:ascii="宋体" w:hAnsi="宋体" w:cs="宋体"/>
                <w:sz w:val="24"/>
              </w:rPr>
            </w:pPr>
            <w:r>
              <w:rPr>
                <w:rFonts w:hint="eastAsia" w:ascii="宋体" w:hAnsi="宋体" w:cs="宋体"/>
                <w:sz w:val="24"/>
              </w:rPr>
              <w:t>9</w:t>
            </w:r>
          </w:p>
        </w:tc>
      </w:tr>
    </w:tbl>
    <w:p w14:paraId="49993055">
      <w:pPr>
        <w:rPr>
          <w:rFonts w:ascii="宋体" w:hAnsi="宋体"/>
          <w:vanish/>
          <w:sz w:val="24"/>
        </w:rPr>
      </w:pPr>
    </w:p>
    <w:tbl>
      <w:tblPr>
        <w:tblStyle w:val="12"/>
        <w:tblpPr w:leftFromText="180" w:rightFromText="180" w:vertAnchor="text" w:tblpX="10880" w:tblpY="-15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tblGrid>
      <w:tr w14:paraId="3E9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79" w:type="dxa"/>
          </w:tcPr>
          <w:p w14:paraId="6EC6CB23">
            <w:pPr>
              <w:spacing w:line="360" w:lineRule="auto"/>
              <w:rPr>
                <w:rFonts w:ascii="宋体" w:hAnsi="宋体" w:cs="宋体"/>
                <w:sz w:val="24"/>
              </w:rPr>
            </w:pPr>
          </w:p>
        </w:tc>
      </w:tr>
    </w:tbl>
    <w:p w14:paraId="3780EC5D">
      <w:pPr>
        <w:spacing w:line="360" w:lineRule="auto"/>
        <w:ind w:firstLine="480" w:firstLineChars="200"/>
        <w:rPr>
          <w:rFonts w:ascii="宋体" w:hAnsi="宋体" w:cs="宋体"/>
          <w:sz w:val="24"/>
        </w:rPr>
      </w:pPr>
      <w:r>
        <w:rPr>
          <w:rFonts w:hint="eastAsia" w:ascii="宋体" w:hAnsi="宋体" w:cs="宋体"/>
          <w:sz w:val="24"/>
        </w:rPr>
        <w:t>4、控制价中人工费取定按2025【66】号文，各项取费除安全文明施工措施费、规费、税金外，其它均由投标人根据工程具体情况、企业管理水平、并考虑风险因素自主确定。</w:t>
      </w:r>
    </w:p>
    <w:p w14:paraId="59B95AFF">
      <w:pPr>
        <w:spacing w:line="360" w:lineRule="auto"/>
        <w:ind w:firstLine="480" w:firstLineChars="200"/>
        <w:rPr>
          <w:rFonts w:ascii="宋体" w:hAnsi="宋体" w:cs="宋体"/>
          <w:sz w:val="24"/>
        </w:rPr>
      </w:pPr>
      <w:r>
        <w:rPr>
          <w:rFonts w:hint="eastAsia" w:ascii="宋体" w:hAnsi="宋体" w:cs="宋体"/>
          <w:sz w:val="24"/>
        </w:rPr>
        <w:t>5、材料价格取定</w:t>
      </w:r>
    </w:p>
    <w:p w14:paraId="2D8DD80F">
      <w:pPr>
        <w:spacing w:line="360" w:lineRule="auto"/>
        <w:ind w:firstLine="480" w:firstLineChars="200"/>
        <w:rPr>
          <w:rFonts w:ascii="宋体" w:hAnsi="宋体" w:cs="宋体"/>
          <w:sz w:val="24"/>
        </w:rPr>
      </w:pPr>
      <w:r>
        <w:rPr>
          <w:rFonts w:hint="eastAsia" w:ascii="宋体" w:hAnsi="宋体" w:cs="宋体"/>
          <w:sz w:val="24"/>
          <w:highlight w:val="yellow"/>
        </w:rPr>
        <w:t>1）本工程设备、材料按乙供方式编标，但招标人根据实际情况，保留将工程设备、材料转为甲供、甲控材料的权利，</w:t>
      </w:r>
      <w:r>
        <w:rPr>
          <w:rFonts w:hint="eastAsia" w:ascii="宋体" w:hAnsi="宋体" w:cs="宋体"/>
          <w:sz w:val="24"/>
        </w:rPr>
        <w:t>控制价中材料价格参考镇江市2025年第5期《工程造价信息》并结合市场行情等因素综合考虑。</w:t>
      </w:r>
    </w:p>
    <w:p w14:paraId="245F57D6">
      <w:pPr>
        <w:spacing w:line="360" w:lineRule="auto"/>
        <w:ind w:firstLine="480" w:firstLineChars="200"/>
        <w:rPr>
          <w:rFonts w:ascii="宋体" w:hAnsi="宋体" w:cs="宋体"/>
          <w:sz w:val="24"/>
        </w:rPr>
      </w:pPr>
      <w:bookmarkStart w:id="0" w:name="_Hlk504124434"/>
      <w:r>
        <w:rPr>
          <w:rFonts w:hint="eastAsia" w:ascii="宋体" w:hAnsi="宋体" w:cs="宋体"/>
          <w:sz w:val="24"/>
        </w:rPr>
        <w:t>2）</w:t>
      </w:r>
      <w:bookmarkEnd w:id="0"/>
      <w:r>
        <w:rPr>
          <w:rFonts w:hint="eastAsia" w:ascii="宋体" w:hAnsi="宋体" w:cs="宋体"/>
          <w:sz w:val="24"/>
        </w:rPr>
        <w:t>报价由各投标人根据招标文件要求和工程具体情况，结合自身能力并根据市场价格和市场材料价格风险综合考虑，材料费除暂定价（甲供材）外全部由投标人自主报价。</w:t>
      </w:r>
    </w:p>
    <w:p w14:paraId="3868AA3E">
      <w:pPr>
        <w:spacing w:line="360" w:lineRule="auto"/>
        <w:ind w:firstLine="480" w:firstLineChars="200"/>
        <w:rPr>
          <w:rFonts w:ascii="宋体" w:hAnsi="宋体" w:cs="宋体"/>
          <w:sz w:val="24"/>
        </w:rPr>
      </w:pPr>
      <w:r>
        <w:rPr>
          <w:rFonts w:hint="eastAsia" w:ascii="宋体" w:hAnsi="宋体" w:cs="宋体"/>
          <w:sz w:val="24"/>
        </w:rPr>
        <w:t>3）清单特征描述中材料设备有品牌、型号要求的按品牌、型号自主报价。</w:t>
      </w:r>
    </w:p>
    <w:p w14:paraId="21637EAC">
      <w:pPr>
        <w:spacing w:line="360" w:lineRule="auto"/>
        <w:ind w:firstLine="480" w:firstLineChars="200"/>
        <w:rPr>
          <w:rFonts w:hint="eastAsia" w:ascii="宋体" w:hAnsi="宋体" w:eastAsia="宋体"/>
          <w:sz w:val="24"/>
          <w:lang w:eastAsia="zh-CN"/>
        </w:rPr>
      </w:pPr>
      <w:r>
        <w:rPr>
          <w:rFonts w:hint="eastAsia" w:ascii="宋体" w:hAnsi="宋体"/>
          <w:sz w:val="24"/>
          <w:highlight w:val="yellow"/>
        </w:rPr>
        <w:t>4）本工程中选用的电梯设备</w:t>
      </w:r>
      <w:r>
        <w:rPr>
          <w:rFonts w:hint="eastAsia" w:ascii="宋体" w:hAnsi="宋体"/>
          <w:sz w:val="24"/>
          <w:highlight w:val="yellow"/>
          <w:lang w:eastAsia="zh-CN"/>
        </w:rPr>
        <w:t>品牌、型号等</w:t>
      </w:r>
      <w:r>
        <w:rPr>
          <w:rFonts w:hint="eastAsia" w:ascii="宋体" w:hAnsi="宋体"/>
          <w:sz w:val="24"/>
          <w:highlight w:val="yellow"/>
        </w:rPr>
        <w:t>，</w:t>
      </w:r>
      <w:r>
        <w:rPr>
          <w:rFonts w:hint="eastAsia" w:ascii="宋体" w:hAnsi="宋体"/>
          <w:sz w:val="24"/>
          <w:highlight w:val="yellow"/>
          <w:lang w:eastAsia="zh-CN"/>
        </w:rPr>
        <w:t>采购时应</w:t>
      </w:r>
      <w:r>
        <w:rPr>
          <w:rFonts w:hint="eastAsia" w:ascii="宋体" w:hAnsi="宋体"/>
          <w:sz w:val="24"/>
          <w:highlight w:val="yellow"/>
        </w:rPr>
        <w:t>满足设计及建设单位需求的档次</w:t>
      </w:r>
      <w:r>
        <w:rPr>
          <w:rFonts w:hint="eastAsia" w:ascii="宋体" w:hAnsi="宋体"/>
          <w:sz w:val="24"/>
          <w:highlight w:val="yellow"/>
          <w:lang w:eastAsia="zh-CN"/>
        </w:rPr>
        <w:t>和</w:t>
      </w:r>
      <w:r>
        <w:rPr>
          <w:rFonts w:hint="eastAsia" w:ascii="宋体" w:hAnsi="宋体"/>
          <w:sz w:val="24"/>
          <w:highlight w:val="yellow"/>
        </w:rPr>
        <w:t>质量要求</w:t>
      </w:r>
      <w:r>
        <w:rPr>
          <w:rFonts w:hint="eastAsia" w:ascii="宋体" w:hAnsi="宋体"/>
          <w:sz w:val="24"/>
          <w:highlight w:val="yellow"/>
          <w:lang w:eastAsia="zh-CN"/>
        </w:rPr>
        <w:t>，同时须经过建设单位、设计单位同意、认可后方可进进行采购，未经同意擅自采购的后果由中标单位自行负责。</w:t>
      </w:r>
    </w:p>
    <w:p w14:paraId="149C52F5">
      <w:pPr>
        <w:spacing w:line="360" w:lineRule="auto"/>
        <w:ind w:firstLine="480" w:firstLineChars="200"/>
        <w:rPr>
          <w:rFonts w:ascii="宋体" w:hAnsi="宋体"/>
          <w:sz w:val="24"/>
        </w:rPr>
      </w:pPr>
      <w:r>
        <w:rPr>
          <w:rFonts w:hint="eastAsia" w:ascii="宋体" w:hAnsi="宋体"/>
          <w:sz w:val="24"/>
        </w:rPr>
        <w:t>5）本工程中混凝土采用商品混凝土，砂浆采用预拌砂浆。</w:t>
      </w:r>
    </w:p>
    <w:p w14:paraId="117E28B9">
      <w:pPr>
        <w:spacing w:line="360" w:lineRule="auto"/>
        <w:rPr>
          <w:rFonts w:ascii="宋体" w:hAnsi="宋体" w:cs="宋体"/>
          <w:b/>
          <w:bCs/>
          <w:sz w:val="24"/>
        </w:rPr>
      </w:pPr>
      <w:r>
        <w:rPr>
          <w:rFonts w:hint="eastAsia" w:ascii="宋体" w:hAnsi="宋体" w:cs="宋体"/>
          <w:b/>
          <w:bCs/>
          <w:sz w:val="24"/>
        </w:rPr>
        <w:t>六、措施项目费</w:t>
      </w:r>
    </w:p>
    <w:p w14:paraId="2793804D">
      <w:pPr>
        <w:spacing w:line="360" w:lineRule="auto"/>
        <w:ind w:firstLine="480" w:firstLineChars="200"/>
        <w:rPr>
          <w:rFonts w:ascii="宋体" w:hAnsi="宋体" w:cs="宋体"/>
          <w:sz w:val="24"/>
        </w:rPr>
      </w:pPr>
      <w:r>
        <w:rPr>
          <w:rFonts w:hint="eastAsia" w:ascii="宋体" w:hAnsi="宋体" w:cs="宋体"/>
          <w:sz w:val="24"/>
        </w:rPr>
        <w:t>1、除措施项目清单中所列项目外，各投标单位应结合工程实际、工期、设计要求和投标单位的施工组织设计、施工方案等综合考虑一切可见因素，可自行调整、补充并自主报价，对已完工程的保护、原有建筑保护等一切相关的费用均视为已含在措施费用或报价中，竣工结算时不再调整、不增加任何费用。</w:t>
      </w:r>
    </w:p>
    <w:p w14:paraId="00D617BD">
      <w:pPr>
        <w:spacing w:line="360" w:lineRule="auto"/>
        <w:ind w:firstLine="480" w:firstLineChars="200"/>
        <w:rPr>
          <w:rFonts w:ascii="宋体" w:hAnsi="宋体" w:cs="宋体"/>
          <w:sz w:val="24"/>
        </w:rPr>
      </w:pPr>
      <w:r>
        <w:rPr>
          <w:rFonts w:hint="eastAsia" w:ascii="宋体" w:hAnsi="宋体" w:cs="宋体"/>
          <w:sz w:val="24"/>
        </w:rPr>
        <w:t>2、按主管部门要求自行考虑脚手架或支撑的选型（例如盘扣式等）、搭设密度、支撑方式、安全网等安全施工措施，由此引起的增减费用在报价中综合考虑，结算时不调整。</w:t>
      </w:r>
    </w:p>
    <w:p w14:paraId="706836FF">
      <w:pPr>
        <w:spacing w:line="360" w:lineRule="auto"/>
        <w:ind w:firstLine="480" w:firstLineChars="200"/>
        <w:rPr>
          <w:rFonts w:ascii="宋体" w:hAnsi="宋体" w:cs="宋体"/>
          <w:sz w:val="24"/>
        </w:rPr>
      </w:pPr>
      <w:r>
        <w:rPr>
          <w:rFonts w:hint="eastAsia" w:ascii="宋体" w:hAnsi="宋体" w:cs="宋体"/>
          <w:sz w:val="24"/>
        </w:rPr>
        <w:t>3、投标人自行勘察现场，根据工程施工内容，构筑物类型、高度以及拟定施组，结合企业自身情况，综合考虑拆除施工现场所需登高机械，脚手架，防护篱笆，安全防坠网、绳，成品保护垫等费用。</w:t>
      </w:r>
    </w:p>
    <w:p w14:paraId="7552935E">
      <w:pPr>
        <w:numPr>
          <w:ilvl w:val="0"/>
          <w:numId w:val="3"/>
        </w:numPr>
        <w:spacing w:line="360" w:lineRule="auto"/>
        <w:rPr>
          <w:rFonts w:ascii="宋体" w:hAnsi="宋体" w:cs="宋体"/>
          <w:sz w:val="24"/>
        </w:rPr>
      </w:pPr>
      <w:r>
        <w:rPr>
          <w:rFonts w:hint="eastAsia" w:ascii="宋体" w:hAnsi="宋体" w:cs="宋体"/>
          <w:b/>
          <w:bCs/>
          <w:sz w:val="24"/>
        </w:rPr>
        <w:t>其他项目费</w:t>
      </w:r>
    </w:p>
    <w:p w14:paraId="0CC559E4">
      <w:pPr>
        <w:pStyle w:val="18"/>
        <w:numPr>
          <w:ilvl w:val="0"/>
          <w:numId w:val="4"/>
        </w:numPr>
        <w:spacing w:line="360" w:lineRule="auto"/>
        <w:ind w:firstLineChars="0"/>
        <w:rPr>
          <w:rFonts w:ascii="宋体" w:hAnsi="宋体" w:cs="宋体"/>
          <w:sz w:val="24"/>
        </w:rPr>
      </w:pPr>
      <w:r>
        <w:rPr>
          <w:rFonts w:hint="eastAsia" w:ascii="宋体" w:hAnsi="宋体" w:cs="宋体"/>
          <w:bCs/>
          <w:sz w:val="24"/>
        </w:rPr>
        <w:t>暂列金：建筑工程中设暂列金5.0万元</w:t>
      </w:r>
    </w:p>
    <w:p w14:paraId="4B90B45E">
      <w:pPr>
        <w:pStyle w:val="18"/>
        <w:numPr>
          <w:ilvl w:val="0"/>
          <w:numId w:val="4"/>
        </w:numPr>
        <w:spacing w:line="360" w:lineRule="auto"/>
        <w:ind w:firstLineChars="0"/>
        <w:rPr>
          <w:rFonts w:ascii="宋体" w:hAnsi="宋体" w:cs="宋体"/>
          <w:sz w:val="24"/>
        </w:rPr>
      </w:pPr>
      <w:r>
        <w:rPr>
          <w:rFonts w:ascii="宋体" w:hAnsi="宋体" w:cs="宋体"/>
          <w:sz w:val="24"/>
        </w:rPr>
        <w:t>专业工程暂估价：</w:t>
      </w:r>
      <w:r>
        <w:rPr>
          <w:rFonts w:hint="eastAsia" w:ascii="宋体" w:hAnsi="宋体" w:cs="宋体"/>
          <w:sz w:val="24"/>
        </w:rPr>
        <w:t>无</w:t>
      </w:r>
    </w:p>
    <w:p w14:paraId="7DEFC196">
      <w:pPr>
        <w:pStyle w:val="18"/>
        <w:numPr>
          <w:ilvl w:val="0"/>
          <w:numId w:val="4"/>
        </w:numPr>
        <w:spacing w:line="360" w:lineRule="auto"/>
        <w:ind w:firstLineChars="0"/>
        <w:rPr>
          <w:rFonts w:ascii="宋体" w:hAnsi="宋体" w:cs="宋体"/>
          <w:sz w:val="24"/>
        </w:rPr>
      </w:pPr>
      <w:r>
        <w:rPr>
          <w:rFonts w:hint="eastAsia" w:ascii="宋体" w:hAnsi="宋体" w:cs="宋体"/>
          <w:sz w:val="24"/>
        </w:rPr>
        <w:t>其他：无</w:t>
      </w:r>
    </w:p>
    <w:p w14:paraId="7299D6E9">
      <w:pPr>
        <w:spacing w:line="360" w:lineRule="auto"/>
        <w:rPr>
          <w:rFonts w:ascii="宋体" w:hAnsi="宋体" w:cs="宋体"/>
          <w:sz w:val="24"/>
        </w:rPr>
      </w:pPr>
      <w:r>
        <w:rPr>
          <w:rFonts w:hint="eastAsia" w:ascii="宋体" w:hAnsi="宋体" w:cs="宋体"/>
          <w:b/>
          <w:bCs/>
          <w:sz w:val="24"/>
        </w:rPr>
        <w:t>八、其他有关编标说明</w:t>
      </w:r>
    </w:p>
    <w:p w14:paraId="3AF0796F">
      <w:pPr>
        <w:spacing w:line="360" w:lineRule="auto"/>
        <w:ind w:firstLine="480" w:firstLineChars="200"/>
        <w:rPr>
          <w:rFonts w:ascii="宋体" w:hAnsi="宋体" w:cs="宋体"/>
          <w:sz w:val="24"/>
        </w:rPr>
      </w:pPr>
      <w:r>
        <w:rPr>
          <w:rFonts w:hint="eastAsia" w:ascii="宋体" w:hAnsi="宋体" w:cs="宋体"/>
          <w:sz w:val="24"/>
        </w:rPr>
        <w:t xml:space="preserve">1、本工程量清单特征及工作内容描述未详尽之处，参见设计图纸及有关规范。工程量清单中项目特征、工作内容描述的完整程度不影响中标人应按相应规范要求及设计施工图纸完成设计施工图纸内的全部工作内容。 </w:t>
      </w:r>
    </w:p>
    <w:p w14:paraId="6477DA19">
      <w:pPr>
        <w:spacing w:line="360" w:lineRule="auto"/>
        <w:ind w:firstLine="480" w:firstLineChars="200"/>
        <w:rPr>
          <w:rFonts w:ascii="宋体" w:hAnsi="宋体" w:cs="宋体"/>
          <w:sz w:val="24"/>
        </w:rPr>
      </w:pPr>
      <w:r>
        <w:rPr>
          <w:rFonts w:hint="eastAsia" w:ascii="宋体" w:hAnsi="宋体" w:cs="宋体"/>
          <w:sz w:val="24"/>
        </w:rPr>
        <w:t>2、本工程以固定综合单价报价,承包人如对清单描述模糊或需要进一步明确的，须在招投标期间以书面形式提交发包人答疑。否则一旦中标，即视为确认按设计施工图纸及相应规范完成全部工程内容，不得以任何理由变更或调整投标综合单价。</w:t>
      </w:r>
    </w:p>
    <w:p w14:paraId="593D11AD">
      <w:pPr>
        <w:spacing w:line="360" w:lineRule="auto"/>
        <w:ind w:firstLine="480" w:firstLineChars="200"/>
        <w:rPr>
          <w:rFonts w:ascii="宋体" w:hAnsi="宋体" w:cs="宋体"/>
          <w:sz w:val="24"/>
        </w:rPr>
      </w:pPr>
      <w:r>
        <w:rPr>
          <w:rFonts w:hint="eastAsia" w:ascii="宋体" w:hAnsi="宋体" w:cs="宋体"/>
          <w:sz w:val="24"/>
        </w:rPr>
        <w:t>3、本工程涉及到的所有桥架、风口、风管、各类管道等洞口预留、修补、防火封堵等，各投标人应按设计和相关施工规范要求计入相应规格投标单价内，结算时不再调整或增加以上费用；</w:t>
      </w:r>
    </w:p>
    <w:p w14:paraId="3B60DAC6">
      <w:pPr>
        <w:spacing w:line="360" w:lineRule="auto"/>
        <w:ind w:firstLine="480" w:firstLineChars="200"/>
        <w:rPr>
          <w:rFonts w:ascii="宋体" w:hAnsi="宋体" w:cs="宋体"/>
          <w:sz w:val="24"/>
        </w:rPr>
      </w:pPr>
      <w:r>
        <w:rPr>
          <w:rFonts w:hint="eastAsia" w:ascii="宋体" w:hAnsi="宋体" w:cs="宋体"/>
          <w:sz w:val="24"/>
        </w:rPr>
        <w:t>4、工程超高费用各投标人在投标报价时，应结合设计图纸综合考虑报价，计入相应清单报价内（无论清单描述与否）。结算时不再调整或增加以上费用；</w:t>
      </w:r>
    </w:p>
    <w:p w14:paraId="29CDC026">
      <w:pPr>
        <w:spacing w:line="360" w:lineRule="auto"/>
        <w:ind w:firstLine="480" w:firstLineChars="200"/>
        <w:rPr>
          <w:rFonts w:ascii="宋体" w:hAnsi="宋体" w:cs="宋体"/>
          <w:sz w:val="24"/>
        </w:rPr>
      </w:pPr>
      <w:r>
        <w:rPr>
          <w:rFonts w:hint="eastAsia" w:ascii="宋体" w:hAnsi="宋体" w:cs="宋体"/>
          <w:sz w:val="24"/>
        </w:rPr>
        <w:t>5、各类系统调试结算时应以调试报告为准；</w:t>
      </w:r>
    </w:p>
    <w:p w14:paraId="15F88C96">
      <w:pPr>
        <w:spacing w:line="360" w:lineRule="auto"/>
        <w:ind w:firstLine="480" w:firstLineChars="200"/>
        <w:rPr>
          <w:rFonts w:ascii="宋体" w:hAnsi="宋体" w:cs="宋体"/>
          <w:sz w:val="24"/>
        </w:rPr>
      </w:pPr>
      <w:r>
        <w:rPr>
          <w:rFonts w:hint="eastAsia" w:ascii="宋体" w:hAnsi="宋体" w:cs="宋体"/>
          <w:sz w:val="24"/>
        </w:rPr>
        <w:t>6、所有配电箱（柜）的接地工程量应计入相应清单综合单价内。</w:t>
      </w:r>
    </w:p>
    <w:p w14:paraId="446000F7">
      <w:pPr>
        <w:spacing w:line="360" w:lineRule="auto"/>
        <w:ind w:firstLine="480" w:firstLineChars="200"/>
        <w:rPr>
          <w:rFonts w:ascii="宋体" w:hAnsi="宋体" w:cs="宋体"/>
          <w:sz w:val="24"/>
        </w:rPr>
      </w:pPr>
      <w:r>
        <w:rPr>
          <w:rFonts w:hint="eastAsia" w:ascii="宋体" w:hAnsi="宋体" w:cs="宋体"/>
          <w:sz w:val="24"/>
        </w:rPr>
        <w:t>7、所有拆除后的残值归甲方所有，垃圾由施工单位运出院外。拆除废料外运、土方外运投标人需自行考虑运距、弃土场的位置（施工方自行解决）、处置费用等全部费用，综合单价不再调整；</w:t>
      </w:r>
    </w:p>
    <w:p w14:paraId="0BEBBDC8">
      <w:pPr>
        <w:spacing w:line="360" w:lineRule="auto"/>
        <w:ind w:firstLine="480" w:firstLineChars="200"/>
        <w:rPr>
          <w:rFonts w:ascii="宋体" w:hAnsi="宋体" w:cs="宋体"/>
          <w:sz w:val="24"/>
        </w:rPr>
      </w:pPr>
      <w:r>
        <w:rPr>
          <w:rFonts w:hint="eastAsia" w:ascii="宋体" w:hAnsi="宋体" w:cs="宋体"/>
          <w:sz w:val="24"/>
        </w:rPr>
        <w:t>8、现场已完工程的成品保护费用，已含在清单中，投标人综合考虑包干报价，结算时不再调整或增加以上费用。</w:t>
      </w:r>
    </w:p>
    <w:p w14:paraId="528334A7">
      <w:pPr>
        <w:pStyle w:val="11"/>
        <w:spacing w:after="0" w:line="360" w:lineRule="auto"/>
        <w:ind w:left="0" w:leftChars="0" w:firstLine="480" w:firstLineChars="200"/>
        <w:rPr>
          <w:rFonts w:ascii="宋体" w:hAnsi="宋体" w:cs="宋体"/>
          <w:kern w:val="0"/>
          <w:sz w:val="24"/>
        </w:rPr>
      </w:pPr>
      <w:r>
        <w:rPr>
          <w:rFonts w:hint="eastAsia" w:ascii="宋体" w:hAnsi="宋体"/>
          <w:sz w:val="24"/>
        </w:rPr>
        <w:t>9、</w:t>
      </w:r>
      <w:r>
        <w:rPr>
          <w:rFonts w:hint="eastAsia" w:ascii="宋体" w:hAnsi="宋体" w:cs="宋体"/>
          <w:kern w:val="0"/>
          <w:sz w:val="24"/>
        </w:rPr>
        <w:t>原</w:t>
      </w:r>
      <w:r>
        <w:rPr>
          <w:rFonts w:hint="eastAsia" w:ascii="宋体" w:hAnsi="宋体" w:cs="宋体"/>
          <w:sz w:val="24"/>
        </w:rPr>
        <w:t>建筑物维修改造部位拆除原结构砼构件等构件前必需对原有结构防护及支撑到位,不得破坏原有结构。对原有结构防护及支撑</w:t>
      </w:r>
      <w:r>
        <w:rPr>
          <w:rFonts w:ascii="宋体" w:hAnsi="宋体" w:cs="宋体"/>
          <w:sz w:val="24"/>
        </w:rPr>
        <w:t>措施，费用含在投标报价内</w:t>
      </w:r>
      <w:r>
        <w:rPr>
          <w:rFonts w:hint="eastAsia" w:ascii="宋体" w:hAnsi="宋体" w:cs="宋体"/>
          <w:sz w:val="24"/>
        </w:rPr>
        <w:t>；</w:t>
      </w:r>
    </w:p>
    <w:p w14:paraId="678F1C6C">
      <w:pPr>
        <w:spacing w:line="360" w:lineRule="auto"/>
        <w:ind w:firstLine="480" w:firstLineChars="200"/>
        <w:rPr>
          <w:rFonts w:ascii="宋体" w:hAnsi="宋体" w:cs="宋体"/>
          <w:sz w:val="24"/>
        </w:rPr>
      </w:pPr>
      <w:r>
        <w:rPr>
          <w:rFonts w:hint="eastAsia" w:ascii="宋体" w:hAnsi="宋体"/>
          <w:sz w:val="24"/>
        </w:rPr>
        <w:t>10、</w:t>
      </w:r>
      <w:r>
        <w:rPr>
          <w:rFonts w:hint="eastAsia" w:ascii="宋体" w:hAnsi="宋体" w:cs="宋体"/>
          <w:sz w:val="24"/>
        </w:rPr>
        <w:t>各投标单位应到施工现场踏勘，由于</w:t>
      </w:r>
      <w:r>
        <w:rPr>
          <w:rFonts w:hint="eastAsia" w:ascii="宋体" w:hAnsi="宋体" w:cs="宋体"/>
          <w:bCs/>
          <w:sz w:val="24"/>
        </w:rPr>
        <w:t>施工条件、交通运输条件及外围条件的制约施工过程中可能发生的措施费的增加、人工的降效</w:t>
      </w:r>
      <w:r>
        <w:rPr>
          <w:rFonts w:hint="eastAsia" w:ascii="宋体" w:hAnsi="宋体" w:cs="宋体"/>
          <w:sz w:val="24"/>
        </w:rPr>
        <w:t>等应充分考虑，费用含在投标报价中；</w:t>
      </w:r>
    </w:p>
    <w:p w14:paraId="6A5E4A28">
      <w:pPr>
        <w:spacing w:line="360" w:lineRule="auto"/>
        <w:ind w:firstLine="480" w:firstLineChars="200"/>
        <w:rPr>
          <w:rFonts w:ascii="宋体" w:hAnsi="宋体" w:cs="宋体"/>
          <w:sz w:val="24"/>
        </w:rPr>
      </w:pPr>
      <w:r>
        <w:rPr>
          <w:rFonts w:hint="eastAsia" w:ascii="宋体" w:hAnsi="宋体" w:cs="宋体"/>
          <w:sz w:val="24"/>
        </w:rPr>
        <w:t>11、招标工程量以招标清单为准，作为各投标单位共同竞争的基础。</w:t>
      </w:r>
    </w:p>
    <w:p w14:paraId="516D6E4C">
      <w:pPr>
        <w:spacing w:line="360" w:lineRule="auto"/>
        <w:rPr>
          <w:rFonts w:ascii="宋体" w:hAnsi="宋体" w:cs="宋体"/>
          <w:color w:val="000000"/>
          <w:kern w:val="0"/>
          <w:sz w:val="24"/>
          <w:highlight w:val="yellow"/>
        </w:rPr>
      </w:pPr>
      <w:r>
        <w:rPr>
          <w:rFonts w:hint="eastAsia" w:ascii="宋体" w:hAnsi="宋体" w:cs="宋体"/>
          <w:b/>
          <w:bCs/>
          <w:sz w:val="24"/>
          <w:highlight w:val="yellow"/>
        </w:rPr>
        <w:t>九、</w:t>
      </w:r>
      <w:r>
        <w:rPr>
          <w:rFonts w:hint="eastAsia" w:ascii="黑体" w:hAnsi="黑体" w:eastAsia="黑体"/>
          <w:b/>
          <w:sz w:val="24"/>
          <w:highlight w:val="yellow"/>
        </w:rPr>
        <w:t>重要设备、主要材料要求</w:t>
      </w:r>
    </w:p>
    <w:p w14:paraId="2C34A57A">
      <w:pPr>
        <w:pStyle w:val="5"/>
        <w:spacing w:line="360" w:lineRule="auto"/>
        <w:ind w:firstLine="480" w:firstLineChars="200"/>
        <w:rPr>
          <w:rFonts w:ascii="宋体" w:hAnsi="宋体"/>
          <w:b/>
          <w:bCs/>
          <w:szCs w:val="28"/>
        </w:rPr>
      </w:pPr>
      <w:r>
        <w:rPr>
          <w:rFonts w:hint="eastAsia" w:ascii="宋体" w:hAnsi="宋体"/>
          <w:szCs w:val="28"/>
          <w:highlight w:val="yellow"/>
        </w:rPr>
        <w:t>根据本建设项目的定位及功能、安全要求，工程中选用的重要设备、主要材料，应满足国产一线优质的要求，选购</w:t>
      </w:r>
      <w:r>
        <w:rPr>
          <w:rFonts w:hint="eastAsia" w:ascii="宋体" w:hAnsi="宋体"/>
          <w:szCs w:val="28"/>
          <w:highlight w:val="yellow"/>
          <w:lang w:eastAsia="zh-CN"/>
        </w:rPr>
        <w:t>前</w:t>
      </w:r>
      <w:r>
        <w:rPr>
          <w:rFonts w:hint="eastAsia" w:ascii="宋体" w:hAnsi="宋体"/>
          <w:szCs w:val="28"/>
          <w:highlight w:val="yellow"/>
        </w:rPr>
        <w:t>须经过建设单位、设计单位同意、认可后方可进场使用。</w:t>
      </w:r>
    </w:p>
    <w:p w14:paraId="11D5940F">
      <w:pPr>
        <w:spacing w:line="360" w:lineRule="auto"/>
        <w:rPr>
          <w:rFonts w:hint="eastAsia" w:ascii="宋体" w:hAnsi="宋体" w:cs="宋体"/>
          <w:sz w:val="24"/>
        </w:rPr>
      </w:pPr>
    </w:p>
    <w:p w14:paraId="400BE858">
      <w:pPr>
        <w:spacing w:line="360" w:lineRule="auto"/>
        <w:rPr>
          <w:rFonts w:ascii="宋体" w:hAnsi="宋体" w:cs="宋体"/>
          <w:sz w:val="24"/>
        </w:rPr>
      </w:pPr>
    </w:p>
    <w:p w14:paraId="13ED9D23">
      <w:pPr>
        <w:spacing w:line="360" w:lineRule="auto"/>
        <w:rPr>
          <w:rFonts w:ascii="宋体" w:hAnsi="宋体" w:cs="宋体"/>
          <w:sz w:val="24"/>
        </w:rPr>
      </w:pPr>
    </w:p>
    <w:p w14:paraId="3FB0A0F3">
      <w:pPr>
        <w:spacing w:line="360" w:lineRule="auto"/>
        <w:rPr>
          <w:rFonts w:ascii="宋体" w:hAnsi="宋体" w:cs="宋体"/>
          <w:sz w:val="24"/>
        </w:rPr>
      </w:pPr>
    </w:p>
    <w:p w14:paraId="6BD33DE8">
      <w:pPr>
        <w:spacing w:line="360" w:lineRule="auto"/>
        <w:jc w:val="right"/>
        <w:rPr>
          <w:rFonts w:ascii="宋体" w:hAnsi="宋体" w:cs="宋体"/>
          <w:sz w:val="24"/>
        </w:rPr>
      </w:pPr>
      <w:r>
        <w:rPr>
          <w:rFonts w:hint="eastAsia" w:ascii="宋体" w:hAnsi="宋体" w:cs="宋体"/>
          <w:sz w:val="24"/>
        </w:rPr>
        <w:t xml:space="preserve">                                </w:t>
      </w:r>
    </w:p>
    <w:p w14:paraId="4C5CE731">
      <w:pPr>
        <w:spacing w:line="360" w:lineRule="auto"/>
        <w:jc w:val="right"/>
        <w:rPr>
          <w:rFonts w:ascii="宋体" w:hAnsi="宋体"/>
          <w:sz w:val="24"/>
        </w:rPr>
      </w:pPr>
      <w:r>
        <w:rPr>
          <w:rFonts w:hint="eastAsia" w:ascii="宋体" w:hAnsi="宋体" w:cs="宋体"/>
          <w:sz w:val="24"/>
        </w:rPr>
        <w:t xml:space="preserve">       </w:t>
      </w:r>
      <w:r>
        <w:rPr>
          <w:rFonts w:hint="eastAsia" w:ascii="宋体" w:hAnsi="宋体"/>
          <w:sz w:val="24"/>
        </w:rPr>
        <w:t>江苏万达工程造价事务所有限公司</w:t>
      </w:r>
    </w:p>
    <w:p w14:paraId="38A7AC21">
      <w:pPr>
        <w:spacing w:line="360" w:lineRule="auto"/>
        <w:jc w:val="right"/>
        <w:rPr>
          <w:rFonts w:ascii="宋体" w:hAnsi="宋体"/>
          <w:sz w:val="24"/>
        </w:rPr>
      </w:pPr>
      <w:r>
        <w:rPr>
          <w:rFonts w:hint="eastAsia" w:ascii="宋体" w:hAnsi="宋体"/>
          <w:sz w:val="24"/>
        </w:rPr>
        <w:t xml:space="preserve">                                             2025年0</w:t>
      </w:r>
      <w:r>
        <w:rPr>
          <w:rFonts w:hint="eastAsia" w:ascii="宋体" w:hAnsi="宋体"/>
          <w:sz w:val="24"/>
          <w:lang w:val="en-US" w:eastAsia="zh-CN"/>
        </w:rPr>
        <w:t>9</w:t>
      </w:r>
      <w:r>
        <w:rPr>
          <w:rFonts w:hint="eastAsia" w:ascii="宋体" w:hAnsi="宋体"/>
          <w:sz w:val="24"/>
        </w:rPr>
        <w:t>月</w:t>
      </w:r>
      <w:bookmarkStart w:id="1" w:name="_GoBack"/>
      <w:bookmarkEnd w:id="1"/>
      <w:r>
        <w:rPr>
          <w:rFonts w:hint="eastAsia" w:ascii="宋体" w:hAnsi="宋体"/>
          <w:sz w:val="24"/>
          <w:lang w:val="en-US" w:eastAsia="zh-CN"/>
        </w:rPr>
        <w:t>01</w:t>
      </w:r>
      <w:r>
        <w:rPr>
          <w:rFonts w:hint="eastAsia" w:ascii="宋体" w:hAnsi="宋体"/>
          <w:sz w:val="24"/>
        </w:rPr>
        <w:t>日</w:t>
      </w:r>
    </w:p>
    <w:sectPr>
      <w:headerReference r:id="rId3" w:type="default"/>
      <w:footerReference r:id="rId4" w:type="default"/>
      <w:footerReference r:id="rId5" w:type="even"/>
      <w:pgSz w:w="11906" w:h="16838"/>
      <w:pgMar w:top="1440" w:right="1800" w:bottom="1440" w:left="1800" w:header="851" w:footer="992"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laska">
    <w:altName w:val="Lucida Sans Unicode"/>
    <w:panose1 w:val="00000000000000000000"/>
    <w:charset w:val="00"/>
    <w:family w:val="swiss"/>
    <w:pitch w:val="default"/>
    <w:sig w:usb0="00000000" w:usb1="00000000" w:usb2="00000000" w:usb3="00000000" w:csb0="0000001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4AE42">
    <w:pPr>
      <w:pStyle w:val="8"/>
      <w:rPr>
        <w:rStyle w:val="15"/>
      </w:rPr>
    </w:pPr>
    <w:r>
      <w:pict>
        <v:shape id="文本框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kGIJcsBAACcAwAADgAAAGRycy9lMm9Eb2MueG1srVPNjtMwEL4j8Q6W&#10;79TZrgR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EtbgIljlsc+PnH9/PP3+df38h1&#10;9eY6K9QHqDHxPmBqGt76IWdPfkBnJj6oaPMXKRGMo76ni75ySETkR6vlalVhSGBsviAOe3geIqR3&#10;0luSjYZGHGDRlR8/QBpT55Rczfk7bQz6eW3cPw7EzB6Wex97zFYadsPU+M63J+TT4+wb6nDVKTHv&#10;HUqb12Q24mzsZuMQot53ZY9yPQi3h4RNlN5yhRF2KoxDK+ymBctb8fe9ZD38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ZBiCXLAQAAnAMAAA4AAAAAAAAAAQAgAAAAHgEAAGRycy9lMm9E&#10;b2MueG1sUEsFBgAAAAAGAAYAWQEAAFsFAAAAAA==&#10;">
          <v:path/>
          <v:fill on="f" focussize="0,0"/>
          <v:stroke on="f" joinstyle="miter"/>
          <v:imagedata o:title=""/>
          <o:lock v:ext="edit"/>
          <v:textbox inset="0mm,0mm,0mm,0mm" style="mso-fit-shape-to-text:t;">
            <w:txbxContent>
              <w:p w14:paraId="05CF4588">
                <w:pPr>
                  <w:pStyle w:val="8"/>
                </w:pPr>
                <w:r>
                  <w:fldChar w:fldCharType="begin"/>
                </w:r>
                <w:r>
                  <w:instrText xml:space="preserve"> PAGE  \* MERGEFORMAT </w:instrText>
                </w:r>
                <w:r>
                  <w:fldChar w:fldCharType="separate"/>
                </w:r>
                <w:r>
                  <w:t>1</w:t>
                </w:r>
                <w:r>
                  <w:fldChar w:fldCharType="end"/>
                </w:r>
              </w:p>
            </w:txbxContent>
          </v:textbox>
        </v:shape>
      </w:pict>
    </w:r>
  </w:p>
  <w:p w14:paraId="1898C23F">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C47A">
    <w:pPr>
      <w:pStyle w:val="8"/>
      <w:framePr w:wrap="around" w:vAnchor="text" w:hAnchor="margin" w:xAlign="right" w:y="1"/>
      <w:rPr>
        <w:rStyle w:val="15"/>
      </w:rPr>
    </w:pPr>
    <w:r>
      <w:fldChar w:fldCharType="begin"/>
    </w:r>
    <w:r>
      <w:rPr>
        <w:rStyle w:val="15"/>
      </w:rPr>
      <w:instrText xml:space="preserve">PAGE  </w:instrText>
    </w:r>
    <w:r>
      <w:fldChar w:fldCharType="end"/>
    </w:r>
  </w:p>
  <w:p w14:paraId="11869664">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47AD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C9695"/>
    <w:multiLevelType w:val="singleLevel"/>
    <w:tmpl w:val="D2CC9695"/>
    <w:lvl w:ilvl="0" w:tentative="0">
      <w:start w:val="2"/>
      <w:numFmt w:val="chineseCounting"/>
      <w:suff w:val="nothing"/>
      <w:lvlText w:val="%1、"/>
      <w:lvlJc w:val="left"/>
      <w:rPr>
        <w:rFonts w:hint="eastAsia"/>
      </w:rPr>
    </w:lvl>
  </w:abstractNum>
  <w:abstractNum w:abstractNumId="1">
    <w:nsid w:val="6DB463BE"/>
    <w:multiLevelType w:val="multilevel"/>
    <w:tmpl w:val="6DB463BE"/>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upperLetter"/>
      <w:pStyle w:val="2"/>
      <w:lvlText w:val="%4."/>
      <w:lvlJc w:val="left"/>
      <w:pPr>
        <w:tabs>
          <w:tab w:val="left" w:pos="1620"/>
        </w:tabs>
        <w:ind w:left="1620" w:hanging="360"/>
      </w:pPr>
      <w:rPr>
        <w:rFonts w:hint="eastAsia"/>
      </w:rPr>
    </w:lvl>
    <w:lvl w:ilvl="4" w:tentative="0">
      <w:start w:val="1"/>
      <w:numFmt w:val="decimal"/>
      <w:lvlText w:val="%5."/>
      <w:lvlJc w:val="left"/>
      <w:pPr>
        <w:tabs>
          <w:tab w:val="left" w:pos="360"/>
        </w:tabs>
        <w:ind w:left="36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6BDBE05"/>
    <w:multiLevelType w:val="singleLevel"/>
    <w:tmpl w:val="76BDBE05"/>
    <w:lvl w:ilvl="0" w:tentative="0">
      <w:start w:val="7"/>
      <w:numFmt w:val="chineseCounting"/>
      <w:suff w:val="nothing"/>
      <w:lvlText w:val="%1、"/>
      <w:lvlJc w:val="left"/>
      <w:rPr>
        <w:rFonts w:hint="eastAsia" w:ascii="宋体" w:hAnsi="宋体" w:eastAsia="宋体" w:cs="宋体"/>
        <w:b/>
        <w:bCs/>
      </w:rPr>
    </w:lvl>
  </w:abstractNum>
  <w:abstractNum w:abstractNumId="3">
    <w:nsid w:val="79DE1E37"/>
    <w:multiLevelType w:val="multilevel"/>
    <w:tmpl w:val="79DE1E3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2NmU2ZTA1OWYwMjYwMjA4NjliMGQ2N2VlMWU1OGEifQ=="/>
  </w:docVars>
  <w:rsids>
    <w:rsidRoot w:val="00FC18DD"/>
    <w:rsid w:val="00000476"/>
    <w:rsid w:val="00005017"/>
    <w:rsid w:val="00007313"/>
    <w:rsid w:val="00011A7E"/>
    <w:rsid w:val="00011E28"/>
    <w:rsid w:val="000140C6"/>
    <w:rsid w:val="00015A00"/>
    <w:rsid w:val="000166AD"/>
    <w:rsid w:val="000177EE"/>
    <w:rsid w:val="000208E7"/>
    <w:rsid w:val="00020CF0"/>
    <w:rsid w:val="000213EB"/>
    <w:rsid w:val="000245BA"/>
    <w:rsid w:val="0002615D"/>
    <w:rsid w:val="000275F0"/>
    <w:rsid w:val="000277F7"/>
    <w:rsid w:val="000302E4"/>
    <w:rsid w:val="00030EA5"/>
    <w:rsid w:val="000325CA"/>
    <w:rsid w:val="000345B1"/>
    <w:rsid w:val="00035266"/>
    <w:rsid w:val="000426E2"/>
    <w:rsid w:val="00046C48"/>
    <w:rsid w:val="0005168A"/>
    <w:rsid w:val="0005199E"/>
    <w:rsid w:val="000539FC"/>
    <w:rsid w:val="00054601"/>
    <w:rsid w:val="0005554F"/>
    <w:rsid w:val="00055E34"/>
    <w:rsid w:val="00056DE2"/>
    <w:rsid w:val="00057DC0"/>
    <w:rsid w:val="00061BEB"/>
    <w:rsid w:val="00064244"/>
    <w:rsid w:val="00065DDD"/>
    <w:rsid w:val="00066745"/>
    <w:rsid w:val="00075568"/>
    <w:rsid w:val="00083DEA"/>
    <w:rsid w:val="00093F92"/>
    <w:rsid w:val="0009576B"/>
    <w:rsid w:val="000958B6"/>
    <w:rsid w:val="00096ADA"/>
    <w:rsid w:val="000A01EC"/>
    <w:rsid w:val="000A2821"/>
    <w:rsid w:val="000A3A9B"/>
    <w:rsid w:val="000A3C62"/>
    <w:rsid w:val="000B4409"/>
    <w:rsid w:val="000B5291"/>
    <w:rsid w:val="000C5857"/>
    <w:rsid w:val="000C66B5"/>
    <w:rsid w:val="000D1FDD"/>
    <w:rsid w:val="000D3383"/>
    <w:rsid w:val="000E0CF9"/>
    <w:rsid w:val="000E2B36"/>
    <w:rsid w:val="000F01D7"/>
    <w:rsid w:val="000F0319"/>
    <w:rsid w:val="000F0B58"/>
    <w:rsid w:val="000F3761"/>
    <w:rsid w:val="000F7A9B"/>
    <w:rsid w:val="000F7CB2"/>
    <w:rsid w:val="00100CCD"/>
    <w:rsid w:val="00104207"/>
    <w:rsid w:val="00105A98"/>
    <w:rsid w:val="00106979"/>
    <w:rsid w:val="00113A09"/>
    <w:rsid w:val="001202A1"/>
    <w:rsid w:val="001209E8"/>
    <w:rsid w:val="0012298F"/>
    <w:rsid w:val="001252AC"/>
    <w:rsid w:val="00125EA1"/>
    <w:rsid w:val="00127930"/>
    <w:rsid w:val="001312EF"/>
    <w:rsid w:val="0013175E"/>
    <w:rsid w:val="00132A91"/>
    <w:rsid w:val="00133643"/>
    <w:rsid w:val="00141E04"/>
    <w:rsid w:val="00150961"/>
    <w:rsid w:val="0015514D"/>
    <w:rsid w:val="00160E2B"/>
    <w:rsid w:val="00164C44"/>
    <w:rsid w:val="00167220"/>
    <w:rsid w:val="00171C95"/>
    <w:rsid w:val="00171D50"/>
    <w:rsid w:val="00171D61"/>
    <w:rsid w:val="001754FE"/>
    <w:rsid w:val="00176AF9"/>
    <w:rsid w:val="0017721B"/>
    <w:rsid w:val="00181DDA"/>
    <w:rsid w:val="00185A59"/>
    <w:rsid w:val="00185B4E"/>
    <w:rsid w:val="0018652E"/>
    <w:rsid w:val="00187E24"/>
    <w:rsid w:val="001978FA"/>
    <w:rsid w:val="001A42A5"/>
    <w:rsid w:val="001A6CDF"/>
    <w:rsid w:val="001A799A"/>
    <w:rsid w:val="001B0D4B"/>
    <w:rsid w:val="001B248C"/>
    <w:rsid w:val="001B2924"/>
    <w:rsid w:val="001B31D5"/>
    <w:rsid w:val="001B37C9"/>
    <w:rsid w:val="001C3FCB"/>
    <w:rsid w:val="001C6FC6"/>
    <w:rsid w:val="001D0DDF"/>
    <w:rsid w:val="001D0EF9"/>
    <w:rsid w:val="001D1988"/>
    <w:rsid w:val="001D2995"/>
    <w:rsid w:val="001D37E6"/>
    <w:rsid w:val="001D3CB4"/>
    <w:rsid w:val="001D5F40"/>
    <w:rsid w:val="001D607A"/>
    <w:rsid w:val="001E4C5A"/>
    <w:rsid w:val="001F0C91"/>
    <w:rsid w:val="001F1699"/>
    <w:rsid w:val="001F42DC"/>
    <w:rsid w:val="001F43F8"/>
    <w:rsid w:val="002014CA"/>
    <w:rsid w:val="00203EA7"/>
    <w:rsid w:val="00210A30"/>
    <w:rsid w:val="00210A3C"/>
    <w:rsid w:val="0021129C"/>
    <w:rsid w:val="00211786"/>
    <w:rsid w:val="00212339"/>
    <w:rsid w:val="002128C0"/>
    <w:rsid w:val="002130A7"/>
    <w:rsid w:val="0021797D"/>
    <w:rsid w:val="00222DCF"/>
    <w:rsid w:val="002246AE"/>
    <w:rsid w:val="0022697C"/>
    <w:rsid w:val="002306D7"/>
    <w:rsid w:val="0023354F"/>
    <w:rsid w:val="00235283"/>
    <w:rsid w:val="002359FA"/>
    <w:rsid w:val="002369D3"/>
    <w:rsid w:val="00236B57"/>
    <w:rsid w:val="00240856"/>
    <w:rsid w:val="00240F5E"/>
    <w:rsid w:val="00240FDD"/>
    <w:rsid w:val="0024124B"/>
    <w:rsid w:val="00241520"/>
    <w:rsid w:val="00241C79"/>
    <w:rsid w:val="00242522"/>
    <w:rsid w:val="00244016"/>
    <w:rsid w:val="00246545"/>
    <w:rsid w:val="00247C18"/>
    <w:rsid w:val="00252022"/>
    <w:rsid w:val="0025466E"/>
    <w:rsid w:val="00256A91"/>
    <w:rsid w:val="00256FC4"/>
    <w:rsid w:val="00260029"/>
    <w:rsid w:val="00263346"/>
    <w:rsid w:val="002653B5"/>
    <w:rsid w:val="002668BE"/>
    <w:rsid w:val="002676B9"/>
    <w:rsid w:val="002679E9"/>
    <w:rsid w:val="00267B38"/>
    <w:rsid w:val="00270637"/>
    <w:rsid w:val="00271874"/>
    <w:rsid w:val="00273049"/>
    <w:rsid w:val="0027325B"/>
    <w:rsid w:val="00273CDF"/>
    <w:rsid w:val="00277ED8"/>
    <w:rsid w:val="00281110"/>
    <w:rsid w:val="00285200"/>
    <w:rsid w:val="002859D6"/>
    <w:rsid w:val="00286273"/>
    <w:rsid w:val="00287893"/>
    <w:rsid w:val="0029066C"/>
    <w:rsid w:val="00292E86"/>
    <w:rsid w:val="00293681"/>
    <w:rsid w:val="00296E5B"/>
    <w:rsid w:val="00297E9F"/>
    <w:rsid w:val="002A3222"/>
    <w:rsid w:val="002A5848"/>
    <w:rsid w:val="002A5CF8"/>
    <w:rsid w:val="002A6CCB"/>
    <w:rsid w:val="002A7403"/>
    <w:rsid w:val="002A7CE8"/>
    <w:rsid w:val="002B11BF"/>
    <w:rsid w:val="002B11F1"/>
    <w:rsid w:val="002B2584"/>
    <w:rsid w:val="002B2D76"/>
    <w:rsid w:val="002B2FFB"/>
    <w:rsid w:val="002B45DC"/>
    <w:rsid w:val="002B4C26"/>
    <w:rsid w:val="002C0201"/>
    <w:rsid w:val="002C0F86"/>
    <w:rsid w:val="002C4061"/>
    <w:rsid w:val="002C5CB9"/>
    <w:rsid w:val="002C64A7"/>
    <w:rsid w:val="002C7E87"/>
    <w:rsid w:val="002D0581"/>
    <w:rsid w:val="002D15DB"/>
    <w:rsid w:val="002D3781"/>
    <w:rsid w:val="002D38AE"/>
    <w:rsid w:val="002D4327"/>
    <w:rsid w:val="002D4958"/>
    <w:rsid w:val="002D4EE9"/>
    <w:rsid w:val="002D6385"/>
    <w:rsid w:val="002D6559"/>
    <w:rsid w:val="002E08CE"/>
    <w:rsid w:val="002E0954"/>
    <w:rsid w:val="002E1BE8"/>
    <w:rsid w:val="002E2310"/>
    <w:rsid w:val="002E3BA8"/>
    <w:rsid w:val="002E6374"/>
    <w:rsid w:val="002E6A47"/>
    <w:rsid w:val="002E6B20"/>
    <w:rsid w:val="002E6F7B"/>
    <w:rsid w:val="002F087F"/>
    <w:rsid w:val="002F16DC"/>
    <w:rsid w:val="002F2AE5"/>
    <w:rsid w:val="002F6B32"/>
    <w:rsid w:val="00303255"/>
    <w:rsid w:val="00303D17"/>
    <w:rsid w:val="00303E8C"/>
    <w:rsid w:val="00306C84"/>
    <w:rsid w:val="00314014"/>
    <w:rsid w:val="00315D93"/>
    <w:rsid w:val="00316364"/>
    <w:rsid w:val="00320118"/>
    <w:rsid w:val="00320D12"/>
    <w:rsid w:val="00320D90"/>
    <w:rsid w:val="00321085"/>
    <w:rsid w:val="00321EE6"/>
    <w:rsid w:val="003223FB"/>
    <w:rsid w:val="00322D17"/>
    <w:rsid w:val="003230AC"/>
    <w:rsid w:val="0032411D"/>
    <w:rsid w:val="00325F31"/>
    <w:rsid w:val="00326A2D"/>
    <w:rsid w:val="00326DA7"/>
    <w:rsid w:val="00330A48"/>
    <w:rsid w:val="00330C2E"/>
    <w:rsid w:val="00334755"/>
    <w:rsid w:val="0033587D"/>
    <w:rsid w:val="00337CE7"/>
    <w:rsid w:val="00342247"/>
    <w:rsid w:val="003507CE"/>
    <w:rsid w:val="00350EF1"/>
    <w:rsid w:val="00350F83"/>
    <w:rsid w:val="00351E66"/>
    <w:rsid w:val="00353CA2"/>
    <w:rsid w:val="00361F7E"/>
    <w:rsid w:val="00365986"/>
    <w:rsid w:val="00366D4B"/>
    <w:rsid w:val="00370098"/>
    <w:rsid w:val="0037367D"/>
    <w:rsid w:val="00375682"/>
    <w:rsid w:val="00376F35"/>
    <w:rsid w:val="00377933"/>
    <w:rsid w:val="00377A6A"/>
    <w:rsid w:val="00380399"/>
    <w:rsid w:val="00381B14"/>
    <w:rsid w:val="00390145"/>
    <w:rsid w:val="00390259"/>
    <w:rsid w:val="0039033C"/>
    <w:rsid w:val="00391998"/>
    <w:rsid w:val="003919B2"/>
    <w:rsid w:val="00395B9F"/>
    <w:rsid w:val="00396BFB"/>
    <w:rsid w:val="00396D34"/>
    <w:rsid w:val="00397098"/>
    <w:rsid w:val="003B101E"/>
    <w:rsid w:val="003B11A5"/>
    <w:rsid w:val="003B166A"/>
    <w:rsid w:val="003B2988"/>
    <w:rsid w:val="003B4F0A"/>
    <w:rsid w:val="003B5CF5"/>
    <w:rsid w:val="003B6FEC"/>
    <w:rsid w:val="003C4077"/>
    <w:rsid w:val="003C6DCD"/>
    <w:rsid w:val="003C740E"/>
    <w:rsid w:val="003C75B1"/>
    <w:rsid w:val="003C7ECD"/>
    <w:rsid w:val="003D3503"/>
    <w:rsid w:val="003D3E64"/>
    <w:rsid w:val="003D47E4"/>
    <w:rsid w:val="003D544C"/>
    <w:rsid w:val="003D671B"/>
    <w:rsid w:val="003E12E3"/>
    <w:rsid w:val="003E1D8A"/>
    <w:rsid w:val="003E29D8"/>
    <w:rsid w:val="003E308E"/>
    <w:rsid w:val="003E59C5"/>
    <w:rsid w:val="003F2A79"/>
    <w:rsid w:val="003F3BA7"/>
    <w:rsid w:val="003F4204"/>
    <w:rsid w:val="0040510B"/>
    <w:rsid w:val="004056FF"/>
    <w:rsid w:val="00410E4C"/>
    <w:rsid w:val="00413B8B"/>
    <w:rsid w:val="0041577C"/>
    <w:rsid w:val="00421898"/>
    <w:rsid w:val="0042239F"/>
    <w:rsid w:val="00423E68"/>
    <w:rsid w:val="00426838"/>
    <w:rsid w:val="004278B3"/>
    <w:rsid w:val="004303E3"/>
    <w:rsid w:val="0043057D"/>
    <w:rsid w:val="0043195D"/>
    <w:rsid w:val="004326C5"/>
    <w:rsid w:val="004357A4"/>
    <w:rsid w:val="00435C96"/>
    <w:rsid w:val="00435FC6"/>
    <w:rsid w:val="00436D1A"/>
    <w:rsid w:val="00437CAD"/>
    <w:rsid w:val="004415A2"/>
    <w:rsid w:val="0044455C"/>
    <w:rsid w:val="00445D16"/>
    <w:rsid w:val="004512E5"/>
    <w:rsid w:val="00451955"/>
    <w:rsid w:val="00457CA7"/>
    <w:rsid w:val="00462A0F"/>
    <w:rsid w:val="004641EA"/>
    <w:rsid w:val="00465DB6"/>
    <w:rsid w:val="00466766"/>
    <w:rsid w:val="00466DD5"/>
    <w:rsid w:val="00472EA8"/>
    <w:rsid w:val="004738DB"/>
    <w:rsid w:val="00474368"/>
    <w:rsid w:val="00480620"/>
    <w:rsid w:val="004812CE"/>
    <w:rsid w:val="0048292A"/>
    <w:rsid w:val="00490341"/>
    <w:rsid w:val="00494103"/>
    <w:rsid w:val="004941B4"/>
    <w:rsid w:val="00495872"/>
    <w:rsid w:val="0049652A"/>
    <w:rsid w:val="00497DAA"/>
    <w:rsid w:val="004A002D"/>
    <w:rsid w:val="004A1239"/>
    <w:rsid w:val="004A2BE5"/>
    <w:rsid w:val="004A4166"/>
    <w:rsid w:val="004A492C"/>
    <w:rsid w:val="004A4DCC"/>
    <w:rsid w:val="004B0E6B"/>
    <w:rsid w:val="004B1E80"/>
    <w:rsid w:val="004B3DBA"/>
    <w:rsid w:val="004B47BC"/>
    <w:rsid w:val="004B5394"/>
    <w:rsid w:val="004B7264"/>
    <w:rsid w:val="004C079A"/>
    <w:rsid w:val="004C1015"/>
    <w:rsid w:val="004C237E"/>
    <w:rsid w:val="004C6B66"/>
    <w:rsid w:val="004C7376"/>
    <w:rsid w:val="004C750B"/>
    <w:rsid w:val="004D2FD3"/>
    <w:rsid w:val="004D4AD1"/>
    <w:rsid w:val="004D7A23"/>
    <w:rsid w:val="004D7C80"/>
    <w:rsid w:val="004D7E3B"/>
    <w:rsid w:val="004E36CB"/>
    <w:rsid w:val="004E448A"/>
    <w:rsid w:val="004E5062"/>
    <w:rsid w:val="004E597A"/>
    <w:rsid w:val="004E597E"/>
    <w:rsid w:val="004E67F4"/>
    <w:rsid w:val="004E68FB"/>
    <w:rsid w:val="004E7718"/>
    <w:rsid w:val="004F2CC3"/>
    <w:rsid w:val="004F7322"/>
    <w:rsid w:val="005023F3"/>
    <w:rsid w:val="00503AF3"/>
    <w:rsid w:val="00504568"/>
    <w:rsid w:val="005063C5"/>
    <w:rsid w:val="00511B7C"/>
    <w:rsid w:val="00514100"/>
    <w:rsid w:val="005162E4"/>
    <w:rsid w:val="00517582"/>
    <w:rsid w:val="005209E6"/>
    <w:rsid w:val="00523C98"/>
    <w:rsid w:val="0052453F"/>
    <w:rsid w:val="00525F8B"/>
    <w:rsid w:val="00533CD9"/>
    <w:rsid w:val="0053476D"/>
    <w:rsid w:val="00534B11"/>
    <w:rsid w:val="005364E7"/>
    <w:rsid w:val="005379B0"/>
    <w:rsid w:val="005409CD"/>
    <w:rsid w:val="00542433"/>
    <w:rsid w:val="005425ED"/>
    <w:rsid w:val="00542BB1"/>
    <w:rsid w:val="0054492E"/>
    <w:rsid w:val="005473DB"/>
    <w:rsid w:val="00552ABB"/>
    <w:rsid w:val="00552F30"/>
    <w:rsid w:val="00553263"/>
    <w:rsid w:val="005535B2"/>
    <w:rsid w:val="00555064"/>
    <w:rsid w:val="00561D14"/>
    <w:rsid w:val="00566585"/>
    <w:rsid w:val="0057027D"/>
    <w:rsid w:val="005728AF"/>
    <w:rsid w:val="005760CE"/>
    <w:rsid w:val="00576A3C"/>
    <w:rsid w:val="00577BCC"/>
    <w:rsid w:val="00581522"/>
    <w:rsid w:val="00581C43"/>
    <w:rsid w:val="00581DA8"/>
    <w:rsid w:val="00581E1F"/>
    <w:rsid w:val="005833E3"/>
    <w:rsid w:val="005842CD"/>
    <w:rsid w:val="005864E2"/>
    <w:rsid w:val="00586B0D"/>
    <w:rsid w:val="00592213"/>
    <w:rsid w:val="00594B87"/>
    <w:rsid w:val="005951CD"/>
    <w:rsid w:val="00596A3D"/>
    <w:rsid w:val="005A11F6"/>
    <w:rsid w:val="005A462E"/>
    <w:rsid w:val="005B0C53"/>
    <w:rsid w:val="005B0F84"/>
    <w:rsid w:val="005B129C"/>
    <w:rsid w:val="005B13FB"/>
    <w:rsid w:val="005B1D9D"/>
    <w:rsid w:val="005C0173"/>
    <w:rsid w:val="005C045B"/>
    <w:rsid w:val="005C077B"/>
    <w:rsid w:val="005C2C5A"/>
    <w:rsid w:val="005C5AFE"/>
    <w:rsid w:val="005C5D36"/>
    <w:rsid w:val="005D0F86"/>
    <w:rsid w:val="005D14E7"/>
    <w:rsid w:val="005D3A5D"/>
    <w:rsid w:val="005E140A"/>
    <w:rsid w:val="005E1742"/>
    <w:rsid w:val="005E179B"/>
    <w:rsid w:val="005E6046"/>
    <w:rsid w:val="005E7B5D"/>
    <w:rsid w:val="005E7FF3"/>
    <w:rsid w:val="005F0262"/>
    <w:rsid w:val="005F4843"/>
    <w:rsid w:val="005F619C"/>
    <w:rsid w:val="00605C22"/>
    <w:rsid w:val="006117F0"/>
    <w:rsid w:val="00611CD1"/>
    <w:rsid w:val="0061469B"/>
    <w:rsid w:val="00615588"/>
    <w:rsid w:val="00617DE3"/>
    <w:rsid w:val="00617FAF"/>
    <w:rsid w:val="006215E0"/>
    <w:rsid w:val="00621C61"/>
    <w:rsid w:val="00624E4E"/>
    <w:rsid w:val="00630560"/>
    <w:rsid w:val="00630A6D"/>
    <w:rsid w:val="00636C97"/>
    <w:rsid w:val="00636E94"/>
    <w:rsid w:val="0064050B"/>
    <w:rsid w:val="006427A1"/>
    <w:rsid w:val="00642B46"/>
    <w:rsid w:val="00643895"/>
    <w:rsid w:val="0064547C"/>
    <w:rsid w:val="00645E17"/>
    <w:rsid w:val="006464B8"/>
    <w:rsid w:val="00647A56"/>
    <w:rsid w:val="00650656"/>
    <w:rsid w:val="0065196E"/>
    <w:rsid w:val="00656AA2"/>
    <w:rsid w:val="006574C1"/>
    <w:rsid w:val="006638DF"/>
    <w:rsid w:val="00663A93"/>
    <w:rsid w:val="00665030"/>
    <w:rsid w:val="0066576E"/>
    <w:rsid w:val="006673F8"/>
    <w:rsid w:val="00667511"/>
    <w:rsid w:val="00670E1F"/>
    <w:rsid w:val="00672D5C"/>
    <w:rsid w:val="006818B1"/>
    <w:rsid w:val="00683063"/>
    <w:rsid w:val="0068396F"/>
    <w:rsid w:val="00684A9B"/>
    <w:rsid w:val="00685B68"/>
    <w:rsid w:val="00686485"/>
    <w:rsid w:val="00690896"/>
    <w:rsid w:val="00691225"/>
    <w:rsid w:val="00692CB6"/>
    <w:rsid w:val="00694253"/>
    <w:rsid w:val="006978D9"/>
    <w:rsid w:val="006A0A84"/>
    <w:rsid w:val="006A16B5"/>
    <w:rsid w:val="006A1EB7"/>
    <w:rsid w:val="006A47EA"/>
    <w:rsid w:val="006A714F"/>
    <w:rsid w:val="006A72E5"/>
    <w:rsid w:val="006A7F16"/>
    <w:rsid w:val="006B3106"/>
    <w:rsid w:val="006B3ABC"/>
    <w:rsid w:val="006B4FFB"/>
    <w:rsid w:val="006B7A6F"/>
    <w:rsid w:val="006C4486"/>
    <w:rsid w:val="006C6776"/>
    <w:rsid w:val="006C6E15"/>
    <w:rsid w:val="006C7D3E"/>
    <w:rsid w:val="006D0C49"/>
    <w:rsid w:val="006D4120"/>
    <w:rsid w:val="006D43E8"/>
    <w:rsid w:val="006D46E6"/>
    <w:rsid w:val="006D6B59"/>
    <w:rsid w:val="006E07C4"/>
    <w:rsid w:val="006E1EE6"/>
    <w:rsid w:val="006E394E"/>
    <w:rsid w:val="006F1D5B"/>
    <w:rsid w:val="006F281A"/>
    <w:rsid w:val="006F4257"/>
    <w:rsid w:val="006F58C1"/>
    <w:rsid w:val="006F78EC"/>
    <w:rsid w:val="00700BD2"/>
    <w:rsid w:val="007014EA"/>
    <w:rsid w:val="007035B0"/>
    <w:rsid w:val="00707DFC"/>
    <w:rsid w:val="00714CBE"/>
    <w:rsid w:val="0071567B"/>
    <w:rsid w:val="00715866"/>
    <w:rsid w:val="00722298"/>
    <w:rsid w:val="00723EEE"/>
    <w:rsid w:val="0073127C"/>
    <w:rsid w:val="00731F46"/>
    <w:rsid w:val="00735AA1"/>
    <w:rsid w:val="00735FAC"/>
    <w:rsid w:val="0073722F"/>
    <w:rsid w:val="007429FB"/>
    <w:rsid w:val="00742F13"/>
    <w:rsid w:val="00746AB7"/>
    <w:rsid w:val="00753647"/>
    <w:rsid w:val="00753AE5"/>
    <w:rsid w:val="007552AF"/>
    <w:rsid w:val="00757897"/>
    <w:rsid w:val="00760194"/>
    <w:rsid w:val="00761AC2"/>
    <w:rsid w:val="0077221E"/>
    <w:rsid w:val="007728B9"/>
    <w:rsid w:val="00774B2C"/>
    <w:rsid w:val="007751F3"/>
    <w:rsid w:val="00780E75"/>
    <w:rsid w:val="007841A1"/>
    <w:rsid w:val="00785456"/>
    <w:rsid w:val="007865ED"/>
    <w:rsid w:val="00791FE6"/>
    <w:rsid w:val="007A50CE"/>
    <w:rsid w:val="007A5E5C"/>
    <w:rsid w:val="007A66F5"/>
    <w:rsid w:val="007A7E6B"/>
    <w:rsid w:val="007B0277"/>
    <w:rsid w:val="007B2B1B"/>
    <w:rsid w:val="007B6C8A"/>
    <w:rsid w:val="007C0F7A"/>
    <w:rsid w:val="007C3F00"/>
    <w:rsid w:val="007C6615"/>
    <w:rsid w:val="007C7808"/>
    <w:rsid w:val="007D313F"/>
    <w:rsid w:val="007D3746"/>
    <w:rsid w:val="007D404B"/>
    <w:rsid w:val="007D4D61"/>
    <w:rsid w:val="007D5809"/>
    <w:rsid w:val="007E33B8"/>
    <w:rsid w:val="007F32C3"/>
    <w:rsid w:val="007F49DB"/>
    <w:rsid w:val="007F5E56"/>
    <w:rsid w:val="007F7C96"/>
    <w:rsid w:val="007F7F08"/>
    <w:rsid w:val="0080011A"/>
    <w:rsid w:val="00803107"/>
    <w:rsid w:val="00803B96"/>
    <w:rsid w:val="008040C1"/>
    <w:rsid w:val="008055C1"/>
    <w:rsid w:val="0081032D"/>
    <w:rsid w:val="00811591"/>
    <w:rsid w:val="00811BC3"/>
    <w:rsid w:val="00812A6D"/>
    <w:rsid w:val="00813462"/>
    <w:rsid w:val="00814044"/>
    <w:rsid w:val="00814409"/>
    <w:rsid w:val="00815C5A"/>
    <w:rsid w:val="00816461"/>
    <w:rsid w:val="0081671B"/>
    <w:rsid w:val="00816AD7"/>
    <w:rsid w:val="00821492"/>
    <w:rsid w:val="00821FEC"/>
    <w:rsid w:val="008226E1"/>
    <w:rsid w:val="008230B2"/>
    <w:rsid w:val="0082448C"/>
    <w:rsid w:val="00827752"/>
    <w:rsid w:val="008318DC"/>
    <w:rsid w:val="00831BD5"/>
    <w:rsid w:val="008333FE"/>
    <w:rsid w:val="0083342B"/>
    <w:rsid w:val="008343A5"/>
    <w:rsid w:val="008344FD"/>
    <w:rsid w:val="008359C0"/>
    <w:rsid w:val="00836CB7"/>
    <w:rsid w:val="008374FD"/>
    <w:rsid w:val="00843CFC"/>
    <w:rsid w:val="0084582D"/>
    <w:rsid w:val="0084758E"/>
    <w:rsid w:val="008475B4"/>
    <w:rsid w:val="008500BD"/>
    <w:rsid w:val="00852CCD"/>
    <w:rsid w:val="00855004"/>
    <w:rsid w:val="00855DF2"/>
    <w:rsid w:val="008601B9"/>
    <w:rsid w:val="00860569"/>
    <w:rsid w:val="00861F4D"/>
    <w:rsid w:val="00862406"/>
    <w:rsid w:val="00865DE3"/>
    <w:rsid w:val="008676BC"/>
    <w:rsid w:val="0087079E"/>
    <w:rsid w:val="00872839"/>
    <w:rsid w:val="008742EC"/>
    <w:rsid w:val="008776B0"/>
    <w:rsid w:val="00883FA1"/>
    <w:rsid w:val="008850BF"/>
    <w:rsid w:val="00885C51"/>
    <w:rsid w:val="00886B83"/>
    <w:rsid w:val="0089030B"/>
    <w:rsid w:val="008937A6"/>
    <w:rsid w:val="00894B4E"/>
    <w:rsid w:val="008A2745"/>
    <w:rsid w:val="008A2EE4"/>
    <w:rsid w:val="008A2EFA"/>
    <w:rsid w:val="008A3747"/>
    <w:rsid w:val="008A4623"/>
    <w:rsid w:val="008A4CA0"/>
    <w:rsid w:val="008B2009"/>
    <w:rsid w:val="008B3194"/>
    <w:rsid w:val="008B36A8"/>
    <w:rsid w:val="008B3838"/>
    <w:rsid w:val="008B4CD3"/>
    <w:rsid w:val="008C31DB"/>
    <w:rsid w:val="008C56F3"/>
    <w:rsid w:val="008C5752"/>
    <w:rsid w:val="008C7E16"/>
    <w:rsid w:val="008D1043"/>
    <w:rsid w:val="008D3F35"/>
    <w:rsid w:val="008D5B37"/>
    <w:rsid w:val="008E02DE"/>
    <w:rsid w:val="008E5106"/>
    <w:rsid w:val="008E581C"/>
    <w:rsid w:val="008E7BD9"/>
    <w:rsid w:val="008F34BE"/>
    <w:rsid w:val="008F3581"/>
    <w:rsid w:val="008F6A7C"/>
    <w:rsid w:val="008F75E1"/>
    <w:rsid w:val="008F7B26"/>
    <w:rsid w:val="008F7C30"/>
    <w:rsid w:val="009014BF"/>
    <w:rsid w:val="0090446E"/>
    <w:rsid w:val="009068A3"/>
    <w:rsid w:val="00906E9D"/>
    <w:rsid w:val="00907B32"/>
    <w:rsid w:val="00907E08"/>
    <w:rsid w:val="009101EB"/>
    <w:rsid w:val="00912120"/>
    <w:rsid w:val="00912BA3"/>
    <w:rsid w:val="00920EB7"/>
    <w:rsid w:val="00920F57"/>
    <w:rsid w:val="009263D4"/>
    <w:rsid w:val="00932EC3"/>
    <w:rsid w:val="00933D9B"/>
    <w:rsid w:val="0093511B"/>
    <w:rsid w:val="009427C5"/>
    <w:rsid w:val="009430E5"/>
    <w:rsid w:val="00943900"/>
    <w:rsid w:val="00945468"/>
    <w:rsid w:val="009459C4"/>
    <w:rsid w:val="00947555"/>
    <w:rsid w:val="0095436F"/>
    <w:rsid w:val="00954690"/>
    <w:rsid w:val="0095585A"/>
    <w:rsid w:val="00960E06"/>
    <w:rsid w:val="00961443"/>
    <w:rsid w:val="00966183"/>
    <w:rsid w:val="0097075D"/>
    <w:rsid w:val="00970BB4"/>
    <w:rsid w:val="00972F9B"/>
    <w:rsid w:val="0098086C"/>
    <w:rsid w:val="009871EC"/>
    <w:rsid w:val="0098732F"/>
    <w:rsid w:val="00991D07"/>
    <w:rsid w:val="00992EF4"/>
    <w:rsid w:val="00993EA4"/>
    <w:rsid w:val="00994ADF"/>
    <w:rsid w:val="00996D4E"/>
    <w:rsid w:val="00996FE4"/>
    <w:rsid w:val="009A01F0"/>
    <w:rsid w:val="009A08BA"/>
    <w:rsid w:val="009A1539"/>
    <w:rsid w:val="009A3288"/>
    <w:rsid w:val="009A3FF9"/>
    <w:rsid w:val="009B0491"/>
    <w:rsid w:val="009B0B0A"/>
    <w:rsid w:val="009B50A8"/>
    <w:rsid w:val="009B5444"/>
    <w:rsid w:val="009C11AA"/>
    <w:rsid w:val="009C2BA0"/>
    <w:rsid w:val="009C39FA"/>
    <w:rsid w:val="009C5336"/>
    <w:rsid w:val="009C5913"/>
    <w:rsid w:val="009C6143"/>
    <w:rsid w:val="009C7402"/>
    <w:rsid w:val="009D0902"/>
    <w:rsid w:val="009D22BA"/>
    <w:rsid w:val="009D42BE"/>
    <w:rsid w:val="009E1381"/>
    <w:rsid w:val="009E33A3"/>
    <w:rsid w:val="009E5228"/>
    <w:rsid w:val="009E613D"/>
    <w:rsid w:val="009E6A70"/>
    <w:rsid w:val="009E7199"/>
    <w:rsid w:val="009F5B01"/>
    <w:rsid w:val="009F620E"/>
    <w:rsid w:val="00A00824"/>
    <w:rsid w:val="00A05C00"/>
    <w:rsid w:val="00A10B62"/>
    <w:rsid w:val="00A12D96"/>
    <w:rsid w:val="00A14E9D"/>
    <w:rsid w:val="00A15F4A"/>
    <w:rsid w:val="00A165BF"/>
    <w:rsid w:val="00A16E05"/>
    <w:rsid w:val="00A22BCA"/>
    <w:rsid w:val="00A233DF"/>
    <w:rsid w:val="00A2382B"/>
    <w:rsid w:val="00A23E69"/>
    <w:rsid w:val="00A272F2"/>
    <w:rsid w:val="00A3111A"/>
    <w:rsid w:val="00A325C6"/>
    <w:rsid w:val="00A3484B"/>
    <w:rsid w:val="00A37560"/>
    <w:rsid w:val="00A379B9"/>
    <w:rsid w:val="00A40838"/>
    <w:rsid w:val="00A40C8C"/>
    <w:rsid w:val="00A40D4E"/>
    <w:rsid w:val="00A4213C"/>
    <w:rsid w:val="00A4380E"/>
    <w:rsid w:val="00A44B19"/>
    <w:rsid w:val="00A46339"/>
    <w:rsid w:val="00A507F2"/>
    <w:rsid w:val="00A50DB8"/>
    <w:rsid w:val="00A53E96"/>
    <w:rsid w:val="00A53FC9"/>
    <w:rsid w:val="00A54A97"/>
    <w:rsid w:val="00A57A04"/>
    <w:rsid w:val="00A57F17"/>
    <w:rsid w:val="00A60E39"/>
    <w:rsid w:val="00A61782"/>
    <w:rsid w:val="00A61B78"/>
    <w:rsid w:val="00A62280"/>
    <w:rsid w:val="00A62587"/>
    <w:rsid w:val="00A673AC"/>
    <w:rsid w:val="00A709D3"/>
    <w:rsid w:val="00A7167F"/>
    <w:rsid w:val="00A748F3"/>
    <w:rsid w:val="00A7671E"/>
    <w:rsid w:val="00A76821"/>
    <w:rsid w:val="00A84762"/>
    <w:rsid w:val="00A91AF8"/>
    <w:rsid w:val="00A927FC"/>
    <w:rsid w:val="00A95E14"/>
    <w:rsid w:val="00A95E50"/>
    <w:rsid w:val="00A974D5"/>
    <w:rsid w:val="00AA0A62"/>
    <w:rsid w:val="00AA1E87"/>
    <w:rsid w:val="00AB0A34"/>
    <w:rsid w:val="00AB2288"/>
    <w:rsid w:val="00AB41BB"/>
    <w:rsid w:val="00AC3DD8"/>
    <w:rsid w:val="00AC5486"/>
    <w:rsid w:val="00AC5DFC"/>
    <w:rsid w:val="00AC65F7"/>
    <w:rsid w:val="00AC6AEE"/>
    <w:rsid w:val="00AC7215"/>
    <w:rsid w:val="00AD47F1"/>
    <w:rsid w:val="00AE1F5B"/>
    <w:rsid w:val="00AE249D"/>
    <w:rsid w:val="00AE476D"/>
    <w:rsid w:val="00AE5255"/>
    <w:rsid w:val="00AE628D"/>
    <w:rsid w:val="00AE671A"/>
    <w:rsid w:val="00AE6FC6"/>
    <w:rsid w:val="00AF15B7"/>
    <w:rsid w:val="00AF3897"/>
    <w:rsid w:val="00AF42A2"/>
    <w:rsid w:val="00AF4642"/>
    <w:rsid w:val="00AF572B"/>
    <w:rsid w:val="00AF5DC5"/>
    <w:rsid w:val="00B028D7"/>
    <w:rsid w:val="00B0419C"/>
    <w:rsid w:val="00B04A74"/>
    <w:rsid w:val="00B05A97"/>
    <w:rsid w:val="00B06E9D"/>
    <w:rsid w:val="00B113E9"/>
    <w:rsid w:val="00B12509"/>
    <w:rsid w:val="00B127DF"/>
    <w:rsid w:val="00B14591"/>
    <w:rsid w:val="00B147C5"/>
    <w:rsid w:val="00B15828"/>
    <w:rsid w:val="00B21A77"/>
    <w:rsid w:val="00B27366"/>
    <w:rsid w:val="00B278D3"/>
    <w:rsid w:val="00B33984"/>
    <w:rsid w:val="00B34607"/>
    <w:rsid w:val="00B3534E"/>
    <w:rsid w:val="00B363DC"/>
    <w:rsid w:val="00B36A44"/>
    <w:rsid w:val="00B37058"/>
    <w:rsid w:val="00B42037"/>
    <w:rsid w:val="00B46459"/>
    <w:rsid w:val="00B468E9"/>
    <w:rsid w:val="00B46B65"/>
    <w:rsid w:val="00B501DF"/>
    <w:rsid w:val="00B51213"/>
    <w:rsid w:val="00B51544"/>
    <w:rsid w:val="00B53DEE"/>
    <w:rsid w:val="00B54195"/>
    <w:rsid w:val="00B560C9"/>
    <w:rsid w:val="00B614B8"/>
    <w:rsid w:val="00B619D4"/>
    <w:rsid w:val="00B622B2"/>
    <w:rsid w:val="00B623F9"/>
    <w:rsid w:val="00B64EC4"/>
    <w:rsid w:val="00B65E41"/>
    <w:rsid w:val="00B67DFD"/>
    <w:rsid w:val="00B706DD"/>
    <w:rsid w:val="00B7071C"/>
    <w:rsid w:val="00B74098"/>
    <w:rsid w:val="00B753F1"/>
    <w:rsid w:val="00B759EC"/>
    <w:rsid w:val="00B77491"/>
    <w:rsid w:val="00B8021E"/>
    <w:rsid w:val="00B8237D"/>
    <w:rsid w:val="00B83A43"/>
    <w:rsid w:val="00B87EAB"/>
    <w:rsid w:val="00B90ADC"/>
    <w:rsid w:val="00B92827"/>
    <w:rsid w:val="00B936A3"/>
    <w:rsid w:val="00B95B0A"/>
    <w:rsid w:val="00BA7FA1"/>
    <w:rsid w:val="00BB0A7D"/>
    <w:rsid w:val="00BB3B7F"/>
    <w:rsid w:val="00BC0E02"/>
    <w:rsid w:val="00BC2EEF"/>
    <w:rsid w:val="00BC43C3"/>
    <w:rsid w:val="00BC6599"/>
    <w:rsid w:val="00BC7A42"/>
    <w:rsid w:val="00BE4974"/>
    <w:rsid w:val="00BE5469"/>
    <w:rsid w:val="00BE60ED"/>
    <w:rsid w:val="00BE7452"/>
    <w:rsid w:val="00BE7510"/>
    <w:rsid w:val="00BF3F64"/>
    <w:rsid w:val="00BF63F6"/>
    <w:rsid w:val="00BF7BF4"/>
    <w:rsid w:val="00BF7C77"/>
    <w:rsid w:val="00C00647"/>
    <w:rsid w:val="00C00E5C"/>
    <w:rsid w:val="00C02950"/>
    <w:rsid w:val="00C02DCC"/>
    <w:rsid w:val="00C03321"/>
    <w:rsid w:val="00C03715"/>
    <w:rsid w:val="00C04918"/>
    <w:rsid w:val="00C07E62"/>
    <w:rsid w:val="00C108BF"/>
    <w:rsid w:val="00C148DC"/>
    <w:rsid w:val="00C14CB7"/>
    <w:rsid w:val="00C17A16"/>
    <w:rsid w:val="00C2051D"/>
    <w:rsid w:val="00C20833"/>
    <w:rsid w:val="00C2098D"/>
    <w:rsid w:val="00C24325"/>
    <w:rsid w:val="00C2652F"/>
    <w:rsid w:val="00C26D6E"/>
    <w:rsid w:val="00C27871"/>
    <w:rsid w:val="00C3144D"/>
    <w:rsid w:val="00C34BAA"/>
    <w:rsid w:val="00C355C5"/>
    <w:rsid w:val="00C35C66"/>
    <w:rsid w:val="00C36494"/>
    <w:rsid w:val="00C36DFD"/>
    <w:rsid w:val="00C40FDA"/>
    <w:rsid w:val="00C413CB"/>
    <w:rsid w:val="00C44696"/>
    <w:rsid w:val="00C457E8"/>
    <w:rsid w:val="00C463E1"/>
    <w:rsid w:val="00C4735F"/>
    <w:rsid w:val="00C524C7"/>
    <w:rsid w:val="00C53B48"/>
    <w:rsid w:val="00C53F61"/>
    <w:rsid w:val="00C5446D"/>
    <w:rsid w:val="00C55D78"/>
    <w:rsid w:val="00C57297"/>
    <w:rsid w:val="00C62638"/>
    <w:rsid w:val="00C629C0"/>
    <w:rsid w:val="00C63BEF"/>
    <w:rsid w:val="00C6533E"/>
    <w:rsid w:val="00C65B00"/>
    <w:rsid w:val="00C65CDD"/>
    <w:rsid w:val="00C6775C"/>
    <w:rsid w:val="00C77DC9"/>
    <w:rsid w:val="00C803ED"/>
    <w:rsid w:val="00C81251"/>
    <w:rsid w:val="00C82256"/>
    <w:rsid w:val="00C85210"/>
    <w:rsid w:val="00C91040"/>
    <w:rsid w:val="00C9622B"/>
    <w:rsid w:val="00CA0BDE"/>
    <w:rsid w:val="00CA17FE"/>
    <w:rsid w:val="00CA382B"/>
    <w:rsid w:val="00CA4AEA"/>
    <w:rsid w:val="00CA6B31"/>
    <w:rsid w:val="00CA7198"/>
    <w:rsid w:val="00CB552B"/>
    <w:rsid w:val="00CB5766"/>
    <w:rsid w:val="00CB5BE9"/>
    <w:rsid w:val="00CC1C89"/>
    <w:rsid w:val="00CC24FB"/>
    <w:rsid w:val="00CC4BBA"/>
    <w:rsid w:val="00CC5F50"/>
    <w:rsid w:val="00CC6E79"/>
    <w:rsid w:val="00CC7259"/>
    <w:rsid w:val="00CD0CBA"/>
    <w:rsid w:val="00CD34CB"/>
    <w:rsid w:val="00CD46E6"/>
    <w:rsid w:val="00CD64F1"/>
    <w:rsid w:val="00CD6DC0"/>
    <w:rsid w:val="00CE1551"/>
    <w:rsid w:val="00CE2994"/>
    <w:rsid w:val="00CE422B"/>
    <w:rsid w:val="00CE5399"/>
    <w:rsid w:val="00CE649E"/>
    <w:rsid w:val="00CF08C5"/>
    <w:rsid w:val="00CF2ACC"/>
    <w:rsid w:val="00CF2D3A"/>
    <w:rsid w:val="00CF330C"/>
    <w:rsid w:val="00CF3A2C"/>
    <w:rsid w:val="00CF63E5"/>
    <w:rsid w:val="00CF739D"/>
    <w:rsid w:val="00D01ABD"/>
    <w:rsid w:val="00D0383A"/>
    <w:rsid w:val="00D051E7"/>
    <w:rsid w:val="00D115F3"/>
    <w:rsid w:val="00D128D6"/>
    <w:rsid w:val="00D13C38"/>
    <w:rsid w:val="00D16633"/>
    <w:rsid w:val="00D169B0"/>
    <w:rsid w:val="00D173FA"/>
    <w:rsid w:val="00D219C2"/>
    <w:rsid w:val="00D223F2"/>
    <w:rsid w:val="00D24A53"/>
    <w:rsid w:val="00D2675F"/>
    <w:rsid w:val="00D27337"/>
    <w:rsid w:val="00D27F0C"/>
    <w:rsid w:val="00D31540"/>
    <w:rsid w:val="00D31981"/>
    <w:rsid w:val="00D31CE2"/>
    <w:rsid w:val="00D31E74"/>
    <w:rsid w:val="00D32D07"/>
    <w:rsid w:val="00D37ED2"/>
    <w:rsid w:val="00D40C56"/>
    <w:rsid w:val="00D42B73"/>
    <w:rsid w:val="00D44574"/>
    <w:rsid w:val="00D45B39"/>
    <w:rsid w:val="00D471BC"/>
    <w:rsid w:val="00D544CE"/>
    <w:rsid w:val="00D55F47"/>
    <w:rsid w:val="00D5704A"/>
    <w:rsid w:val="00D6315D"/>
    <w:rsid w:val="00D63A1F"/>
    <w:rsid w:val="00D675A9"/>
    <w:rsid w:val="00D67DFF"/>
    <w:rsid w:val="00D714EA"/>
    <w:rsid w:val="00D75F68"/>
    <w:rsid w:val="00D76C6F"/>
    <w:rsid w:val="00D77F69"/>
    <w:rsid w:val="00D82088"/>
    <w:rsid w:val="00D85279"/>
    <w:rsid w:val="00D913E4"/>
    <w:rsid w:val="00D92408"/>
    <w:rsid w:val="00D9357D"/>
    <w:rsid w:val="00D954D0"/>
    <w:rsid w:val="00D960F2"/>
    <w:rsid w:val="00D97AA8"/>
    <w:rsid w:val="00DA5220"/>
    <w:rsid w:val="00DB0AA2"/>
    <w:rsid w:val="00DB1944"/>
    <w:rsid w:val="00DB7662"/>
    <w:rsid w:val="00DB76E5"/>
    <w:rsid w:val="00DB7798"/>
    <w:rsid w:val="00DC1F41"/>
    <w:rsid w:val="00DC2F6F"/>
    <w:rsid w:val="00DC3C49"/>
    <w:rsid w:val="00DC6D52"/>
    <w:rsid w:val="00DD1FA2"/>
    <w:rsid w:val="00DD4636"/>
    <w:rsid w:val="00DD6EBC"/>
    <w:rsid w:val="00DD7110"/>
    <w:rsid w:val="00DE165E"/>
    <w:rsid w:val="00DE1CB6"/>
    <w:rsid w:val="00DE623D"/>
    <w:rsid w:val="00DF1949"/>
    <w:rsid w:val="00DF231C"/>
    <w:rsid w:val="00DF249A"/>
    <w:rsid w:val="00DF41F1"/>
    <w:rsid w:val="00E011E5"/>
    <w:rsid w:val="00E01F0E"/>
    <w:rsid w:val="00E03372"/>
    <w:rsid w:val="00E03464"/>
    <w:rsid w:val="00E03960"/>
    <w:rsid w:val="00E076BB"/>
    <w:rsid w:val="00E12821"/>
    <w:rsid w:val="00E128CE"/>
    <w:rsid w:val="00E12F95"/>
    <w:rsid w:val="00E1719F"/>
    <w:rsid w:val="00E175A1"/>
    <w:rsid w:val="00E17CF8"/>
    <w:rsid w:val="00E20D74"/>
    <w:rsid w:val="00E21283"/>
    <w:rsid w:val="00E23FE8"/>
    <w:rsid w:val="00E27E50"/>
    <w:rsid w:val="00E307CB"/>
    <w:rsid w:val="00E33ADA"/>
    <w:rsid w:val="00E40993"/>
    <w:rsid w:val="00E4166F"/>
    <w:rsid w:val="00E42552"/>
    <w:rsid w:val="00E42F85"/>
    <w:rsid w:val="00E43F85"/>
    <w:rsid w:val="00E44AAE"/>
    <w:rsid w:val="00E461EA"/>
    <w:rsid w:val="00E51B63"/>
    <w:rsid w:val="00E51C46"/>
    <w:rsid w:val="00E51EF9"/>
    <w:rsid w:val="00E53442"/>
    <w:rsid w:val="00E55516"/>
    <w:rsid w:val="00E56899"/>
    <w:rsid w:val="00E62080"/>
    <w:rsid w:val="00E640B6"/>
    <w:rsid w:val="00E70CE3"/>
    <w:rsid w:val="00E712BB"/>
    <w:rsid w:val="00E72001"/>
    <w:rsid w:val="00E72E11"/>
    <w:rsid w:val="00E75991"/>
    <w:rsid w:val="00E831E8"/>
    <w:rsid w:val="00E83B6D"/>
    <w:rsid w:val="00E83E94"/>
    <w:rsid w:val="00E914A0"/>
    <w:rsid w:val="00E921E6"/>
    <w:rsid w:val="00E92206"/>
    <w:rsid w:val="00E94668"/>
    <w:rsid w:val="00E97BE2"/>
    <w:rsid w:val="00EA2637"/>
    <w:rsid w:val="00EA2D15"/>
    <w:rsid w:val="00EA3D83"/>
    <w:rsid w:val="00EB0FE7"/>
    <w:rsid w:val="00EB2935"/>
    <w:rsid w:val="00EB3591"/>
    <w:rsid w:val="00EB5EAE"/>
    <w:rsid w:val="00EC1BD2"/>
    <w:rsid w:val="00EC3E13"/>
    <w:rsid w:val="00EC5393"/>
    <w:rsid w:val="00EC73AD"/>
    <w:rsid w:val="00ED13C8"/>
    <w:rsid w:val="00ED3B36"/>
    <w:rsid w:val="00ED4406"/>
    <w:rsid w:val="00EE144F"/>
    <w:rsid w:val="00EE1D59"/>
    <w:rsid w:val="00EE242E"/>
    <w:rsid w:val="00EE2C34"/>
    <w:rsid w:val="00EF1280"/>
    <w:rsid w:val="00EF4479"/>
    <w:rsid w:val="00EF4B11"/>
    <w:rsid w:val="00F01DFE"/>
    <w:rsid w:val="00F04EF1"/>
    <w:rsid w:val="00F06F55"/>
    <w:rsid w:val="00F10722"/>
    <w:rsid w:val="00F10CA6"/>
    <w:rsid w:val="00F12485"/>
    <w:rsid w:val="00F134B0"/>
    <w:rsid w:val="00F13BEF"/>
    <w:rsid w:val="00F15063"/>
    <w:rsid w:val="00F15D0D"/>
    <w:rsid w:val="00F23A60"/>
    <w:rsid w:val="00F257CE"/>
    <w:rsid w:val="00F25C96"/>
    <w:rsid w:val="00F270DE"/>
    <w:rsid w:val="00F325C4"/>
    <w:rsid w:val="00F32C5D"/>
    <w:rsid w:val="00F33B07"/>
    <w:rsid w:val="00F33BAD"/>
    <w:rsid w:val="00F35719"/>
    <w:rsid w:val="00F3625A"/>
    <w:rsid w:val="00F4299D"/>
    <w:rsid w:val="00F431AB"/>
    <w:rsid w:val="00F434E1"/>
    <w:rsid w:val="00F43BE6"/>
    <w:rsid w:val="00F4406F"/>
    <w:rsid w:val="00F4429F"/>
    <w:rsid w:val="00F466E5"/>
    <w:rsid w:val="00F53993"/>
    <w:rsid w:val="00F54D09"/>
    <w:rsid w:val="00F60D43"/>
    <w:rsid w:val="00F707C0"/>
    <w:rsid w:val="00F8029B"/>
    <w:rsid w:val="00F81619"/>
    <w:rsid w:val="00F8397D"/>
    <w:rsid w:val="00F91A04"/>
    <w:rsid w:val="00F91F1C"/>
    <w:rsid w:val="00F929A3"/>
    <w:rsid w:val="00F943C0"/>
    <w:rsid w:val="00F9485D"/>
    <w:rsid w:val="00F95389"/>
    <w:rsid w:val="00FA0853"/>
    <w:rsid w:val="00FA207A"/>
    <w:rsid w:val="00FA2D15"/>
    <w:rsid w:val="00FA3F9E"/>
    <w:rsid w:val="00FA4422"/>
    <w:rsid w:val="00FB0FD1"/>
    <w:rsid w:val="00FB5D93"/>
    <w:rsid w:val="00FB76D4"/>
    <w:rsid w:val="00FB7B4F"/>
    <w:rsid w:val="00FC18DD"/>
    <w:rsid w:val="00FC3317"/>
    <w:rsid w:val="00FC462B"/>
    <w:rsid w:val="00FC7A7D"/>
    <w:rsid w:val="00FD09CD"/>
    <w:rsid w:val="00FD2559"/>
    <w:rsid w:val="00FD3218"/>
    <w:rsid w:val="00FD41E5"/>
    <w:rsid w:val="00FD4BF0"/>
    <w:rsid w:val="00FD4DC2"/>
    <w:rsid w:val="00FD542E"/>
    <w:rsid w:val="00FD6717"/>
    <w:rsid w:val="00FE08A2"/>
    <w:rsid w:val="00FE2882"/>
    <w:rsid w:val="00FE2C18"/>
    <w:rsid w:val="00FE3805"/>
    <w:rsid w:val="00FE39A6"/>
    <w:rsid w:val="00FE7F80"/>
    <w:rsid w:val="00FF39A6"/>
    <w:rsid w:val="00FF39C6"/>
    <w:rsid w:val="00FF5C88"/>
    <w:rsid w:val="022034A3"/>
    <w:rsid w:val="041C6B98"/>
    <w:rsid w:val="0AE04E52"/>
    <w:rsid w:val="0C91327F"/>
    <w:rsid w:val="0D2E1801"/>
    <w:rsid w:val="177471DD"/>
    <w:rsid w:val="18756215"/>
    <w:rsid w:val="1A621EB6"/>
    <w:rsid w:val="1BCE1541"/>
    <w:rsid w:val="1DD76371"/>
    <w:rsid w:val="1DDA43AF"/>
    <w:rsid w:val="21CA1DC2"/>
    <w:rsid w:val="26312D19"/>
    <w:rsid w:val="2AF27EBA"/>
    <w:rsid w:val="2C041C52"/>
    <w:rsid w:val="2CEE2197"/>
    <w:rsid w:val="2D1030AA"/>
    <w:rsid w:val="2DCA0C7A"/>
    <w:rsid w:val="32250004"/>
    <w:rsid w:val="3386125A"/>
    <w:rsid w:val="33F54128"/>
    <w:rsid w:val="34913884"/>
    <w:rsid w:val="34AF0F0F"/>
    <w:rsid w:val="3873369B"/>
    <w:rsid w:val="3C4B742A"/>
    <w:rsid w:val="3F3B0A99"/>
    <w:rsid w:val="42D110F2"/>
    <w:rsid w:val="45357383"/>
    <w:rsid w:val="45A916DE"/>
    <w:rsid w:val="4A690E56"/>
    <w:rsid w:val="536B1769"/>
    <w:rsid w:val="575D60AD"/>
    <w:rsid w:val="5A28406B"/>
    <w:rsid w:val="5AF4314A"/>
    <w:rsid w:val="5D621CD4"/>
    <w:rsid w:val="61921F07"/>
    <w:rsid w:val="62A57D4F"/>
    <w:rsid w:val="632C2184"/>
    <w:rsid w:val="6C75293D"/>
    <w:rsid w:val="6EB11954"/>
    <w:rsid w:val="6F3B55BD"/>
    <w:rsid w:val="726C0078"/>
    <w:rsid w:val="732E5633"/>
    <w:rsid w:val="76C4175F"/>
    <w:rsid w:val="76E75D8B"/>
    <w:rsid w:val="793E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3"/>
        <w:numId w:val="1"/>
      </w:numPr>
      <w:spacing w:line="180" w:lineRule="auto"/>
      <w:jc w:val="left"/>
      <w:outlineLvl w:val="0"/>
    </w:pPr>
    <w:rPr>
      <w:b/>
      <w:bCs/>
      <w:sz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textAlignment w:val="baseline"/>
      <w:outlineLvl w:val="0"/>
    </w:pPr>
    <w:rPr>
      <w:rFonts w:ascii="仿宋_GB2312" w:hAnsi="Alaska" w:eastAsia="仿宋_GB2312"/>
      <w:kern w:val="0"/>
      <w:szCs w:val="20"/>
      <w:lang w:val="zh-CN"/>
    </w:rPr>
  </w:style>
  <w:style w:type="paragraph" w:styleId="4">
    <w:name w:val="annotation text"/>
    <w:basedOn w:val="1"/>
    <w:semiHidden/>
    <w:qFormat/>
    <w:uiPriority w:val="0"/>
    <w:pPr>
      <w:jc w:val="left"/>
    </w:pPr>
  </w:style>
  <w:style w:type="paragraph" w:styleId="5">
    <w:name w:val="Body Text Indent"/>
    <w:basedOn w:val="1"/>
    <w:qFormat/>
    <w:uiPriority w:val="0"/>
    <w:pPr>
      <w:ind w:firstLine="1049" w:firstLineChars="437"/>
    </w:pPr>
    <w:rPr>
      <w:sz w:val="24"/>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semiHidden/>
    <w:qFormat/>
    <w:uiPriority w:val="0"/>
    <w:rPr>
      <w:b/>
      <w:bCs/>
    </w:rPr>
  </w:style>
  <w:style w:type="paragraph" w:styleId="11">
    <w:name w:val="Body Text First Indent 2"/>
    <w:basedOn w:val="5"/>
    <w:qFormat/>
    <w:uiPriority w:val="0"/>
    <w:pPr>
      <w:spacing w:after="120"/>
      <w:ind w:left="420" w:leftChars="200" w:firstLine="420"/>
    </w:pPr>
    <w:rPr>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semiHidden/>
    <w:qFormat/>
    <w:uiPriority w:val="0"/>
    <w:rPr>
      <w:sz w:val="21"/>
      <w:szCs w:val="21"/>
    </w:rPr>
  </w:style>
  <w:style w:type="paragraph" w:customStyle="1" w:styleId="17">
    <w:name w:val="样式 正文缩进正文（首行缩进两字） + 宋体 行距: 1.5 倍行距"/>
    <w:basedOn w:val="3"/>
    <w:qFormat/>
    <w:uiPriority w:val="0"/>
    <w:pPr>
      <w:spacing w:afterLines="50" w:line="300" w:lineRule="auto"/>
      <w:ind w:firstLine="482" w:firstLineChars="200"/>
      <w:jc w:val="left"/>
      <w:outlineLvl w:val="9"/>
    </w:pPr>
    <w:rPr>
      <w:rFonts w:ascii="宋体" w:hAnsi="宋体" w:eastAsia="宋体"/>
      <w:kern w:val="2"/>
      <w:szCs w:val="2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Pages>
  <Words>2177</Words>
  <Characters>2277</Characters>
  <Lines>17</Lines>
  <Paragraphs>4</Paragraphs>
  <TotalTime>164</TotalTime>
  <ScaleCrop>false</ScaleCrop>
  <LinksUpToDate>false</LinksUpToDate>
  <CharactersWithSpaces>2365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2012-05-04T03:26:00Z</dcterms:created>
  <dc:creator>user</dc:creator>
  <cp:lastModifiedBy>南京南大尚诚软件有限公司</cp:lastModifiedBy>
  <cp:lastPrinted>2025-03-27T07:41:00Z</cp:lastPrinted>
  <dcterms:modified xsi:type="dcterms:W3CDTF">2025-09-02T08:39:54Z</dcterms:modified>
  <dc:title>镇江市九华山庄住宅小区21号楼</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276097A3A6C84184AA33A6D8A5E8993C_13</vt:lpwstr>
  </property>
  <property fmtid="{D5CDD505-2E9C-101B-9397-08002B2CF9AE}" pid="4" name="KSOTemplateDocerSaveRecord">
    <vt:lpwstr>eyJoZGlkIjoiMDE5OWQzZDBlZmNlMWM4MzE0MzBhNDVlNDM4MWRjODEiLCJ1c2VySWQiOiI2NTY4MDM2NzkifQ==</vt:lpwstr>
  </property>
</Properties>
</file>