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right"/>
        <w:rPr>
          <w:rFonts w:ascii="宋体" w:hAnsi="宋体"/>
          <w:color w:val="000000"/>
          <w:sz w:val="36"/>
          <w:highlight w:val="none"/>
        </w:rPr>
      </w:pPr>
      <w:r>
        <w:rPr>
          <w:rFonts w:ascii="宋体" w:hAnsi="宋体"/>
          <w:color w:val="000000"/>
          <w:sz w:val="36"/>
          <w:highlight w:val="none"/>
        </w:rPr>
      </w:r>
      <w:r/>
    </w:p>
    <w:p>
      <w:pPr>
        <w:pStyle w:val="890"/>
        <w:jc w:val="right"/>
        <w:rPr>
          <w:rFonts w:hint="eastAsia" w:ascii="宋体" w:hAnsi="宋体" w:eastAsia="宋体"/>
          <w:b/>
          <w:bCs/>
          <w:color w:val="000000"/>
          <w:sz w:val="36"/>
          <w:highlight w:val="none"/>
          <w:lang w:eastAsia="zh-CN"/>
        </w:rPr>
      </w:pPr>
      <w:r>
        <w:rPr>
          <w:rFonts w:hint="eastAsia" w:ascii="宋体" w:hAnsi="宋体"/>
          <w:b/>
          <w:bCs/>
          <w:color w:val="000000"/>
          <w:sz w:val="36"/>
          <w:highlight w:val="none"/>
        </w:rPr>
        <w:t xml:space="preserve">编号：</w:t>
      </w:r>
      <w:r>
        <w:rPr>
          <w:rFonts w:hint="eastAsia" w:ascii="宋体" w:hAnsi="宋体"/>
          <w:b/>
          <w:bCs/>
          <w:color w:val="000000"/>
          <w:sz w:val="36"/>
          <w:highlight w:val="none"/>
          <w:lang w:eastAsia="zh-CN"/>
        </w:rPr>
        <w:t xml:space="preserve">JSZC-321091-SWGC-G2024-0232号</w:t>
      </w:r>
      <w:r>
        <w:rPr>
          <w:rFonts w:hint="eastAsia" w:ascii="宋体" w:hAnsi="宋体" w:eastAsia="宋体"/>
          <w:b/>
          <w:bCs/>
          <w:color w:val="000000"/>
          <w:sz w:val="36"/>
          <w:highlight w:val="none"/>
          <w:lang w:eastAsia="zh-CN"/>
        </w:rPr>
      </w:r>
      <w:r/>
    </w:p>
    <w:p>
      <w:pPr>
        <w:pStyle w:val="890"/>
        <w:jc w:val="center"/>
        <w:rPr>
          <w:rFonts w:hint="eastAsia" w:ascii="宋体" w:hAnsi="宋体"/>
          <w:b/>
          <w:bCs/>
          <w:color w:val="000000"/>
          <w:sz w:val="36"/>
          <w:highlight w:val="none"/>
        </w:rPr>
      </w:pPr>
      <w:r>
        <w:rPr>
          <w:rFonts w:hint="eastAsia" w:ascii="宋体" w:hAnsi="宋体"/>
          <w:b/>
          <w:bCs/>
          <w:color w:val="000000"/>
          <w:sz w:val="36"/>
          <w:highlight w:val="none"/>
        </w:rPr>
      </w:r>
      <w:r/>
    </w:p>
    <w:p>
      <w:pPr>
        <w:pStyle w:val="890"/>
        <w:jc w:val="center"/>
        <w:rPr>
          <w:rFonts w:hint="eastAsia" w:ascii="宋体" w:hAnsi="宋体" w:eastAsia="宋体"/>
          <w:b/>
          <w:bCs/>
          <w:color w:val="000000"/>
          <w:sz w:val="36"/>
          <w:highlight w:val="none"/>
          <w:lang w:eastAsia="zh-CN"/>
        </w:rPr>
      </w:pPr>
      <w:r>
        <w:rPr>
          <w:rFonts w:hint="eastAsia" w:ascii="宋体" w:hAnsi="宋体"/>
          <w:b/>
          <w:bCs/>
          <w:color w:val="000000"/>
          <w:sz w:val="36"/>
          <w:highlight w:val="none"/>
          <w:lang w:eastAsia="zh-CN"/>
        </w:rPr>
        <w:t xml:space="preserve">扬州经济技术开发区管理委员会应急管理和生态环境局八里镇金辉路、金浦路西端2个地块土壤污染状况初步调查</w:t>
      </w:r>
      <w:r>
        <w:rPr>
          <w:rFonts w:hint="eastAsia" w:ascii="宋体" w:hAnsi="宋体" w:eastAsia="宋体"/>
          <w:b/>
          <w:bCs/>
          <w:color w:val="000000"/>
          <w:sz w:val="36"/>
          <w:highlight w:val="none"/>
          <w:lang w:eastAsia="zh-CN"/>
        </w:rPr>
      </w:r>
      <w:r/>
    </w:p>
    <w:p>
      <w:pPr>
        <w:pStyle w:val="890"/>
        <w:jc w:val="center"/>
        <w:rPr>
          <w:rFonts w:ascii="宋体" w:hAnsi="宋体"/>
          <w:b/>
          <w:bCs/>
          <w:color w:val="000000"/>
          <w:sz w:val="36"/>
          <w:highlight w:val="none"/>
        </w:rPr>
      </w:pPr>
      <w:r>
        <w:rPr>
          <w:rFonts w:hint="eastAsia" w:ascii="宋体" w:hAnsi="宋体"/>
          <w:b/>
          <w:bCs/>
          <w:color w:val="000000"/>
          <w:sz w:val="36"/>
          <w:highlight w:val="none"/>
        </w:rPr>
        <w:t xml:space="preserve">公开招标文件</w:t>
      </w:r>
      <w:r>
        <w:rPr>
          <w:rFonts w:ascii="宋体" w:hAnsi="宋体"/>
          <w:b/>
          <w:bCs/>
          <w:color w:val="000000"/>
          <w:sz w:val="36"/>
          <w:highlight w:val="none"/>
        </w:rPr>
      </w:r>
      <w:r/>
    </w:p>
    <w:p>
      <w:pPr>
        <w:pStyle w:val="890"/>
        <w:jc w:val="center"/>
        <w:rPr>
          <w:rFonts w:ascii="宋体" w:hAnsi="宋体"/>
          <w:color w:val="000000"/>
          <w:sz w:val="36"/>
          <w:highlight w:val="none"/>
        </w:rPr>
      </w:pPr>
      <w:r>
        <w:rPr>
          <w:rFonts w:ascii="宋体" w:hAnsi="宋体"/>
          <w:color w:val="000000"/>
          <w:sz w:val="36"/>
          <w:highlight w:val="none"/>
        </w:rPr>
      </w:r>
      <w:r/>
    </w:p>
    <w:p>
      <w:pPr>
        <w:pStyle w:val="890"/>
        <w:jc w:val="center"/>
        <w:rPr>
          <w:rFonts w:ascii="宋体" w:hAnsi="宋体"/>
          <w:color w:val="000000"/>
          <w:sz w:val="36"/>
          <w:highlight w:val="none"/>
        </w:rPr>
      </w:pPr>
      <w:r>
        <w:rPr>
          <w:rFonts w:hint="eastAsia" w:ascii="宋体" w:hAnsi="宋体"/>
          <w:color w:val="000000"/>
          <w:sz w:val="36"/>
          <w:highlight w:val="none"/>
        </w:rPr>
        <mc:AlternateContent>
          <mc:Choice Requires="wpg">
            <w:drawing>
              <wp:inline xmlns:wp="http://schemas.openxmlformats.org/drawingml/2006/wordprocessingDrawing" distT="0" distB="0" distL="0" distR="0">
                <wp:extent cx="5266690" cy="324104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
                <v:path textboxrect="0,0,0,0"/>
                <v:imagedata r:id="rId14" o:title=""/>
              </v:shape>
            </w:pict>
          </mc:Fallback>
        </mc:AlternateContent>
      </w:r>
      <w:r>
        <w:rPr>
          <w:rFonts w:ascii="宋体" w:hAnsi="宋体"/>
          <w:color w:val="000000"/>
          <w:sz w:val="36"/>
          <w:highlight w:val="none"/>
        </w:rPr>
      </w:r>
      <w:r/>
    </w:p>
    <w:p>
      <w:pPr>
        <w:pStyle w:val="893"/>
        <w:rPr>
          <w:color w:val="000000"/>
          <w:highlight w:val="none"/>
        </w:rPr>
      </w:pPr>
      <w:r>
        <w:rPr>
          <w:color w:val="000000"/>
          <w:highlight w:val="none"/>
        </w:rPr>
      </w:r>
      <w:r/>
    </w:p>
    <w:p>
      <w:pPr>
        <w:pStyle w:val="890"/>
        <w:jc w:val="center"/>
        <w:rPr>
          <w:rFonts w:hint="eastAsia" w:ascii="宋体" w:hAnsi="宋体"/>
          <w:b/>
          <w:bCs/>
          <w:color w:val="000000"/>
          <w:sz w:val="36"/>
          <w:highlight w:val="none"/>
        </w:rPr>
      </w:pPr>
      <w:r>
        <w:rPr>
          <w:rFonts w:hint="eastAsia" w:ascii="宋体" w:hAnsi="宋体"/>
          <w:b/>
          <w:bCs/>
          <w:color w:val="000000"/>
          <w:sz w:val="36"/>
          <w:highlight w:val="none"/>
        </w:rPr>
        <w:t xml:space="preserve">江苏苏维工程管理有限公司</w:t>
      </w:r>
      <w:r>
        <w:rPr>
          <w:rFonts w:hint="eastAsia" w:ascii="宋体" w:hAnsi="宋体"/>
          <w:b/>
          <w:bCs/>
          <w:color w:val="000000"/>
          <w:sz w:val="36"/>
          <w:highlight w:val="none"/>
        </w:rPr>
      </w:r>
      <w:r/>
    </w:p>
    <w:p>
      <w:pPr>
        <w:pStyle w:val="890"/>
        <w:jc w:val="center"/>
        <w:rPr>
          <w:rFonts w:ascii="宋体" w:hAnsi="宋体"/>
          <w:color w:val="000000"/>
          <w:sz w:val="36"/>
          <w:highlight w:val="none"/>
        </w:rPr>
      </w:pPr>
      <w:r>
        <w:rPr>
          <w:rFonts w:hint="eastAsia" w:ascii="宋体" w:hAnsi="宋体"/>
          <w:b/>
          <w:bCs/>
          <w:color w:val="000000"/>
          <w:sz w:val="36"/>
          <w:highlight w:val="none"/>
        </w:rPr>
        <w:t xml:space="preserve">2024年</w:t>
      </w:r>
      <w:r>
        <w:rPr>
          <w:rFonts w:hint="eastAsia" w:ascii="宋体" w:hAnsi="宋体"/>
          <w:b/>
          <w:bCs/>
          <w:color w:val="000000"/>
          <w:sz w:val="36"/>
          <w:highlight w:val="none"/>
          <w:lang w:val="en-US" w:eastAsia="zh-CN"/>
        </w:rPr>
        <w:t xml:space="preserve">1</w:t>
      </w:r>
      <w:r>
        <w:rPr>
          <w:rFonts w:hint="eastAsia" w:ascii="宋体" w:hAnsi="宋体"/>
          <w:b/>
          <w:bCs/>
          <w:color w:val="000000"/>
          <w:sz w:val="36"/>
          <w:highlight w:val="none"/>
          <w:lang w:val="en-US" w:eastAsia="zh-CN"/>
        </w:rPr>
        <w:t xml:space="preserve">0</w:t>
      </w:r>
      <w:r>
        <w:rPr>
          <w:rFonts w:ascii="宋体" w:hAnsi="宋体"/>
          <w:b/>
          <w:bCs/>
          <w:color w:val="000000"/>
          <w:sz w:val="36"/>
          <w:highlight w:val="none"/>
        </w:rPr>
        <w:t xml:space="preserve">月</w:t>
      </w:r>
      <w:r>
        <w:rPr>
          <w:rFonts w:hint="eastAsia" w:ascii="宋体" w:hAnsi="宋体"/>
          <w:b/>
          <w:bCs/>
          <w:color w:val="000000"/>
          <w:sz w:val="36"/>
          <w:highlight w:val="none"/>
          <w:lang w:val="en-US" w:eastAsia="zh-CN"/>
        </w:rPr>
        <w:t xml:space="preserve">22</w:t>
      </w:r>
      <w:r>
        <w:rPr>
          <w:rFonts w:hint="eastAsia" w:ascii="宋体" w:hAnsi="宋体"/>
          <w:b/>
          <w:bCs/>
          <w:color w:val="000000"/>
          <w:sz w:val="36"/>
          <w:highlight w:val="none"/>
        </w:rPr>
        <w:t xml:space="preserve">日</w:t>
      </w:r>
      <w:r>
        <w:rPr>
          <w:rFonts w:ascii="宋体" w:hAnsi="宋体"/>
          <w:color w:val="000000"/>
          <w:sz w:val="36"/>
          <w:highlight w:val="none"/>
        </w:rPr>
      </w:r>
      <w:r/>
    </w:p>
    <w:p>
      <w:pPr>
        <w:pStyle w:val="890"/>
        <w:rPr>
          <w:color w:val="000000"/>
          <w:highlight w:val="none"/>
        </w:rPr>
      </w:pPr>
      <w:r>
        <w:rPr>
          <w:color w:val="000000"/>
          <w:highlight w:val="none"/>
        </w:rPr>
      </w:r>
      <w:r/>
    </w:p>
    <w:p>
      <w:pPr>
        <w:pStyle w:val="890"/>
        <w:rPr>
          <w:color w:val="000000"/>
          <w:highlight w:val="none"/>
        </w:rPr>
      </w:pPr>
      <w:r>
        <w:rPr>
          <w:color w:val="000000"/>
          <w:highlight w:val="none"/>
        </w:rPr>
      </w:r>
      <w:r/>
    </w:p>
    <w:p>
      <w:pPr>
        <w:pStyle w:val="890"/>
        <w:jc w:val="center"/>
        <w:rPr>
          <w:rFonts w:hint="eastAsia" w:ascii="宋体" w:hAnsi="宋体"/>
          <w:color w:val="000000"/>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sz w:val="32"/>
          <w:highlight w:val="none"/>
        </w:rPr>
      </w:r>
      <w:r/>
    </w:p>
    <w:p>
      <w:pPr>
        <w:pStyle w:val="890"/>
        <w:rPr>
          <w:rFonts w:hint="eastAsia" w:ascii="宋体" w:hAnsi="宋体"/>
          <w:color w:val="000000"/>
          <w:sz w:val="32"/>
          <w:highlight w:val="none"/>
        </w:rPr>
      </w:pPr>
      <w:r>
        <w:rPr>
          <w:rFonts w:hint="eastAsia" w:ascii="宋体" w:hAnsi="宋体"/>
          <w:color w:val="000000"/>
          <w:sz w:val="32"/>
          <w:highlight w:val="none"/>
        </w:rPr>
      </w:r>
      <w:r/>
    </w:p>
    <w:p>
      <w:pPr>
        <w:pStyle w:val="890"/>
        <w:jc w:val="center"/>
        <w:spacing w:line="480" w:lineRule="auto"/>
        <w:rPr>
          <w:rFonts w:ascii="宋体" w:hAnsi="宋体"/>
          <w:color w:val="000000"/>
          <w:sz w:val="32"/>
          <w:highlight w:val="none"/>
        </w:rPr>
      </w:pPr>
      <w:r>
        <w:rPr>
          <w:rFonts w:hint="eastAsia" w:ascii="宋体" w:hAnsi="宋体"/>
          <w:color w:val="000000"/>
          <w:sz w:val="32"/>
          <w:highlight w:val="none"/>
        </w:rPr>
        <w:t xml:space="preserve">目 录</w:t>
      </w:r>
      <w:r>
        <w:rPr>
          <w:rFonts w:ascii="宋体" w:hAnsi="宋体"/>
          <w:color w:val="000000"/>
          <w:sz w:val="32"/>
          <w:highlight w:val="none"/>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\f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lang w:eastAsia="zh-CN"/>
        </w:rPr>
        <w:t xml:space="preserve">第一章 </w:t>
      </w:r>
      <w:r>
        <w:rPr>
          <w:rFonts w:hint="eastAsia" w:ascii="宋体" w:hAnsi="宋体" w:eastAsia="宋体" w:cs="宋体"/>
          <w:color w:val="000000"/>
          <w:sz w:val="24"/>
          <w:szCs w:val="24"/>
          <w:highlight w:val="none"/>
          <w:lang w:eastAsia="zh-CN"/>
        </w:rPr>
        <w:t xml:space="preserve">采购公告</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_Toc28796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第三章 合同条款及格式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_Toc25034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w:t>
      </w:r>
      <w:r>
        <w:rPr>
          <w:rFonts w:hint="eastAsia" w:ascii="宋体" w:hAnsi="宋体" w:eastAsia="宋体" w:cs="宋体"/>
          <w:color w:val="000000"/>
          <w:sz w:val="24"/>
          <w:szCs w:val="24"/>
          <w:highlight w:val="none"/>
        </w:rPr>
        <w:t xml:space="preserve">项目需求</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_Toc18386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第五章 评标方法及评标标准</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_Toc12944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909"/>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第六章 投标文件格式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_Toc31681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r>
      <w:r/>
    </w:p>
    <w:p>
      <w:pPr>
        <w:pStyle w:val="89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890"/>
        <w:rPr>
          <w:color w:val="000000"/>
          <w:highlight w:val="none"/>
        </w:rPr>
      </w:pPr>
      <w:r>
        <w:rPr>
          <w:rFonts w:hint="eastAsia" w:ascii="宋体" w:hAnsi="宋体"/>
          <w:color w:val="000000"/>
          <w:sz w:val="28"/>
          <w:highlight w:val="none"/>
        </w:rPr>
        <w:br w:type="page" w:clear="all"/>
      </w:r>
      <w:r>
        <w:rPr>
          <w:color w:val="000000"/>
          <w:highlight w:val="none"/>
        </w:rPr>
      </w:r>
      <w:r/>
    </w:p>
    <w:p>
      <w:pPr>
        <w:pStyle w:val="891"/>
        <w:numPr>
          <w:ilvl w:val="0"/>
          <w:numId w:val="1"/>
        </w:numPr>
        <w:jc w:val="center"/>
        <w:rPr>
          <w:rFonts w:hint="eastAsia" w:ascii="宋体" w:hAnsi="宋体" w:eastAsia="宋体" w:cs="Times New Roman"/>
          <w:color w:val="000000"/>
          <w:szCs w:val="36"/>
          <w:highlight w:val="none"/>
          <w:lang w:eastAsia="zh-CN"/>
        </w:rPr>
      </w:pPr>
      <w:r/>
      <w:bookmarkStart w:id="0" w:name="_Toc22010"/>
      <w:r/>
      <w:bookmarkStart w:id="1" w:name="_Toc55204177"/>
      <w:r>
        <w:rPr>
          <w:rFonts w:hint="eastAsia" w:ascii="宋体" w:hAnsi="宋体" w:eastAsia="宋体" w:cs="Times New Roman"/>
          <w:color w:val="000000"/>
          <w:szCs w:val="36"/>
          <w:highlight w:val="none"/>
          <w:lang w:eastAsia="zh-CN"/>
        </w:rPr>
        <w:t xml:space="preserve">采购公告</w:t>
      </w:r>
      <w:bookmarkEnd w:id="0"/>
      <w:r/>
      <w:bookmarkEnd w:id="1"/>
      <w:r>
        <w:rPr>
          <w:rFonts w:hint="eastAsia" w:ascii="宋体" w:hAnsi="宋体" w:eastAsia="宋体" w:cs="Times New Roman"/>
          <w:color w:val="000000"/>
          <w:szCs w:val="36"/>
          <w:highlight w:val="none"/>
          <w:lang w:eastAsia="zh-CN"/>
        </w:rPr>
      </w:r>
      <w:r/>
    </w:p>
    <w:p>
      <w:pPr>
        <w:pStyle w:val="890"/>
        <w:ind w:firstLine="420"/>
        <w:spacing w:line="360" w:lineRule="auto"/>
        <w:tabs>
          <w:tab w:val="left" w:pos="266" w:leader="none"/>
        </w:tabs>
        <w:rPr>
          <w:rFonts w:ascii="宋体" w:hAnsi="宋体" w:cs="宋体"/>
          <w:color w:val="000000"/>
          <w:szCs w:val="21"/>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扬州经济技术开发区管理委员会应急管理和生态环境局</w:t>
      </w:r>
      <w:r>
        <w:rPr>
          <w:rFonts w:hint="eastAsia" w:ascii="宋体" w:hAnsi="宋体" w:cs="宋体"/>
          <w:color w:val="000000"/>
          <w:highlight w:val="none"/>
        </w:rPr>
        <w:t xml:space="preserve">的委托，江苏苏维工程管理有限公司就</w:t>
      </w:r>
      <w:r>
        <w:rPr>
          <w:rFonts w:hint="eastAsia" w:ascii="宋体" w:hAnsi="宋体" w:cs="宋体"/>
          <w:color w:val="000000"/>
          <w:highlight w:val="none"/>
          <w:lang w:eastAsia="zh-CN"/>
        </w:rPr>
        <w:t xml:space="preserve">扬州经济技术开发区管理委员会应急管理和生态环境局八里镇金辉路、金浦路西端2个地块土壤污染状况初步调查</w:t>
      </w:r>
      <w:r>
        <w:rPr>
          <w:rFonts w:hint="eastAsia" w:ascii="宋体" w:hAnsi="宋体" w:cs="宋体"/>
          <w:color w:val="000000"/>
          <w:highlight w:val="none"/>
        </w:rPr>
        <w:t xml:space="preserve">进行公开招标采购，欢迎符合条件的供应商投标。</w:t>
      </w:r>
      <w:r>
        <w:rPr>
          <w:rFonts w:ascii="宋体" w:hAnsi="宋体" w:cs="宋体"/>
          <w:color w:val="000000"/>
          <w:szCs w:val="21"/>
          <w:highlight w:val="none"/>
        </w:rPr>
      </w:r>
      <w:r/>
    </w:p>
    <w:p>
      <w:pPr>
        <w:pStyle w:val="890"/>
        <w:ind w:firstLine="422"/>
        <w:spacing w:line="360" w:lineRule="auto"/>
        <w:rPr>
          <w:rFonts w:ascii="宋体" w:hAnsi="宋体" w:cs="宋体"/>
          <w:b/>
          <w:bCs/>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highlight w:val="none"/>
        </w:rPr>
        <w:t xml:space="preserve">项目概况</w:t>
      </w:r>
      <w:r>
        <w:rPr>
          <w:rFonts w:ascii="宋体" w:hAnsi="宋体" w:cs="宋体"/>
          <w:b/>
          <w:bCs/>
          <w:color w:val="000000"/>
          <w:highlight w:val="none"/>
        </w:rPr>
      </w:r>
      <w:r/>
    </w:p>
    <w:p>
      <w:pPr>
        <w:pStyle w:val="890"/>
        <w:ind w:firstLine="420"/>
        <w:spacing w:line="360" w:lineRule="auto"/>
        <w:rPr>
          <w:rFonts w:ascii="宋体" w:hAnsi="宋体" w:cs="宋体"/>
          <w:color w:val="000000"/>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highlight w:val="none"/>
          <w:u w:val="single"/>
          <w:lang w:eastAsia="zh-CN"/>
        </w:rPr>
        <w:t xml:space="preserve">扬州经济技术开发区管理委员会应急管理和生态环境局八里镇金辉路、金浦路西端2个地块土壤污染状况初步调查</w:t>
      </w:r>
      <w:r>
        <w:rPr>
          <w:rFonts w:hint="eastAsia" w:ascii="宋体" w:hAnsi="宋体" w:cs="宋体"/>
          <w:color w:val="000000"/>
          <w:highlight w:val="none"/>
        </w:rPr>
        <w:t xml:space="preserve">的潜在投标人可在</w:t>
      </w:r>
      <w:r>
        <w:rPr>
          <w:rFonts w:hint="eastAsia" w:ascii="宋体" w:hAnsi="宋体" w:cs="宋体"/>
          <w:color w:val="000000"/>
          <w:highlight w:val="none"/>
          <w:u w:val="single"/>
        </w:rPr>
        <w:t xml:space="preserve">“扬州市政府采购网”、“江苏省政府采购网”、“中国政府采购网”自行免费下载</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招标文件，并于</w:t>
      </w:r>
      <w:r>
        <w:rPr>
          <w:rFonts w:hint="eastAsia" w:ascii="宋体" w:hAnsi="宋体" w:cs="宋体"/>
          <w:bCs/>
          <w:color w:val="000000"/>
          <w:highlight w:val="none"/>
          <w:u w:val="single"/>
        </w:rPr>
        <w:t xml:space="preserve">202</w:t>
      </w:r>
      <w:r>
        <w:rPr>
          <w:rFonts w:hint="eastAsia" w:ascii="宋体" w:hAnsi="宋体" w:cs="宋体"/>
          <w:bCs/>
          <w:color w:val="000000"/>
          <w:highlight w:val="none"/>
          <w:u w:val="single"/>
        </w:rPr>
        <w:t xml:space="preserve">4年</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lang w:val="en-US" w:eastAsia="zh-CN"/>
        </w:rPr>
        <w:t xml:space="preserve">1</w:t>
      </w:r>
      <w:r>
        <w:rPr>
          <w:rFonts w:hint="eastAsia" w:ascii="宋体" w:hAnsi="宋体" w:cs="宋体"/>
          <w:bCs/>
          <w:color w:val="000000"/>
          <w:highlight w:val="none"/>
          <w:u w:val="single"/>
        </w:rPr>
        <w:t xml:space="preserve">月12</w:t>
      </w:r>
      <w:r>
        <w:rPr>
          <w:rFonts w:hint="eastAsia" w:ascii="宋体" w:hAnsi="宋体" w:cs="宋体"/>
          <w:bCs/>
          <w:color w:val="000000"/>
          <w:highlight w:val="none"/>
          <w:u w:val="single"/>
        </w:rPr>
        <w:t xml:space="preserve">日</w:t>
      </w:r>
      <w:r>
        <w:rPr>
          <w:rFonts w:hint="eastAsia" w:ascii="宋体" w:hAnsi="宋体" w:cs="宋体"/>
          <w:bCs/>
          <w:color w:val="000000"/>
          <w:highlight w:val="none"/>
          <w:u w:val="single"/>
          <w:lang w:val="en-US" w:eastAsia="zh-CN"/>
        </w:rPr>
        <w:t xml:space="preserve">下午</w:t>
      </w:r>
      <w:r>
        <w:rPr>
          <w:rFonts w:hint="eastAsia" w:ascii="宋体" w:hAnsi="宋体" w:cs="宋体"/>
          <w:bCs/>
          <w:color w:val="000000"/>
          <w:highlight w:val="none"/>
          <w:u w:val="single"/>
          <w:lang w:val="en-US" w:eastAsia="zh-CN"/>
        </w:rPr>
        <w:t xml:space="preserve">2：30</w:t>
      </w:r>
      <w:r>
        <w:rPr>
          <w:rFonts w:hint="eastAsia" w:ascii="宋体" w:hAnsi="宋体" w:cs="宋体"/>
          <w:bCs/>
          <w:color w:val="000000"/>
          <w:highlight w:val="none"/>
          <w:u w:val="single"/>
        </w:rPr>
        <w:t xml:space="preserve">（北京时间）</w:t>
      </w:r>
      <w:r>
        <w:rPr>
          <w:rFonts w:hint="eastAsia" w:ascii="宋体" w:hAnsi="宋体" w:cs="宋体"/>
          <w:bCs/>
          <w:color w:val="000000"/>
          <w:highlight w:val="none"/>
        </w:rPr>
        <w:t xml:space="preserve">前递交投标文件</w:t>
      </w:r>
      <w:r>
        <w:rPr>
          <w:rFonts w:hint="eastAsia" w:ascii="宋体" w:hAnsi="宋体" w:cs="宋体"/>
          <w:color w:val="000000"/>
          <w:highlight w:val="none"/>
        </w:rPr>
        <w:t xml:space="preserve">。</w:t>
      </w:r>
      <w:r>
        <w:rPr>
          <w:rFonts w:ascii="宋体" w:hAnsi="宋体" w:cs="宋体"/>
          <w:color w:val="000000"/>
          <w:highlight w:val="none"/>
        </w:rPr>
      </w:r>
      <w:r/>
    </w:p>
    <w:p>
      <w:pPr>
        <w:pStyle w:val="890"/>
        <w:spacing w:line="360" w:lineRule="auto"/>
        <w:tabs>
          <w:tab w:val="left" w:pos="266" w:leader="none"/>
        </w:tabs>
        <w:rPr>
          <w:rFonts w:ascii="宋体" w:hAnsi="宋体" w:cs="宋体"/>
          <w:b/>
          <w:bCs/>
          <w:color w:val="000000"/>
          <w:highlight w:val="none"/>
        </w:rPr>
      </w:pPr>
      <w:r/>
      <w:bookmarkStart w:id="2" w:name="_Toc35393790"/>
      <w:r/>
      <w:bookmarkStart w:id="3" w:name="_Toc35393621"/>
      <w:r/>
      <w:bookmarkStart w:id="4" w:name="_Toc28359079"/>
      <w:r/>
      <w:bookmarkStart w:id="5" w:name="_Toc28359002"/>
      <w:r/>
      <w:bookmarkStart w:id="6" w:name="_Toc38985263"/>
      <w:r/>
      <w:bookmarkStart w:id="7" w:name="_Hlk24379207"/>
      <w:r>
        <w:rPr>
          <w:rFonts w:hint="eastAsia" w:ascii="宋体" w:hAnsi="宋体" w:cs="宋体"/>
          <w:b/>
          <w:bCs/>
          <w:color w:val="000000"/>
          <w:highlight w:val="none"/>
        </w:rPr>
        <w:t xml:space="preserve">一、项目基本情况</w:t>
      </w:r>
      <w:bookmarkEnd w:id="2"/>
      <w:r/>
      <w:bookmarkEnd w:id="3"/>
      <w:r/>
      <w:bookmarkEnd w:id="4"/>
      <w:r/>
      <w:bookmarkEnd w:id="5"/>
      <w:r/>
      <w:bookmarkEnd w:id="6"/>
      <w:r>
        <w:rPr>
          <w:rFonts w:ascii="宋体" w:hAnsi="宋体" w:cs="宋体"/>
          <w:b/>
          <w:bCs/>
          <w:color w:val="000000"/>
          <w:highlight w:val="none"/>
        </w:rPr>
      </w:r>
      <w:r/>
    </w:p>
    <w:p>
      <w:pPr>
        <w:pStyle w:val="890"/>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highlight w:val="none"/>
        </w:rPr>
        <w:t xml:space="preserve">1.项目编号：</w:t>
      </w:r>
      <w:r>
        <w:rPr>
          <w:rFonts w:hint="eastAsia" w:ascii="宋体" w:hAnsi="宋体" w:cs="宋体"/>
          <w:color w:val="000000"/>
          <w:highlight w:val="none"/>
          <w:lang w:eastAsia="zh-CN"/>
        </w:rPr>
        <w:t xml:space="preserve">JSZC-321091-SWGC-G2024-0232号</w:t>
      </w:r>
      <w:r>
        <w:rPr>
          <w:rFonts w:hint="eastAsia" w:ascii="宋体" w:hAnsi="宋体" w:eastAsia="宋体" w:cs="宋体"/>
          <w:color w:val="000000"/>
          <w:szCs w:val="21"/>
          <w:highlight w:val="none"/>
          <w:lang w:eastAsia="zh-CN"/>
        </w:rPr>
      </w:r>
      <w:r/>
    </w:p>
    <w:p>
      <w:pPr>
        <w:pStyle w:val="890"/>
        <w:ind w:firstLine="420"/>
        <w:spacing w:line="360" w:lineRule="auto"/>
        <w:rPr>
          <w:rFonts w:hint="eastAsia" w:ascii="宋体" w:hAnsi="宋体" w:eastAsia="宋体" w:cs="宋体"/>
          <w:color w:val="000000"/>
          <w:highlight w:val="none"/>
          <w:lang w:eastAsia="zh-CN"/>
        </w:rPr>
      </w:pPr>
      <w:r>
        <w:rPr>
          <w:rFonts w:hint="eastAsia" w:ascii="宋体" w:hAnsi="宋体" w:cs="宋体"/>
          <w:color w:val="000000"/>
          <w:highlight w:val="none"/>
        </w:rPr>
        <w:t xml:space="preserve">2.项目名称：</w:t>
      </w:r>
      <w:r>
        <w:rPr>
          <w:rFonts w:hint="eastAsia" w:ascii="宋体" w:hAnsi="宋体" w:cs="宋体"/>
          <w:color w:val="000000"/>
          <w:highlight w:val="none"/>
          <w:lang w:eastAsia="zh-CN"/>
        </w:rPr>
        <w:t xml:space="preserve">扬州经济技术开发区管理委员会应急管理和生态环境局八里镇金辉路、金浦路西端2个地块土壤污染状况初步调查</w:t>
      </w:r>
      <w:r>
        <w:rPr>
          <w:rFonts w:hint="eastAsia" w:ascii="宋体" w:hAnsi="宋体" w:eastAsia="宋体" w:cs="宋体"/>
          <w:color w:val="000000"/>
          <w:highlight w:val="none"/>
          <w:lang w:eastAsia="zh-CN"/>
        </w:rPr>
      </w:r>
      <w:r/>
    </w:p>
    <w:p>
      <w:pPr>
        <w:pStyle w:val="890"/>
        <w:ind w:firstLine="420"/>
        <w:spacing w:line="360" w:lineRule="auto"/>
        <w:rPr>
          <w:rFonts w:ascii="宋体" w:hAnsi="宋体" w:cs="宋体"/>
          <w:color w:val="000000"/>
          <w:highlight w:val="none"/>
        </w:rPr>
      </w:pPr>
      <w:r/>
      <w:bookmarkEnd w:id="7"/>
      <w:r>
        <w:rPr>
          <w:rFonts w:hint="eastAsia" w:ascii="宋体" w:hAnsi="宋体" w:cs="宋体"/>
          <w:color w:val="000000"/>
          <w:highlight w:val="none"/>
        </w:rPr>
        <w:t xml:space="preserve">3.预算金额：</w:t>
      </w:r>
      <w:r>
        <w:rPr>
          <w:rFonts w:hint="eastAsia" w:ascii="宋体" w:hAnsi="宋体" w:cs="宋体"/>
          <w:color w:val="000000"/>
          <w:highlight w:val="none"/>
          <w:lang w:val="en-US" w:eastAsia="zh-CN"/>
        </w:rPr>
        <w:t xml:space="preserve">80</w:t>
      </w:r>
      <w:r>
        <w:rPr>
          <w:rFonts w:hint="eastAsia" w:ascii="宋体" w:hAnsi="宋体" w:cs="宋体"/>
          <w:color w:val="000000"/>
          <w:highlight w:val="none"/>
        </w:rPr>
        <w:t xml:space="preserve">万元</w:t>
      </w:r>
      <w:r>
        <w:rPr>
          <w:rFonts w:ascii="宋体" w:hAnsi="宋体" w:cs="宋体"/>
          <w:color w:val="000000"/>
          <w:highlight w:val="none"/>
        </w:rPr>
      </w:r>
      <w:r/>
    </w:p>
    <w:p>
      <w:pPr>
        <w:pStyle w:val="89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4.本项目设置最高限价：最高限价</w:t>
      </w:r>
      <w:r>
        <w:rPr>
          <w:rFonts w:hint="eastAsia" w:ascii="宋体" w:hAnsi="宋体" w:cs="宋体"/>
          <w:color w:val="000000"/>
          <w:highlight w:val="none"/>
          <w:lang w:val="en-US" w:eastAsia="zh-CN"/>
        </w:rPr>
        <w:t xml:space="preserve">80</w:t>
      </w:r>
      <w:r>
        <w:rPr>
          <w:rFonts w:hint="eastAsia" w:ascii="宋体" w:hAnsi="宋体" w:cs="宋体"/>
          <w:color w:val="000000"/>
          <w:highlight w:val="none"/>
        </w:rPr>
        <w:t xml:space="preserve">万元。</w:t>
      </w:r>
      <w:r>
        <w:rPr>
          <w:rFonts w:hint="eastAsia" w:ascii="宋体" w:hAnsi="宋体" w:cs="宋体"/>
          <w:color w:val="000000"/>
          <w:highlight w:val="none"/>
        </w:rPr>
      </w:r>
      <w:r/>
    </w:p>
    <w:p>
      <w:pPr>
        <w:pStyle w:val="890"/>
        <w:ind w:firstLine="420"/>
        <w:spacing w:line="360" w:lineRule="auto"/>
        <w:rPr>
          <w:rFonts w:ascii="宋体" w:hAnsi="宋体" w:cs="宋体"/>
          <w:color w:val="000000"/>
          <w:highlight w:val="none"/>
          <w:u w:val="single"/>
        </w:rPr>
      </w:pPr>
      <w:r>
        <w:rPr>
          <w:rFonts w:hint="eastAsia" w:ascii="宋体" w:hAnsi="宋体" w:cs="宋体"/>
          <w:color w:val="000000"/>
          <w:highlight w:val="none"/>
        </w:rPr>
        <w:t xml:space="preserve">5.采购需求：见招标文件第四章</w:t>
      </w:r>
      <w:r>
        <w:rPr>
          <w:rFonts w:ascii="宋体" w:hAnsi="宋体" w:cs="宋体"/>
          <w:color w:val="000000"/>
          <w:highlight w:val="none"/>
          <w:u w:val="single"/>
        </w:rPr>
      </w:r>
      <w:r/>
    </w:p>
    <w:p>
      <w:pPr>
        <w:pStyle w:val="89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6.合同履行期限：见招标文件第四章</w:t>
      </w:r>
      <w:r>
        <w:rPr>
          <w:rFonts w:hint="eastAsia" w:ascii="宋体" w:hAnsi="宋体" w:cs="宋体"/>
          <w:color w:val="000000"/>
          <w:highlight w:val="none"/>
        </w:rPr>
      </w:r>
      <w:r/>
    </w:p>
    <w:p>
      <w:pPr>
        <w:pStyle w:val="890"/>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7.本项目</w:t>
      </w:r>
      <w:r>
        <w:rPr>
          <w:rFonts w:hint="eastAsia" w:ascii="宋体" w:hAnsi="宋体" w:cs="宋体"/>
          <w:color w:val="000000"/>
          <w:highlight w:val="none"/>
          <w:u w:val="single"/>
          <w:lang w:val="en-US" w:eastAsia="zh-CN"/>
        </w:rPr>
        <w:t xml:space="preserve">不</w:t>
      </w:r>
      <w:r>
        <w:rPr>
          <w:rFonts w:hint="eastAsia" w:ascii="宋体" w:hAnsi="宋体" w:cs="宋体"/>
          <w:color w:val="000000"/>
          <w:highlight w:val="none"/>
          <w:u w:val="single"/>
        </w:rPr>
        <w:t xml:space="preserve">接受</w:t>
      </w:r>
      <w:r>
        <w:rPr>
          <w:rFonts w:hint="eastAsia" w:ascii="宋体" w:hAnsi="宋体" w:cs="宋体"/>
          <w:color w:val="000000"/>
          <w:highlight w:val="none"/>
        </w:rPr>
        <w:t xml:space="preserve">联合体投标</w:t>
      </w:r>
      <w:r>
        <w:rPr>
          <w:rFonts w:hint="eastAsia" w:ascii="宋体" w:hAnsi="宋体" w:cs="宋体"/>
          <w:color w:val="000000"/>
          <w:highlight w:val="none"/>
        </w:rPr>
      </w:r>
      <w:r/>
    </w:p>
    <w:p>
      <w:pPr>
        <w:pStyle w:val="890"/>
        <w:ind w:firstLine="420"/>
        <w:spacing w:line="360" w:lineRule="auto"/>
        <w:rPr>
          <w:color w:val="000000"/>
          <w:highlight w:val="none"/>
        </w:rPr>
      </w:pPr>
      <w:r>
        <w:rPr>
          <w:rFonts w:hint="eastAsia" w:ascii="宋体" w:hAnsi="宋体" w:cs="宋体"/>
          <w:color w:val="000000"/>
          <w:highlight w:val="none"/>
        </w:rPr>
        <w:t xml:space="preserve">8.本项目</w:t>
      </w:r>
      <w:r>
        <w:rPr>
          <w:rFonts w:hint="eastAsia" w:ascii="宋体" w:hAnsi="宋体" w:cs="宋体"/>
          <w:color w:val="000000"/>
          <w:highlight w:val="none"/>
          <w:u w:val="single"/>
        </w:rPr>
        <w:t xml:space="preserve">不接受</w:t>
      </w:r>
      <w:r>
        <w:rPr>
          <w:rFonts w:hint="eastAsia" w:ascii="宋体" w:hAnsi="宋体" w:cs="宋体"/>
          <w:color w:val="000000"/>
          <w:highlight w:val="none"/>
        </w:rPr>
        <w:t xml:space="preserve">进口产品投标</w:t>
      </w:r>
      <w:r>
        <w:rPr>
          <w:color w:val="000000"/>
          <w:highlight w:val="none"/>
        </w:rPr>
      </w:r>
      <w:r/>
    </w:p>
    <w:p>
      <w:pPr>
        <w:pStyle w:val="890"/>
        <w:spacing w:line="360" w:lineRule="auto"/>
        <w:tabs>
          <w:tab w:val="left" w:pos="266" w:leader="none"/>
        </w:tabs>
        <w:rPr>
          <w:rFonts w:ascii="宋体" w:hAnsi="宋体" w:cs="宋体"/>
          <w:b/>
          <w:bCs/>
          <w:color w:val="000000"/>
          <w:highlight w:val="none"/>
        </w:rPr>
      </w:pPr>
      <w:r/>
      <w:bookmarkStart w:id="8" w:name="_Toc28359003"/>
      <w:r/>
      <w:bookmarkStart w:id="9" w:name="_Toc35393791"/>
      <w:r/>
      <w:bookmarkStart w:id="10" w:name="_Toc28359080"/>
      <w:r/>
      <w:bookmarkStart w:id="11" w:name="_Toc38985264"/>
      <w:r/>
      <w:bookmarkStart w:id="12" w:name="_Toc35393622"/>
      <w:r>
        <w:rPr>
          <w:rFonts w:hint="eastAsia" w:ascii="宋体" w:hAnsi="宋体" w:cs="宋体"/>
          <w:b/>
          <w:bCs/>
          <w:color w:val="000000"/>
          <w:highlight w:val="none"/>
        </w:rPr>
        <w:t xml:space="preserve">二、申请人的资格要求：</w:t>
      </w:r>
      <w:bookmarkEnd w:id="8"/>
      <w:r/>
      <w:bookmarkEnd w:id="9"/>
      <w:r/>
      <w:bookmarkEnd w:id="10"/>
      <w:r/>
      <w:bookmarkEnd w:id="11"/>
      <w:r/>
      <w:bookmarkEnd w:id="12"/>
      <w:r>
        <w:rPr>
          <w:rFonts w:ascii="宋体" w:hAnsi="宋体" w:cs="宋体"/>
          <w:b/>
          <w:bCs/>
          <w:color w:val="000000"/>
          <w:highlight w:val="none"/>
        </w:rPr>
      </w:r>
      <w:r/>
    </w:p>
    <w:p>
      <w:pPr>
        <w:pStyle w:val="890"/>
        <w:ind w:firstLine="420"/>
        <w:spacing w:line="360" w:lineRule="auto"/>
        <w:rPr>
          <w:rFonts w:hint="eastAsia" w:ascii="宋体" w:hAnsi="宋体" w:cs="宋体"/>
          <w:color w:val="000000"/>
          <w:szCs w:val="21"/>
          <w:highlight w:val="none"/>
        </w:rPr>
      </w:pPr>
      <w:r/>
      <w:bookmarkStart w:id="13" w:name="_Toc35393792"/>
      <w:r/>
      <w:bookmarkStart w:id="14" w:name="_Toc38985265"/>
      <w:r/>
      <w:bookmarkStart w:id="15" w:name="_Toc28359004"/>
      <w:r/>
      <w:bookmarkStart w:id="16" w:name="_Toc35393623"/>
      <w:r/>
      <w:bookmarkStart w:id="17" w:name="_Toc28359081"/>
      <w:r>
        <w:rPr>
          <w:rFonts w:hint="eastAsia" w:ascii="宋体" w:hAnsi="宋体" w:cs="宋体"/>
          <w:color w:val="000000"/>
          <w:szCs w:val="21"/>
          <w:highlight w:val="none"/>
        </w:rPr>
        <w:t xml:space="preserve">1.满足《中华人民共和国政府采购法》第二十二条规定： </w:t>
      </w:r>
      <w:r>
        <w:rPr>
          <w:rFonts w:hint="eastAsia" w:ascii="宋体" w:hAnsi="宋体" w:cs="宋体"/>
          <w:color w:val="000000"/>
          <w:szCs w:val="21"/>
          <w:highlight w:val="none"/>
        </w:rPr>
      </w:r>
      <w:r/>
    </w:p>
    <w:p>
      <w:pPr>
        <w:pStyle w:val="89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color w:val="000000"/>
          <w:szCs w:val="21"/>
          <w:highlight w:val="none"/>
          <w:u w:val="single"/>
        </w:rPr>
        <w:t xml:space="preserve">法人或者其他组织的营业执照等证明文件，自然人的身份证明</w:t>
      </w:r>
      <w:r>
        <w:rPr>
          <w:rFonts w:ascii="宋体" w:hAnsi="宋体" w:cs="宋体"/>
          <w:i/>
          <w:iCs/>
          <w:color w:val="000000"/>
          <w:szCs w:val="21"/>
          <w:highlight w:val="none"/>
          <w:u w:val="single"/>
        </w:rPr>
      </w:r>
      <w:r/>
    </w:p>
    <w:p>
      <w:pPr>
        <w:pStyle w:val="89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1.2 </w:t>
      </w:r>
      <w:r>
        <w:rPr>
          <w:rFonts w:hint="eastAsia" w:ascii="宋体" w:hAnsi="宋体" w:cs="宋体"/>
          <w:i/>
          <w:iCs/>
          <w:color w:val="000000"/>
          <w:szCs w:val="21"/>
          <w:highlight w:val="none"/>
          <w:u w:val="single"/>
        </w:rPr>
        <w:t xml:space="preserve">上一年度的财务报告</w:t>
      </w:r>
      <w:r>
        <w:rPr>
          <w:rFonts w:hint="eastAsia" w:ascii="宋体" w:hAnsi="宋体" w:cs="宋体"/>
          <w:i/>
          <w:iCs/>
          <w:color w:val="000000"/>
          <w:szCs w:val="21"/>
          <w:highlight w:val="none"/>
          <w:u w:val="single"/>
          <w:lang w:val="en-US" w:eastAsia="zh-CN"/>
        </w:rPr>
        <w:t xml:space="preserve">情</w:t>
      </w:r>
      <w:r>
        <w:rPr>
          <w:rFonts w:hint="eastAsia" w:ascii="宋体" w:hAnsi="宋体" w:cs="宋体"/>
          <w:i/>
          <w:iCs/>
          <w:color w:val="000000"/>
          <w:szCs w:val="21"/>
          <w:highlight w:val="none"/>
          <w:u w:val="single"/>
        </w:rPr>
        <w:t xml:space="preserve">况</w:t>
      </w:r>
      <w:r>
        <w:rPr>
          <w:rFonts w:hint="eastAsia" w:ascii="宋体" w:hAnsi="宋体" w:cs="宋体"/>
          <w:b w:val="0"/>
          <w:bCs w:val="0"/>
          <w:i/>
          <w:iCs/>
          <w:color w:val="000000"/>
          <w:szCs w:val="21"/>
          <w:highlight w:val="none"/>
          <w:u w:val="single"/>
        </w:rPr>
        <w:t xml:space="preserve">（成立不满一年无需提供）</w:t>
      </w:r>
      <w:r>
        <w:rPr>
          <w:rFonts w:ascii="宋体" w:hAnsi="宋体" w:cs="宋体"/>
          <w:i/>
          <w:iCs/>
          <w:color w:val="000000"/>
          <w:szCs w:val="21"/>
          <w:highlight w:val="none"/>
          <w:u w:val="single"/>
        </w:rPr>
      </w:r>
      <w:r/>
    </w:p>
    <w:p>
      <w:pPr>
        <w:pStyle w:val="890"/>
        <w:ind w:firstLine="420"/>
        <w:spacing w:line="360" w:lineRule="auto"/>
        <w:rPr>
          <w:rFonts w:hint="eastAsia" w:ascii="宋体" w:hAnsi="宋体" w:eastAsia="宋体"/>
          <w:b/>
          <w:bCs/>
          <w:i/>
          <w:iCs/>
          <w:color w:val="000000"/>
          <w:highlight w:val="none"/>
          <w:u w:val="single"/>
          <w:lang w:eastAsia="zh-CN"/>
        </w:rPr>
      </w:pPr>
      <w:r>
        <w:rPr>
          <w:rFonts w:hint="eastAsia" w:ascii="宋体" w:hAnsi="宋体" w:cs="宋体"/>
          <w:i/>
          <w:iCs/>
          <w:color w:val="000000"/>
          <w:szCs w:val="21"/>
          <w:highlight w:val="none"/>
          <w:u w:val="single"/>
        </w:rPr>
        <w:t xml:space="preserve">1.3 </w:t>
      </w:r>
      <w:r>
        <w:rPr>
          <w:rFonts w:hint="eastAsia" w:ascii="宋体" w:hAnsi="宋体" w:cs="宋体"/>
          <w:i/>
          <w:iCs/>
          <w:color w:val="000000"/>
          <w:szCs w:val="21"/>
          <w:highlight w:val="none"/>
          <w:u w:val="single"/>
        </w:rPr>
        <w:t xml:space="preserve">依法缴纳税收和社会保障资金的相关材料</w:t>
      </w:r>
      <w:r>
        <w:rPr>
          <w:rFonts w:hint="eastAsia" w:ascii="宋体" w:hAnsi="宋体" w:cs="宋体"/>
          <w:b w:val="0"/>
          <w:bCs w:val="0"/>
          <w:i/>
          <w:iCs/>
          <w:color w:val="000000"/>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b/>
          <w:bCs/>
          <w:i/>
          <w:iCs/>
          <w:color w:val="000000"/>
          <w:highlight w:val="none"/>
          <w:u w:val="single"/>
          <w:lang w:eastAsia="zh-CN"/>
        </w:rPr>
      </w:r>
      <w:r/>
    </w:p>
    <w:p>
      <w:pPr>
        <w:pStyle w:val="890"/>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1.4 </w:t>
      </w:r>
      <w:r>
        <w:rPr>
          <w:rFonts w:hint="eastAsia" w:ascii="宋体" w:hAnsi="宋体" w:cs="宋体"/>
          <w:i/>
          <w:iCs/>
          <w:color w:val="000000"/>
          <w:szCs w:val="21"/>
          <w:highlight w:val="none"/>
          <w:u w:val="single"/>
        </w:rPr>
        <w:t xml:space="preserve">具备履行合同所必需的设备和专业技术能力的书面声明 </w:t>
      </w:r>
      <w:r/>
    </w:p>
    <w:p>
      <w:pPr>
        <w:pStyle w:val="890"/>
        <w:ind w:firstLine="42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1.5 </w:t>
      </w:r>
      <w:r>
        <w:rPr>
          <w:rFonts w:hint="eastAsia" w:ascii="宋体" w:hAnsi="宋体" w:cs="宋体"/>
          <w:i/>
          <w:iCs/>
          <w:color w:val="000000"/>
          <w:szCs w:val="21"/>
          <w:highlight w:val="none"/>
          <w:u w:val="single"/>
        </w:rPr>
        <w:t xml:space="preserve">参加政府采购活动前3年内在经营活动中没有重大违法记录的书面声明</w:t>
      </w:r>
      <w:r>
        <w:rPr>
          <w:rFonts w:hint="eastAsia" w:ascii="宋体" w:hAnsi="宋体" w:cs="宋体"/>
          <w:i/>
          <w:iCs/>
          <w:color w:val="000000"/>
          <w:szCs w:val="21"/>
          <w:highlight w:val="none"/>
          <w:u w:val="single"/>
        </w:rPr>
      </w:r>
      <w:r/>
    </w:p>
    <w:p>
      <w:pPr>
        <w:pStyle w:val="890"/>
        <w:ind w:firstLine="420"/>
        <w:spacing w:line="360" w:lineRule="auto"/>
        <w:rPr>
          <w:rFonts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1.6 </w:t>
      </w:r>
      <w:r>
        <w:rPr>
          <w:rFonts w:hint="eastAsia" w:ascii="宋体" w:hAnsi="宋体" w:cs="宋体"/>
          <w:i/>
          <w:iCs/>
          <w:color w:val="000000"/>
          <w:szCs w:val="21"/>
          <w:highlight w:val="none"/>
          <w:u w:val="single"/>
        </w:rPr>
        <w:t xml:space="preserve">供应商信用承诺函 </w:t>
      </w:r>
      <w:r>
        <w:rPr>
          <w:rFonts w:ascii="宋体" w:hAnsi="宋体" w:cs="宋体"/>
          <w:i/>
          <w:iCs/>
          <w:color w:val="000000"/>
          <w:szCs w:val="21"/>
          <w:highlight w:val="none"/>
          <w:u w:val="single"/>
        </w:rPr>
      </w:r>
      <w:r/>
    </w:p>
    <w:p>
      <w:pPr>
        <w:pStyle w:val="890"/>
        <w:ind w:firstLine="420"/>
        <w:spacing w:line="360" w:lineRule="auto"/>
        <w:rPr>
          <w:rFonts w:ascii="宋体" w:hAnsi="宋体" w:cs="宋体"/>
          <w:b/>
          <w:bCs/>
          <w:i/>
          <w:iCs/>
          <w:color w:val="000000"/>
          <w:szCs w:val="21"/>
          <w:highlight w:val="none"/>
          <w:u w:val="single"/>
        </w:rPr>
      </w:pPr>
      <w:r>
        <w:rPr>
          <w:rFonts w:hint="eastAsia" w:ascii="宋体" w:hAnsi="宋体" w:cs="宋体"/>
          <w:i/>
          <w:iCs/>
          <w:color w:val="000000"/>
          <w:szCs w:val="21"/>
          <w:highlight w:val="none"/>
          <w:u w:val="single"/>
        </w:rPr>
        <w:t xml:space="preserve">1.7</w:t>
      </w:r>
      <w:r>
        <w:rPr>
          <w:rFonts w:hint="eastAsia" w:ascii="宋体" w:hAnsi="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b/>
          <w:bCs/>
          <w:i/>
          <w:iCs/>
          <w:color w:val="000000"/>
          <w:szCs w:val="21"/>
          <w:highlight w:val="none"/>
          <w:u w:val="single"/>
        </w:rPr>
      </w:r>
      <w:r/>
    </w:p>
    <w:p>
      <w:pPr>
        <w:pStyle w:val="890"/>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2.落实政府采购政策需满足的资格要求：</w:t>
      </w:r>
      <w:r>
        <w:rPr>
          <w:rFonts w:hint="eastAsia" w:ascii="宋体" w:hAnsi="宋体" w:cs="宋体"/>
          <w:i/>
          <w:iCs/>
          <w:color w:val="000000"/>
          <w:szCs w:val="21"/>
          <w:highlight w:val="none"/>
          <w:u w:val="single"/>
        </w:rPr>
        <w:t xml:space="preserve">根据《政府采购促进中小企业发展管理办法》规定，本项目专门面向中小企业采购，投标人应在投标文件中按要求提供《中小企业声明函》。</w:t>
      </w:r>
      <w:r>
        <w:rPr>
          <w:rFonts w:hint="eastAsia" w:ascii="宋体" w:hAnsi="宋体" w:cs="宋体"/>
          <w:i/>
          <w:iCs/>
          <w:color w:val="000000"/>
          <w:szCs w:val="21"/>
          <w:highlight w:val="none"/>
          <w:u w:val="single"/>
        </w:rPr>
      </w:r>
      <w:r/>
    </w:p>
    <w:p>
      <w:pPr>
        <w:pStyle w:val="890"/>
        <w:ind w:firstLine="420"/>
        <w:spacing w:line="360" w:lineRule="auto"/>
        <w:rPr>
          <w:rFonts w:hint="eastAsia" w:ascii="宋体" w:hAnsi="宋体" w:eastAsia="宋体" w:cs="宋体"/>
          <w:i/>
          <w:iCs/>
          <w:color w:val="000000"/>
          <w:szCs w:val="21"/>
          <w:highlight w:val="none"/>
          <w:u w:val="single"/>
          <w:lang w:val="en-US" w:eastAsia="zh-CN"/>
        </w:rPr>
      </w:pPr>
      <w:r>
        <w:rPr>
          <w:rFonts w:hint="eastAsia" w:ascii="宋体" w:hAnsi="宋体" w:cs="宋体"/>
          <w:color w:val="000000"/>
          <w:szCs w:val="21"/>
          <w:highlight w:val="none"/>
        </w:rPr>
        <w:t xml:space="preserve">3.本项目的特定资格要求：</w:t>
      </w:r>
      <w:r>
        <w:rPr>
          <w:rFonts w:hint="eastAsia" w:ascii="宋体" w:hAnsi="宋体" w:eastAsia="宋体" w:cs="宋体"/>
          <w:i/>
          <w:iCs/>
          <w:color w:val="000000"/>
          <w:szCs w:val="21"/>
          <w:highlight w:val="none"/>
          <w:u w:val="single"/>
          <w:lang w:val="en-US" w:eastAsia="zh-CN"/>
        </w:rPr>
        <w:t xml:space="preserve">无</w:t>
      </w:r>
      <w:r>
        <w:rPr>
          <w:rFonts w:hint="eastAsia" w:ascii="宋体" w:hAnsi="宋体" w:eastAsia="宋体" w:cs="宋体"/>
          <w:i/>
          <w:iCs/>
          <w:color w:val="000000"/>
          <w:szCs w:val="21"/>
          <w:highlight w:val="none"/>
          <w:u w:val="single"/>
          <w:lang w:val="en-US" w:eastAsia="zh-CN"/>
        </w:rPr>
      </w:r>
      <w:r/>
    </w:p>
    <w:p>
      <w:pPr>
        <w:pStyle w:val="89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三、获取招标文件</w:t>
      </w:r>
      <w:bookmarkEnd w:id="13"/>
      <w:r/>
      <w:bookmarkEnd w:id="14"/>
      <w:r/>
      <w:bookmarkEnd w:id="15"/>
      <w:r/>
      <w:bookmarkEnd w:id="16"/>
      <w:r/>
      <w:bookmarkEnd w:id="17"/>
      <w:r>
        <w:rPr>
          <w:rFonts w:ascii="宋体" w:hAnsi="宋体" w:cs="宋体"/>
          <w:b/>
          <w:bCs/>
          <w:color w:val="000000"/>
          <w:highlight w:val="none"/>
        </w:rPr>
      </w:r>
      <w:r/>
    </w:p>
    <w:p>
      <w:pPr>
        <w:pStyle w:val="890"/>
        <w:ind w:firstLine="540"/>
        <w:spacing w:line="360" w:lineRule="auto"/>
        <w:rPr>
          <w:rFonts w:ascii="宋体" w:hAnsi="宋体" w:cs="宋体"/>
          <w:color w:val="000000"/>
          <w:highlight w:val="none"/>
        </w:rPr>
      </w:pPr>
      <w:r/>
      <w:bookmarkStart w:id="18" w:name="_Toc28359082"/>
      <w:r/>
      <w:bookmarkStart w:id="19" w:name="_Toc35393793"/>
      <w:r/>
      <w:bookmarkStart w:id="20" w:name="_Toc35393624"/>
      <w:r/>
      <w:bookmarkStart w:id="21" w:name="_Toc38985266"/>
      <w:r/>
      <w:bookmarkStart w:id="22" w:name="_Toc28359005"/>
      <w:r>
        <w:rPr>
          <w:rFonts w:hint="eastAsia" w:ascii="宋体" w:hAnsi="宋体" w:cs="宋体"/>
          <w:color w:val="000000"/>
          <w:highlight w:val="none"/>
        </w:rPr>
        <w:t xml:space="preserve">1.时间：自招标文件公告发布之日起5个工作日。5个工作日后仍可下载招标文件，但不作为供应商权益受到损害的证明材料和依据。</w:t>
      </w:r>
      <w:r>
        <w:rPr>
          <w:rFonts w:ascii="宋体" w:hAnsi="宋体" w:cs="宋体"/>
          <w:color w:val="000000"/>
          <w:highlight w:val="none"/>
        </w:rPr>
      </w:r>
      <w:r/>
    </w:p>
    <w:p>
      <w:pPr>
        <w:pStyle w:val="890"/>
        <w:ind w:firstLine="540"/>
        <w:spacing w:line="360" w:lineRule="auto"/>
        <w:rPr>
          <w:rFonts w:ascii="宋体" w:hAnsi="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b/>
          <w:bCs/>
          <w:color w:val="000000"/>
          <w:szCs w:val="21"/>
          <w:highlight w:val="none"/>
        </w:rPr>
        <w:t xml:space="preserve">本项目采用网上注册登记方式。</w:t>
      </w:r>
      <w:r>
        <w:rPr>
          <w:rFonts w:ascii="宋体" w:hAnsi="宋体"/>
          <w:b/>
          <w:bCs/>
          <w:color w:val="000000"/>
          <w:sz w:val="24"/>
          <w:szCs w:val="24"/>
          <w:highlight w:val="none"/>
        </w:rPr>
      </w:r>
      <w:r/>
    </w:p>
    <w:p>
      <w:pPr>
        <w:pStyle w:val="890"/>
        <w:ind w:firstLine="540"/>
        <w:spacing w:line="360" w:lineRule="auto"/>
        <w:rPr>
          <w:rFonts w:ascii="宋体" w:hAnsi="宋体"/>
          <w:b/>
          <w:bCs/>
          <w:color w:val="000000"/>
          <w:szCs w:val="21"/>
          <w:highlight w:val="none"/>
        </w:rPr>
      </w:pPr>
      <w:r/>
      <w:bookmarkEnd w:id="18"/>
      <w:r/>
      <w:bookmarkEnd w:id="19"/>
      <w:r/>
      <w:bookmarkEnd w:id="20"/>
      <w:r/>
      <w:bookmarkEnd w:id="21"/>
      <w:r/>
      <w:bookmarkEnd w:id="22"/>
      <w:r/>
      <w:bookmarkStart w:id="23" w:name="_Toc35393794"/>
      <w:r/>
      <w:bookmarkStart w:id="24" w:name="_Toc35393625"/>
      <w:r/>
      <w:bookmarkStart w:id="25" w:name="_Toc38985267"/>
      <w:r/>
      <w:bookmarkStart w:id="26" w:name="_Toc28359084"/>
      <w:r/>
      <w:bookmarkStart w:id="27" w:name="_Toc28359007"/>
      <w:r>
        <w:rPr>
          <w:rFonts w:hint="eastAsia" w:ascii="宋体" w:hAnsi="宋体"/>
          <w:b/>
          <w:bCs/>
          <w:color w:val="000000"/>
          <w:szCs w:val="21"/>
          <w:highlight w:val="none"/>
        </w:rPr>
        <w:t xml:space="preserve">3.潜在供应商访问政府采购管理交易系统（苏采云）的网络地址和方法：</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（2）“CA数字证书”的获取：供应商需办理CA锁，“苏采云”系统目前仅支持“苏采云”系统下的政务CA，省内各地区办理的“苏采云”系统下的政务CA全省通用。</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（3）“CA数字证书”的办理材料以及供应商操作手册详见：</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http://zfcg.yangzhou.gov.cn/zfcg/xzzx/202309/4d7de1f7865f4a2894fc22bc452f94d8.shtml。</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（4）潜在供应商访问“苏采云”系统的网络地址和方法：“苏采云”系统的网址：http://jszfcg.jsczt.cn/。</w:t>
      </w:r>
      <w:r>
        <w:rPr>
          <w:rFonts w:ascii="宋体" w:hAnsi="宋体"/>
          <w:b/>
          <w:bCs/>
          <w:color w:val="000000"/>
          <w:szCs w:val="21"/>
          <w:highlight w:val="none"/>
        </w:rPr>
      </w:r>
      <w:r/>
    </w:p>
    <w:p>
      <w:pPr>
        <w:pStyle w:val="890"/>
        <w:ind w:firstLine="540"/>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（5）采购文件（后缀名为“.kedt”）、供应商操作手册及政府采购客户端工具也可通过“苏采云”系统--已报名项目--报名详情页面内相应链接进行下载。</w:t>
      </w:r>
      <w:r>
        <w:rPr>
          <w:rFonts w:ascii="宋体" w:hAnsi="宋体"/>
          <w:b/>
          <w:bCs/>
          <w:color w:val="000000"/>
          <w:szCs w:val="21"/>
          <w:highlight w:val="none"/>
        </w:rPr>
      </w:r>
      <w:r/>
    </w:p>
    <w:p>
      <w:pPr>
        <w:pStyle w:val="890"/>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（6）招标代理机构（采购代理机构）将数据电文形式的采购文件加载至“苏采云”系统，供潜在供应商下载或者查阅。     </w:t>
      </w:r>
      <w:r>
        <w:rPr>
          <w:rFonts w:hint="eastAsia" w:ascii="宋体" w:hAnsi="宋体"/>
          <w:b/>
          <w:bCs/>
          <w:color w:val="000000"/>
          <w:szCs w:val="21"/>
          <w:highlight w:val="none"/>
        </w:rPr>
      </w:r>
      <w:r/>
    </w:p>
    <w:p>
      <w:pPr>
        <w:pStyle w:val="890"/>
        <w:ind w:firstLine="540"/>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（7）苏采云系统使用谷歌浏览器参与不见面开标。</w:t>
      </w:r>
      <w:r>
        <w:rPr>
          <w:rFonts w:hint="eastAsia" w:ascii="宋体" w:hAnsi="宋体"/>
          <w:b/>
          <w:bCs/>
          <w:color w:val="000000"/>
          <w:szCs w:val="21"/>
          <w:highlight w:val="none"/>
        </w:rPr>
      </w:r>
      <w:r/>
    </w:p>
    <w:p>
      <w:pPr>
        <w:pStyle w:val="890"/>
        <w:spacing w:line="360" w:lineRule="auto"/>
        <w:rPr>
          <w:rFonts w:ascii="宋体" w:hAnsi="宋体" w:cs="宋体"/>
          <w:b/>
          <w:bCs/>
          <w:color w:val="000000"/>
          <w:highlight w:val="none"/>
        </w:rPr>
      </w:pPr>
      <w:r>
        <w:rPr>
          <w:rFonts w:hint="eastAsia" w:ascii="宋体" w:hAnsi="宋体" w:cs="宋体"/>
          <w:b/>
          <w:bCs/>
          <w:color w:val="000000"/>
          <w:highlight w:val="none"/>
        </w:rPr>
        <w:t xml:space="preserve">四、提交投标文件截止时间、开标时间和地点</w:t>
      </w:r>
      <w:r>
        <w:rPr>
          <w:rFonts w:ascii="宋体" w:hAnsi="宋体" w:cs="宋体"/>
          <w:b/>
          <w:bCs/>
          <w:color w:val="000000"/>
          <w:highlight w:val="none"/>
        </w:rPr>
      </w:r>
      <w:r/>
    </w:p>
    <w:p>
      <w:pPr>
        <w:pStyle w:val="890"/>
        <w:ind w:firstLine="420"/>
        <w:spacing w:line="360" w:lineRule="auto"/>
        <w:rPr>
          <w:rFonts w:ascii="宋体" w:hAnsi="宋体" w:cs="宋体"/>
          <w:bCs/>
          <w:color w:val="000000"/>
          <w:szCs w:val="21"/>
          <w:highlight w:val="none"/>
          <w:u w:val="single"/>
        </w:rPr>
      </w:pPr>
      <w:r>
        <w:rPr>
          <w:rFonts w:hint="eastAsia" w:ascii="宋体" w:hAnsi="宋体" w:cs="宋体"/>
          <w:color w:val="000000"/>
          <w:highlight w:val="none"/>
        </w:rPr>
        <w:t xml:space="preserve">1.时间：</w:t>
      </w:r>
      <w:r>
        <w:rPr>
          <w:rFonts w:hint="eastAsia" w:ascii="宋体" w:hAnsi="宋体" w:cs="宋体"/>
          <w:color w:val="000000"/>
          <w:highlight w:val="none"/>
          <w:u w:val="single"/>
        </w:rPr>
        <w:t xml:space="preserve">2024年11月12日下午2：30</w:t>
      </w:r>
      <w:r>
        <w:rPr>
          <w:rFonts w:hint="eastAsia" w:ascii="宋体" w:hAnsi="宋体" w:cs="宋体"/>
          <w:bCs/>
          <w:color w:val="000000"/>
          <w:highlight w:val="none"/>
          <w:u w:val="single"/>
        </w:rPr>
        <w:t xml:space="preserve">（北京时间）</w:t>
      </w:r>
      <w:r>
        <w:rPr>
          <w:rFonts w:ascii="宋体" w:hAnsi="宋体" w:cs="宋体"/>
          <w:bCs/>
          <w:color w:val="000000"/>
          <w:szCs w:val="21"/>
          <w:highlight w:val="none"/>
          <w:u w:val="single"/>
        </w:rPr>
      </w:r>
      <w:r/>
    </w:p>
    <w:p>
      <w:pPr>
        <w:pStyle w:val="890"/>
        <w:ind w:firstLine="420"/>
        <w:spacing w:line="360" w:lineRule="auto"/>
        <w:rPr>
          <w:rFonts w:hint="eastAsia" w:ascii="宋体" w:hAnsi="宋体"/>
          <w:b/>
          <w:color w:val="000000"/>
          <w:szCs w:val="21"/>
          <w:highlight w:val="none"/>
        </w:rPr>
      </w:pPr>
      <w:r>
        <w:rPr>
          <w:rFonts w:hint="eastAsia" w:ascii="宋体" w:hAnsi="宋体" w:cs="宋体"/>
          <w:color w:val="000000"/>
          <w:highlight w:val="none"/>
        </w:rPr>
        <w:t xml:space="preserve">2.开标地点：</w:t>
      </w:r>
      <w:r>
        <w:rPr>
          <w:rFonts w:hint="eastAsia" w:ascii="宋体" w:hAnsi="宋体"/>
          <w:b/>
          <w:color w:val="000000"/>
          <w:szCs w:val="21"/>
          <w:highlight w:val="none"/>
        </w:rPr>
        <w:t xml:space="preserve">“苏采云”系统（网址：</w:t>
      </w:r>
      <w:r>
        <w:rPr>
          <w:rFonts w:hint="eastAsia" w:ascii="宋体" w:hAnsi="宋体"/>
          <w:b/>
          <w:color w:val="000000"/>
          <w:szCs w:val="21"/>
          <w:highlight w:val="none"/>
        </w:rPr>
        <w:fldChar w:fldCharType="begin"/>
      </w:r>
      <w:r>
        <w:rPr>
          <w:rFonts w:hint="eastAsia" w:ascii="宋体" w:hAnsi="宋体"/>
          <w:b/>
          <w:color w:val="000000"/>
          <w:szCs w:val="21"/>
          <w:highlight w:val="none"/>
        </w:rPr>
        <w:instrText xml:space="preserve"> HYPERLINK "http://jszfcg.jsczt.cn/）\“开标大厅\”" </w:instrText>
      </w:r>
      <w:r>
        <w:rPr>
          <w:rFonts w:hint="eastAsia" w:ascii="宋体" w:hAnsi="宋体"/>
          <w:b/>
          <w:color w:val="000000"/>
          <w:szCs w:val="21"/>
          <w:highlight w:val="none"/>
        </w:rPr>
        <w:fldChar w:fldCharType="separate"/>
      </w:r>
      <w:r>
        <w:rPr>
          <w:rFonts w:hint="eastAsia" w:ascii="宋体" w:hAnsi="宋体"/>
          <w:b/>
          <w:color w:val="000000"/>
          <w:szCs w:val="21"/>
          <w:highlight w:val="none"/>
        </w:rPr>
        <w:t xml:space="preserve">http://jszfcg.jsczt.cn/）</w:t>
      </w:r>
      <w:r>
        <w:rPr>
          <w:rFonts w:hint="eastAsia" w:ascii="宋体" w:hAnsi="宋体"/>
          <w:b/>
          <w:color w:val="000000"/>
          <w:szCs w:val="21"/>
          <w:highlight w:val="none"/>
        </w:rPr>
        <w:fldChar w:fldCharType="end"/>
      </w:r>
      <w:r>
        <w:rPr>
          <w:rFonts w:hint="eastAsia" w:ascii="宋体" w:hAnsi="宋体"/>
          <w:b/>
          <w:color w:val="000000"/>
          <w:szCs w:val="21"/>
          <w:highlight w:val="none"/>
        </w:rPr>
      </w:r>
      <w:r/>
    </w:p>
    <w:p>
      <w:pPr>
        <w:pStyle w:val="890"/>
        <w:spacing w:line="360" w:lineRule="auto"/>
        <w:tabs>
          <w:tab w:val="left" w:pos="266" w:leader="none"/>
        </w:tabs>
        <w:rPr>
          <w:rFonts w:ascii="宋体" w:hAnsi="宋体" w:cs="宋体"/>
          <w:b/>
          <w:bCs/>
          <w:color w:val="000000"/>
          <w:highlight w:val="none"/>
        </w:rPr>
      </w:pPr>
      <w:r/>
      <w:bookmarkEnd w:id="23"/>
      <w:r/>
      <w:bookmarkEnd w:id="24"/>
      <w:r/>
      <w:bookmarkEnd w:id="25"/>
      <w:r/>
      <w:bookmarkEnd w:id="26"/>
      <w:r/>
      <w:bookmarkEnd w:id="27"/>
      <w:r/>
      <w:bookmarkStart w:id="28" w:name="_Toc35393795"/>
      <w:r/>
      <w:bookmarkStart w:id="29" w:name="_Toc38985268"/>
      <w:r/>
      <w:bookmarkStart w:id="30" w:name="_Toc35393626"/>
      <w:r>
        <w:rPr>
          <w:rFonts w:hint="eastAsia" w:ascii="宋体" w:hAnsi="宋体" w:cs="宋体"/>
          <w:b/>
          <w:bCs/>
          <w:color w:val="000000"/>
          <w:highlight w:val="none"/>
        </w:rPr>
        <w:t xml:space="preserve">五、公告期限</w:t>
      </w:r>
      <w:r>
        <w:rPr>
          <w:rFonts w:ascii="宋体" w:hAnsi="宋体" w:cs="宋体"/>
          <w:b/>
          <w:bCs/>
          <w:color w:val="000000"/>
          <w:highlight w:val="none"/>
        </w:rPr>
      </w:r>
      <w:r/>
    </w:p>
    <w:p>
      <w:pPr>
        <w:pStyle w:val="890"/>
        <w:ind w:firstLine="420"/>
        <w:spacing w:line="360" w:lineRule="auto"/>
        <w:rPr>
          <w:rFonts w:ascii="宋体" w:hAnsi="宋体" w:cs="宋体"/>
          <w:color w:val="000000"/>
          <w:highlight w:val="none"/>
        </w:rPr>
      </w:pPr>
      <w:r>
        <w:rPr>
          <w:rFonts w:hint="eastAsia" w:ascii="宋体" w:hAnsi="宋体" w:cs="宋体"/>
          <w:color w:val="000000"/>
          <w:highlight w:val="none"/>
        </w:rPr>
        <w:t xml:space="preserve">招标公告及招标文件公告期限为自本公告发布之日起5个工作日。</w:t>
      </w:r>
      <w:r>
        <w:rPr>
          <w:rFonts w:ascii="宋体" w:hAnsi="宋体" w:cs="宋体"/>
          <w:color w:val="000000"/>
          <w:highlight w:val="none"/>
        </w:rPr>
      </w:r>
      <w:r/>
    </w:p>
    <w:p>
      <w:pPr>
        <w:pStyle w:val="89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六、其他补充事宜</w:t>
      </w:r>
      <w:bookmarkEnd w:id="28"/>
      <w:r/>
      <w:bookmarkEnd w:id="29"/>
      <w:r/>
      <w:bookmarkEnd w:id="30"/>
      <w:r>
        <w:rPr>
          <w:rFonts w:ascii="宋体" w:hAnsi="宋体" w:cs="宋体"/>
          <w:b/>
          <w:bCs/>
          <w:color w:val="000000"/>
          <w:highlight w:val="none"/>
        </w:rPr>
      </w:r>
      <w:r/>
    </w:p>
    <w:p>
      <w:pPr>
        <w:pStyle w:val="890"/>
        <w:ind w:firstLine="422"/>
        <w:spacing w:line="360" w:lineRule="auto"/>
        <w:rPr>
          <w:rFonts w:ascii="宋体" w:hAnsi="宋体"/>
          <w:b/>
          <w:bCs/>
          <w:color w:val="000000"/>
          <w:highlight w:val="none"/>
        </w:rPr>
      </w:pPr>
      <w:r/>
      <w:bookmarkStart w:id="31" w:name="_Toc35393796"/>
      <w:r/>
      <w:bookmarkStart w:id="32" w:name="_Toc35393627"/>
      <w:r/>
      <w:bookmarkStart w:id="33" w:name="_Toc28359008"/>
      <w:r/>
      <w:bookmarkStart w:id="34" w:name="_Toc28359085"/>
      <w:r/>
      <w:bookmarkStart w:id="35" w:name="_Toc38985269"/>
      <w:r>
        <w:rPr>
          <w:rFonts w:hint="eastAsia" w:ascii="宋体" w:hAnsi="宋体"/>
          <w:b/>
          <w:bCs/>
          <w:color w:val="000000"/>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color w:val="000000"/>
          <w:highlight w:val="none"/>
        </w:rPr>
      </w:r>
      <w:r/>
    </w:p>
    <w:p>
      <w:pPr>
        <w:pStyle w:val="890"/>
        <w:ind w:firstLine="422"/>
        <w:spacing w:line="360" w:lineRule="auto"/>
        <w:shd w:val="clear" w:color="auto" w:fill="ffffff"/>
        <w:rPr>
          <w:rFonts w:hint="eastAsia" w:ascii="宋体" w:hAnsi="宋体"/>
          <w:b/>
          <w:bCs/>
          <w:color w:val="000000"/>
          <w:szCs w:val="21"/>
          <w:highlight w:val="none"/>
        </w:rPr>
      </w:pPr>
      <w:r>
        <w:rPr>
          <w:rFonts w:hint="eastAsia" w:ascii="宋体" w:hAnsi="宋体"/>
          <w:b/>
          <w:bCs/>
          <w:color w:val="000000"/>
          <w:highlight w:val="none"/>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highlight w:val="none"/>
        </w:rPr>
      </w:r>
      <w:r/>
    </w:p>
    <w:p>
      <w:pPr>
        <w:pStyle w:val="890"/>
        <w:ind w:firstLine="420"/>
        <w:spacing w:line="360" w:lineRule="auto"/>
        <w:rPr>
          <w:rFonts w:ascii="宋体" w:hAnsi="宋体" w:cs="宋体"/>
          <w:bCs/>
          <w:color w:val="000000"/>
          <w:highlight w:val="none"/>
        </w:rPr>
      </w:pPr>
      <w:r>
        <w:rPr>
          <w:rFonts w:hint="eastAsia" w:ascii="宋体" w:hAnsi="宋体" w:cs="宋体"/>
          <w:bCs/>
          <w:color w:val="000000"/>
          <w:szCs w:val="21"/>
          <w:highlight w:val="none"/>
        </w:rPr>
        <w:t xml:space="preserve">3.</w:t>
      </w:r>
      <w:r>
        <w:rPr>
          <w:rFonts w:hint="eastAsia" w:ascii="宋体" w:hAnsi="宋体"/>
          <w:color w:val="000000"/>
          <w:highlight w:val="none"/>
        </w:rPr>
        <w:t xml:space="preserve">本次招标</w:t>
      </w:r>
      <w:r>
        <w:rPr>
          <w:rFonts w:hint="eastAsia" w:ascii="宋体" w:hAnsi="宋体"/>
          <w:color w:val="000000"/>
          <w:highlight w:val="none"/>
          <w:u w:val="single"/>
        </w:rPr>
        <w:t xml:space="preserve">不收取</w:t>
      </w:r>
      <w:r>
        <w:rPr>
          <w:rFonts w:hint="eastAsia" w:ascii="宋体" w:hAnsi="宋体"/>
          <w:color w:val="000000"/>
          <w:highlight w:val="none"/>
        </w:rPr>
        <w:t xml:space="preserve">投标保证金。</w:t>
      </w:r>
      <w:r>
        <w:rPr>
          <w:rFonts w:ascii="宋体" w:hAnsi="宋体" w:cs="宋体"/>
          <w:bCs/>
          <w:color w:val="000000"/>
          <w:highlight w:val="none"/>
        </w:rPr>
      </w:r>
      <w:r/>
    </w:p>
    <w:p>
      <w:pPr>
        <w:pStyle w:val="890"/>
        <w:ind w:firstLine="420"/>
        <w:spacing w:line="360" w:lineRule="auto"/>
        <w:rPr>
          <w:rFonts w:hint="eastAsia" w:ascii="宋体" w:hAnsi="宋体" w:cs="宋体"/>
          <w:bCs/>
          <w:color w:val="000000"/>
          <w:highlight w:val="none"/>
        </w:rPr>
      </w:pPr>
      <w:r>
        <w:rPr>
          <w:rFonts w:hint="eastAsia" w:ascii="宋体" w:hAnsi="宋体"/>
          <w:color w:val="000000"/>
          <w:szCs w:val="21"/>
          <w:highlight w:val="none"/>
        </w:rPr>
        <w:t xml:space="preserve">4.</w:t>
      </w:r>
      <w:r>
        <w:rPr>
          <w:rFonts w:hint="eastAsia" w:ascii="宋体" w:hAnsi="宋体" w:cs="宋体"/>
          <w:bCs/>
          <w:color w:val="000000"/>
          <w:highlight w:val="none"/>
        </w:rPr>
        <w:t xml:space="preserve">有关本次招标的事项若存在变动或修改，敬请及时关注“扬州市政府采购网”、“江苏省政府采购网”、“中国政府采购网”发布的信息。</w:t>
      </w:r>
      <w:r>
        <w:rPr>
          <w:rFonts w:hint="eastAsia" w:ascii="宋体" w:hAnsi="宋体" w:cs="宋体"/>
          <w:bCs/>
          <w:color w:val="000000"/>
          <w:highlight w:val="none"/>
        </w:rPr>
      </w:r>
      <w:r/>
    </w:p>
    <w:p>
      <w:pPr>
        <w:pStyle w:val="890"/>
        <w:ind w:firstLine="422"/>
        <w:spacing w:line="360" w:lineRule="auto"/>
        <w:rPr>
          <w:rFonts w:hint="eastAsia" w:ascii="宋体" w:hAnsi="宋体" w:cs="宋体"/>
          <w:b/>
          <w:i/>
          <w:iCs/>
          <w:color w:val="000000"/>
          <w:highlight w:val="none"/>
          <w:u w:val="single"/>
        </w:rPr>
      </w:pPr>
      <w:r>
        <w:rPr>
          <w:rFonts w:hint="eastAsia" w:ascii="宋体" w:hAnsi="宋体" w:cs="宋体"/>
          <w:b/>
          <w:i/>
          <w:iCs/>
          <w:color w:val="000000"/>
          <w:highlight w:val="none"/>
          <w:u w:val="single"/>
        </w:rPr>
        <w:t xml:space="preserve">5.本项目招标文件中所有斜体下划线部分为实质性条款，如不满足，则为无效投标。</w:t>
      </w:r>
      <w:r>
        <w:rPr>
          <w:rFonts w:hint="eastAsia" w:ascii="宋体" w:hAnsi="宋体" w:cs="宋体"/>
          <w:b/>
          <w:i/>
          <w:iCs/>
          <w:color w:val="000000"/>
          <w:highlight w:val="none"/>
          <w:u w:val="single"/>
        </w:rPr>
      </w:r>
      <w:r/>
    </w:p>
    <w:p>
      <w:pPr>
        <w:pStyle w:val="890"/>
        <w:ind w:firstLine="420"/>
        <w:spacing w:line="360" w:lineRule="auto"/>
        <w:tabs>
          <w:tab w:val="left" w:pos="266" w:leader="none"/>
        </w:tabs>
        <w:rPr>
          <w:rFonts w:hint="eastAsia" w:ascii="宋体" w:hAnsi="宋体" w:cs="宋体"/>
          <w:bCs/>
          <w:color w:val="000000"/>
          <w:highlight w:val="none"/>
        </w:rPr>
      </w:pPr>
      <w:r>
        <w:rPr>
          <w:rFonts w:hint="eastAsia" w:ascii="宋体" w:hAnsi="宋体" w:cs="宋体"/>
          <w:bCs/>
          <w:color w:val="000000"/>
          <w:highlight w:val="none"/>
        </w:rPr>
        <w:t xml:space="preserve">6.如在开标时间发生系统崩溃等不可预见的情况，造成开评标活动无法正常进行的，将延迟开评标，具体开评标时间另行通知。</w:t>
      </w:r>
      <w:r>
        <w:rPr>
          <w:rFonts w:hint="eastAsia" w:ascii="宋体" w:hAnsi="宋体" w:cs="宋体"/>
          <w:bCs/>
          <w:color w:val="000000"/>
          <w:highlight w:val="none"/>
        </w:rPr>
      </w:r>
      <w:r/>
    </w:p>
    <w:p>
      <w:pPr>
        <w:pStyle w:val="890"/>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7.为落实好政府采购履约资金扶持政策，中标/成交供应商可凭政府采购合同办理融资贷款，详见江苏政府采购网“政采贷”专栏。</w:t>
      </w:r>
      <w:r>
        <w:rPr>
          <w:rFonts w:ascii="宋体" w:hAnsi="宋体" w:cs="宋体"/>
          <w:bCs/>
          <w:color w:val="000000"/>
          <w:highlight w:val="none"/>
        </w:rPr>
      </w:r>
      <w:r/>
    </w:p>
    <w:p>
      <w:pPr>
        <w:pStyle w:val="890"/>
        <w:ind w:firstLine="420"/>
        <w:spacing w:line="360" w:lineRule="auto"/>
        <w:tabs>
          <w:tab w:val="left" w:pos="266" w:leader="none"/>
        </w:tabs>
        <w:rPr>
          <w:rFonts w:ascii="宋体" w:hAnsi="宋体" w:cs="宋体"/>
          <w:bCs/>
          <w:color w:val="000000"/>
          <w:highlight w:val="none"/>
        </w:rPr>
      </w:pPr>
      <w:r>
        <w:rPr>
          <w:rFonts w:hint="eastAsia" w:ascii="宋体" w:hAnsi="宋体" w:cs="宋体"/>
          <w:bCs/>
          <w:color w:val="000000"/>
          <w:highlight w:val="none"/>
        </w:rPr>
        <w:t xml:space="preserve">8.本项目严格执行政府采购关于支持节能产品</w:t>
      </w:r>
      <w:r>
        <w:rPr>
          <w:rFonts w:hint="eastAsia" w:ascii="宋体" w:hAnsi="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color w:val="000000"/>
          <w:highlight w:val="none"/>
        </w:rPr>
      </w:r>
      <w:r/>
    </w:p>
    <w:p>
      <w:pPr>
        <w:pStyle w:val="890"/>
        <w:ind w:firstLine="42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highlight w:val="none"/>
        </w:rPr>
      </w:r>
      <w:r/>
    </w:p>
    <w:p>
      <w:pPr>
        <w:pStyle w:val="890"/>
        <w:ind w:firstLine="420"/>
        <w:spacing w:line="360" w:lineRule="auto"/>
        <w:tabs>
          <w:tab w:val="left" w:pos="266" w:leader="none"/>
        </w:tabs>
        <w:rPr>
          <w:rFonts w:ascii="宋体" w:hAnsi="宋体" w:eastAsia="宋体" w:cs="宋体"/>
          <w:bCs/>
          <w:color w:val="000000"/>
          <w:highlight w:val="none"/>
          <w:lang w:val="en-US" w:eastAsia="zh-CN"/>
        </w:rPr>
      </w:pPr>
      <w:r>
        <w:rPr>
          <w:rFonts w:hint="eastAsia" w:ascii="宋体" w:hAnsi="宋体" w:eastAsia="宋体" w:cs="宋体"/>
          <w:bCs/>
          <w:color w:val="000000"/>
          <w:highlight w:val="none"/>
          <w:lang w:val="en-US" w:eastAsia="zh-CN"/>
        </w:rPr>
        <w:t xml:space="preserve">10.因苏采云系统原因，本项目实际名称以采购文件中为准。</w:t>
      </w:r>
      <w:r>
        <w:rPr>
          <w:rFonts w:ascii="宋体" w:hAnsi="宋体" w:eastAsia="宋体" w:cs="宋体"/>
          <w:bCs/>
          <w:color w:val="000000"/>
          <w:highlight w:val="none"/>
          <w:lang w:val="en-US" w:eastAsia="zh-CN"/>
        </w:rPr>
      </w:r>
      <w:r/>
    </w:p>
    <w:p>
      <w:pPr>
        <w:pStyle w:val="890"/>
        <w:spacing w:line="360" w:lineRule="auto"/>
        <w:tabs>
          <w:tab w:val="left" w:pos="266" w:leader="none"/>
        </w:tabs>
        <w:rPr>
          <w:rFonts w:ascii="宋体" w:hAnsi="宋体" w:cs="宋体"/>
          <w:b/>
          <w:bCs/>
          <w:color w:val="000000"/>
          <w:highlight w:val="none"/>
        </w:rPr>
      </w:pPr>
      <w:r>
        <w:rPr>
          <w:rFonts w:hint="eastAsia" w:ascii="宋体" w:hAnsi="宋体" w:cs="宋体"/>
          <w:b/>
          <w:bCs/>
          <w:color w:val="000000"/>
          <w:highlight w:val="none"/>
        </w:rPr>
        <w:t xml:space="preserve">七、本次招标联系方式</w:t>
      </w:r>
      <w:bookmarkEnd w:id="31"/>
      <w:r/>
      <w:bookmarkEnd w:id="32"/>
      <w:r/>
      <w:bookmarkEnd w:id="33"/>
      <w:r/>
      <w:bookmarkEnd w:id="34"/>
      <w:r/>
      <w:bookmarkEnd w:id="35"/>
      <w:r>
        <w:rPr>
          <w:rFonts w:ascii="宋体" w:hAnsi="宋体" w:cs="宋体"/>
          <w:b/>
          <w:bCs/>
          <w:color w:val="000000"/>
          <w:highlight w:val="none"/>
        </w:rPr>
      </w:r>
      <w:r/>
    </w:p>
    <w:p>
      <w:pPr>
        <w:pStyle w:val="890"/>
        <w:ind w:firstLine="420"/>
        <w:jc w:val="left"/>
        <w:spacing w:line="360" w:lineRule="auto"/>
        <w:widowControl/>
        <w:rPr>
          <w:rFonts w:ascii="宋体" w:hAnsi="宋体" w:cs="宋体"/>
          <w:color w:val="000000"/>
          <w:szCs w:val="21"/>
          <w:highlight w:val="none"/>
        </w:rPr>
      </w:pPr>
      <w:r>
        <w:rPr>
          <w:rFonts w:hint="eastAsia" w:ascii="宋体" w:hAnsi="宋体" w:cs="宋体"/>
          <w:color w:val="000000"/>
          <w:highlight w:val="none"/>
        </w:rPr>
        <w:t xml:space="preserve">1.采购人信息</w:t>
      </w:r>
      <w:r>
        <w:rPr>
          <w:rFonts w:ascii="宋体" w:hAnsi="宋体" w:cs="宋体"/>
          <w:color w:val="000000"/>
          <w:szCs w:val="21"/>
          <w:highlight w:val="none"/>
        </w:rPr>
      </w:r>
      <w:r/>
    </w:p>
    <w:p>
      <w:pPr>
        <w:pStyle w:val="890"/>
        <w:ind w:firstLine="420"/>
        <w:jc w:val="left"/>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 称：</w:t>
      </w:r>
      <w:r>
        <w:rPr>
          <w:rFonts w:hint="eastAsia" w:ascii="宋体" w:hAnsi="宋体"/>
          <w:color w:val="000000"/>
          <w:szCs w:val="21"/>
          <w:highlight w:val="none"/>
          <w:lang w:eastAsia="zh-CN"/>
        </w:rPr>
        <w:t xml:space="preserve">扬州经济技术开发区管理委员会应急管理和生态环境局</w:t>
      </w:r>
      <w:r>
        <w:rPr>
          <w:rFonts w:hint="eastAsia" w:ascii="宋体" w:hAnsi="宋体" w:eastAsia="宋体"/>
          <w:color w:val="000000"/>
          <w:szCs w:val="21"/>
          <w:highlight w:val="none"/>
          <w:lang w:eastAsia="zh-CN"/>
        </w:rPr>
      </w:r>
      <w:r/>
    </w:p>
    <w:p>
      <w:pPr>
        <w:pStyle w:val="890"/>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 址：扬州市维扬路108号</w:t>
      </w:r>
      <w:r>
        <w:rPr>
          <w:rFonts w:hint="eastAsia" w:ascii="宋体" w:hAnsi="宋体"/>
          <w:color w:val="000000"/>
          <w:szCs w:val="21"/>
          <w:highlight w:val="none"/>
        </w:rPr>
      </w:r>
      <w:r/>
    </w:p>
    <w:p>
      <w:pPr>
        <w:pStyle w:val="890"/>
        <w:ind w:firstLine="420"/>
        <w:jc w:val="left"/>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val="en-US" w:eastAsia="zh-CN"/>
        </w:rPr>
        <w:t xml:space="preserve">商威</w:t>
      </w:r>
      <w:r>
        <w:rPr>
          <w:rFonts w:hint="eastAsia" w:ascii="宋体" w:hAnsi="宋体"/>
          <w:color w:val="000000"/>
          <w:szCs w:val="21"/>
          <w:highlight w:val="none"/>
          <w:lang w:val="en-US" w:eastAsia="zh-CN"/>
        </w:rPr>
      </w:r>
      <w:r/>
    </w:p>
    <w:p>
      <w:pPr>
        <w:pStyle w:val="890"/>
        <w:ind w:firstLine="420"/>
        <w:spacing w:line="360" w:lineRule="auto"/>
        <w:rPr>
          <w:rFonts w:ascii="宋体" w:hAnsi="宋体" w:eastAsia="宋体" w:cs="宋体"/>
          <w:color w:val="000000"/>
          <w:highlight w:val="none"/>
          <w:u w:val="single"/>
          <w:lang w:val="en-US" w:eastAsia="zh-CN"/>
        </w:rPr>
      </w:pPr>
      <w:r>
        <w:rPr>
          <w:rFonts w:hint="eastAsia" w:ascii="宋体" w:hAnsi="宋体" w:cs="宋体"/>
          <w:color w:val="000000"/>
          <w:highlight w:val="none"/>
        </w:rPr>
        <w:t xml:space="preserve">联系方式：</w:t>
      </w:r>
      <w:r>
        <w:rPr>
          <w:rFonts w:hint="eastAsia" w:ascii="宋体" w:hAnsi="宋体" w:cs="宋体"/>
          <w:color w:val="000000"/>
          <w:highlight w:val="none"/>
          <w:lang w:val="en-US" w:eastAsia="zh-CN"/>
        </w:rPr>
        <w:t xml:space="preserve">0514-82887712</w:t>
      </w:r>
      <w:r>
        <w:rPr>
          <w:rFonts w:ascii="宋体" w:hAnsi="宋体" w:eastAsia="宋体" w:cs="宋体"/>
          <w:color w:val="000000"/>
          <w:highlight w:val="none"/>
          <w:u w:val="single"/>
          <w:lang w:val="en-US" w:eastAsia="zh-CN"/>
        </w:rPr>
      </w:r>
      <w:r/>
    </w:p>
    <w:p>
      <w:pPr>
        <w:pStyle w:val="890"/>
        <w:ind w:firstLine="4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2.代理机构信息</w:t>
      </w:r>
      <w:r>
        <w:rPr>
          <w:rFonts w:hint="eastAsia" w:ascii="宋体" w:hAnsi="宋体"/>
          <w:color w:val="000000"/>
          <w:szCs w:val="21"/>
          <w:highlight w:val="none"/>
        </w:rPr>
      </w:r>
      <w:r/>
    </w:p>
    <w:p>
      <w:pPr>
        <w:pStyle w:val="890"/>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名 称：</w:t>
      </w:r>
      <w:r>
        <w:rPr>
          <w:rFonts w:hint="eastAsia" w:ascii="宋体" w:hAnsi="宋体"/>
          <w:color w:val="000000"/>
          <w:szCs w:val="21"/>
          <w:highlight w:val="none"/>
        </w:rPr>
        <w:t xml:space="preserve">江苏苏维工程管理有限公司</w:t>
      </w:r>
      <w:r>
        <w:rPr>
          <w:rFonts w:ascii="宋体" w:hAnsi="宋体" w:cs="宋体"/>
          <w:color w:val="000000"/>
          <w:highlight w:val="none"/>
        </w:rPr>
      </w:r>
      <w:r/>
    </w:p>
    <w:p>
      <w:pPr>
        <w:pStyle w:val="890"/>
        <w:ind w:firstLine="420"/>
        <w:spacing w:line="360" w:lineRule="auto"/>
        <w:rPr>
          <w:rFonts w:ascii="宋体" w:hAnsi="宋体" w:cs="宋体"/>
          <w:color w:val="000000"/>
          <w:highlight w:val="none"/>
        </w:rPr>
      </w:pPr>
      <w:r>
        <w:rPr>
          <w:rFonts w:hint="eastAsia" w:ascii="宋体" w:hAnsi="宋体" w:cs="宋体"/>
          <w:color w:val="000000"/>
          <w:highlight w:val="none"/>
        </w:rPr>
        <w:t xml:space="preserve">地　址：</w:t>
      </w:r>
      <w:r>
        <w:rPr>
          <w:rFonts w:hint="eastAsia" w:ascii="宋体" w:hAnsi="宋体"/>
          <w:color w:val="000000"/>
          <w:szCs w:val="21"/>
          <w:highlight w:val="none"/>
        </w:rPr>
        <w:t xml:space="preserve">扬州市翠岗路48号</w:t>
      </w:r>
      <w:r>
        <w:rPr>
          <w:rFonts w:ascii="宋体" w:hAnsi="宋体" w:cs="宋体"/>
          <w:color w:val="000000"/>
          <w:highlight w:val="none"/>
        </w:rPr>
      </w:r>
      <w:r/>
    </w:p>
    <w:p>
      <w:pPr>
        <w:pStyle w:val="890"/>
        <w:ind w:firstLine="420"/>
        <w:spacing w:line="360" w:lineRule="auto"/>
        <w:rPr>
          <w:rFonts w:hint="eastAsia" w:ascii="宋体" w:hAnsi="宋体" w:eastAsia="宋体" w:cs="宋体"/>
          <w:color w:val="000000"/>
          <w:highlight w:val="none"/>
          <w:lang w:val="en-US" w:eastAsia="zh-CN"/>
        </w:rPr>
      </w:pPr>
      <w:r/>
      <w:bookmarkStart w:id="36" w:name="_Toc28359010"/>
      <w:r/>
      <w:bookmarkStart w:id="37" w:name="_Toc28359087"/>
      <w:r>
        <w:rPr>
          <w:rFonts w:hint="eastAsia" w:ascii="宋体" w:hAnsi="宋体" w:cs="宋体"/>
          <w:color w:val="000000"/>
          <w:highlight w:val="none"/>
        </w:rPr>
        <w:t xml:space="preserve">联系人：</w:t>
      </w:r>
      <w:r>
        <w:rPr>
          <w:rFonts w:hint="eastAsia" w:ascii="宋体" w:hAnsi="宋体" w:cs="宋体"/>
          <w:color w:val="000000"/>
          <w:highlight w:val="none"/>
          <w:lang w:val="en-US" w:eastAsia="zh-CN"/>
        </w:rPr>
        <w:t xml:space="preserve">陈秋萍</w:t>
      </w:r>
      <w:r>
        <w:rPr>
          <w:rFonts w:hint="eastAsia" w:ascii="宋体" w:hAnsi="宋体" w:eastAsia="宋体" w:cs="宋体"/>
          <w:color w:val="000000"/>
          <w:highlight w:val="none"/>
          <w:lang w:val="en-US" w:eastAsia="zh-CN"/>
        </w:rPr>
      </w:r>
      <w:r/>
    </w:p>
    <w:p>
      <w:pPr>
        <w:pStyle w:val="890"/>
        <w:ind w:firstLine="420"/>
        <w:spacing w:line="360" w:lineRule="auto"/>
        <w:rPr>
          <w:rFonts w:hint="eastAsia" w:ascii="宋体" w:hAnsi="宋体" w:cs="宋体"/>
          <w:color w:val="000000"/>
          <w:highlight w:val="none"/>
          <w:u w:val="single"/>
        </w:rPr>
      </w:pPr>
      <w:r>
        <w:rPr>
          <w:rFonts w:hint="eastAsia" w:ascii="宋体" w:hAnsi="宋体" w:cs="宋体"/>
          <w:color w:val="000000"/>
          <w:highlight w:val="none"/>
        </w:rPr>
        <w:t xml:space="preserve">联系方式：</w:t>
      </w:r>
      <w:r>
        <w:rPr>
          <w:rFonts w:hint="eastAsia" w:ascii="宋体" w:hAnsi="宋体"/>
          <w:color w:val="000000"/>
          <w:szCs w:val="21"/>
          <w:highlight w:val="none"/>
        </w:rPr>
        <w:t xml:space="preserve">0514-82129116</w:t>
      </w:r>
      <w:r>
        <w:rPr>
          <w:rFonts w:hint="eastAsia" w:ascii="宋体" w:hAnsi="宋体" w:cs="宋体"/>
          <w:color w:val="000000"/>
          <w:highlight w:val="none"/>
          <w:u w:val="single"/>
        </w:rPr>
      </w:r>
      <w:r/>
    </w:p>
    <w:p>
      <w:pPr>
        <w:pStyle w:val="890"/>
        <w:rPr>
          <w:color w:val="000000"/>
          <w:highlight w:val="none"/>
        </w:rPr>
      </w:pPr>
      <w:r/>
      <w:bookmarkEnd w:id="36"/>
      <w:r/>
      <w:bookmarkEnd w:id="37"/>
      <w:r>
        <w:rPr>
          <w:color w:val="000000"/>
          <w:highlight w:val="none"/>
        </w:rPr>
        <w:br w:type="page" w:clear="all"/>
      </w:r>
      <w:r>
        <w:rPr>
          <w:color w:val="000000"/>
          <w:highlight w:val="none"/>
        </w:rPr>
      </w:r>
      <w:r/>
    </w:p>
    <w:p>
      <w:pPr>
        <w:pStyle w:val="891"/>
        <w:jc w:val="center"/>
        <w:rPr>
          <w:rFonts w:ascii="宋体" w:hAnsi="宋体"/>
          <w:color w:val="000000"/>
          <w:szCs w:val="36"/>
          <w:highlight w:val="none"/>
        </w:rPr>
      </w:pPr>
      <w:r/>
      <w:bookmarkStart w:id="38" w:name="_Toc55204178"/>
      <w:r/>
      <w:bookmarkStart w:id="39" w:name="_Toc28796"/>
      <w:r>
        <w:rPr>
          <w:rFonts w:hint="eastAsia" w:ascii="宋体" w:hAnsi="宋体"/>
          <w:color w:val="000000"/>
          <w:szCs w:val="36"/>
          <w:highlight w:val="none"/>
        </w:rPr>
        <w:t xml:space="preserve">第二章 投标人须知</w:t>
      </w:r>
      <w:bookmarkEnd w:id="38"/>
      <w:r/>
      <w:bookmarkEnd w:id="39"/>
      <w:r>
        <w:rPr>
          <w:rFonts w:ascii="宋体" w:hAnsi="宋体"/>
          <w:color w:val="000000"/>
          <w:szCs w:val="36"/>
          <w:highlight w:val="none"/>
        </w:rPr>
      </w:r>
      <w:r/>
    </w:p>
    <w:p>
      <w:pPr>
        <w:pStyle w:val="89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1、招标方式</w:t>
      </w:r>
      <w:r>
        <w:rPr>
          <w:rFonts w:ascii="宋体" w:hAnsi="宋体"/>
          <w:b/>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1.1 本次招标采取公开招标方式，本招标文件仅适用于</w:t>
      </w:r>
      <w:r>
        <w:rPr>
          <w:rFonts w:hint="eastAsia" w:ascii="宋体" w:hAnsi="宋体"/>
          <w:bCs/>
          <w:color w:val="000000"/>
          <w:szCs w:val="21"/>
          <w:highlight w:val="none"/>
          <w:lang w:eastAsia="zh-CN"/>
        </w:rPr>
        <w:t xml:space="preserve">JSZC-321091-SWGC-G2024-0232号</w:t>
      </w:r>
      <w:r>
        <w:rPr>
          <w:rFonts w:hint="eastAsia" w:ascii="宋体" w:hAnsi="宋体"/>
          <w:bCs/>
          <w:color w:val="000000"/>
          <w:szCs w:val="21"/>
          <w:highlight w:val="none"/>
        </w:rPr>
        <w:t xml:space="preserve">项目。</w:t>
      </w:r>
      <w:r>
        <w:rPr>
          <w:rFonts w:ascii="宋体" w:hAnsi="宋体"/>
          <w:bCs/>
          <w:color w:val="000000"/>
          <w:szCs w:val="21"/>
          <w:highlight w:val="none"/>
        </w:rPr>
      </w:r>
      <w:r/>
    </w:p>
    <w:p>
      <w:pPr>
        <w:pStyle w:val="89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2、投标人</w:t>
      </w:r>
      <w:r>
        <w:rPr>
          <w:rFonts w:ascii="宋体" w:hAnsi="宋体"/>
          <w:b/>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2.1 本招标文件中“供应商”，即“投标人”，是指参加投标竞争，并符合招标文件规定资格条件的法人、其他组织或者自然人。</w:t>
      </w:r>
      <w:r>
        <w:rPr>
          <w:rFonts w:ascii="宋体" w:hAnsi="宋体"/>
          <w:bCs/>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2.2合格的投标人</w:t>
      </w:r>
      <w:r>
        <w:rPr>
          <w:rFonts w:ascii="宋体" w:hAnsi="宋体"/>
          <w:bCs/>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2.2.1 满足招标公告中供应商的资格条件要求的规定。</w:t>
      </w:r>
      <w:r>
        <w:rPr>
          <w:rFonts w:ascii="宋体" w:hAnsi="宋体"/>
          <w:bCs/>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2.2.2 满足本文件实质性条款的规定。</w:t>
      </w:r>
      <w:r>
        <w:rPr>
          <w:rFonts w:ascii="宋体" w:hAnsi="宋体"/>
          <w:bCs/>
          <w:color w:val="000000"/>
          <w:szCs w:val="21"/>
          <w:highlight w:val="none"/>
        </w:rPr>
      </w:r>
      <w:r/>
    </w:p>
    <w:p>
      <w:pPr>
        <w:pStyle w:val="89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3、适用法律</w:t>
      </w:r>
      <w:r>
        <w:rPr>
          <w:rFonts w:ascii="宋体" w:hAnsi="宋体"/>
          <w:b/>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3.1 本次招标及由此产生的合同受中华人民共和国有关的法律法规制约和保护。</w:t>
      </w:r>
      <w:r>
        <w:rPr>
          <w:rFonts w:ascii="宋体" w:hAnsi="宋体"/>
          <w:bCs/>
          <w:color w:val="000000"/>
          <w:szCs w:val="21"/>
          <w:highlight w:val="none"/>
        </w:rPr>
      </w:r>
      <w:r/>
    </w:p>
    <w:p>
      <w:pPr>
        <w:pStyle w:val="89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4、投标费用</w:t>
      </w:r>
      <w:r>
        <w:rPr>
          <w:rFonts w:ascii="宋体" w:hAnsi="宋体"/>
          <w:b/>
          <w:color w:val="000000"/>
          <w:szCs w:val="21"/>
          <w:highlight w:val="none"/>
        </w:rPr>
      </w:r>
      <w:r/>
    </w:p>
    <w:p>
      <w:pPr>
        <w:pStyle w:val="890"/>
        <w:ind w:firstLine="420"/>
        <w:spacing w:line="440" w:lineRule="exact"/>
        <w:rPr>
          <w:color w:val="000000"/>
          <w:highlight w:val="none"/>
        </w:rPr>
      </w:pPr>
      <w:r>
        <w:rPr>
          <w:color w:val="000000"/>
          <w:highlight w:val="none"/>
        </w:rPr>
        <w:t xml:space="preserve">4.1 投标人应自行承担所有与参加投标有关的费用，无论投标过程中的做法和结果如 何，代理机构在任何情况下均无义务和责任承担这些费用。 </w:t>
      </w:r>
      <w:r>
        <w:rPr>
          <w:color w:val="000000"/>
          <w:highlight w:val="none"/>
        </w:rPr>
      </w:r>
      <w:r/>
    </w:p>
    <w:p>
      <w:pPr>
        <w:pStyle w:val="890"/>
        <w:ind w:firstLine="422"/>
        <w:spacing w:line="360" w:lineRule="auto"/>
        <w:rPr>
          <w:rFonts w:hint="eastAsia" w:ascii="宋体" w:hAnsi="宋体" w:cs="宋体"/>
          <w:b/>
          <w:bCs/>
          <w:color w:val="000000"/>
          <w:szCs w:val="21"/>
          <w:highlight w:val="none"/>
        </w:rPr>
      </w:pPr>
      <w:r>
        <w:rPr>
          <w:rFonts w:hint="eastAsia" w:ascii="宋体" w:hAnsi="宋体"/>
          <w:b/>
          <w:color w:val="000000"/>
          <w:szCs w:val="21"/>
          <w:highlight w:val="none"/>
        </w:rPr>
        <w:t xml:space="preserve">4.2</w:t>
      </w:r>
      <w:r>
        <w:rPr>
          <w:rFonts w:hint="eastAsia" w:ascii="宋体" w:hAnsi="宋体" w:cs="宋体"/>
          <w:b/>
          <w:bCs/>
          <w:color w:val="000000"/>
          <w:szCs w:val="21"/>
          <w:highlight w:val="none"/>
        </w:rPr>
        <w:t xml:space="preserve">本次采购由中标人在领取中标通知书前参照《招标采购代理规范》相关规定服务类标准</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中标价*1.5%</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一次性支付给招标代理机构代理服务费。 </w:t>
      </w:r>
      <w:r>
        <w:rPr>
          <w:rFonts w:hint="eastAsia" w:ascii="宋体" w:hAnsi="宋体" w:cs="宋体"/>
          <w:b/>
          <w:bCs/>
          <w:color w:val="000000"/>
          <w:szCs w:val="21"/>
          <w:highlight w:val="none"/>
        </w:rPr>
      </w:r>
      <w:r/>
    </w:p>
    <w:p>
      <w:pPr>
        <w:pStyle w:val="89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（1）代理服务费以人民币支付；</w:t>
      </w:r>
      <w:r>
        <w:rPr>
          <w:rFonts w:ascii="宋体" w:hAnsi="宋体" w:cs="宋体"/>
          <w:color w:val="000000"/>
          <w:szCs w:val="21"/>
          <w:highlight w:val="none"/>
        </w:rPr>
      </w:r>
      <w:r/>
    </w:p>
    <w:p>
      <w:pPr>
        <w:pStyle w:val="89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（2）代理服务费一次性以电汇、转账等非现金形式支付；</w:t>
      </w:r>
      <w:r>
        <w:rPr>
          <w:rFonts w:ascii="宋体" w:hAnsi="宋体" w:cs="宋体"/>
          <w:color w:val="000000"/>
          <w:szCs w:val="21"/>
          <w:highlight w:val="none"/>
        </w:rPr>
      </w:r>
      <w:r/>
    </w:p>
    <w:p>
      <w:pPr>
        <w:pStyle w:val="89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（3）招标代理服务费不在投标报价中单列，包含在投标总价中，由中标单位支付给代理机构。</w:t>
      </w:r>
      <w:r>
        <w:rPr>
          <w:rFonts w:ascii="宋体" w:hAnsi="宋体" w:cs="宋体"/>
          <w:color w:val="000000"/>
          <w:szCs w:val="21"/>
          <w:highlight w:val="none"/>
        </w:rPr>
      </w:r>
      <w:r/>
    </w:p>
    <w:p>
      <w:pPr>
        <w:pStyle w:val="89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招标代理服务费开户银行：</w:t>
      </w:r>
      <w:r>
        <w:rPr>
          <w:rFonts w:hint="eastAsia" w:ascii="宋体" w:hAnsi="宋体" w:cs="宋体"/>
          <w:b/>
          <w:bCs/>
          <w:color w:val="000000"/>
          <w:szCs w:val="21"/>
          <w:highlight w:val="none"/>
        </w:rPr>
        <w:t xml:space="preserve">中国工商银行扬州雍华府支行</w:t>
      </w:r>
      <w:r>
        <w:rPr>
          <w:rFonts w:hint="eastAsia" w:ascii="宋体" w:hAnsi="宋体" w:cs="宋体"/>
          <w:b/>
          <w:bCs/>
          <w:color w:val="000000"/>
          <w:szCs w:val="21"/>
          <w:highlight w:val="none"/>
        </w:rPr>
      </w:r>
      <w:r/>
    </w:p>
    <w:p>
      <w:pPr>
        <w:pStyle w:val="890"/>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    开户名称：江苏苏维工程管理有限公司</w:t>
      </w:r>
      <w:r>
        <w:rPr>
          <w:rFonts w:hint="eastAsia" w:ascii="宋体" w:hAnsi="宋体" w:cs="宋体"/>
          <w:b/>
          <w:bCs/>
          <w:color w:val="000000"/>
          <w:szCs w:val="21"/>
          <w:highlight w:val="none"/>
        </w:rPr>
      </w:r>
      <w:r/>
    </w:p>
    <w:p>
      <w:pPr>
        <w:pStyle w:val="890"/>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    开户</w:t>
      </w:r>
      <w:r>
        <w:rPr>
          <w:rFonts w:hint="eastAsia" w:ascii="宋体" w:hAnsi="宋体" w:cs="宋体"/>
          <w:b/>
          <w:bCs/>
          <w:color w:val="000000"/>
          <w:szCs w:val="21"/>
          <w:highlight w:val="none"/>
          <w:lang w:val="en-US" w:eastAsia="zh-CN"/>
        </w:rPr>
        <w:t xml:space="preserve">账</w:t>
      </w:r>
      <w:r>
        <w:rPr>
          <w:rFonts w:hint="eastAsia" w:ascii="宋体" w:hAnsi="宋体" w:cs="宋体"/>
          <w:b/>
          <w:bCs/>
          <w:color w:val="000000"/>
          <w:szCs w:val="21"/>
          <w:highlight w:val="none"/>
        </w:rPr>
        <w:t xml:space="preserve">号：</w:t>
      </w:r>
      <w:r>
        <w:rPr>
          <w:rFonts w:hint="eastAsia" w:ascii="宋体" w:hAnsi="宋体" w:cs="宋体"/>
          <w:b/>
          <w:bCs/>
          <w:color w:val="000000"/>
          <w:szCs w:val="21"/>
          <w:highlight w:val="none"/>
        </w:rPr>
        <w:t xml:space="preserve">1108020819100000612</w:t>
      </w:r>
      <w:r>
        <w:rPr>
          <w:rFonts w:ascii="宋体" w:hAnsi="宋体" w:cs="宋体"/>
          <w:b/>
          <w:bCs/>
          <w:color w:val="000000"/>
          <w:szCs w:val="21"/>
          <w:highlight w:val="none"/>
        </w:rPr>
      </w:r>
      <w:r/>
    </w:p>
    <w:p>
      <w:pPr>
        <w:pStyle w:val="890"/>
        <w:ind w:firstLine="422"/>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rPr>
        <w:t xml:space="preserve">4.3专家评审费按《扬州市财政局关于进一步规范扬州市政府采购专家评审费标准的通知》（扬财购〔2020〕40号）执行。</w:t>
      </w:r>
      <w:r>
        <w:rPr>
          <w:rFonts w:hint="eastAsia" w:ascii="宋体" w:hAnsi="宋体"/>
          <w:b/>
          <w:bCs/>
          <w:color w:val="000000"/>
          <w:szCs w:val="21"/>
          <w:highlight w:val="none"/>
        </w:rPr>
      </w:r>
      <w:r/>
    </w:p>
    <w:p>
      <w:pPr>
        <w:pStyle w:val="890"/>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5、招标文件的约束力</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5.1 投标人一旦参加本项目采购活动，即被认为接受了本招标文件的规定和约束。</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6、招标文件构成</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6.1 招标文件有以下部分组成：</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（1）招标公告</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（2）投标人须知</w:t>
      </w:r>
      <w:r>
        <w:rPr>
          <w:rFonts w:hint="eastAsia" w:ascii="宋体" w:hAnsi="宋体"/>
          <w:bCs/>
          <w:color w:val="000000"/>
          <w:szCs w:val="21"/>
          <w:highlight w:val="none"/>
        </w:rPr>
        <w:tab/>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（3）合同条款及格式</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（4）项目需求</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（5）评标方法与评标标准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（6）投标文件格式</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请仔细检查招标文件是否齐全，如有缺漏请立即与代理机构联系解决。</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6.3 招标文件如果要求供应商提交备选投标方案的，供应商可以提交备选方案；否则，备选方案将被拒绝。</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7、招标文件的澄清</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7.1 任何要求对招标文件进行澄清的投标人，应在投标截止日期的</w:t>
      </w:r>
      <w:r>
        <w:rPr>
          <w:rFonts w:hint="eastAsia" w:ascii="宋体" w:hAnsi="宋体"/>
          <w:b/>
          <w:bCs w:val="0"/>
          <w:color w:val="000000"/>
          <w:szCs w:val="21"/>
          <w:highlight w:val="none"/>
        </w:rPr>
        <w:t xml:space="preserve">十日</w:t>
      </w:r>
      <w:r>
        <w:rPr>
          <w:rFonts w:hint="eastAsia" w:ascii="宋体" w:hAnsi="宋体"/>
          <w:bCs/>
          <w:color w:val="000000"/>
          <w:szCs w:val="21"/>
          <w:highlight w:val="none"/>
        </w:rPr>
        <w:t xml:space="preserve">前按招标公告中的通讯地址，以书面形式通知代理机构。</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8、招标文件的修改</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8.1 在投标截止时间前，代理机构可以对招标文件进行修改。</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8.2代理机构在招标文件要求提交投标文件截止时间前，有权按照法定要求推迟投标截止时间和开标时间。</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8.3招标文件的修改将在“扬州市政府采购网”、“江苏省政府采购网”、“中国政府采购网”公布，补充文件将作为招标文件的组成部分，并对投标人具有约束力。</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9、投标文件的语言、度量衡单位、货币</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9.1投标人提交的投标文件以及投标人与代理机构就有关投标的所有来往通知、函件和文件均应使用简体中文。</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9.2 除技术性能另有规定外，投标文件所使用的度量衡单位，均须采用国家法定计量单位。</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9.3投标人应使用人民币报价。</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10、投标文件构成</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10.1投标文件由以下部分组成</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（3）非实质性响应对照表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11、证明投标人资格及符合招标文件规定的文件</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11.1投标人应按要求提交资格证明文件及符合招标文件规定的文件。</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11.2投标人应提交证明其有资格参加投标和中标后有能力独立履行合同的文件。</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11.3投标人除必须具有履行合同所需提供的产品或服务的能力外，还必须具备相应的财务、技术方面的能力。</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11.4投标人应提交根据合同要求提供的证明服务质量合格以及符合招标文件规定的证明文件。</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11.5证明投标人所提供服务与招标文件的要求相一致的文件可以是手册、图纸、文字资料和数据。</w:t>
      </w:r>
      <w:r>
        <w:rPr>
          <w:rFonts w:ascii="宋体" w:hAnsi="宋体"/>
          <w:bCs/>
          <w:color w:val="000000"/>
          <w:szCs w:val="21"/>
          <w:highlight w:val="none"/>
        </w:rPr>
      </w:r>
      <w:r/>
    </w:p>
    <w:p>
      <w:pPr>
        <w:pStyle w:val="890"/>
        <w:ind w:left="420"/>
        <w:spacing w:line="360" w:lineRule="auto"/>
        <w:rPr>
          <w:rFonts w:ascii="宋体" w:hAnsi="宋体"/>
          <w:b/>
          <w:color w:val="000000"/>
          <w:szCs w:val="21"/>
          <w:highlight w:val="none"/>
        </w:rPr>
      </w:pPr>
      <w:r>
        <w:rPr>
          <w:rFonts w:hint="eastAsia" w:ascii="宋体" w:hAnsi="宋体"/>
          <w:b/>
          <w:color w:val="000000"/>
          <w:szCs w:val="21"/>
          <w:highlight w:val="none"/>
        </w:rPr>
        <w:t xml:space="preserve">12、</w:t>
      </w:r>
      <w:r>
        <w:rPr>
          <w:rFonts w:hint="eastAsia"/>
          <w:b/>
          <w:bCs/>
          <w:color w:val="000000"/>
          <w:highlight w:val="none"/>
        </w:rPr>
        <w:t xml:space="preserve">分项报价表</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12.2 标的物</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采购人需求的服务供应、安装，调试及有关技术服务等。</w:t>
      </w:r>
      <w:r>
        <w:rPr>
          <w:rFonts w:ascii="宋体" w:hAnsi="宋体"/>
          <w:bCs/>
          <w:color w:val="000000"/>
          <w:szCs w:val="21"/>
          <w:highlight w:val="none"/>
        </w:rPr>
      </w:r>
      <w:r/>
    </w:p>
    <w:p>
      <w:pPr>
        <w:pStyle w:val="890"/>
        <w:ind w:firstLine="420"/>
        <w:spacing w:line="360" w:lineRule="auto"/>
        <w:rPr>
          <w:rFonts w:ascii="宋体" w:hAnsi="宋体"/>
          <w:color w:val="000000"/>
          <w:highlight w:val="none"/>
        </w:rPr>
      </w:pPr>
      <w:r>
        <w:rPr>
          <w:rFonts w:hint="eastAsia" w:ascii="宋体" w:hAnsi="宋体"/>
          <w:color w:val="000000"/>
          <w:highlight w:val="none"/>
        </w:rPr>
        <w:t xml:space="preserve">12.3其它费用处理</w:t>
      </w:r>
      <w:r>
        <w:rPr>
          <w:rFonts w:ascii="宋体" w:hAnsi="宋体"/>
          <w:color w:val="000000"/>
          <w:highlight w:val="none"/>
        </w:rPr>
      </w:r>
      <w:r/>
    </w:p>
    <w:p>
      <w:pPr>
        <w:pStyle w:val="890"/>
        <w:ind w:firstLine="420"/>
        <w:spacing w:line="360" w:lineRule="auto"/>
        <w:rPr>
          <w:rFonts w:ascii="宋体" w:hAnsi="宋体"/>
          <w:color w:val="000000"/>
          <w:highlight w:val="none"/>
        </w:rPr>
      </w:pPr>
      <w:r>
        <w:rPr>
          <w:rFonts w:hint="eastAsia" w:ascii="宋体" w:hAnsi="宋体"/>
          <w:color w:val="000000"/>
          <w:highlight w:val="none"/>
        </w:rPr>
        <w:t xml:space="preserve">招标文件未列明，而投标人认为必需的费用也需列入报价。</w:t>
      </w:r>
      <w:r>
        <w:rPr>
          <w:rFonts w:ascii="宋体" w:hAnsi="宋体"/>
          <w:color w:val="000000"/>
          <w:highlight w:val="none"/>
        </w:rPr>
      </w:r>
      <w:r/>
    </w:p>
    <w:p>
      <w:pPr>
        <w:pStyle w:val="890"/>
        <w:ind w:firstLine="420"/>
        <w:spacing w:line="360" w:lineRule="auto"/>
        <w:rPr>
          <w:rFonts w:ascii="宋体" w:hAnsi="宋体"/>
          <w:color w:val="000000"/>
          <w:highlight w:val="none"/>
        </w:rPr>
      </w:pPr>
      <w:r>
        <w:rPr>
          <w:rFonts w:hint="eastAsia" w:ascii="宋体" w:hAnsi="宋体"/>
          <w:color w:val="000000"/>
          <w:highlight w:val="none"/>
        </w:rPr>
        <w:t xml:space="preserve">12.4投标货币</w:t>
      </w:r>
      <w:r>
        <w:rPr>
          <w:rFonts w:ascii="宋体" w:hAnsi="宋体"/>
          <w:color w:val="000000"/>
          <w:highlight w:val="none"/>
        </w:rPr>
      </w:r>
      <w:r/>
    </w:p>
    <w:p>
      <w:pPr>
        <w:pStyle w:val="890"/>
        <w:ind w:firstLine="420"/>
        <w:spacing w:line="360" w:lineRule="auto"/>
        <w:rPr>
          <w:rFonts w:ascii="宋体" w:hAnsi="宋体"/>
          <w:color w:val="000000"/>
          <w:highlight w:val="none"/>
        </w:rPr>
      </w:pPr>
      <w:r>
        <w:rPr>
          <w:rFonts w:hint="eastAsia" w:ascii="宋体" w:hAnsi="宋体"/>
          <w:color w:val="000000"/>
          <w:highlight w:val="none"/>
        </w:rPr>
        <w:t xml:space="preserve">投标文件中的服务单价和总价无特殊规定的采用人民币报价，以元为单位标注。招标文件中另有规定的按规定执行。</w:t>
      </w:r>
      <w:r>
        <w:rPr>
          <w:rFonts w:ascii="宋体" w:hAnsi="宋体"/>
          <w:color w:val="000000"/>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13、技术参数响应及偏离表、商务条款响应及偏离表及投标货物说明</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13.1 对招标文件中的技术与商务条款要求逐项作出响应或偏离，并说明原因；</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13.2 提供参加本项目类似案例简介；</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13.3 培训计划；</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13.4 投标人认为需要的其他技术文件或说明。</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14、服务承诺及售后服务机构、人员的情况介绍</w:t>
      </w:r>
      <w:r>
        <w:rPr>
          <w:rFonts w:ascii="宋体" w:hAnsi="宋体"/>
          <w:b/>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14.1投标人的服务承诺应按不低于招标文件中商务要求的标准。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14.2提供投标人有关售后服务的管理制度、售后服务机构的分布情况、售后服务人员的数量、素质、技术水平及售后服务的反应能力。</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15、投标函和开标一览表</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15.1 投标人应按照招标文件中提供的格式完整、正确填写投标函、开标一览表。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15.2 开标一览表中的价格应与投标文件中分项报价表中的价格一致，如不一致，不作为无效投标处理，但评标时按开标一览表中价格为准。</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16、投标有效期</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16.1 投标有效期为开标之日起六十（60）天。投标有效期比规定短的将被视为非响应性投标而予以拒绝。</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bookmarkStart w:id="40" w:name="_Toc513029225"/>
      <w:r/>
      <w:bookmarkStart w:id="41" w:name="_Toc462564084"/>
      <w:r/>
      <w:bookmarkStart w:id="42" w:name="_Toc20823297"/>
      <w:r/>
      <w:bookmarkStart w:id="43" w:name="_Toc16938541"/>
      <w:r>
        <w:rPr>
          <w:rFonts w:hint="eastAsia" w:ascii="宋体" w:hAnsi="宋体"/>
          <w:b/>
          <w:color w:val="000000"/>
          <w:szCs w:val="21"/>
          <w:highlight w:val="none"/>
        </w:rPr>
        <w:t xml:space="preserve">17、投标文件</w:t>
      </w:r>
      <w:bookmarkEnd w:id="40"/>
      <w:r/>
      <w:bookmarkEnd w:id="41"/>
      <w:r/>
      <w:bookmarkEnd w:id="42"/>
      <w:r/>
      <w:bookmarkEnd w:id="43"/>
      <w:r>
        <w:rPr>
          <w:rFonts w:hint="eastAsia" w:ascii="宋体" w:hAnsi="宋体"/>
          <w:b/>
          <w:color w:val="000000"/>
          <w:szCs w:val="21"/>
          <w:highlight w:val="none"/>
        </w:rPr>
        <w:t xml:space="preserve">的递交</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17.1 电子投标文件的递交投标人应当按照《操作手册》规定，在投标截止时间前制作并上传电子投标文件。</w:t>
      </w:r>
      <w:bookmarkStart w:id="44" w:name="_Toc16938542"/>
      <w:r/>
      <w:bookmarkStart w:id="45" w:name="_Toc513029226"/>
      <w:r/>
      <w:bookmarkStart w:id="46" w:name="_Toc20823298"/>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17.2</w:t>
      </w:r>
      <w:r>
        <w:rPr>
          <w:rFonts w:hint="eastAsia" w:ascii="宋体" w:hAnsi="宋体"/>
          <w:b/>
          <w:bCs/>
          <w:color w:val="000000"/>
          <w:szCs w:val="21"/>
          <w:highlight w:val="none"/>
        </w:rPr>
        <w:t xml:space="preserve">政府采购管理交易系统（苏采云）</w:t>
      </w:r>
      <w:r>
        <w:rPr>
          <w:rFonts w:hint="eastAsia" w:ascii="宋体" w:hAnsi="宋体"/>
          <w:b/>
          <w:color w:val="000000"/>
          <w:szCs w:val="21"/>
          <w:highlight w:val="none"/>
        </w:rPr>
        <w:t xml:space="preserve">相关要求是本招标文件的组成部分。</w:t>
      </w:r>
      <w:r>
        <w:rPr>
          <w:rFonts w:ascii="宋体" w:hAnsi="宋体"/>
          <w:b/>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17.3投标人应对 CA 证书妥善保管，如被他人盗用投标，因此带来的结果均由投标人自行承担。</w:t>
      </w:r>
      <w:r>
        <w:rPr>
          <w:rFonts w:ascii="宋体" w:hAnsi="宋体"/>
          <w:b/>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17.4投标人应当对招标文件提出的要求和条件作出实质性响应，并在电子投标系统逐条应答。</w:t>
      </w:r>
      <w:r>
        <w:rPr>
          <w:rFonts w:ascii="宋体" w:hAnsi="宋体"/>
          <w:b/>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17.5投标人应对要求提供的资格证明文件（如资质证书、资格证书）、技术资料（如白皮书、彩页、手册、检测报告等）扫描上传至投标系统。</w:t>
      </w:r>
      <w:r>
        <w:rPr>
          <w:rFonts w:ascii="宋体" w:hAnsi="宋体"/>
          <w:b/>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17.6投标人应当在招标文件要求提交投标文件的截止时间前，将投标文件提交至“苏采云”系统，逾期提交的投标文件，“苏采云”系统将自动拒收。</w:t>
      </w:r>
      <w:r>
        <w:rPr>
          <w:rFonts w:ascii="宋体" w:hAnsi="宋体"/>
          <w:b/>
          <w:color w:val="000000"/>
          <w:szCs w:val="21"/>
          <w:highlight w:val="none"/>
        </w:rPr>
      </w:r>
      <w:r/>
    </w:p>
    <w:p>
      <w:pPr>
        <w:pStyle w:val="890"/>
        <w:ind w:firstLine="422"/>
        <w:spacing w:line="360" w:lineRule="auto"/>
        <w:rPr>
          <w:color w:val="000000"/>
          <w:highlight w:val="none"/>
        </w:rPr>
      </w:pPr>
      <w:r>
        <w:rPr>
          <w:rFonts w:hint="eastAsia" w:ascii="宋体" w:hAnsi="宋体"/>
          <w:b/>
          <w:color w:val="000000"/>
          <w:szCs w:val="21"/>
          <w:highlight w:val="none"/>
        </w:rPr>
        <w:t xml:space="preserve">17.7各投标人应在规定时间内凭CA证书进行网上解密。</w:t>
      </w:r>
      <w:r>
        <w:rPr>
          <w:color w:val="000000"/>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18、投标截止日期</w:t>
      </w:r>
      <w:bookmarkEnd w:id="44"/>
      <w:r/>
      <w:bookmarkEnd w:id="45"/>
      <w:r/>
      <w:bookmarkEnd w:id="46"/>
      <w:r>
        <w:rPr>
          <w:rFonts w:ascii="宋体" w:hAnsi="宋体"/>
          <w:b/>
          <w:color w:val="000000"/>
          <w:szCs w:val="21"/>
          <w:highlight w:val="none"/>
        </w:rPr>
      </w:r>
      <w:r/>
    </w:p>
    <w:p>
      <w:pPr>
        <w:pStyle w:val="890"/>
        <w:ind w:firstLine="420"/>
        <w:spacing w:line="360" w:lineRule="auto"/>
        <w:rPr>
          <w:rFonts w:ascii="宋体" w:hAnsi="宋体"/>
          <w:bCs/>
          <w:i/>
          <w:iCs/>
          <w:color w:val="000000"/>
          <w:szCs w:val="21"/>
          <w:highlight w:val="none"/>
          <w:u w:val="single"/>
        </w:rPr>
      </w:pPr>
      <w:r>
        <w:rPr>
          <w:rFonts w:hint="eastAsia" w:ascii="宋体" w:hAnsi="宋体"/>
          <w:bCs/>
          <w:i/>
          <w:iCs/>
          <w:color w:val="000000"/>
          <w:szCs w:val="21"/>
          <w:highlight w:val="none"/>
          <w:u w:val="single"/>
        </w:rPr>
        <w:t xml:space="preserve">18.1 投标人上传电子投标文件的时间不得迟于招标公告中规定的投标截止时间。</w:t>
      </w:r>
      <w:r>
        <w:rPr>
          <w:rFonts w:ascii="宋体" w:hAnsi="宋体"/>
          <w:bCs/>
          <w:i/>
          <w:iCs/>
          <w:color w:val="000000"/>
          <w:szCs w:val="21"/>
          <w:highlight w:val="none"/>
          <w:u w:val="singl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bookmarkStart w:id="47" w:name="_Toc513029227"/>
      <w:r/>
      <w:bookmarkStart w:id="48" w:name="_Toc16938543"/>
      <w:r/>
      <w:bookmarkStart w:id="49" w:name="_Toc20823299"/>
      <w:r>
        <w:rPr>
          <w:rFonts w:hint="eastAsia" w:ascii="宋体" w:hAnsi="宋体"/>
          <w:b/>
          <w:color w:val="000000"/>
          <w:szCs w:val="21"/>
          <w:highlight w:val="none"/>
        </w:rPr>
        <w:t xml:space="preserve">19、投标文件</w:t>
      </w:r>
      <w:bookmarkEnd w:id="47"/>
      <w:r/>
      <w:bookmarkEnd w:id="48"/>
      <w:r/>
      <w:bookmarkEnd w:id="49"/>
      <w:r>
        <w:rPr>
          <w:rFonts w:hint="eastAsia" w:ascii="宋体" w:hAnsi="宋体"/>
          <w:b/>
          <w:color w:val="000000"/>
          <w:szCs w:val="21"/>
          <w:highlight w:val="none"/>
        </w:rPr>
        <w:t xml:space="preserve">的拒收</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19.1代理机构拒绝接收在其规定的投标截止时间后上传的任何投标文件。</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bookmarkStart w:id="50" w:name="_Toc513029228"/>
      <w:r/>
      <w:bookmarkStart w:id="51" w:name="_Toc16938544"/>
      <w:r/>
      <w:bookmarkStart w:id="52" w:name="_Toc20823300"/>
      <w:r>
        <w:rPr>
          <w:rFonts w:hint="eastAsia" w:ascii="宋体" w:hAnsi="宋体"/>
          <w:b/>
          <w:color w:val="000000"/>
          <w:szCs w:val="21"/>
          <w:highlight w:val="none"/>
        </w:rPr>
        <w:t xml:space="preserve">20、投标文件的撤回和修改</w:t>
      </w:r>
      <w:bookmarkEnd w:id="50"/>
      <w:r/>
      <w:bookmarkEnd w:id="51"/>
      <w:r/>
      <w:bookmarkEnd w:id="52"/>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 投标文件的撤回</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20.1.1 电子投标文件的撤回</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投标人可在投标截止时间前，撤回其电子投标文件，具体操作方法见《操作手册》。</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20.1.2 投标人撤回电子投标文件，则认为其不再参与本项目投标活动。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20.2 投标文件的修改</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投标人可在投标截止时间前，对其电子投标文件进行修改，具体操作方法见《操作手册》。</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20.3 在投标截止时间之后，投标人不得对其电子投标文件作任何修改。</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20.4 在投标截止时间至招标文件中规定的投标有效期满之间的这段时间内，投标人不得撤回其投标。</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21、开标</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21.2投标人不足3家的，不得开标。</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w:t>
      </w:r>
      <w:r>
        <w:rPr>
          <w:rFonts w:hint="eastAsia" w:ascii="宋体" w:hAnsi="宋体"/>
          <w:b/>
          <w:color w:val="000000"/>
          <w:szCs w:val="21"/>
          <w:highlight w:val="none"/>
        </w:rPr>
        <w:t xml:space="preserve">21.3开标仪式由代理机构主持。“政府采购管理交易系统（苏采云）”将自动对项目进行开标，并宣读各投标人的《开标一览表》。</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21.4投标人在开标过程中涉及到的投标文件解密、开标结果确认等工作，应按照《操作手册》规定执行。</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22、评标委员会</w:t>
      </w:r>
      <w:r>
        <w:rPr>
          <w:rFonts w:ascii="宋体" w:hAnsi="宋体"/>
          <w:b/>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22.1 开标后，代理机构将立即组织评标委员会（以下简称评委会）进行评标。</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22.2 评委会由采购人代表和有关技术、经济等方面的专家组成，且人员构成符合政府采购有关规定。</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22.3评委会独立工作，负责评审所有投标文件并确定中标候选人。</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23、评标过程的保密与公正</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23.2在评标过程中，投标人不得以任何行为影响评标过程，否则其投标文件将被作为无效投标文件。</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23.3 在评标期间，代理机构将设专门工作人员与投标人联系。</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23.4 代理机构和评委会不向未中标的投标人解释未中标原因，也不公布评标过程中的相关细节。</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24、投标的澄清</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highlight w:val="none"/>
        </w:rPr>
      </w:r>
      <w:r/>
    </w:p>
    <w:p>
      <w:pPr>
        <w:pStyle w:val="890"/>
        <w:spacing w:line="360" w:lineRule="auto"/>
        <w:rPr>
          <w:rFonts w:ascii="宋体" w:hAnsi="宋体"/>
          <w:bCs/>
          <w:color w:val="000000"/>
          <w:szCs w:val="21"/>
          <w:highlight w:val="none"/>
        </w:rPr>
      </w:pPr>
      <w:r>
        <w:rPr>
          <w:rFonts w:hint="eastAsia" w:ascii="宋体" w:hAnsi="宋体"/>
          <w:bCs/>
          <w:color w:val="000000"/>
          <w:szCs w:val="21"/>
          <w:highlight w:val="none"/>
        </w:rPr>
        <w:t xml:space="preserve">    24.3 接到评委会澄清要求的投标人如未按规定做出澄清，其风险由投标人自行承担。</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25、对投标文件的初审</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25.1投标文件初审分为资格审查和符合性审查。</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25.4评委会将对确定为实质性响应的投标进行进一步审核，看其是否有计算上或累加上的算术错误，修正错误的原则如下：</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（2）大写金额与小写金额不一致的，以大写金额为准。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highlight w:val="none"/>
        </w:rPr>
      </w:r>
      <w:r/>
    </w:p>
    <w:p>
      <w:pPr>
        <w:pStyle w:val="890"/>
        <w:ind w:firstLine="420"/>
        <w:jc w:val="left"/>
        <w:spacing w:line="360" w:lineRule="auto"/>
        <w:rPr>
          <w:rFonts w:ascii="宋体" w:hAnsi="宋体"/>
          <w:color w:val="000000"/>
          <w:highlight w:val="none"/>
        </w:rPr>
      </w:pPr>
      <w:r>
        <w:rPr>
          <w:rFonts w:hint="eastAsia" w:ascii="宋体" w:hAnsi="宋体"/>
          <w:color w:val="000000"/>
          <w:highlight w:val="none"/>
        </w:rPr>
        <w:t xml:space="preserve">25.7 投标人在开、评标全过程中应保持通讯畅通，并安排专人与代理机构及评委会联系。</w:t>
      </w:r>
      <w:r>
        <w:rPr>
          <w:rFonts w:ascii="宋体" w:hAnsi="宋体"/>
          <w:color w:val="000000"/>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26、无效投标、废标及投标人不足三家的处理</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26.1无效投标条款</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 投标人未成功解密电子投标文件的。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26.1.2 投标人未按照招标文件要求上传电子投标文件的。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26.1.3投标人在报价时采用选择性报价的。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26.1.4投标人不具备招标文件中规定资格要求的。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26.1.5投标人的报价超过了采购预算或最高限价的。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26.1.6未通过符合性审查的。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26.1.7不符合招标文件中规定的其他实质性要求和条件的（</w:t>
      </w:r>
      <w:r>
        <w:rPr>
          <w:rFonts w:hint="eastAsia" w:ascii="宋体" w:hAnsi="宋体"/>
          <w:bCs/>
          <w:i/>
          <w:iCs/>
          <w:color w:val="000000"/>
          <w:szCs w:val="21"/>
          <w:highlight w:val="none"/>
          <w:u w:val="single"/>
        </w:rPr>
        <w:t xml:space="preserve">本招标文件中斜体且有下划线部分为实质性要求和条件</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26.1.9  投标文件含有采购人不能接受的附加条件的。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26.1.12 投标文件未按照招标文件要求加盖电子签章。</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26.1.13其他法律、法规及本招标文件规定的属无效投标的情形。</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26.2废标条款：</w:t>
      </w:r>
      <w:r>
        <w:rPr>
          <w:rFonts w:ascii="宋体" w:hAnsi="宋体"/>
          <w:bCs/>
          <w:color w:val="000000"/>
          <w:szCs w:val="21"/>
          <w:highlight w:val="none"/>
        </w:rPr>
      </w:r>
      <w:r/>
    </w:p>
    <w:p>
      <w:pPr>
        <w:pStyle w:val="890"/>
        <w:ind w:left="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26.2.1符合专业条件的供应商或者对招标文件作实质响应的供应商不足三家的。26.2.2出现影响采购公正的违法、违规行为的。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26.2.3因重大变故，采购任务取消的。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26.2.4评委会认定招标文件存在歧义、重大缺陷导致评审工作无法进行。</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 投标截止时间结束后参加投标的供应商不足三家的处理：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26.3.1如出现投标截止时间结束后参加投标的供应商或者在评标期间对招标文件做出实质性响应的供应商不足三家情况，按政府采购相关规定执行。</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27、确定中标单位</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27.1评委会根据本招标文件规定评标方法与评标标准向采购人推荐出中标候选人。</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27.2 采购人应根据评委会推荐的中标候选人确定中标人。</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27.3代理机构将在“扬州市政府采购网”、“江苏省政府采购网”、“中国政府采购网”发布中标公告，公告期限为1个工作日。</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27.4若有充分证据证明，中标人出现下列情况之一的，一经查实，将被取消中标资格：</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27.4.1提供虚假材料谋取中标的；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27.4.2向采购人、代理机构行贿或者提供其他不正当利益的；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27.4.3恶意竞争，投标总报价明显低于其自身合理成本且又无法提供证明的；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27.4.4属于本文件规定的无效条件，但在评标过程中又未被评委会发现的；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27.4.5与采购人或者其他投标人恶意串通的；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27.4.6采取不正当手段诋毁、排挤其他供应商的；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27.4.7不符合法律、法规的规定的。</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 有下列情形之一的，视为投标人串通投标，投标无效：</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27.5.1不同投标人的投标文件由同一单位或者个人编制。</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27.5.2不同投标人委托同一单位或者个人办理投标事宜。</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27.5.3 不同投标人的投标文件载明的项目管理成员或者联系人员为同一人。</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27.5.4不同投标人的投标文件异常一致或者投标报价呈规律性差异。</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27.5.5不同投标人的投标文件相互混装。</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28、质疑处理</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28.1提出质疑的供应商应当是参与所质疑项目采购活动的供应商。潜在供应商依法获取其可质疑的采购文件的，可以对采购文件提出质疑。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对项目需求部分的质疑，潜在供应商应向采购人提出，由采购人负责答复。</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highlight w:val="none"/>
        </w:rPr>
      </w:r>
      <w:r/>
    </w:p>
    <w:p>
      <w:pPr>
        <w:pStyle w:val="89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28.2.1对采购文件提出质疑的，应当在获取采购文件之日或者采购文件公告期限届满之日起7个工作日内提出。</w:t>
      </w:r>
      <w:r>
        <w:rPr>
          <w:rFonts w:hint="eastAsia" w:ascii="宋体" w:hAnsi="宋体"/>
          <w:bCs/>
          <w:color w:val="000000"/>
          <w:szCs w:val="21"/>
          <w:highlight w:val="none"/>
        </w:rPr>
      </w:r>
      <w:r/>
    </w:p>
    <w:p>
      <w:pPr>
        <w:pStyle w:val="890"/>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28.2.2对采购过程提出质疑的，为各采购程序环节结束之日起7个工作日内提出。</w:t>
      </w:r>
      <w:r>
        <w:rPr>
          <w:rFonts w:hint="eastAsia"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28.2.3对中标结果提出质疑的，为中标结果公告期限届满之日起7个工作日内提出。</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color w:val="000000"/>
          <w:szCs w:val="21"/>
          <w:highlight w:val="none"/>
        </w:rPr>
      </w:r>
      <w:r/>
    </w:p>
    <w:p>
      <w:pPr>
        <w:pStyle w:val="890"/>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28.5 代理机构及采购人只接收以纸质原件形式送达的质疑，</w:t>
      </w:r>
      <w:r>
        <w:rPr>
          <w:rFonts w:hint="eastAsia" w:ascii="宋体" w:hAnsi="宋体"/>
          <w:b/>
          <w:color w:val="000000"/>
          <w:szCs w:val="21"/>
          <w:highlight w:val="none"/>
          <w:u w:val="single"/>
        </w:rPr>
        <w:t xml:space="preserve">同时需与采购代理机构经办人确认是否收到《质疑函》，如供应商未按上述要求去做，将自行承担所产生的风险。</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采购人质疑接收人及联系方式见招标文件第一章。</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28.6代理机构收到质疑申请后，将对质疑的形式和内容进行审查，如质疑内容、格式不符合规定，代理机构将告知质疑人进行补正。</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28.7质疑人应当在法定质疑期限内进行补正并重新提交质疑函。</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 以下情形的质疑不予受理</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28.8.1 内容不符合《政府采购质疑和投诉办法》第十二条规定的质疑。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28.8.2 超出政府采购法定期限的质疑。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28.8.3 以传真、电子邮件等方式递交的非原件形式的质疑。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28.8.4 未参加投标活动的供应商或在投标活动中自身权益未受到损害的供应商所提出的质疑。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28.8.5供应商组成联合体参加投标，联合体中任何一方或多方未按要求签字、盖章、加盖公章的质疑。</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29、中标通知书</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29.l 中标结果确定后，代理机构将向中标人发出中标通知书。</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29.2 中标人可在“政府采购管理交易系统（苏采云）”中标通知书下载模块中自行下载中标通知书。</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highlight w:val="none"/>
        </w:rPr>
      </w:r>
      <w:r/>
    </w:p>
    <w:p>
      <w:pPr>
        <w:pStyle w:val="890"/>
        <w:ind w:firstLine="422"/>
        <w:spacing w:line="360" w:lineRule="auto"/>
        <w:rPr>
          <w:rFonts w:ascii="宋体" w:hAnsi="宋体"/>
          <w:b/>
          <w:color w:val="000000"/>
          <w:szCs w:val="21"/>
          <w:highlight w:val="none"/>
        </w:rPr>
      </w:pPr>
      <w:r>
        <w:rPr>
          <w:rFonts w:hint="eastAsia" w:ascii="宋体" w:hAnsi="宋体"/>
          <w:b/>
          <w:color w:val="000000"/>
          <w:szCs w:val="21"/>
          <w:highlight w:val="none"/>
        </w:rPr>
        <w:t xml:space="preserve">30、 签订合同</w:t>
      </w:r>
      <w:r>
        <w:rPr>
          <w:rFonts w:ascii="宋体" w:hAnsi="宋体"/>
          <w:b/>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30.l中标人应在中标通知书发出之日起三十日内，按照招标文件确定的事项与采购人签订政府采购合同。</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30.2 招标文件、中标人的投标文件及招标过程中有关澄清、承诺文件均应作为合同附件。</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30.3 合同在“政府采购管理交易系统（苏采云）”中签订，签订合同后，</w:t>
      </w:r>
      <w:r>
        <w:rPr>
          <w:rFonts w:hint="eastAsia" w:ascii="宋体" w:hAnsi="宋体"/>
          <w:bCs/>
          <w:i/>
          <w:iCs/>
          <w:color w:val="000000"/>
          <w:szCs w:val="21"/>
          <w:highlight w:val="none"/>
          <w:u w:val="single"/>
        </w:rPr>
        <w:t xml:space="preserve">中标人不得将货物或服务及其他服务进行转包</w:t>
      </w:r>
      <w:r>
        <w:rPr>
          <w:rFonts w:hint="eastAsia" w:ascii="宋体" w:hAnsi="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highlight w:val="none"/>
        </w:rPr>
      </w:r>
      <w:r/>
    </w:p>
    <w:p>
      <w:pPr>
        <w:pStyle w:val="890"/>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color w:val="000000"/>
          <w:szCs w:val="21"/>
          <w:highlight w:val="none"/>
        </w:rPr>
      </w:r>
      <w:r/>
    </w:p>
    <w:p>
      <w:pPr>
        <w:pStyle w:val="890"/>
        <w:ind w:firstLine="422"/>
        <w:spacing w:line="360" w:lineRule="auto"/>
        <w:rPr>
          <w:rFonts w:hint="eastAsia"/>
          <w:b/>
          <w:bCs/>
          <w:color w:val="000000"/>
          <w:highlight w:val="none"/>
        </w:rPr>
      </w:pPr>
      <w:r>
        <w:rPr>
          <w:b/>
          <w:bCs/>
          <w:color w:val="000000"/>
          <w:highlight w:val="none"/>
        </w:rPr>
        <w:t xml:space="preserve">3</w:t>
      </w:r>
      <w:r>
        <w:rPr>
          <w:rFonts w:hint="eastAsia"/>
          <w:b/>
          <w:bCs/>
          <w:color w:val="000000"/>
          <w:highlight w:val="none"/>
        </w:rPr>
        <w:t xml:space="preserve">1其他</w:t>
      </w:r>
      <w:r>
        <w:rPr>
          <w:rFonts w:hint="eastAsia"/>
          <w:b/>
          <w:bCs/>
          <w:color w:val="000000"/>
          <w:highlight w:val="none"/>
        </w:rPr>
      </w:r>
      <w:r/>
    </w:p>
    <w:p>
      <w:pPr>
        <w:pStyle w:val="890"/>
        <w:ind w:firstLine="420"/>
        <w:spacing w:line="360" w:lineRule="auto"/>
        <w:rPr>
          <w:rFonts w:ascii="宋体" w:hAnsi="宋体"/>
          <w:bCs/>
          <w:color w:val="000000"/>
          <w:szCs w:val="21"/>
          <w:highlight w:val="none"/>
        </w:rPr>
      </w:pPr>
      <w:r>
        <w:rPr>
          <w:color w:val="000000"/>
          <w:highlight w:val="none"/>
        </w:rPr>
        <w:t xml:space="preserve">3</w:t>
      </w:r>
      <w:r>
        <w:rPr>
          <w:rFonts w:hint="eastAsia"/>
          <w:color w:val="000000"/>
          <w:highlight w:val="none"/>
        </w:rPr>
        <w:t xml:space="preserve">1</w:t>
      </w:r>
      <w:r>
        <w:rPr>
          <w:color w:val="000000"/>
          <w:highlight w:val="none"/>
        </w:rPr>
        <w:t xml:space="preserve">.1 </w:t>
      </w:r>
      <w:r>
        <w:rPr>
          <w:rFonts w:hint="eastAsia"/>
          <w:color w:val="000000"/>
          <w:highlight w:val="none"/>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color w:val="000000"/>
          <w:szCs w:val="21"/>
          <w:highlight w:val="none"/>
        </w:rPr>
      </w:r>
      <w:r/>
    </w:p>
    <w:p>
      <w:pPr>
        <w:shd w:val="nil" w:color="auto"/>
        <w:rPr>
          <w:rFonts w:ascii="宋体" w:hAnsi="宋体"/>
          <w:color w:val="000000"/>
          <w:highlight w:val="none"/>
        </w:rPr>
      </w:pPr>
      <w:r>
        <w:rPr>
          <w:rFonts w:ascii="宋体" w:hAnsi="宋体"/>
          <w:color w:val="000000"/>
          <w:szCs w:val="36"/>
          <w:highlight w:val="none"/>
        </w:rPr>
        <w:br w:type="page" w:clear="all"/>
      </w:r>
      <w:r>
        <w:rPr>
          <w:rFonts w:ascii="宋体" w:hAnsi="宋体"/>
          <w:color w:val="000000"/>
          <w:szCs w:val="36"/>
          <w:highlight w:val="none"/>
        </w:rPr>
      </w:r>
      <w:r/>
    </w:p>
    <w:p>
      <w:pPr>
        <w:pStyle w:val="891"/>
        <w:jc w:val="center"/>
        <w:rPr>
          <w:rFonts w:ascii="宋体" w:hAnsi="宋体"/>
          <w:color w:val="000000"/>
          <w:highlight w:val="none"/>
        </w:rPr>
      </w:pPr>
      <w:r/>
      <w:bookmarkStart w:id="53" w:name="_Toc55204179"/>
      <w:r/>
      <w:bookmarkStart w:id="54" w:name="_Toc25034"/>
      <w:r/>
      <w:bookmarkStart w:id="55" w:name="_Hlk69392822"/>
      <w:r>
        <w:rPr>
          <w:rFonts w:hint="eastAsia" w:ascii="宋体" w:hAnsi="宋体"/>
          <w:color w:val="000000"/>
          <w:szCs w:val="36"/>
          <w:highlight w:val="none"/>
        </w:rPr>
        <w:t xml:space="preserve">第三章 合同条款及格式</w:t>
      </w:r>
      <w:bookmarkEnd w:id="53"/>
      <w:r/>
      <w:bookmarkEnd w:id="54"/>
      <w:r>
        <w:rPr>
          <w:rFonts w:ascii="宋体" w:hAnsi="宋体"/>
          <w:color w:val="000000"/>
          <w:szCs w:val="36"/>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以下为中标后签定本项目合同的通用条款，中标人不得提出实质性的修改，关于专用条款将由采购人与中标人结合本项目具体情况协商后签订。</w:t>
      </w:r>
      <w:r>
        <w:rPr>
          <w:rFonts w:hAnsi="宋体"/>
          <w:color w:val="000000"/>
          <w:sz w:val="21"/>
          <w:highlight w:val="none"/>
        </w:rPr>
      </w:r>
      <w:r/>
    </w:p>
    <w:p>
      <w:pPr>
        <w:pStyle w:val="904"/>
        <w:ind w:firstLine="422"/>
        <w:jc w:val="center"/>
        <w:spacing w:before="120" w:after="120" w:line="360" w:lineRule="auto"/>
        <w:rPr>
          <w:rFonts w:hAnsi="宋体"/>
          <w:b/>
          <w:bCs/>
          <w:color w:val="000000"/>
          <w:sz w:val="21"/>
          <w:highlight w:val="none"/>
        </w:rPr>
      </w:pPr>
      <w:r>
        <w:rPr>
          <w:rFonts w:hint="eastAsia" w:hAnsi="宋体"/>
          <w:b/>
          <w:bCs/>
          <w:color w:val="000000"/>
          <w:sz w:val="21"/>
          <w:highlight w:val="none"/>
        </w:rPr>
        <w:t xml:space="preserve">扬州市政府采购合同（服务)（合同编号）</w:t>
      </w:r>
      <w:r>
        <w:rPr>
          <w:rFonts w:hAnsi="宋体"/>
          <w:b/>
          <w:bCs/>
          <w:color w:val="000000"/>
          <w:sz w:val="21"/>
          <w:highlight w:val="none"/>
        </w:rPr>
      </w:r>
      <w:r/>
    </w:p>
    <w:p>
      <w:pPr>
        <w:pStyle w:val="904"/>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项目名称：</w:t>
      </w:r>
      <w:r>
        <w:rPr>
          <w:rFonts w:hint="eastAsia" w:hAnsi="宋体"/>
          <w:color w:val="000000"/>
          <w:sz w:val="21"/>
          <w:highlight w:val="none"/>
          <w:lang w:eastAsia="zh-CN"/>
        </w:rPr>
        <w:t xml:space="preserve">扬州经济技术开发区管理委员会应急管理和生态环境局八里镇金辉路、金浦路西端2个地块土壤污染状况初步调查</w:t>
      </w:r>
      <w:r>
        <w:rPr>
          <w:rFonts w:hint="eastAsia" w:hAnsi="宋体"/>
          <w:color w:val="000000"/>
          <w:sz w:val="21"/>
          <w:highlight w:val="none"/>
        </w:rPr>
        <w:t xml:space="preserve">               </w:t>
      </w:r>
      <w:r>
        <w:rPr>
          <w:rFonts w:hint="eastAsia" w:hAnsi="宋体"/>
          <w:color w:val="000000"/>
          <w:sz w:val="21"/>
          <w:highlight w:val="none"/>
        </w:rPr>
      </w:r>
      <w:r/>
    </w:p>
    <w:p>
      <w:pPr>
        <w:pStyle w:val="90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项目编号：</w:t>
      </w:r>
      <w:r>
        <w:rPr>
          <w:rFonts w:hint="eastAsia" w:hAnsi="宋体"/>
          <w:color w:val="000000"/>
          <w:sz w:val="21"/>
          <w:highlight w:val="none"/>
          <w:lang w:eastAsia="zh-CN"/>
        </w:rPr>
        <w:t xml:space="preserve">JSZC-321091-SWGC-G2024-0232号</w:t>
      </w:r>
      <w:r>
        <w:rPr>
          <w:rFonts w:hint="eastAsia" w:hAnsi="宋体" w:eastAsia="宋体"/>
          <w:color w:val="000000"/>
          <w:sz w:val="21"/>
          <w:highlight w:val="none"/>
          <w:lang w:eastAsia="zh-CN"/>
        </w:rPr>
      </w:r>
      <w:r/>
    </w:p>
    <w:p>
      <w:pPr>
        <w:pStyle w:val="90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甲方：（买方）</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p>
      <w:pPr>
        <w:pStyle w:val="904"/>
        <w:ind w:firstLine="420"/>
        <w:spacing w:before="120" w:after="120" w:line="360" w:lineRule="auto"/>
        <w:rPr>
          <w:rFonts w:hint="eastAsia" w:hAnsi="宋体"/>
          <w:color w:val="000000"/>
          <w:sz w:val="21"/>
          <w:highlight w:val="none"/>
        </w:rPr>
      </w:pPr>
      <w:r>
        <w:rPr>
          <w:rFonts w:hint="eastAsia" w:hAnsi="宋体"/>
          <w:color w:val="000000"/>
          <w:sz w:val="21"/>
          <w:highlight w:val="none"/>
        </w:rPr>
        <w:t xml:space="preserve">乙方：（卖方）_________</w:t>
      </w:r>
      <w:r>
        <w:rPr>
          <w:rFonts w:hint="eastAsia"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见证方：江苏苏维工程管理有限公司</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甲、乙双方根据江苏苏维工程管理有限公司</w:t>
      </w:r>
      <w:r>
        <w:rPr>
          <w:rFonts w:hint="eastAsia" w:hAnsi="宋体"/>
          <w:color w:val="000000"/>
          <w:sz w:val="21"/>
          <w:highlight w:val="none"/>
          <w:u w:val="single"/>
        </w:rPr>
        <w:t xml:space="preserve">         </w:t>
      </w:r>
      <w:r>
        <w:rPr>
          <w:rFonts w:hint="eastAsia" w:hAnsi="宋体"/>
          <w:color w:val="000000"/>
          <w:sz w:val="21"/>
          <w:highlight w:val="none"/>
        </w:rPr>
        <w:t xml:space="preserve">项目公开招标的结果，签署本合同。</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一、服务及货物</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1.1 服务及货物名称：</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Ansi="宋体"/>
          <w:color w:val="000000"/>
          <w:sz w:val="21"/>
          <w:highlight w:val="none"/>
        </w:rPr>
        <w:t xml:space="preserve">1.2 型号规格：</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Ansi="宋体"/>
          <w:color w:val="000000"/>
          <w:sz w:val="21"/>
          <w:highlight w:val="none"/>
        </w:rPr>
        <w:t xml:space="preserve">1.3 数量（单位）</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二、合同金额</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2.1 本合同金额为（大写）：________________圆（_______________元）人民币。</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三、技术资料</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3.1乙方应按招标文件规定的时间向甲方提供使用货物及服务的有关技术资料。</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四、知识产权</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五、产权担保</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5.1 乙方保证所交付的货物及服务的所有权完全属于乙方且无任何抵押、查封等产权瑕疵。</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六、履约保证金</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Ansi="宋体"/>
          <w:color w:val="000000"/>
          <w:sz w:val="21"/>
          <w:highlight w:val="none"/>
        </w:rPr>
        <w:t xml:space="preserve">6.1 收取履约保证金的，</w:t>
      </w:r>
      <w:r>
        <w:rPr>
          <w:rFonts w:hint="eastAsia" w:hAnsi="宋体"/>
          <w:color w:val="000000"/>
          <w:sz w:val="21"/>
          <w:highlight w:val="none"/>
        </w:rPr>
        <w:t xml:space="preserve">允许中标人自主选择支票、汇票、本票、保函等非现金形式缴纳或提交，</w:t>
      </w:r>
      <w:r>
        <w:rPr>
          <w:rFonts w:hAnsi="宋体"/>
          <w:color w:val="000000"/>
          <w:sz w:val="21"/>
          <w:highlight w:val="none"/>
        </w:rPr>
        <w:t xml:space="preserve">应当在采购合同中约定履约保证金退还的方式、时间、条件和不予退还的情形，明确逾期退还履约保证金的违约责任。</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color w:val="000000"/>
          <w:sz w:val="21"/>
          <w:highlight w:val="none"/>
        </w:rPr>
      </w:r>
      <w:r/>
    </w:p>
    <w:p>
      <w:pPr>
        <w:pStyle w:val="904"/>
        <w:ind w:firstLine="420"/>
        <w:spacing w:before="120" w:after="120" w:line="360" w:lineRule="auto"/>
        <w:rPr>
          <w:rFonts w:hAnsi="宋体" w:cs="宋体"/>
          <w:color w:val="000000"/>
          <w:sz w:val="21"/>
          <w:highlight w:val="none"/>
        </w:rPr>
      </w:pPr>
      <w:r>
        <w:rPr>
          <w:rFonts w:hint="eastAsia" w:hAnsi="宋体" w:cs="宋体"/>
          <w:color w:val="000000"/>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6.4 履约保证金收取：无</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七、转包或分包</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7.1本合同范围的货物及服务，应由乙方直接供应，不得转让他人供应；</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7.2 除非得到甲方的书面同意，乙方不得部分分包给他人供应。</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7.3如有转让和未经甲方同意的分包行为，甲方有权给予终止合同。</w:t>
      </w:r>
      <w:r>
        <w:rPr>
          <w:rFonts w:hAnsi="宋体"/>
          <w:color w:val="000000"/>
          <w:sz w:val="21"/>
          <w:highlight w:val="none"/>
        </w:rPr>
      </w:r>
      <w:r/>
    </w:p>
    <w:p>
      <w:pPr>
        <w:pStyle w:val="904"/>
        <w:ind w:left="315" w:firstLine="105"/>
        <w:spacing w:before="120" w:after="120" w:line="360" w:lineRule="auto"/>
        <w:rPr>
          <w:rFonts w:hAnsi="宋体"/>
          <w:b/>
          <w:bCs/>
          <w:color w:val="000000"/>
          <w:sz w:val="21"/>
          <w:highlight w:val="none"/>
        </w:rPr>
      </w:pPr>
      <w:r>
        <w:rPr>
          <w:rFonts w:hint="eastAsia" w:hAnsi="宋体"/>
          <w:b/>
          <w:bCs/>
          <w:color w:val="000000"/>
          <w:sz w:val="21"/>
          <w:highlight w:val="none"/>
        </w:rPr>
        <w:t xml:space="preserve">八、服务期</w:t>
      </w:r>
      <w:r>
        <w:rPr>
          <w:rFonts w:hAnsi="宋体"/>
          <w:b/>
          <w:bCs/>
          <w:color w:val="000000"/>
          <w:sz w:val="21"/>
          <w:highlight w:val="none"/>
        </w:rPr>
      </w:r>
      <w:r/>
    </w:p>
    <w:p>
      <w:pPr>
        <w:pStyle w:val="904"/>
        <w:ind w:firstLine="420"/>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8.1 服务期：</w:t>
      </w:r>
      <w:r>
        <w:rPr>
          <w:rFonts w:hint="eastAsia" w:hAnsi="宋体"/>
          <w:color w:val="000000"/>
          <w:sz w:val="21"/>
          <w:highlight w:val="none"/>
          <w:u w:val="single"/>
          <w:lang w:val="en-US" w:eastAsia="zh-CN"/>
        </w:rPr>
        <w:t xml:space="preserve">接甲方通知后120</w:t>
      </w:r>
      <w:r>
        <w:rPr>
          <w:rFonts w:hint="eastAsia" w:hAnsi="宋体"/>
          <w:color w:val="000000"/>
          <w:sz w:val="21"/>
          <w:highlight w:val="none"/>
          <w:u w:val="single"/>
        </w:rPr>
        <w:t xml:space="preserve">日历天内完成全部服务内容并提交</w:t>
      </w:r>
      <w:r>
        <w:rPr>
          <w:rFonts w:hint="eastAsia" w:hAnsi="宋体"/>
          <w:color w:val="000000"/>
          <w:sz w:val="21"/>
          <w:highlight w:val="none"/>
          <w:u w:val="single"/>
          <w:lang w:val="en-US" w:eastAsia="zh-CN"/>
        </w:rPr>
        <w:t xml:space="preserve">相应</w:t>
      </w:r>
      <w:r>
        <w:rPr>
          <w:rFonts w:hint="eastAsia" w:hAnsi="宋体"/>
          <w:color w:val="000000"/>
          <w:sz w:val="21"/>
          <w:highlight w:val="none"/>
          <w:u w:val="single"/>
        </w:rPr>
        <w:t xml:space="preserve">成果文件</w:t>
      </w:r>
      <w:r>
        <w:rPr>
          <w:rFonts w:hint="eastAsia" w:hAnsi="宋体"/>
          <w:color w:val="000000"/>
          <w:sz w:val="21"/>
          <w:highlight w:val="none"/>
          <w:u w:val="single"/>
          <w:lang w:eastAsia="zh-CN"/>
        </w:rPr>
        <w:t xml:space="preserve">。</w:t>
      </w:r>
      <w:r>
        <w:rPr>
          <w:rFonts w:hint="eastAsia" w:hAnsi="宋体" w:eastAsia="宋体"/>
          <w:color w:val="000000"/>
          <w:sz w:val="21"/>
          <w:highlight w:val="none"/>
          <w:lang w:eastAsia="zh-CN"/>
        </w:rPr>
      </w:r>
      <w:r/>
    </w:p>
    <w:p>
      <w:pPr>
        <w:pStyle w:val="938"/>
        <w:ind w:firstLine="422"/>
        <w:spacing w:line="360" w:lineRule="auto"/>
        <w:rPr>
          <w:rFonts w:hAnsi="宋体"/>
          <w:b/>
          <w:bCs/>
          <w:color w:val="000000"/>
          <w:sz w:val="21"/>
          <w:highlight w:val="none"/>
        </w:rPr>
      </w:pPr>
      <w:r>
        <w:rPr>
          <w:rFonts w:hint="eastAsia" w:hAnsi="宋体"/>
          <w:b/>
          <w:bCs/>
          <w:color w:val="000000"/>
          <w:sz w:val="21"/>
          <w:highlight w:val="none"/>
        </w:rPr>
        <w:t xml:space="preserve">九</w:t>
      </w:r>
      <w:r>
        <w:rPr>
          <w:rFonts w:hAnsi="宋体"/>
          <w:b/>
          <w:bCs/>
          <w:color w:val="000000"/>
          <w:sz w:val="21"/>
          <w:highlight w:val="none"/>
        </w:rPr>
        <w:t xml:space="preserve">、服务方式及服务地点</w:t>
      </w:r>
      <w:r>
        <w:rPr>
          <w:rFonts w:hAnsi="宋体"/>
          <w:b/>
          <w:bCs/>
          <w:color w:val="000000"/>
          <w:sz w:val="21"/>
          <w:highlight w:val="none"/>
        </w:rPr>
      </w:r>
      <w:r/>
    </w:p>
    <w:p>
      <w:pPr>
        <w:pStyle w:val="938"/>
        <w:ind w:firstLine="420"/>
        <w:spacing w:line="360" w:lineRule="auto"/>
        <w:rPr>
          <w:rFonts w:hAnsi="宋体"/>
          <w:bCs/>
          <w:color w:val="000000"/>
          <w:sz w:val="21"/>
          <w:highlight w:val="none"/>
        </w:rPr>
      </w:pPr>
      <w:r>
        <w:rPr>
          <w:rFonts w:hAnsi="宋体"/>
          <w:bCs/>
          <w:color w:val="000000"/>
          <w:sz w:val="21"/>
          <w:highlight w:val="none"/>
        </w:rPr>
        <w:t xml:space="preserve">9.1 服务方式：</w:t>
      </w:r>
      <w:r>
        <w:rPr>
          <w:rFonts w:hAnsi="宋体"/>
          <w:color w:val="000000"/>
          <w:sz w:val="21"/>
          <w:highlight w:val="none"/>
        </w:rPr>
        <w:t xml:space="preserve">_________</w:t>
      </w:r>
      <w:r>
        <w:rPr>
          <w:rFonts w:hAnsi="宋体"/>
          <w:bCs/>
          <w:color w:val="000000"/>
          <w:sz w:val="21"/>
          <w:highlight w:val="none"/>
        </w:rPr>
      </w:r>
      <w:r/>
    </w:p>
    <w:p>
      <w:pPr>
        <w:pStyle w:val="938"/>
        <w:ind w:firstLine="420"/>
        <w:spacing w:line="360" w:lineRule="auto"/>
        <w:rPr>
          <w:rFonts w:hAnsi="宋体"/>
          <w:b/>
          <w:color w:val="000000"/>
          <w:sz w:val="21"/>
          <w:highlight w:val="none"/>
        </w:rPr>
      </w:pPr>
      <w:r>
        <w:rPr>
          <w:rFonts w:hAnsi="宋体"/>
          <w:bCs/>
          <w:color w:val="000000"/>
          <w:sz w:val="21"/>
          <w:highlight w:val="none"/>
        </w:rPr>
        <w:t xml:space="preserve">9.2 服务地点：</w:t>
      </w:r>
      <w:r>
        <w:rPr>
          <w:rFonts w:hAnsi="宋体"/>
          <w:color w:val="000000"/>
          <w:sz w:val="21"/>
          <w:highlight w:val="none"/>
        </w:rPr>
        <w:t xml:space="preserve">_________</w:t>
      </w:r>
      <w:r>
        <w:rPr>
          <w:rFonts w:hAnsi="宋体"/>
          <w:b/>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十、货款支付</w:t>
      </w:r>
      <w:r>
        <w:rPr>
          <w:rFonts w:hAnsi="宋体"/>
          <w:b/>
          <w:bCs/>
          <w:color w:val="000000"/>
          <w:sz w:val="21"/>
          <w:highlight w:val="none"/>
        </w:rPr>
      </w:r>
      <w:r/>
    </w:p>
    <w:p>
      <w:pPr>
        <w:pStyle w:val="89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 本合同项下所有款项均以人民币支付。 </w:t>
      </w:r>
      <w:r>
        <w:rPr>
          <w:rFonts w:ascii="宋体" w:hAnsi="宋体" w:cs="宋体"/>
          <w:color w:val="000000"/>
          <w:szCs w:val="21"/>
          <w:highlight w:val="none"/>
        </w:rPr>
      </w:r>
      <w:r/>
    </w:p>
    <w:p>
      <w:pPr>
        <w:pStyle w:val="890"/>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 本合同项下的采购资金由甲方支付，付款前乙方向甲方开具发票。</w:t>
      </w:r>
      <w:r>
        <w:rPr>
          <w:rFonts w:ascii="宋体" w:hAnsi="宋体" w:cs="宋体"/>
          <w:color w:val="000000"/>
          <w:szCs w:val="21"/>
          <w:highlight w:val="none"/>
        </w:rPr>
      </w:r>
      <w:r/>
    </w:p>
    <w:p>
      <w:pPr>
        <w:pStyle w:val="904"/>
        <w:ind w:firstLine="420"/>
        <w:spacing w:line="360" w:lineRule="auto"/>
        <w:rPr>
          <w:rFonts w:hint="eastAsia" w:hAnsi="宋体" w:cs="宋体"/>
          <w:color w:val="000000"/>
          <w:sz w:val="21"/>
          <w:szCs w:val="21"/>
          <w:highlight w:val="none"/>
          <w:u w:val="single"/>
        </w:rPr>
      </w:pPr>
      <w:r>
        <w:rPr>
          <w:rFonts w:hint="eastAsia" w:hAnsi="宋体" w:cs="宋体"/>
          <w:color w:val="000000"/>
          <w:sz w:val="21"/>
          <w:highlight w:val="none"/>
        </w:rPr>
        <w:t xml:space="preserve">10.3 甲方付款方式：</w:t>
      </w:r>
      <w:r>
        <w:rPr>
          <w:rFonts w:hint="eastAsia" w:hAnsi="宋体" w:cs="宋体"/>
          <w:color w:val="000000"/>
          <w:sz w:val="21"/>
          <w:szCs w:val="21"/>
          <w:highlight w:val="none"/>
          <w:u w:val="single"/>
        </w:rPr>
        <w:t xml:space="preserve">合同签订后，乙方向甲方开具发票，甲方自收到发票起10个工作日内支付合同总价30%的预付款；</w:t>
      </w:r>
      <w:r>
        <w:rPr>
          <w:rFonts w:hint="eastAsia" w:hAnsi="宋体" w:cs="宋体"/>
          <w:color w:val="000000"/>
          <w:sz w:val="21"/>
          <w:szCs w:val="21"/>
          <w:highlight w:val="none"/>
          <w:u w:val="single"/>
        </w:rPr>
      </w:r>
      <w:r/>
    </w:p>
    <w:p>
      <w:pPr>
        <w:pStyle w:val="938"/>
        <w:ind w:firstLine="420"/>
        <w:spacing w:line="360" w:lineRule="auto"/>
        <w:rPr>
          <w:rFonts w:hint="eastAsia" w:hAnsi="宋体" w:cs="宋体"/>
          <w:color w:val="000000"/>
          <w:sz w:val="21"/>
          <w:szCs w:val="21"/>
          <w:highlight w:val="none"/>
          <w:u w:val="single"/>
        </w:rPr>
      </w:pPr>
      <w:r>
        <w:rPr>
          <w:rFonts w:hint="eastAsia" w:hAnsi="宋体" w:cs="宋体"/>
          <w:color w:val="000000"/>
          <w:sz w:val="21"/>
          <w:szCs w:val="21"/>
          <w:highlight w:val="none"/>
          <w:u w:val="single"/>
          <w:lang w:val="en-US" w:eastAsia="zh-CN"/>
        </w:rPr>
        <w:t xml:space="preserve">完成全部服务内容并提交相应成果文件后</w:t>
      </w:r>
      <w:r>
        <w:rPr>
          <w:rFonts w:hint="eastAsia" w:hAnsi="宋体" w:cs="宋体"/>
          <w:color w:val="000000"/>
          <w:sz w:val="21"/>
          <w:szCs w:val="21"/>
          <w:highlight w:val="none"/>
          <w:u w:val="single"/>
        </w:rPr>
        <w:t xml:space="preserve">，</w:t>
      </w:r>
      <w:r>
        <w:rPr>
          <w:rFonts w:hint="eastAsia" w:hAnsi="宋体" w:cs="宋体"/>
          <w:color w:val="000000"/>
          <w:sz w:val="21"/>
          <w:szCs w:val="21"/>
          <w:highlight w:val="none"/>
          <w:u w:val="single"/>
        </w:rPr>
        <w:t xml:space="preserve">乙方向甲方开具发票</w:t>
      </w:r>
      <w:r>
        <w:rPr>
          <w:rFonts w:hint="eastAsia" w:hAnsi="宋体" w:cs="宋体"/>
          <w:color w:val="000000"/>
          <w:sz w:val="21"/>
          <w:szCs w:val="21"/>
          <w:highlight w:val="none"/>
          <w:u w:val="single"/>
          <w:lang w:eastAsia="zh-CN"/>
        </w:rPr>
        <w:t xml:space="preserve">，</w:t>
      </w:r>
      <w:r>
        <w:rPr>
          <w:rFonts w:hint="eastAsia" w:hAnsi="宋体" w:cs="宋体"/>
          <w:color w:val="000000"/>
          <w:sz w:val="21"/>
          <w:szCs w:val="21"/>
          <w:highlight w:val="none"/>
          <w:u w:val="single"/>
        </w:rPr>
        <w:t xml:space="preserve">甲方自收到发票起10个工作日</w:t>
      </w:r>
      <w:r>
        <w:rPr>
          <w:rFonts w:hint="eastAsia" w:hAnsi="宋体" w:cs="宋体"/>
          <w:color w:val="000000"/>
          <w:sz w:val="21"/>
          <w:szCs w:val="21"/>
          <w:highlight w:val="none"/>
          <w:u w:val="single"/>
          <w:lang w:val="en-US" w:eastAsia="zh-CN"/>
        </w:rPr>
        <w:t xml:space="preserve">支付</w:t>
      </w:r>
      <w:r>
        <w:rPr>
          <w:rFonts w:hint="eastAsia" w:hAnsi="宋体" w:cs="宋体"/>
          <w:color w:val="000000"/>
          <w:sz w:val="21"/>
          <w:szCs w:val="21"/>
          <w:highlight w:val="none"/>
          <w:u w:val="single"/>
        </w:rPr>
        <w:t xml:space="preserve">余款（以上均不计息）。</w:t>
      </w:r>
      <w:r>
        <w:rPr>
          <w:rFonts w:hint="eastAsia" w:hAnsi="宋体" w:cs="宋体"/>
          <w:color w:val="000000"/>
          <w:sz w:val="21"/>
          <w:szCs w:val="21"/>
          <w:highlight w:val="none"/>
          <w:u w:val="singl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十一、税费</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11.1本合同执行中相关的一切税费均由乙方负担。</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十二、质量保证及售后服务</w:t>
      </w:r>
      <w:r>
        <w:rPr>
          <w:rFonts w:hAnsi="宋体"/>
          <w:b/>
          <w:bCs/>
          <w:color w:val="000000"/>
          <w:sz w:val="21"/>
          <w:highlight w:val="none"/>
        </w:rPr>
      </w:r>
      <w:r/>
    </w:p>
    <w:p>
      <w:pPr>
        <w:pStyle w:val="890"/>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12.1 乙方应按招标文件规定及响应文件承诺的技术性能、技术要求、质量标准向甲方提供服务；若无特殊说明，则按国家有关部门最新颁布的标准及规范为准。</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12.2乙方应保证其提供的服务是全面和规范的，并完全符合招投标文件。如因乙方提供的服务有瑕疵造成甲方损失的，所需费用由乙方承担。</w:t>
      </w:r>
      <w:r>
        <w:rPr>
          <w:rFonts w:ascii="宋体" w:hAnsi="宋体"/>
          <w:color w:val="000000"/>
          <w:szCs w:val="21"/>
          <w:highlight w:val="none"/>
        </w:rPr>
      </w:r>
      <w:r/>
    </w:p>
    <w:p>
      <w:pPr>
        <w:pStyle w:val="890"/>
        <w:ind w:firstLine="420"/>
        <w:spacing w:line="360" w:lineRule="auto"/>
        <w:rPr>
          <w:rFonts w:hAnsi="宋体"/>
          <w:color w:val="000000"/>
          <w:highlight w:val="none"/>
        </w:rPr>
      </w:pPr>
      <w:r>
        <w:rPr>
          <w:rFonts w:hint="eastAsia" w:ascii="宋体" w:hAnsi="宋体" w:cs="宋体"/>
          <w:color w:val="000000"/>
          <w:szCs w:val="21"/>
          <w:highlight w:val="none"/>
        </w:rPr>
        <w:t xml:space="preserve">12.3 如在使用过程中发生质量问题，乙方在接到甲方通知后在___小时内到达甲方现场。</w:t>
      </w:r>
      <w:r>
        <w:rPr>
          <w:rFonts w:hAnsi="宋体"/>
          <w:color w:val="000000"/>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十三、交付和验收</w:t>
      </w:r>
      <w:r>
        <w:rPr>
          <w:rFonts w:hAnsi="宋体"/>
          <w:b/>
          <w:bCs/>
          <w:color w:val="000000"/>
          <w:sz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13.1 乙方应当在合同签订后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天内完成服务事项，招标文件有约定的，从其约定。</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在交付前，乙方应作出全面检查和对验收文件进行整理，并列出清单，作为甲方初验收和使用的技术条件依据，检验的结果交甲方。</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13.2 验收标准：按乙方投标文件的承诺，并不低于国家相关标准。</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对于乙方要交付的服务，甲乙双方须在</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13.3 乙方按照招标文件要求负责安装并培训甲方的使用操作人员，乙方在甲方使用前进行调试，调试直到符合技术要求的甲方才做最终验收。</w:t>
      </w:r>
      <w:r>
        <w:rPr>
          <w:rFonts w:ascii="宋体" w:hAnsi="宋体"/>
          <w:color w:val="000000"/>
          <w:szCs w:val="21"/>
          <w:highlight w:val="none"/>
        </w:rPr>
      </w:r>
      <w:r/>
    </w:p>
    <w:p>
      <w:pPr>
        <w:pStyle w:val="890"/>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color w:val="000000"/>
          <w:szCs w:val="21"/>
          <w:highlight w:val="none"/>
        </w:rPr>
      </w:r>
      <w:r/>
    </w:p>
    <w:p>
      <w:pPr>
        <w:pStyle w:val="890"/>
        <w:ind w:firstLine="420"/>
        <w:spacing w:line="360" w:lineRule="auto"/>
        <w:rPr>
          <w:rFonts w:ascii="宋体" w:hAnsi="宋体"/>
          <w:color w:val="000000"/>
          <w:szCs w:val="21"/>
          <w:highlight w:val="none"/>
          <w:u w:val="single"/>
        </w:rPr>
      </w:pPr>
      <w:r>
        <w:rPr>
          <w:rFonts w:hint="eastAsia" w:ascii="宋体" w:hAnsi="宋体"/>
          <w:color w:val="000000"/>
          <w:szCs w:val="21"/>
          <w:highlight w:val="none"/>
        </w:rPr>
        <w:t xml:space="preserve">13.5 甲乙双方关于调试和验收的其他约定：</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u w:val="singl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十四、包装、发运及运输</w:t>
      </w:r>
      <w:r>
        <w:rPr>
          <w:rFonts w:hAnsi="宋体"/>
          <w:b/>
          <w:bCs/>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14.1 乙方应对其提供的服务所涉及物品在发运前对其进行满足运输距离、防潮、防震、防锈和防破损装卸等要求包装，以保证安全运达甲方指定地点。</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14.2 乙方交付时，使用说明书、检验证明书、随配附件和工具以及清单一并附于内。</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14.4 服务在交付甲方前发生的风险均由乙方负责。</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14.5 服务在规定的交付期限内由乙方送达甲方指定的地点。</w:t>
      </w:r>
      <w:r>
        <w:rPr>
          <w:rFonts w:hint="eastAsia" w:ascii="宋体" w:hAnsi="宋体" w:eastAsia="宋体" w:cs="Times New Roman"/>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十五、违约责任</w:t>
      </w:r>
      <w:r>
        <w:rPr>
          <w:rFonts w:hAnsi="宋体"/>
          <w:b/>
          <w:bCs/>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15.1 甲方无正当理由拒收服务的，甲方向乙方偿付拒收款项总值的百分之五违约金。</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15.2 甲方无故逾期验收和办理款项支付手续的,甲方应按逾期付款总额每日万分之五向乙方支付违约金。</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Times New Roman"/>
          <w:color w:val="000000"/>
          <w:sz w:val="21"/>
          <w:highlight w:val="none"/>
        </w:rPr>
      </w:r>
      <w:r/>
    </w:p>
    <w:p>
      <w:pPr>
        <w:pStyle w:val="904"/>
        <w:ind w:firstLine="420"/>
        <w:spacing w:line="360" w:lineRule="auto"/>
        <w:rPr>
          <w:rFonts w:hint="eastAsia" w:ascii="宋体" w:hAnsi="宋体" w:eastAsia="宋体" w:cs="Times New Roman"/>
          <w:color w:val="000000"/>
          <w:sz w:val="21"/>
          <w:highlight w:val="none"/>
        </w:rPr>
      </w:pPr>
      <w:r>
        <w:rPr>
          <w:rFonts w:hint="eastAsia" w:ascii="宋体" w:hAnsi="宋体" w:eastAsia="宋体" w:cs="Times New Roman"/>
          <w:color w:val="000000"/>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int="eastAsia" w:ascii="宋体" w:hAnsi="宋体" w:eastAsia="宋体" w:cs="Times New Roman"/>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十六、不可抗力事件处理</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16.1 在合同有效期内，任何一方因不可抗力事件导致不能履行合同，则合同履行期可延长，其延长期与不可抗力影响期相同。</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16.2 不可抗力事件发生后，应立即通知对方，并寄送有关权威机构出具的证明。</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16.3 不可抗力事件延续120天以上，双方应通过友好协商，确定是否继续履行合同。</w:t>
      </w:r>
      <w:r>
        <w:rPr>
          <w:rFonts w:hAnsi="宋体"/>
          <w:color w:val="000000"/>
          <w:sz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十七、诉讼</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17.1 双方在执行合同中所发生的一切争议，应通过协商解决。如协商不成，可向合同签订地法院起诉，合同签订地在此约定为扬州市。</w:t>
      </w:r>
      <w:r>
        <w:rPr>
          <w:rFonts w:hAnsi="宋体"/>
          <w:color w:val="000000"/>
          <w:sz w:val="21"/>
          <w:highlight w:val="none"/>
        </w:rPr>
      </w:r>
      <w:r/>
    </w:p>
    <w:p>
      <w:pPr>
        <w:pStyle w:val="890"/>
        <w:ind w:firstLine="422"/>
        <w:spacing w:line="360" w:lineRule="auto"/>
        <w:rPr>
          <w:rFonts w:hAnsi="宋体"/>
          <w:color w:val="000000"/>
          <w:szCs w:val="21"/>
          <w:highlight w:val="none"/>
        </w:rPr>
      </w:pPr>
      <w:r>
        <w:rPr>
          <w:rFonts w:hint="eastAsia" w:ascii="宋体" w:hAnsi="宋体"/>
          <w:b/>
          <w:bCs/>
          <w:color w:val="000000"/>
          <w:szCs w:val="21"/>
          <w:highlight w:val="none"/>
        </w:rPr>
        <w:t xml:space="preserve">十八、</w:t>
      </w:r>
      <w:r>
        <w:rPr>
          <w:rFonts w:hint="eastAsia" w:ascii="宋体" w:hAnsi="宋体" w:cs="宋体"/>
          <w:bCs/>
          <w:color w:val="000000"/>
          <w:highlight w:val="none"/>
        </w:rPr>
        <w:t xml:space="preserve">为落实好政府采购履约资金扶持政策，乙方可凭政府采购合同办理融资贷款，详见江苏政府采购网“政采贷”专栏。</w:t>
      </w:r>
      <w:r>
        <w:rPr>
          <w:rFonts w:hAnsi="宋体"/>
          <w:color w:val="000000"/>
          <w:szCs w:val="21"/>
          <w:highlight w:val="none"/>
        </w:rPr>
      </w:r>
      <w:r/>
    </w:p>
    <w:p>
      <w:pPr>
        <w:pStyle w:val="904"/>
        <w:ind w:firstLine="422"/>
        <w:spacing w:before="120" w:after="120" w:line="360" w:lineRule="auto"/>
        <w:rPr>
          <w:rFonts w:hAnsi="宋体"/>
          <w:b/>
          <w:bCs/>
          <w:color w:val="000000"/>
          <w:sz w:val="21"/>
          <w:highlight w:val="none"/>
        </w:rPr>
      </w:pPr>
      <w:r>
        <w:rPr>
          <w:rFonts w:hint="eastAsia" w:hAnsi="宋体"/>
          <w:b/>
          <w:bCs/>
          <w:color w:val="000000"/>
          <w:sz w:val="21"/>
          <w:highlight w:val="none"/>
        </w:rPr>
        <w:t xml:space="preserve">十九、合同生效及其它</w:t>
      </w:r>
      <w:r>
        <w:rPr>
          <w:rFonts w:hAnsi="宋体"/>
          <w:b/>
          <w:bCs/>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19.1 合同经双方法定代表人签章并加盖单位公章，并经江苏苏维工程管理有限公司见证盖章后生效。</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19.2本合同未尽事宜，遵照《</w:t>
      </w:r>
      <w:r>
        <w:rPr>
          <w:rFonts w:hint="eastAsia" w:hAnsi="宋体"/>
          <w:color w:val="000000"/>
          <w:sz w:val="21"/>
          <w:highlight w:val="none"/>
          <w:lang w:val="en-US" w:eastAsia="zh-CN"/>
        </w:rPr>
        <w:t xml:space="preserve">中华人民共和国</w:t>
      </w:r>
      <w:r>
        <w:rPr>
          <w:rFonts w:hint="eastAsia" w:hAnsi="宋体"/>
          <w:color w:val="000000"/>
          <w:sz w:val="21"/>
          <w:highlight w:val="none"/>
        </w:rPr>
        <w:t xml:space="preserve">民法典》有关条文执行。</w:t>
      </w:r>
      <w:r>
        <w:rPr>
          <w:rFonts w:hAnsi="宋体"/>
          <w:color w:val="000000"/>
          <w:sz w:val="21"/>
          <w:highlight w:val="none"/>
        </w:rPr>
      </w:r>
      <w:r/>
    </w:p>
    <w:p>
      <w:pPr>
        <w:pStyle w:val="904"/>
        <w:ind w:firstLine="420"/>
        <w:spacing w:before="120" w:after="120" w:line="360" w:lineRule="auto"/>
        <w:rPr>
          <w:rFonts w:hAnsi="宋体"/>
          <w:color w:val="000000"/>
          <w:sz w:val="21"/>
          <w:highlight w:val="none"/>
        </w:rPr>
      </w:pPr>
      <w:r>
        <w:rPr>
          <w:rFonts w:hint="eastAsia" w:hAnsi="宋体"/>
          <w:color w:val="000000"/>
          <w:sz w:val="21"/>
          <w:highlight w:val="none"/>
        </w:rPr>
        <w:t xml:space="preserve">19.3 本合同正本一式四份，具有同等法律效力，甲方、乙方、见证方及财政监管部门各执一份。  </w:t>
      </w:r>
      <w:r>
        <w:rPr>
          <w:rFonts w:hAnsi="宋体"/>
          <w:color w:val="000000"/>
          <w:sz w:val="21"/>
          <w:highlight w:val="none"/>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eastAsia="宋体"/>
                <w:color w:val="000000"/>
                <w:sz w:val="21"/>
                <w:highlight w:val="none"/>
                <w:lang w:eastAsia="zh-CN"/>
              </w:rPr>
            </w:pPr>
            <w:r>
              <w:rPr>
                <w:rFonts w:hint="eastAsia" w:hAnsi="宋体"/>
                <w:color w:val="000000"/>
                <w:sz w:val="21"/>
                <w:highlight w:val="none"/>
              </w:rPr>
              <w:t xml:space="preserve">甲方： </w:t>
            </w:r>
            <w:r>
              <w:rPr>
                <w:rFonts w:hint="eastAsia" w:hAnsi="宋体"/>
                <w:color w:val="000000"/>
                <w:sz w:val="21"/>
                <w:highlight w:val="none"/>
                <w:lang w:eastAsia="zh-CN"/>
              </w:rPr>
              <w:t xml:space="preserve">扬州经济技术开发区管理委员会应急管理和生态环境局</w:t>
            </w:r>
            <w:r>
              <w:rPr>
                <w:rFonts w:hint="eastAsia" w:hAnsi="宋体" w:eastAsia="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乙方：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t xml:space="preserve">地址：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地址： </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法定代表人或授权代表：</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联系电话：</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日期：      年    月    日  </w:t>
            </w:r>
            <w:r>
              <w:rPr>
                <w:rFonts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Ansi="宋体"/>
                <w:color w:val="000000"/>
                <w:sz w:val="21"/>
                <w:highlight w:val="none"/>
              </w:rPr>
            </w:pPr>
            <w:r>
              <w:rPr>
                <w:rFonts w:hint="eastAsia" w:hAnsi="宋体"/>
                <w:color w:val="000000"/>
                <w:sz w:val="21"/>
                <w:highlight w:val="none"/>
              </w:rPr>
              <w:t xml:space="preserve">日期：      年    月    日</w:t>
            </w:r>
            <w:r>
              <w:rPr>
                <w:rFonts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t xml:space="preserve">见证方：江苏苏维工程管理有限公司</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t xml:space="preserve">项目经办人：</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t xml:space="preserve">日期：      年    月    日 </w:t>
            </w:r>
            <w:r>
              <w:rPr>
                <w:rFonts w:hint="eastAsia" w:hAnsi="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04"/>
              <w:spacing w:before="120" w:after="120" w:line="360" w:lineRule="auto"/>
              <w:rPr>
                <w:rFonts w:hint="eastAsia" w:hAnsi="宋体"/>
                <w:color w:val="000000"/>
                <w:sz w:val="21"/>
                <w:highlight w:val="none"/>
              </w:rPr>
            </w:pPr>
            <w:r>
              <w:rPr>
                <w:rFonts w:hint="eastAsia" w:hAnsi="宋体"/>
                <w:color w:val="000000"/>
                <w:sz w:val="21"/>
                <w:highlight w:val="none"/>
              </w:rPr>
            </w:r>
            <w:r/>
          </w:p>
        </w:tc>
      </w:tr>
    </w:tbl>
    <w:p>
      <w:pPr>
        <w:pStyle w:val="904"/>
        <w:spacing w:before="120" w:after="120" w:line="360" w:lineRule="auto"/>
        <w:rPr>
          <w:rFonts w:hAnsi="宋体"/>
          <w:color w:val="000000"/>
          <w:sz w:val="21"/>
          <w:highlight w:val="none"/>
        </w:rPr>
      </w:pPr>
      <w:r>
        <w:rPr>
          <w:rFonts w:hint="eastAsia" w:hAnsi="宋体"/>
          <w:color w:val="000000"/>
          <w:sz w:val="21"/>
          <w:highlight w:val="none"/>
        </w:rPr>
        <w:t xml:space="preserve"> </w:t>
      </w:r>
      <w:r>
        <w:rPr>
          <w:rFonts w:hAnsi="宋体"/>
          <w:color w:val="000000"/>
          <w:sz w:val="21"/>
          <w:highlight w:val="none"/>
        </w:rPr>
      </w:r>
      <w:r/>
    </w:p>
    <w:p>
      <w:pPr>
        <w:pStyle w:val="904"/>
        <w:spacing w:before="120" w:after="120" w:line="360" w:lineRule="auto"/>
        <w:rPr>
          <w:rFonts w:hint="eastAsia" w:hAnsi="宋体"/>
          <w:color w:val="000000"/>
          <w:sz w:val="21"/>
          <w:highlight w:val="none"/>
        </w:rPr>
      </w:pPr>
      <w:r>
        <w:rPr>
          <w:rFonts w:hint="eastAsia" w:hAnsi="宋体"/>
          <w:color w:val="000000"/>
          <w:sz w:val="21"/>
          <w:highlight w:val="none"/>
        </w:rPr>
        <w:t xml:space="preserve">  </w:t>
      </w:r>
      <w:r>
        <w:rPr>
          <w:rFonts w:hint="eastAsia" w:hAnsi="宋体"/>
          <w:color w:val="000000"/>
          <w:sz w:val="21"/>
          <w:highlight w:val="none"/>
        </w:rPr>
      </w:r>
      <w:r/>
    </w:p>
    <w:p>
      <w:pPr>
        <w:pStyle w:val="890"/>
        <w:rPr>
          <w:color w:val="000000"/>
          <w:highlight w:val="none"/>
        </w:rPr>
      </w:pPr>
      <w:r>
        <w:rPr>
          <w:color w:val="000000"/>
          <w:highlight w:val="none"/>
        </w:rPr>
        <w:br w:type="page" w:clear="all"/>
      </w:r>
      <w:bookmarkEnd w:id="55"/>
      <w:r>
        <w:rPr>
          <w:color w:val="000000"/>
          <w:highlight w:val="none"/>
        </w:rPr>
      </w:r>
      <w:r/>
    </w:p>
    <w:p>
      <w:pPr>
        <w:pStyle w:val="891"/>
        <w:numPr>
          <w:ilvl w:val="0"/>
          <w:numId w:val="2"/>
        </w:numPr>
        <w:jc w:val="center"/>
        <w:rPr>
          <w:rFonts w:ascii="宋体" w:hAnsi="宋体"/>
          <w:color w:val="000000"/>
          <w:highlight w:val="none"/>
        </w:rPr>
      </w:pPr>
      <w:r/>
      <w:bookmarkStart w:id="56" w:name="_Toc18386"/>
      <w:r>
        <w:rPr>
          <w:rFonts w:hint="eastAsia" w:ascii="宋体" w:hAnsi="宋体"/>
          <w:color w:val="000000"/>
          <w:highlight w:val="none"/>
        </w:rPr>
        <w:t xml:space="preserve">项目需求</w:t>
      </w:r>
      <w:bookmarkEnd w:id="56"/>
      <w:r>
        <w:rPr>
          <w:rFonts w:ascii="宋体" w:hAnsi="宋体"/>
          <w:color w:val="000000"/>
          <w:highlight w:val="none"/>
        </w:rPr>
      </w:r>
      <w:r/>
    </w:p>
    <w:p>
      <w:pPr>
        <w:pStyle w:val="890"/>
        <w:spacing w:line="360" w:lineRule="auto"/>
        <w:rPr>
          <w:color w:val="000000"/>
          <w:highlight w:val="none"/>
        </w:rPr>
      </w:pPr>
      <w:r>
        <w:rPr>
          <w:rFonts w:hint="eastAsia"/>
          <w:b/>
          <w:bCs/>
          <w:color w:val="000000"/>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000000"/>
          <w:highlight w:val="none"/>
        </w:rPr>
        <w:t xml:space="preserve">“</w:t>
      </w:r>
      <w:r>
        <w:rPr>
          <w:rFonts w:hint="eastAsia"/>
          <w:b/>
          <w:bCs/>
          <w:color w:val="000000"/>
          <w:highlight w:val="none"/>
        </w:rPr>
        <w:t xml:space="preserve">符合证明文件格式</w:t>
      </w:r>
      <w:r>
        <w:rPr>
          <w:b/>
          <w:bCs/>
          <w:color w:val="000000"/>
          <w:highlight w:val="none"/>
        </w:rPr>
        <w:t xml:space="preserve">”</w:t>
      </w:r>
      <w:r>
        <w:rPr>
          <w:rFonts w:hint="eastAsia"/>
          <w:b/>
          <w:bCs/>
          <w:color w:val="000000"/>
          <w:highlight w:val="none"/>
        </w:rPr>
        <w:t xml:space="preserve">中准确填写或上传。</w:t>
      </w:r>
      <w:r>
        <w:rPr>
          <w:color w:val="000000"/>
          <w:highlight w:val="none"/>
        </w:rPr>
      </w:r>
      <w:r/>
    </w:p>
    <w:p>
      <w:pPr>
        <w:pStyle w:val="942"/>
        <w:numPr>
          <w:ilvl w:val="0"/>
          <w:numId w:val="0"/>
        </w:numPr>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lang w:val="en-US" w:eastAsia="zh-CN" w:bidi="ar-SA"/>
        </w:rPr>
        <w:t xml:space="preserve">一、</w:t>
      </w:r>
      <w:r>
        <w:rPr>
          <w:rFonts w:hint="eastAsia" w:ascii="宋体" w:hAnsi="宋体" w:eastAsia="宋体" w:cs="宋体"/>
          <w:b/>
          <w:bCs/>
          <w:color w:val="000000"/>
          <w:sz w:val="21"/>
          <w:szCs w:val="21"/>
          <w:highlight w:val="none"/>
          <w:lang w:val="en-US" w:eastAsia="zh-CN"/>
        </w:rPr>
        <w:t xml:space="preserve">项目名称</w:t>
      </w:r>
      <w:r>
        <w:rPr>
          <w:rFonts w:hint="eastAsia" w:ascii="宋体" w:hAnsi="宋体" w:eastAsia="宋体" w:cs="宋体"/>
          <w:b/>
          <w:bCs/>
          <w:color w:val="000000"/>
          <w:sz w:val="21"/>
          <w:szCs w:val="21"/>
          <w:highlight w:val="none"/>
          <w:lang w:val="en-US" w:eastAsia="zh-CN"/>
        </w:rPr>
      </w:r>
      <w:r/>
    </w:p>
    <w:p>
      <w:pPr>
        <w:pStyle w:val="942"/>
        <w:numPr>
          <w:ilvl w:val="0"/>
          <w:numId w:val="0"/>
        </w:numPr>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扬州经济技术开发区管理委员会应急管理和生态环境局八里镇金辉路、金浦路西端2个地块土壤污染状况初步调查</w:t>
      </w:r>
      <w:r>
        <w:rPr>
          <w:rFonts w:hint="eastAsia" w:ascii="宋体" w:hAnsi="宋体" w:eastAsia="宋体" w:cs="宋体"/>
          <w:color w:val="000000"/>
          <w:sz w:val="21"/>
          <w:szCs w:val="21"/>
          <w:highlight w:val="none"/>
          <w:lang w:val="en-US" w:eastAsia="zh-CN"/>
        </w:rPr>
      </w:r>
      <w:r/>
    </w:p>
    <w:p>
      <w:pPr>
        <w:pStyle w:val="890"/>
        <w:numPr>
          <w:ilvl w:val="0"/>
          <w:numId w:val="0"/>
        </w:numPr>
        <w:ind w:left="0"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bidi="ar-SA"/>
        </w:rPr>
        <w:t xml:space="preserve">二、</w:t>
      </w:r>
      <w:r>
        <w:rPr>
          <w:rFonts w:hint="eastAsia" w:ascii="宋体" w:hAnsi="宋体" w:eastAsia="宋体" w:cs="宋体"/>
          <w:b/>
          <w:bCs/>
          <w:color w:val="000000"/>
          <w:sz w:val="21"/>
          <w:szCs w:val="21"/>
        </w:rPr>
        <w:t xml:space="preserve">项目背景</w:t>
      </w:r>
      <w:r>
        <w:rPr>
          <w:rFonts w:hint="eastAsia" w:ascii="宋体" w:hAnsi="宋体" w:eastAsia="宋体" w:cs="宋体"/>
          <w:b/>
          <w:bCs/>
          <w:color w:val="000000"/>
          <w:sz w:val="21"/>
          <w:szCs w:val="21"/>
        </w:rPr>
      </w:r>
      <w:r/>
    </w:p>
    <w:p>
      <w:pPr>
        <w:pStyle w:val="890"/>
        <w:numPr>
          <w:ilvl w:val="0"/>
          <w:numId w:val="0"/>
        </w:num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扬州经济技术开发区八里镇金浦路西端地块面积（北侧）77894.7㎡；金辉路西端地块面积（南侧）71210.9</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；合计约15</w:t>
      </w:r>
      <w:r>
        <w:rPr>
          <w:rFonts w:hint="eastAsia" w:ascii="宋体" w:hAnsi="宋体" w:eastAsia="宋体" w:cs="宋体"/>
          <w:color w:val="000000"/>
          <w:sz w:val="21"/>
          <w:szCs w:val="21"/>
          <w:lang w:val="en-US" w:eastAsia="zh-CN"/>
        </w:rPr>
        <w:t xml:space="preserve">0000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890"/>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三、采购需求</w:t>
      </w:r>
      <w:r>
        <w:rPr>
          <w:rFonts w:hint="eastAsia" w:ascii="宋体" w:hAnsi="宋体" w:eastAsia="宋体" w:cs="宋体"/>
          <w:b/>
          <w:bCs/>
          <w:color w:val="000000"/>
          <w:sz w:val="21"/>
          <w:szCs w:val="21"/>
        </w:rPr>
      </w:r>
      <w:r/>
    </w:p>
    <w:p>
      <w:pPr>
        <w:pStyle w:val="89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扬州</w:t>
      </w:r>
      <w:r>
        <w:rPr>
          <w:rFonts w:hint="eastAsia" w:ascii="宋体" w:hAnsi="宋体" w:eastAsia="宋体" w:cs="宋体"/>
          <w:color w:val="000000"/>
          <w:sz w:val="21"/>
          <w:szCs w:val="21"/>
          <w:highlight w:val="none"/>
          <w:lang w:eastAsia="zh-CN"/>
        </w:rPr>
        <w:t xml:space="preserve">经济技术开发区</w:t>
      </w:r>
      <w:r>
        <w:rPr>
          <w:rFonts w:hint="eastAsia" w:ascii="宋体" w:hAnsi="宋体" w:eastAsia="宋体" w:cs="宋体"/>
          <w:color w:val="000000"/>
          <w:sz w:val="21"/>
          <w:szCs w:val="21"/>
        </w:rPr>
        <w:t xml:space="preserve">八里镇金辉路、金浦路西</w:t>
      </w:r>
      <w:r>
        <w:rPr>
          <w:rFonts w:hint="eastAsia" w:ascii="宋体" w:hAnsi="宋体" w:eastAsia="宋体" w:cs="宋体"/>
          <w:color w:val="000000"/>
          <w:sz w:val="21"/>
          <w:szCs w:val="21"/>
        </w:rPr>
        <w:t xml:space="preserve">端2个地块土壤污染状况初步调查项目：按照关于发布建设用地土壤环境调查评估技术指南》的公告（公告2017年第72号）、《建设用地土壤污染状况调查 技术导则》（HJ 25.1-2019）、《建设用地土壤污染风险管控和修复 监测技术导则》（HJ 25.2-2019）等相关技术规范要求实施场地土壤污染状况初步调查服务，包括但不限于：编制土壤污染状况调查与风险评估实施方案，开展资料收集、现场踏勘、人员访谈、污染识别、现场土壤钻探与地下水监测井建设，进行数据分析与评价、编制土壤污染状况初步调查报告、通过专家评审论证等。</w:t>
      </w:r>
      <w:r>
        <w:rPr>
          <w:rFonts w:hint="eastAsia" w:ascii="宋体" w:hAnsi="宋体" w:eastAsia="宋体" w:cs="宋体"/>
          <w:color w:val="000000"/>
          <w:sz w:val="21"/>
          <w:szCs w:val="21"/>
        </w:rPr>
      </w:r>
      <w:r/>
    </w:p>
    <w:p>
      <w:pPr>
        <w:pStyle w:val="890"/>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根据关于发布《建设用地土壤环境调查评估技术指南》的公告（公告2017年第72号）、关于印发《地下水环境状况调查评价工作指南》等4项技术文件的通知（环办土壤函</w:t>
      </w:r>
      <w:r>
        <w:rPr>
          <w:rFonts w:hint="eastAsia" w:ascii="宋体" w:hAnsi="宋体" w:eastAsia="宋体" w:cs="宋体"/>
          <w:color w:val="000000"/>
          <w:sz w:val="21"/>
          <w:szCs w:val="21"/>
        </w:rPr>
        <w:t xml:space="preserve">〔2019〕770号</w:t>
      </w:r>
      <w:r>
        <w:rPr>
          <w:rFonts w:hint="eastAsia" w:ascii="宋体" w:hAnsi="宋体" w:eastAsia="宋体" w:cs="宋体"/>
          <w:color w:val="000000"/>
          <w:sz w:val="21"/>
          <w:szCs w:val="21"/>
        </w:rPr>
        <w:t xml:space="preserve">）、《建设用地土壤污染状况调查 技术导则》（HJ 25.1-2019）、《建设用地土壤污染风险管控和修复 监测技术导则》（HJ 25.2-2019）等相关技术规范布设不少于</w:t>
      </w:r>
      <w:r>
        <w:rPr>
          <w:rFonts w:hint="eastAsia" w:ascii="宋体" w:hAnsi="宋体" w:eastAsia="宋体" w:cs="宋体"/>
          <w:color w:val="000000"/>
          <w:sz w:val="21"/>
          <w:szCs w:val="21"/>
          <w:lang w:val="en-US" w:eastAsia="zh-CN"/>
        </w:rPr>
        <w:t xml:space="preserve">90</w:t>
      </w:r>
      <w:r>
        <w:rPr>
          <w:rFonts w:hint="eastAsia" w:ascii="宋体" w:hAnsi="宋体" w:eastAsia="宋体" w:cs="宋体"/>
          <w:color w:val="000000"/>
          <w:sz w:val="21"/>
          <w:szCs w:val="21"/>
        </w:rPr>
        <w:t xml:space="preserve">个土壤点位，不少于8个地下水点位，采样深度不少于6m。</w:t>
      </w:r>
      <w:r>
        <w:rPr>
          <w:rFonts w:hint="eastAsia" w:ascii="宋体" w:hAnsi="宋体" w:eastAsia="宋体" w:cs="宋体"/>
          <w:color w:val="000000"/>
          <w:sz w:val="21"/>
          <w:szCs w:val="21"/>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1、法律法规、标准技术规范：</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（1）《中华人民共和国土壤污染防治法》（2019年1月1日施行）；</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（2）《中华人民共和国水污染防治法》（2017年修订，2018年1月1日起施行）；</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（3）《中华人民共和国固体废物污染环境防治法》（2020年4月29日修订，2020年9月1日施行）；</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（4）《中华人民共和国环境保护法》（2014年修订，2015年1月1日起施行）；</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（5）关于发布《建设用地土壤污染状况调查技术导则》等5项国家环境保护标准的公告（生态环境部，2019年第52号）；</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（6）关于印发《建设用地土壤污染状况调查、风险评估、风险管控及修复效果评估评审指南》的通知（环办土壤〔2019〕63号）；</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（7）《土壤污染防治行动计划》（2016年5月28日）；</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（8）《建设用地土壤污染状况调查技术导则》（HJ25.1-2019）；</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（9）《建设用地土壤污染风险管控和修复监测技术导则》（HJ25.2-2019）；</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（10）《建设用地土壤环境调查评估技术指南》（环境保护部，2017年第72号）；</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（11）《地块土壤和地下水中挥发性有机物采样技术导则》（HJ1019-2019）；</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（12）《土壤环境监测技术规范》（HJ/T 166-2004）；</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（13）《地下水环境监测技术规范》（HJ 164-2020）；</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（14）《水质样品的保存和管理技术规定》（HJ493-2009）；</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（15）《岩土工程勘察规范》（GB50021-2001，2009版）；</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（16）《水文地质钻探规程》（DZ-T0148-1994）；</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（17）《土壤环境质量 建设用地土壤污染风险管控标准（试行）》（GB36600-2018）；</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（18）《地下水质量标准》（GB/T14848-2017）；</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（19）《城市用地分类与规划建设用地标准》（GB50137-2011）。</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2、调查目的：采用系统的调查方法，确定地块是否被污染及污染程度和范围的过程，根据初步采样分析结果，如果污染物浓度均未超过GB 36600等国家和地方相关标准以及清</w:t>
      </w:r>
      <w:r>
        <w:rPr>
          <w:rFonts w:hint="eastAsia" w:ascii="宋体" w:hAnsi="宋体" w:eastAsia="宋体" w:cs="宋体"/>
          <w:color w:val="000000"/>
          <w:sz w:val="21"/>
          <w:szCs w:val="21"/>
          <w:lang w:val="en-US" w:eastAsia="zh-CN"/>
        </w:rPr>
        <w:t xml:space="preserve">洁对照点浓度（有土壤环境背景的无机物），并且经过不确定性分析确认不需要进一步调查后，第二阶段土壤污染状况调查工作可以结束；否则认为可能存在环境风险，须进行详细调查。对于标准中没有涉及到的污染物，可根据专业知识和经验综合判断。</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3、服务期：接采购人通知后120日历天内完成全部服务内容并提交成果文件。</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4、报告要求：满足《建设用地土壤污染状况调查技术导则》（HJ25.1-2019）中相关格式要求。</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5、提交成果：《扬州经济技术开发区八里镇金辉路、金浦路西端2个地块土壤污染状况初步调查报告》正式稿、专家组对《土壤污染状况初步调查报告》的书面评审意见。</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6、人员配备要求：</w:t>
      </w:r>
      <w:r>
        <w:rPr>
          <w:rFonts w:hint="eastAsia" w:ascii="宋体" w:hAnsi="宋体" w:eastAsia="宋体" w:cs="宋体"/>
          <w:b/>
          <w:bCs/>
          <w:i/>
          <w:iCs/>
          <w:color w:val="000000"/>
          <w:sz w:val="21"/>
          <w:szCs w:val="21"/>
          <w:u w:val="single"/>
          <w:lang w:val="en-US" w:eastAsia="zh-CN"/>
        </w:rPr>
        <w:t xml:space="preserve">本项目需投入人员不少于10人（现场踏勘人员不少于3人），配备一名专业项目负责人，全面负责项目实施，确保项目有序进展。（提供人员一览表，扫描上传系统）</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7、其他相关要求：</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（1）采集分析环境样品的数量不</w:t>
      </w:r>
      <w:r>
        <w:rPr>
          <w:rFonts w:hint="eastAsia" w:ascii="宋体" w:hAnsi="宋体" w:eastAsia="宋体" w:cs="宋体"/>
          <w:color w:val="000000"/>
          <w:sz w:val="21"/>
          <w:szCs w:val="21"/>
          <w:lang w:val="en-US" w:eastAsia="zh-CN"/>
        </w:rPr>
        <w:t xml:space="preserve">少于环境调查工作方案中的规定的采样点位、监测频次、污染物种类；</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（2）工作开展期间，接受采购人的监督与指导，服从采购人工作安排，并对采购人负责；</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（3）硬件部分：本项目中所使用的仪器设备，由投标人提供，投标人需确保设备正常，并符合质量管理要求；</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（4）协助采购人进行污染状况调查涉及相关平台的登记工作。</w:t>
      </w:r>
      <w:r>
        <w:rPr>
          <w:rFonts w:hint="eastAsia" w:ascii="宋体" w:hAnsi="宋体" w:eastAsia="宋体" w:cs="宋体"/>
          <w:color w:val="000000"/>
          <w:sz w:val="21"/>
          <w:szCs w:val="21"/>
          <w:lang w:val="en-US" w:eastAsia="zh-CN"/>
        </w:rPr>
      </w:r>
      <w:r/>
    </w:p>
    <w:p>
      <w:pPr>
        <w:pStyle w:val="890"/>
        <w:ind w:firstLine="420"/>
        <w:keepLines w:val="0"/>
        <w:keepNext w:val="0"/>
        <w:pageBreakBefore w:val="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（5）协助采购人进行后续服务，包括：相关材料的打印、图件输出、现场查勘以及项目实施过程中委托方需要协助的其他事项等。</w:t>
      </w:r>
      <w:r>
        <w:rPr>
          <w:rFonts w:ascii="宋体" w:hAnsi="宋体" w:eastAsia="宋体" w:cs="宋体"/>
          <w:color w:val="000000"/>
          <w:sz w:val="21"/>
          <w:szCs w:val="21"/>
          <w:lang w:val="en-US" w:eastAsia="zh-CN"/>
        </w:rPr>
      </w:r>
      <w:r/>
    </w:p>
    <w:p>
      <w:pPr>
        <w:pStyle w:val="890"/>
        <w:numPr>
          <w:ilvl w:val="0"/>
          <w:numId w:val="0"/>
        </w:numPr>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90"/>
        <w:numPr>
          <w:ilvl w:val="0"/>
          <w:numId w:val="0"/>
        </w:numPr>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90"/>
        <w:numPr>
          <w:ilvl w:val="0"/>
          <w:numId w:val="0"/>
        </w:numPr>
        <w:keepLines w:val="0"/>
        <w:keepNext w:val="0"/>
        <w:pageBreakBefore w:val="0"/>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r>
      <w:r/>
    </w:p>
    <w:p>
      <w:pPr>
        <w:pStyle w:val="890"/>
        <w:numPr>
          <w:ilvl w:val="0"/>
          <w:numId w:val="0"/>
        </w:numPr>
        <w:keepLines w:val="0"/>
        <w:keepNext w:val="0"/>
        <w:pageBreakBefore w:val="0"/>
        <w:spacing w:line="360"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p>
      <w:pPr>
        <w:pStyle w:val="942"/>
        <w:keepLines w:val="0"/>
        <w:keepNext w:val="0"/>
        <w:pageBreakBefore w:val="0"/>
        <w:spacing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890"/>
        <w:ind w:firstLine="422"/>
        <w:spacing w:line="360" w:lineRule="auto"/>
        <w:rPr>
          <w:rFonts w:hint="eastAsia" w:ascii="宋体" w:hAnsi="宋体" w:cs="宋体"/>
          <w:b/>
          <w:bCs/>
          <w:iCs/>
          <w:color w:val="000000"/>
          <w:szCs w:val="21"/>
          <w:highlight w:val="none"/>
        </w:rPr>
      </w:pPr>
      <w:r>
        <w:rPr>
          <w:rFonts w:hint="eastAsia" w:ascii="宋体" w:hAnsi="宋体" w:cs="宋体"/>
          <w:b/>
          <w:bCs/>
          <w:iCs/>
          <w:color w:val="000000"/>
          <w:szCs w:val="21"/>
          <w:highlight w:val="none"/>
        </w:rPr>
      </w:r>
      <w:r/>
    </w:p>
    <w:p>
      <w:pPr>
        <w:pStyle w:val="891"/>
        <w:jc w:val="center"/>
        <w:rPr>
          <w:rFonts w:hint="eastAsia" w:ascii="宋体" w:hAnsi="宋体"/>
          <w:color w:val="00000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57" w:name="_Toc55204181"/>
      <w:r>
        <w:rPr>
          <w:rFonts w:hint="eastAsia" w:ascii="宋体" w:hAnsi="宋体"/>
          <w:color w:val="000000"/>
          <w:highlight w:val="none"/>
        </w:rPr>
      </w:r>
      <w:r/>
    </w:p>
    <w:p>
      <w:pPr>
        <w:pStyle w:val="891"/>
        <w:jc w:val="center"/>
        <w:rPr>
          <w:rFonts w:ascii="宋体" w:hAnsi="宋体"/>
          <w:color w:val="000000"/>
          <w:highlight w:val="none"/>
        </w:rPr>
      </w:pPr>
      <w:r/>
      <w:bookmarkStart w:id="58" w:name="_Toc12944"/>
      <w:r>
        <w:rPr>
          <w:rFonts w:hint="eastAsia" w:ascii="宋体" w:hAnsi="宋体"/>
          <w:color w:val="000000"/>
          <w:highlight w:val="none"/>
        </w:rPr>
        <w:t xml:space="preserve">第五章 评标方法及评标标准</w:t>
      </w:r>
      <w:bookmarkEnd w:id="57"/>
      <w:r/>
      <w:bookmarkEnd w:id="58"/>
      <w:r>
        <w:rPr>
          <w:rFonts w:ascii="宋体" w:hAnsi="宋体"/>
          <w:color w:val="000000"/>
          <w:highlight w:val="none"/>
        </w:rPr>
      </w:r>
      <w:r/>
    </w:p>
    <w:p>
      <w:pPr>
        <w:pStyle w:val="936"/>
        <w:ind w:firstLine="422"/>
        <w:rPr>
          <w:rFonts w:ascii="宋体" w:hAnsi="宋体"/>
          <w:b/>
          <w:color w:val="000000"/>
          <w:sz w:val="21"/>
          <w:szCs w:val="21"/>
          <w:highlight w:val="none"/>
        </w:rPr>
      </w:pPr>
      <w:r>
        <w:rPr>
          <w:rFonts w:hint="eastAsia" w:ascii="宋体" w:hAnsi="宋体"/>
          <w:b/>
          <w:color w:val="000000"/>
          <w:sz w:val="21"/>
          <w:szCs w:val="21"/>
          <w:highlight w:val="none"/>
        </w:rPr>
        <w:t xml:space="preserve">一、评标方法</w:t>
      </w:r>
      <w:r>
        <w:rPr>
          <w:rFonts w:ascii="宋体" w:hAnsi="宋体"/>
          <w:b/>
          <w:color w:val="000000"/>
          <w:sz w:val="21"/>
          <w:szCs w:val="21"/>
          <w:highlight w:val="none"/>
        </w:rPr>
      </w:r>
      <w:r/>
    </w:p>
    <w:p>
      <w:pPr>
        <w:pStyle w:val="936"/>
        <w:ind w:firstLine="420"/>
        <w:rPr>
          <w:rFonts w:ascii="宋体" w:hAnsi="宋体"/>
          <w:color w:val="000000"/>
          <w:sz w:val="21"/>
          <w:szCs w:val="21"/>
          <w:highlight w:val="none"/>
        </w:rPr>
      </w:pPr>
      <w:r>
        <w:rPr>
          <w:rFonts w:hint="eastAsia" w:ascii="宋体" w:hAnsi="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 w:val="21"/>
          <w:szCs w:val="21"/>
          <w:highlight w:val="none"/>
        </w:rPr>
      </w:r>
      <w:r/>
    </w:p>
    <w:p>
      <w:pPr>
        <w:pStyle w:val="890"/>
        <w:ind w:firstLine="422"/>
        <w:spacing w:line="360" w:lineRule="auto"/>
        <w:rPr>
          <w:rFonts w:ascii="Times New Roman" w:hAnsi="Times New Roman"/>
          <w:b/>
          <w:color w:val="000000"/>
          <w:szCs w:val="21"/>
          <w:highlight w:val="none"/>
        </w:rPr>
      </w:pPr>
      <w:r/>
      <w:bookmarkStart w:id="59" w:name="_Toc449016388"/>
      <w:r/>
      <w:bookmarkStart w:id="60" w:name="_Toc449017024"/>
      <w:r>
        <w:rPr>
          <w:rFonts w:ascii="Times New Roman" w:hAnsi="Times New Roman"/>
          <w:b/>
          <w:color w:val="000000"/>
          <w:szCs w:val="21"/>
          <w:highlight w:val="none"/>
        </w:rPr>
        <w:t xml:space="preserve">二、</w:t>
      </w:r>
      <w:r>
        <w:rPr>
          <w:rFonts w:hint="eastAsia" w:ascii="Times New Roman" w:hAnsi="Times New Roman"/>
          <w:b/>
          <w:color w:val="000000"/>
          <w:szCs w:val="21"/>
          <w:highlight w:val="none"/>
        </w:rPr>
        <w:t xml:space="preserve">政府采购政策功能落实</w:t>
      </w:r>
      <w:bookmarkEnd w:id="59"/>
      <w:r/>
      <w:bookmarkEnd w:id="60"/>
      <w:r>
        <w:rPr>
          <w:rFonts w:ascii="Times New Roman" w:hAnsi="Times New Roman"/>
          <w:b/>
          <w:color w:val="000000"/>
          <w:szCs w:val="21"/>
          <w:highlight w:val="none"/>
        </w:rPr>
      </w:r>
      <w:r/>
    </w:p>
    <w:p>
      <w:pPr>
        <w:pStyle w:val="890"/>
        <w:ind w:firstLine="420"/>
        <w:spacing w:line="360" w:lineRule="auto"/>
        <w:rPr>
          <w:rFonts w:ascii="Times New Roman" w:hAnsi="Times New Roman"/>
          <w:b/>
          <w:color w:val="000000"/>
          <w:szCs w:val="21"/>
          <w:highlight w:val="none"/>
        </w:rPr>
      </w:pPr>
      <w:r>
        <w:rPr>
          <w:rFonts w:ascii="Times New Roman" w:hAnsi="Times New Roman"/>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color w:val="000000"/>
          <w:szCs w:val="21"/>
          <w:highlight w:val="none"/>
        </w:rPr>
      </w:r>
      <w:r/>
    </w:p>
    <w:p>
      <w:pPr>
        <w:pStyle w:val="936"/>
        <w:ind w:left="315" w:firstLine="105"/>
        <w:rPr>
          <w:rFonts w:ascii="Times New Roman" w:hAnsi="Times New Roman"/>
          <w:color w:val="000000"/>
          <w:sz w:val="21"/>
          <w:szCs w:val="21"/>
          <w:highlight w:val="none"/>
        </w:rPr>
      </w:pPr>
      <w:r>
        <w:rPr>
          <w:rFonts w:ascii="Times New Roman" w:hAnsi="Times New Roman"/>
          <w:color w:val="000000"/>
          <w:sz w:val="21"/>
          <w:szCs w:val="21"/>
          <w:highlight w:val="none"/>
        </w:rPr>
        <w:t xml:space="preserve">1、小微型企业价格扣除</w:t>
      </w:r>
      <w:r>
        <w:rPr>
          <w:rFonts w:ascii="Times New Roman" w:hAnsi="Times New Roman"/>
          <w:color w:val="000000"/>
          <w:sz w:val="21"/>
          <w:szCs w:val="21"/>
          <w:highlight w:val="none"/>
        </w:rPr>
      </w:r>
      <w:r/>
    </w:p>
    <w:p>
      <w:pPr>
        <w:pStyle w:val="93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（1）本项目对小型和微型企业产品给予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%的扣除价格，用扣除后的价格参与评审。</w:t>
      </w:r>
      <w:r>
        <w:rPr>
          <w:rFonts w:ascii="Times New Roman" w:hAnsi="Times New Roman"/>
          <w:color w:val="000000"/>
          <w:sz w:val="21"/>
          <w:szCs w:val="21"/>
          <w:highlight w:val="none"/>
        </w:rPr>
      </w:r>
      <w:r/>
    </w:p>
    <w:p>
      <w:pPr>
        <w:pStyle w:val="93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（2）供应商需按照采购文件的要求提供相应的《</w:t>
      </w:r>
      <w:r>
        <w:rPr>
          <w:rFonts w:hint="eastAsia" w:ascii="Times New Roman" w:hAnsi="Times New Roman"/>
          <w:color w:val="000000"/>
          <w:sz w:val="21"/>
          <w:szCs w:val="21"/>
          <w:highlight w:val="none"/>
        </w:rPr>
        <w:t xml:space="preserve">中小</w:t>
      </w:r>
      <w:r>
        <w:rPr>
          <w:rFonts w:ascii="Times New Roman" w:hAnsi="Times New Roman"/>
          <w:color w:val="000000"/>
          <w:sz w:val="21"/>
          <w:szCs w:val="21"/>
          <w:highlight w:val="none"/>
        </w:rPr>
        <w:t xml:space="preserve">企业声明函》。</w:t>
      </w:r>
      <w:r>
        <w:rPr>
          <w:rFonts w:ascii="Times New Roman" w:hAnsi="Times New Roman"/>
          <w:color w:val="000000"/>
          <w:sz w:val="21"/>
          <w:szCs w:val="21"/>
          <w:highlight w:val="none"/>
        </w:rPr>
      </w:r>
      <w:r/>
    </w:p>
    <w:p>
      <w:pPr>
        <w:pStyle w:val="93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2、残疾人福利单位价格扣除</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（1）本项目对残疾人福利性单位视同小型、微型企业，给予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（2）残疾人福利单位需按照采购文件的要求提供《残疾人福利性单位声明函》。</w:t>
      </w:r>
      <w:r>
        <w:rPr>
          <w:rFonts w:ascii="Times New Roman" w:hAnsi="Times New Roman"/>
          <w:color w:val="000000"/>
          <w:sz w:val="21"/>
          <w:szCs w:val="21"/>
          <w:highlight w:val="none"/>
        </w:rPr>
      </w:r>
      <w:r/>
    </w:p>
    <w:p>
      <w:pPr>
        <w:pStyle w:val="93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（3）残疾人福利单位标准请参照《关于促进残疾人就业政府采购政策的通知》（财库2017〕141号）。</w:t>
      </w:r>
      <w:r>
        <w:rPr>
          <w:rFonts w:ascii="Times New Roman" w:hAnsi="Times New Roman"/>
          <w:color w:val="000000"/>
          <w:sz w:val="21"/>
          <w:szCs w:val="21"/>
          <w:highlight w:val="none"/>
        </w:rPr>
      </w:r>
      <w:r/>
    </w:p>
    <w:p>
      <w:pPr>
        <w:pStyle w:val="936"/>
        <w:ind w:left="420"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3、监狱和戒毒企业价格扣除</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（1）本项目对监狱和戒毒企业（简称监狱企业）视同小型、微型企业，给予</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（2）监狱企业参加政府采购活动时，需提供由省级以上监狱管理局、戒毒管理局</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含新疆生产建设兵团</w:t>
      </w:r>
      <w:r>
        <w:rPr>
          <w:rFonts w:hint="eastAsia" w:ascii="Times New Roman" w:hAnsi="Times New Roman"/>
          <w:color w:val="000000"/>
          <w:sz w:val="21"/>
          <w:szCs w:val="21"/>
          <w:highlight w:val="none"/>
        </w:rPr>
        <w:t xml:space="preserve">）</w:t>
      </w:r>
      <w:r>
        <w:rPr>
          <w:rFonts w:ascii="Times New Roman" w:hAnsi="Times New Roman"/>
          <w:color w:val="000000"/>
          <w:sz w:val="21"/>
          <w:szCs w:val="21"/>
          <w:highlight w:val="none"/>
        </w:rPr>
        <w:t xml:space="preserve">出具的属于监狱企业的证明文件。供应商如不提供上述证明文件，价格将不做相应扣除。</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（3）监狱企业标准请参照《关于政府采购支持监狱企业发展有关问题的通知》（财库[2014]68号）。</w:t>
      </w:r>
      <w:r>
        <w:rPr>
          <w:rFonts w:ascii="Times New Roman" w:hAnsi="Times New Roman"/>
          <w:color w:val="000000"/>
          <w:sz w:val="21"/>
          <w:szCs w:val="21"/>
          <w:highlight w:val="none"/>
        </w:rPr>
      </w:r>
      <w:r/>
    </w:p>
    <w:p>
      <w:pPr>
        <w:pStyle w:val="936"/>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4、残疾人福利单位、监狱企业属于小型、微型企业的，不重复享受政策。</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000000"/>
          <w:sz w:val="21"/>
          <w:szCs w:val="21"/>
          <w:highlight w:val="none"/>
        </w:rPr>
        <w:t xml:space="preserve">6</w:t>
      </w:r>
      <w:r>
        <w:rPr>
          <w:rFonts w:ascii="Times New Roman" w:hAnsi="Times New Roman"/>
          <w:color w:val="000000"/>
          <w:sz w:val="21"/>
          <w:szCs w:val="21"/>
          <w:highlight w:val="none"/>
        </w:rPr>
        <w:t xml:space="preserve">%的价格扣除，用扣除后的价格参与评审。</w:t>
      </w:r>
      <w:r>
        <w:rPr>
          <w:rFonts w:ascii="Times New Roman" w:hAnsi="Times New Roman"/>
          <w:color w:val="000000"/>
          <w:sz w:val="21"/>
          <w:szCs w:val="21"/>
          <w:highlight w:val="none"/>
        </w:rPr>
      </w:r>
      <w:r/>
    </w:p>
    <w:p>
      <w:pPr>
        <w:pStyle w:val="936"/>
        <w:rPr>
          <w:rFonts w:ascii="Times New Roman" w:hAnsi="Times New Roman"/>
          <w:color w:val="000000"/>
          <w:sz w:val="21"/>
          <w:szCs w:val="21"/>
          <w:highlight w:val="none"/>
        </w:rPr>
      </w:pPr>
      <w:r>
        <w:rPr>
          <w:rFonts w:ascii="Times New Roman" w:hAnsi="Times New Roman"/>
          <w:color w:val="000000"/>
          <w:sz w:val="21"/>
          <w:szCs w:val="21"/>
          <w:highlight w:val="none"/>
        </w:rPr>
        <w:t xml:space="preserve">6、联合体各方均为小型、微型企业（残疾人福利单位、监狱企业）的，联合体享受</w:t>
      </w:r>
      <w:r>
        <w:rPr>
          <w:rFonts w:hint="eastAsia" w:ascii="Times New Roman" w:hAnsi="Times New Roman"/>
          <w:color w:val="000000"/>
          <w:sz w:val="21"/>
          <w:szCs w:val="21"/>
          <w:highlight w:val="none"/>
        </w:rPr>
        <w:t xml:space="preserve">20</w:t>
      </w:r>
      <w:r>
        <w:rPr>
          <w:rFonts w:ascii="Times New Roman" w:hAnsi="Times New Roman"/>
          <w:color w:val="000000"/>
          <w:sz w:val="21"/>
          <w:szCs w:val="21"/>
          <w:highlight w:val="none"/>
        </w:rPr>
        <w:t xml:space="preserve">%价格扣除，用扣除后的价格参与评审。</w:t>
      </w:r>
      <w:r>
        <w:rPr>
          <w:rFonts w:ascii="Times New Roman" w:hAnsi="Times New Roman"/>
          <w:color w:val="000000"/>
          <w:sz w:val="21"/>
          <w:szCs w:val="21"/>
          <w:highlight w:val="none"/>
        </w:rPr>
      </w:r>
      <w:r/>
    </w:p>
    <w:p>
      <w:pPr>
        <w:pStyle w:val="890"/>
        <w:ind w:firstLine="420"/>
        <w:spacing w:line="360" w:lineRule="auto"/>
        <w:rPr>
          <w:rFonts w:hint="eastAsia" w:ascii="Times New Roman" w:hAnsi="Times New Roman"/>
          <w:color w:val="000000"/>
          <w:szCs w:val="21"/>
          <w:highlight w:val="none"/>
        </w:rPr>
      </w:pPr>
      <w:r>
        <w:rPr>
          <w:rFonts w:hint="eastAsia" w:ascii="Times New Roman" w:hAnsi="Times New Roman"/>
          <w:color w:val="000000"/>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color w:val="000000"/>
          <w:szCs w:val="21"/>
          <w:highlight w:val="none"/>
        </w:rPr>
      </w:r>
      <w:r/>
    </w:p>
    <w:p>
      <w:pPr>
        <w:pStyle w:val="89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三、评标标准</w:t>
      </w:r>
      <w:r>
        <w:rPr>
          <w:rFonts w:hint="eastAsia" w:ascii="宋体" w:hAnsi="宋体"/>
          <w:b/>
          <w:color w:val="000000"/>
          <w:szCs w:val="21"/>
          <w:highlight w:val="none"/>
        </w:rPr>
      </w:r>
      <w:r/>
    </w:p>
    <w:tbl>
      <w:tblPr>
        <w:tblW w:w="8411" w:type="dxa"/>
        <w:jc w:val="center"/>
        <w:tblInd w:w="-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 w:type="dxa"/>
          <w:top w:w="0" w:type="dxa"/>
          <w:right w:w="10" w:type="dxa"/>
          <w:bottom w:w="0" w:type="dxa"/>
        </w:tblCellMar>
        <w:tblLook w:val="04A0" w:firstRow="1" w:lastRow="0" w:firstColumn="1" w:lastColumn="0" w:noHBand="0" w:noVBand="1"/>
      </w:tblPr>
      <w:tblGrid>
        <w:gridCol w:w="1191"/>
        <w:gridCol w:w="7220"/>
      </w:tblGrid>
      <w:tr>
        <w:trPr>
          <w:trHeight w:val="530"/>
        </w:trPr>
        <w:tc>
          <w:tcPr>
            <w:tcW w:w="1191" w:type="dxa"/>
            <w:vAlign w:val="center"/>
            <w:textDirection w:val="lrTb"/>
            <w:noWrap w:val="false"/>
          </w:tcPr>
          <w:p>
            <w:pPr>
              <w:pStyle w:val="89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7220" w:type="dxa"/>
            <w:vAlign w:val="center"/>
            <w:textDirection w:val="lrTb"/>
            <w:noWrap w:val="false"/>
          </w:tcPr>
          <w:p>
            <w:pPr>
              <w:pStyle w:val="890"/>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评分标准</w:t>
            </w:r>
            <w:r>
              <w:rPr>
                <w:rFonts w:hint="eastAsia" w:ascii="宋体" w:hAnsi="宋体" w:cs="宋体"/>
                <w:b/>
                <w:bCs/>
                <w:color w:val="000000"/>
                <w:szCs w:val="21"/>
                <w:highlight w:val="none"/>
              </w:rPr>
            </w:r>
            <w:r/>
          </w:p>
        </w:tc>
      </w:tr>
      <w:tr>
        <w:trPr>
          <w:trHeight w:val="2311"/>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       （</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top"/>
            <w:textDirection w:val="lrTb"/>
            <w:noWrap w:val="false"/>
          </w:tcPr>
          <w:p>
            <w:pPr>
              <w:pStyle w:val="89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以满足招标文件要求的最低报价为基准价，得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分，其它报价得分＝（基准价/其他报价）×</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×100％，结果保留两位有效小数。</w:t>
            </w:r>
            <w:r>
              <w:rPr>
                <w:rFonts w:hint="eastAsia" w:ascii="宋体" w:hAnsi="宋体" w:cs="宋体"/>
                <w:color w:val="000000"/>
                <w:szCs w:val="21"/>
                <w:highlight w:val="none"/>
                <w:lang w:val="zh-CN"/>
              </w:rPr>
            </w:r>
            <w:r/>
          </w:p>
          <w:p>
            <w:pPr>
              <w:pStyle w:val="890"/>
              <w:jc w:val="left"/>
              <w:spacing w:line="360" w:lineRule="auto"/>
              <w:rPr>
                <w:rFonts w:hint="eastAsia"/>
                <w:color w:val="000000"/>
                <w:highlight w:val="none"/>
                <w:lang w:val="zh-CN"/>
              </w:rPr>
            </w:pPr>
            <w:r>
              <w:rPr>
                <w:rFonts w:hint="eastAsia" w:ascii="宋体" w:hAnsi="宋体" w:cs="宋体"/>
                <w:color w:val="000000"/>
                <w:szCs w:val="21"/>
                <w:highlight w:val="none"/>
              </w:rPr>
              <w:t xml:space="preserve">注：</w:t>
            </w:r>
            <w:r>
              <w:rPr>
                <w:rFonts w:hint="eastAsia"/>
                <w:color w:val="000000"/>
                <w:highlight w:val="none"/>
              </w:rPr>
              <w:t xml:space="preserve">评标委员会认为投标人的报价明显低于其他通过符合性审查投标人的报价，有可能影响</w:t>
            </w:r>
            <w:r>
              <w:rPr>
                <w:rFonts w:hint="eastAsia"/>
                <w:color w:val="000000"/>
                <w:highlight w:val="none"/>
                <w:lang w:val="en-US" w:eastAsia="zh-CN"/>
              </w:rPr>
              <w:t xml:space="preserve">服务</w:t>
            </w:r>
            <w:r>
              <w:rPr>
                <w:rFonts w:hint="eastAsia"/>
                <w:color w:val="000000"/>
                <w:highlight w:val="none"/>
              </w:rPr>
              <w:t xml:space="preserve">质量或者不能诚信履约的，应当要求其在评标现场合理的时间内提供书面说明，必要时提交相关证明材料；投标人不能证明其报价合理性的，评标委员会应当将其作为无效投标处理。</w:t>
            </w:r>
            <w:r>
              <w:rPr>
                <w:rFonts w:hint="eastAsia"/>
                <w:color w:val="000000"/>
                <w:highlight w:val="none"/>
                <w:lang w:val="zh-CN"/>
              </w:rPr>
            </w:r>
            <w:r/>
          </w:p>
        </w:tc>
      </w:tr>
      <w:tr>
        <w:trPr>
          <w:trHeight w:val="757"/>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服务方案</w:t>
            </w:r>
            <w:r>
              <w:rPr>
                <w:rFonts w:hint="eastAsia" w:ascii="宋体" w:hAnsi="宋体" w:cs="宋体"/>
                <w:color w:val="000000"/>
                <w:szCs w:val="21"/>
                <w:highlight w:val="none"/>
              </w:rPr>
            </w:r>
            <w:r/>
          </w:p>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rPr>
              <w:t xml:space="preserve">根据投标人对本项目服务方案编制及分析情况进行综合评分</w:t>
            </w:r>
            <w:r>
              <w:rPr>
                <w:rFonts w:hint="eastAsia" w:eastAsia="宋体" w:cs="宋体"/>
                <w:b/>
                <w:bCs/>
                <w:color w:val="000000"/>
                <w:sz w:val="21"/>
                <w:szCs w:val="24"/>
                <w:highlight w:val="none"/>
                <w:lang w:eastAsia="zh-CN"/>
              </w:rPr>
              <w:t xml:space="preserve">：</w:t>
            </w:r>
            <w:r>
              <w:rPr>
                <w:rFonts w:hint="eastAsia" w:ascii="宋体" w:hAnsi="宋体" w:eastAsia="宋体" w:cs="宋体"/>
                <w:b/>
                <w:bCs/>
                <w:color w:val="000000"/>
                <w:szCs w:val="21"/>
                <w:highlight w:val="none"/>
                <w:lang w:val="en-US" w:eastAsia="zh-CN"/>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服务方案</w:t>
            </w:r>
            <w:r>
              <w:rPr>
                <w:rFonts w:hint="eastAsia" w:ascii="宋体" w:hAnsi="宋体" w:cs="宋体"/>
                <w:color w:val="000000"/>
                <w:szCs w:val="21"/>
                <w:highlight w:val="none"/>
              </w:rPr>
              <w:t xml:space="preserve">科学、严密、合理，描述详细且具有针对性的得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较合理、严密、描述较为详细，不存在实施难度的得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基本合理、描述一般、存在可操作性得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具有不合理项、描述略欠缺、存在一定的实施难度得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具有明显不合理项、描述欠缺、存在实施难度得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项目重点、难点分析</w:t>
            </w:r>
            <w:r>
              <w:rPr>
                <w:rFonts w:hint="eastAsia" w:ascii="宋体" w:hAnsi="宋体" w:cs="宋体"/>
                <w:color w:val="000000"/>
                <w:szCs w:val="21"/>
                <w:highlight w:val="none"/>
                <w:lang w:val="en-US" w:eastAsia="zh-CN"/>
              </w:rPr>
            </w:r>
            <w:r/>
          </w:p>
          <w:p>
            <w:pPr>
              <w:pStyle w:val="890"/>
              <w:jc w:val="center"/>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bidi="ar-SA"/>
              </w:rPr>
            </w:r>
            <w:r/>
          </w:p>
        </w:tc>
        <w:tc>
          <w:tcPr>
            <w:tcW w:w="7220" w:type="dxa"/>
            <w:vAlign w:val="center"/>
            <w:textDirection w:val="lrTb"/>
            <w:noWrap w:val="false"/>
          </w:tcPr>
          <w:p>
            <w:pPr>
              <w:pStyle w:val="89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eastAsia="zh-CN"/>
              </w:rPr>
              <w:t xml:space="preserve">根据投标人对本项目背景、实施的重点、难点分析及应对措施和调研情况进行综合评分：</w:t>
            </w:r>
            <w:r>
              <w:rPr>
                <w:rFonts w:hint="eastAsia" w:ascii="宋体" w:hAnsi="宋体" w:eastAsia="宋体" w:cs="宋体"/>
                <w:color w:val="000000"/>
                <w:szCs w:val="21"/>
                <w:highlight w:val="none"/>
                <w:lang w:eastAsia="zh-CN"/>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项目重难点分析透彻，描述详细且具有针对性的得</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项目重难点分析较为透彻、描述较为详细，较具有针对性的得</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项目重难点分析基本合理、描述一般、针对性一般的得</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项目重难点分析具有不合理项、描述略欠缺、略欠缺针对性的得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项目重难点分析具有明显不合理项、描述欠缺、针对性欠缺得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90"/>
              <w:jc w:val="left"/>
              <w:spacing w:line="360" w:lineRule="auto"/>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未提供不得分</w:t>
            </w:r>
            <w:r>
              <w:rPr>
                <w:rFonts w:hint="eastAsia" w:ascii="宋体" w:hAnsi="宋体" w:cs="宋体"/>
                <w:color w:val="000000"/>
                <w:szCs w:val="21"/>
                <w:highlight w:val="none"/>
              </w:rPr>
              <w:t xml:space="preserve">。</w:t>
            </w:r>
            <w:r>
              <w:rPr>
                <w:rFonts w:hint="eastAsia" w:ascii="宋体" w:hAnsi="宋体" w:cs="宋体"/>
                <w:color w:val="000000"/>
                <w:sz w:val="21"/>
                <w:szCs w:val="21"/>
                <w:highlight w:val="none"/>
                <w:lang w:val="en-US" w:eastAsia="zh-CN" w:bidi="ar-SA"/>
              </w:rPr>
            </w:r>
            <w:r/>
          </w:p>
        </w:tc>
      </w:tr>
      <w:tr>
        <w:trPr>
          <w:trHeight w:val="1533"/>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质量</w:t>
            </w:r>
            <w:r>
              <w:rPr>
                <w:rFonts w:hint="eastAsia" w:ascii="宋体" w:hAnsi="宋体" w:cs="宋体"/>
                <w:color w:val="000000"/>
                <w:szCs w:val="21"/>
                <w:highlight w:val="none"/>
              </w:rPr>
              <w:t xml:space="preserve">措施</w:t>
            </w:r>
            <w:r>
              <w:rPr>
                <w:rFonts w:hint="eastAsia" w:ascii="宋体" w:hAnsi="宋体" w:cs="宋体"/>
                <w:color w:val="000000"/>
                <w:szCs w:val="21"/>
                <w:highlight w:val="none"/>
              </w:rPr>
            </w:r>
            <w:r/>
          </w:p>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lang w:val="en-US" w:eastAsia="zh-CN"/>
              </w:rPr>
              <w:t xml:space="preserve">根据</w:t>
            </w:r>
            <w:r>
              <w:rPr>
                <w:rFonts w:hint="eastAsia" w:ascii="宋体" w:hAnsi="宋体" w:eastAsia="宋体" w:cs="宋体"/>
                <w:b/>
                <w:bCs/>
                <w:color w:val="000000"/>
                <w:szCs w:val="21"/>
                <w:highlight w:val="none"/>
                <w:lang w:eastAsia="zh-CN"/>
              </w:rPr>
              <w:t xml:space="preserve">投标人提供的针对本项目</w:t>
            </w:r>
            <w:r>
              <w:rPr>
                <w:rFonts w:hint="eastAsia" w:ascii="宋体" w:hAnsi="宋体" w:eastAsia="宋体" w:cs="宋体"/>
                <w:b/>
                <w:bCs/>
                <w:color w:val="000000"/>
                <w:szCs w:val="21"/>
                <w:highlight w:val="none"/>
                <w:lang w:val="en-US" w:eastAsia="zh-CN"/>
              </w:rPr>
              <w:t xml:space="preserve">服务</w:t>
            </w:r>
            <w:r>
              <w:rPr>
                <w:rFonts w:hint="eastAsia" w:ascii="宋体" w:hAnsi="宋体" w:eastAsia="宋体" w:cs="宋体"/>
                <w:b/>
                <w:bCs/>
                <w:color w:val="000000"/>
                <w:szCs w:val="21"/>
                <w:highlight w:val="none"/>
                <w:lang w:eastAsia="zh-CN"/>
              </w:rPr>
              <w:t xml:space="preserve">质量保障措施的详细描述进行综合评分：</w:t>
            </w:r>
            <w:r>
              <w:rPr>
                <w:rFonts w:hint="eastAsia" w:ascii="宋体" w:hAnsi="宋体" w:eastAsia="宋体" w:cs="宋体"/>
                <w:color w:val="000000"/>
                <w:szCs w:val="21"/>
                <w:highlight w:val="none"/>
                <w:lang w:eastAsia="zh-CN"/>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90"/>
              <w:jc w:val="left"/>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r>
            <w:r/>
          </w:p>
        </w:tc>
      </w:tr>
      <w:tr>
        <w:trPr>
          <w:trHeight w:val="1533"/>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进度措施</w:t>
            </w:r>
            <w:r>
              <w:rPr>
                <w:rFonts w:hint="eastAsia" w:ascii="宋体" w:hAnsi="宋体" w:cs="宋体"/>
                <w:color w:val="000000"/>
                <w:szCs w:val="21"/>
                <w:highlight w:val="none"/>
              </w:rPr>
            </w:r>
            <w:r/>
          </w:p>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根据投标人提供的针对本项目的服务进度保障措施的详细描述进行综合评分：</w:t>
            </w:r>
            <w:r>
              <w:rPr>
                <w:rFonts w:hint="eastAsia" w:ascii="宋体" w:hAnsi="宋体" w:eastAsia="宋体" w:cs="宋体"/>
                <w:b/>
                <w:bCs/>
                <w:color w:val="000000"/>
                <w:szCs w:val="21"/>
                <w:highlight w:val="none"/>
                <w:lang w:val="en-US" w:eastAsia="zh-CN"/>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科学、严密、合理，描述详细且具有针对性的得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较合理、严密、描述较为详细，不存在实施难度的得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基本合理、描述一般、存在可操作性得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具有不合理项、描述略欠缺、存在一定的实施难度得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89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w:t>
            </w:r>
            <w:r>
              <w:rPr>
                <w:rFonts w:hint="eastAsia" w:ascii="宋体" w:hAnsi="宋体" w:eastAsia="宋体" w:cs="宋体"/>
                <w:color w:val="000000"/>
                <w:szCs w:val="21"/>
                <w:highlight w:val="none"/>
              </w:rPr>
              <w:t xml:space="preserve">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其余得 0 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tc>
      </w:tr>
      <w:tr>
        <w:trPr>
          <w:trHeight w:val="1533"/>
        </w:trPr>
        <w:tc>
          <w:tcPr>
            <w:tcW w:w="1191" w:type="dxa"/>
            <w:vAlign w:val="center"/>
            <w:textDirection w:val="lrTb"/>
            <w:noWrap w:val="false"/>
          </w:tcPr>
          <w:p>
            <w:pPr>
              <w:pStyle w:val="890"/>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后续服务</w:t>
            </w:r>
            <w:r>
              <w:rPr>
                <w:rFonts w:hint="eastAsia" w:ascii="宋体" w:hAnsi="宋体" w:eastAsia="宋体" w:cs="宋体"/>
                <w:color w:val="000000"/>
                <w:szCs w:val="21"/>
                <w:highlight w:val="none"/>
                <w:lang w:eastAsia="zh-CN"/>
              </w:rPr>
            </w:r>
            <w:r/>
          </w:p>
          <w:p>
            <w:pPr>
              <w:pStyle w:val="890"/>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保障</w:t>
            </w:r>
            <w:r>
              <w:rPr>
                <w:rFonts w:hint="eastAsia" w:ascii="宋体" w:hAnsi="宋体" w:eastAsia="宋体" w:cs="宋体"/>
                <w:color w:val="000000"/>
                <w:szCs w:val="21"/>
                <w:highlight w:val="none"/>
                <w:lang w:val="en-US" w:eastAsia="zh-CN"/>
              </w:rPr>
            </w:r>
            <w:r/>
          </w:p>
          <w:p>
            <w:pPr>
              <w:pStyle w:val="890"/>
              <w:jc w:val="center"/>
              <w:spacing w:line="360" w:lineRule="auto"/>
              <w:rPr>
                <w:rFonts w:hint="eastAsia" w:ascii="宋体" w:hAnsi="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根据投标人</w:t>
            </w:r>
            <w:r>
              <w:rPr>
                <w:rFonts w:hint="eastAsia" w:ascii="宋体" w:hAnsi="宋体" w:eastAsia="宋体" w:cs="宋体"/>
                <w:b/>
                <w:bCs/>
                <w:color w:val="000000"/>
                <w:szCs w:val="21"/>
                <w:highlight w:val="none"/>
                <w:lang w:eastAsia="zh-CN"/>
              </w:rPr>
              <w:t xml:space="preserve">制定的后续服务的安排及</w:t>
            </w:r>
            <w:r>
              <w:rPr>
                <w:rFonts w:hint="eastAsia" w:ascii="宋体" w:hAnsi="宋体" w:eastAsia="宋体" w:cs="宋体"/>
                <w:b/>
                <w:bCs/>
                <w:color w:val="000000"/>
                <w:szCs w:val="21"/>
                <w:highlight w:val="none"/>
                <w:lang w:val="en-US" w:eastAsia="zh-CN"/>
              </w:rPr>
              <w:t xml:space="preserve">保障</w:t>
            </w:r>
            <w:r>
              <w:rPr>
                <w:rFonts w:hint="eastAsia" w:ascii="宋体" w:hAnsi="宋体" w:eastAsia="宋体" w:cs="宋体"/>
                <w:b/>
                <w:bCs/>
                <w:color w:val="000000"/>
                <w:szCs w:val="21"/>
                <w:highlight w:val="none"/>
                <w:lang w:eastAsia="zh-CN"/>
              </w:rPr>
              <w:t xml:space="preserve">措施</w:t>
            </w:r>
            <w:r>
              <w:rPr>
                <w:rFonts w:hint="eastAsia" w:ascii="宋体" w:hAnsi="宋体" w:eastAsia="宋体" w:cs="宋体"/>
                <w:b/>
                <w:bCs/>
                <w:color w:val="000000"/>
                <w:szCs w:val="21"/>
                <w:highlight w:val="none"/>
                <w:lang w:val="en-US" w:eastAsia="zh-CN"/>
              </w:rPr>
              <w:t xml:space="preserve">进行综合评分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89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方案科学、严密、合理，描述详细且具有针对性的得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89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方案较合理、严密、描述较为详细，不存在实施难度的得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890"/>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方案具有不合理项、描述略欠缺、存在一定的实施难度得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890"/>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方案具有明显不合理项、描述欠缺、存在实施难度得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其余得 0 分。</w:t>
            </w:r>
            <w:r>
              <w:rPr>
                <w:rFonts w:hint="eastAsia" w:ascii="宋体" w:hAnsi="宋体" w:eastAsia="宋体" w:cs="宋体"/>
                <w:color w:val="000000"/>
                <w:szCs w:val="21"/>
                <w:highlight w:val="none"/>
              </w:rPr>
            </w:r>
            <w:r/>
          </w:p>
        </w:tc>
      </w:tr>
      <w:tr>
        <w:trPr>
          <w:trHeight w:val="915"/>
        </w:trPr>
        <w:tc>
          <w:tcPr>
            <w:tcW w:w="1191" w:type="dxa"/>
            <w:vAlign w:val="center"/>
            <w:vMerge w:val="restart"/>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项目团队</w:t>
            </w:r>
            <w:r>
              <w:rPr>
                <w:rFonts w:hint="eastAsia" w:ascii="宋体" w:hAnsi="宋体" w:cs="宋体"/>
                <w:color w:val="000000"/>
                <w:szCs w:val="21"/>
                <w:highlight w:val="none"/>
              </w:rPr>
            </w:r>
            <w:r/>
          </w:p>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18</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numPr>
                <w:ilvl w:val="0"/>
                <w:numId w:val="0"/>
              </w:numPr>
              <w:spacing w:line="312"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拟</w:t>
            </w:r>
            <w:r>
              <w:rPr>
                <w:rFonts w:hint="eastAsia" w:ascii="宋体" w:hAnsi="宋体" w:eastAsia="宋体" w:cs="宋体"/>
                <w:b/>
                <w:bCs/>
                <w:color w:val="000000"/>
                <w:sz w:val="21"/>
                <w:szCs w:val="21"/>
                <w:highlight w:val="none"/>
                <w:lang w:val="en-US" w:eastAsia="zh-CN"/>
              </w:rPr>
              <w:t xml:space="preserve">派</w:t>
            </w:r>
            <w:r>
              <w:rPr>
                <w:rFonts w:hint="eastAsia" w:ascii="宋体" w:hAnsi="宋体" w:eastAsia="宋体" w:cs="宋体"/>
                <w:b/>
                <w:bCs/>
                <w:color w:val="000000"/>
                <w:sz w:val="21"/>
                <w:szCs w:val="21"/>
                <w:highlight w:val="none"/>
              </w:rPr>
              <w:t xml:space="preserve">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满分6分</w:t>
            </w:r>
            <w:r>
              <w:rPr>
                <w:rFonts w:ascii="宋体" w:hAnsi="宋体" w:eastAsia="宋体" w:cs="宋体"/>
                <w:b/>
                <w:bCs/>
                <w:color w:val="000000"/>
                <w:sz w:val="21"/>
                <w:szCs w:val="21"/>
                <w:highlight w:val="none"/>
                <w:lang w:val="en-US" w:eastAsia="zh-CN"/>
              </w:rPr>
            </w:r>
            <w:r/>
          </w:p>
          <w:p>
            <w:pPr>
              <w:pStyle w:val="890"/>
              <w:numPr>
                <w:ilvl w:val="0"/>
                <w:numId w:val="0"/>
              </w:numPr>
              <w:spacing w:line="312" w:lineRule="auto"/>
              <w:rPr>
                <w:rFonts w:hint="eastAsia" w:ascii="宋体" w:hAnsi="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具有</w:t>
            </w:r>
            <w:r>
              <w:rPr>
                <w:rFonts w:hint="eastAsia" w:ascii="宋体" w:hAnsi="宋体" w:eastAsia="宋体" w:cs="宋体"/>
                <w:b w:val="0"/>
                <w:bCs w:val="0"/>
                <w:color w:val="000000"/>
                <w:sz w:val="21"/>
                <w:szCs w:val="21"/>
                <w:highlight w:val="none"/>
                <w:lang w:val="en-US" w:eastAsia="zh-CN"/>
              </w:rPr>
              <w:t xml:space="preserve">环境影响评价工程师证书</w:t>
            </w:r>
            <w:r>
              <w:rPr>
                <w:rFonts w:hint="eastAsia" w:ascii="宋体" w:hAnsi="宋体" w:cs="宋体"/>
                <w:b w:val="0"/>
                <w:bCs w:val="0"/>
                <w:color w:val="000000"/>
                <w:sz w:val="21"/>
                <w:szCs w:val="21"/>
                <w:highlight w:val="none"/>
                <w:lang w:val="en-US" w:eastAsia="zh-CN"/>
              </w:rPr>
              <w:t xml:space="preserve">的</w:t>
            </w:r>
            <w:r>
              <w:rPr>
                <w:rFonts w:hint="eastAsia" w:ascii="宋体" w:hAnsi="宋体" w:eastAsia="宋体" w:cs="宋体"/>
                <w:b w:val="0"/>
                <w:bCs w:val="0"/>
                <w:color w:val="000000"/>
                <w:sz w:val="21"/>
                <w:szCs w:val="21"/>
                <w:highlight w:val="none"/>
              </w:rPr>
              <w:t xml:space="preserve">，得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eastAsia="zh-CN"/>
              </w:rPr>
            </w:r>
            <w:r/>
          </w:p>
          <w:p>
            <w:pPr>
              <w:pStyle w:val="890"/>
              <w:numPr>
                <w:ilvl w:val="0"/>
                <w:numId w:val="0"/>
              </w:numPr>
              <w:spacing w:line="312"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2、具有注册环保工程师证书的，得2分；</w:t>
            </w:r>
            <w:r>
              <w:rPr>
                <w:rFonts w:hint="eastAsia" w:ascii="宋体" w:hAnsi="宋体" w:eastAsia="宋体" w:cs="宋体"/>
                <w:b w:val="0"/>
                <w:bCs w:val="0"/>
                <w:color w:val="000000"/>
                <w:sz w:val="21"/>
                <w:szCs w:val="21"/>
                <w:highlight w:val="none"/>
                <w:lang w:val="en-US" w:eastAsia="zh-CN"/>
              </w:rPr>
            </w:r>
            <w:r/>
          </w:p>
          <w:p>
            <w:pPr>
              <w:pStyle w:val="890"/>
              <w:numPr>
                <w:ilvl w:val="0"/>
                <w:numId w:val="0"/>
              </w:numPr>
              <w:spacing w:line="312" w:lineRule="auto"/>
              <w:tabs>
                <w:tab w:val="left" w:pos="5287" w:leader="none"/>
              </w:tabs>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3、具有环保类高级工程师及以上职称证书的，得2分；</w:t>
            </w:r>
            <w:r>
              <w:tab/>
            </w:r>
            <w:r/>
          </w:p>
        </w:tc>
      </w:tr>
      <w:tr>
        <w:trPr>
          <w:trHeight w:val="90"/>
        </w:trPr>
        <w:tc>
          <w:tcPr>
            <w:tcW w:w="1191" w:type="dxa"/>
            <w:vAlign w:val="center"/>
            <w:vMerge w:val="continue"/>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90"/>
              <w:numPr>
                <w:ilvl w:val="0"/>
                <w:numId w:val="0"/>
              </w:numPr>
              <w:spacing w:line="312"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项目团队</w:t>
            </w:r>
            <w:r>
              <w:rPr>
                <w:rFonts w:hint="eastAsia" w:ascii="宋体" w:hAnsi="宋体" w:eastAsia="宋体" w:cs="宋体"/>
                <w:b/>
                <w:bCs/>
                <w:color w:val="000000"/>
                <w:sz w:val="21"/>
                <w:szCs w:val="21"/>
                <w:highlight w:val="none"/>
                <w:lang w:val="en-US" w:eastAsia="zh-CN"/>
              </w:rPr>
              <w:t xml:space="preserve">其他成员</w:t>
            </w:r>
            <w:r>
              <w:rPr>
                <w:rFonts w:hint="eastAsia" w:ascii="宋体" w:hAnsi="宋体" w:eastAsia="宋体" w:cs="宋体"/>
                <w:b/>
                <w:bCs/>
                <w:color w:val="000000"/>
                <w:sz w:val="21"/>
                <w:szCs w:val="21"/>
                <w:highlight w:val="none"/>
              </w:rPr>
              <w:t xml:space="preserve">（不含项目负责人）</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满分12分</w:t>
            </w:r>
            <w:r>
              <w:rPr>
                <w:rFonts w:hint="eastAsia" w:ascii="宋体" w:hAnsi="宋体" w:eastAsia="宋体" w:cs="宋体"/>
                <w:b/>
                <w:bCs/>
                <w:color w:val="000000"/>
                <w:sz w:val="21"/>
                <w:szCs w:val="21"/>
                <w:highlight w:val="none"/>
                <w:lang w:eastAsia="zh-CN"/>
              </w:rPr>
            </w:r>
            <w:r/>
          </w:p>
          <w:p>
            <w:pPr>
              <w:pStyle w:val="890"/>
              <w:numPr>
                <w:ilvl w:val="0"/>
                <w:numId w:val="3"/>
              </w:numPr>
              <w:spacing w:line="312"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具有环境影响评价工程师</w:t>
            </w:r>
            <w:r>
              <w:rPr>
                <w:rFonts w:hint="eastAsia" w:ascii="宋体" w:hAnsi="宋体" w:eastAsia="宋体" w:cs="宋体"/>
                <w:b w:val="0"/>
                <w:bCs w:val="0"/>
                <w:color w:val="000000"/>
                <w:sz w:val="21"/>
                <w:szCs w:val="21"/>
                <w:highlight w:val="none"/>
                <w:lang w:val="en-US" w:eastAsia="zh-CN"/>
              </w:rPr>
              <w:t xml:space="preserve">或具有注册环保工程师证书的，</w:t>
            </w:r>
            <w:r>
              <w:rPr>
                <w:rFonts w:hint="eastAsia" w:ascii="宋体" w:hAnsi="宋体" w:eastAsia="宋体" w:cs="宋体"/>
                <w:b w:val="0"/>
                <w:bCs w:val="0"/>
                <w:color w:val="000000"/>
                <w:sz w:val="21"/>
                <w:szCs w:val="21"/>
                <w:highlight w:val="none"/>
              </w:rPr>
              <w:t xml:space="preserve">每提供一名得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满分4分；</w:t>
            </w:r>
            <w:r>
              <w:rPr>
                <w:rFonts w:hint="eastAsia" w:ascii="宋体" w:hAnsi="宋体" w:eastAsia="宋体" w:cs="宋体"/>
                <w:b w:val="0"/>
                <w:bCs w:val="0"/>
                <w:color w:val="000000"/>
                <w:sz w:val="21"/>
                <w:szCs w:val="21"/>
                <w:highlight w:val="none"/>
                <w:lang w:val="en-US" w:eastAsia="zh-CN"/>
              </w:rPr>
            </w:r>
            <w:r/>
          </w:p>
          <w:p>
            <w:pPr>
              <w:pStyle w:val="890"/>
              <w:numPr>
                <w:ilvl w:val="0"/>
                <w:numId w:val="3"/>
              </w:numPr>
              <w:spacing w:line="312"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具有环保类工程师职称证书的得1分；具有环保类高级及以上工程师职称证书得2分；同一人员不重复计分，证书按最高等级计算，满分8分。</w:t>
            </w:r>
            <w:r>
              <w:rPr>
                <w:rFonts w:hint="eastAsia" w:ascii="宋体" w:hAnsi="宋体" w:eastAsia="宋体" w:cs="宋体"/>
                <w:b w:val="0"/>
                <w:bCs w:val="0"/>
                <w:color w:val="000000"/>
                <w:sz w:val="21"/>
                <w:szCs w:val="21"/>
                <w:highlight w:val="none"/>
                <w:lang w:val="en-US" w:eastAsia="zh-CN"/>
              </w:rPr>
            </w:r>
            <w:r/>
          </w:p>
        </w:tc>
      </w:tr>
      <w:tr>
        <w:trPr>
          <w:trHeight w:val="573"/>
        </w:trPr>
        <w:tc>
          <w:tcPr>
            <w:tcW w:w="1191" w:type="dxa"/>
            <w:vAlign w:val="center"/>
            <w:vMerge w:val="continue"/>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920"/>
              <w:ind w:left="0" w:firstLine="0"/>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以上人员均需提供相关有效证书及投标人为其缴纳的近三个月内任意一个月的社保证明【投标截止日前成立不足2个月的新办企业只须提供社保缴纳名册（名册中应包含上述人员）；新成立企业距投标截止日不足30日的，可不提供社保证明材料（以新办企业营业执照发放日期为准）】，扫描件上传系统，未提供或提供不全不得分。</w:t>
            </w:r>
            <w:r>
              <w:rPr>
                <w:rFonts w:hint="eastAsia" w:ascii="宋体" w:hAnsi="宋体" w:cs="宋体"/>
                <w:b/>
                <w:bCs/>
                <w:color w:val="000000"/>
                <w:sz w:val="21"/>
                <w:szCs w:val="21"/>
                <w:highlight w:val="none"/>
                <w:lang w:val="en-US" w:eastAsia="zh-CN"/>
              </w:rPr>
            </w:r>
            <w:r/>
          </w:p>
          <w:p>
            <w:pPr>
              <w:pStyle w:val="920"/>
              <w:ind w:left="0" w:firstLine="0"/>
              <w:rPr>
                <w:rFonts w:hint="eastAsia" w:ascii="宋体" w:hAnsi="宋体" w:cs="宋体"/>
                <w:b w:val="0"/>
                <w:bCs w:val="0"/>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若职称证书无法体现专业的，需提供毕业证书或职称申报材料证明作为佐证材料。</w:t>
            </w:r>
            <w:r>
              <w:rPr>
                <w:rFonts w:hint="eastAsia" w:ascii="宋体" w:hAnsi="宋体" w:cs="宋体"/>
                <w:b w:val="0"/>
                <w:bCs w:val="0"/>
                <w:color w:val="000000"/>
                <w:sz w:val="21"/>
                <w:szCs w:val="21"/>
                <w:highlight w:val="none"/>
                <w:lang w:val="en-US" w:eastAsia="zh-CN"/>
              </w:rPr>
            </w:r>
            <w:r/>
          </w:p>
        </w:tc>
      </w:tr>
      <w:tr>
        <w:trPr>
          <w:trHeight w:val="1387"/>
        </w:trPr>
        <w:tc>
          <w:tcPr>
            <w:tcW w:w="1191" w:type="dxa"/>
            <w:vAlign w:val="center"/>
            <w:vMerge w:val="restart"/>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企业</w:t>
            </w:r>
            <w:r>
              <w:rPr>
                <w:rFonts w:hint="eastAsia" w:ascii="宋体" w:hAnsi="宋体" w:cs="宋体"/>
                <w:color w:val="000000"/>
                <w:szCs w:val="21"/>
                <w:highlight w:val="none"/>
              </w:rPr>
              <w:t xml:space="preserve">实力</w:t>
            </w:r>
            <w:r>
              <w:rPr>
                <w:rFonts w:hint="eastAsia" w:ascii="宋体" w:hAnsi="宋体" w:cs="宋体"/>
                <w:color w:val="000000"/>
                <w:szCs w:val="21"/>
                <w:highlight w:val="none"/>
              </w:rPr>
            </w:r>
            <w:r/>
          </w:p>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18</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tabs>
                <w:tab w:val="left" w:pos="1053" w:leader="none"/>
              </w:tabs>
              <w:rPr>
                <w:rFonts w:hint="eastAsia" w:ascii="宋体" w:hAnsi="宋体" w:eastAsia="宋体" w:cs="宋体"/>
                <w:color w:val="000000"/>
                <w:highlight w:val="none"/>
              </w:rPr>
            </w:pPr>
            <w:r>
              <w:rPr>
                <w:rFonts w:hint="eastAsia" w:ascii="宋体" w:hAnsi="宋体" w:eastAsia="宋体" w:cs="宋体"/>
                <w:color w:val="000000"/>
                <w:sz w:val="21"/>
                <w:szCs w:val="28"/>
                <w:highlight w:val="none"/>
                <w:lang w:val="en-US" w:eastAsia="zh-CN" w:bidi="ar-SA"/>
              </w:rPr>
              <w:t xml:space="preserve">投标人</w:t>
            </w:r>
            <w:r>
              <w:rPr>
                <w:rFonts w:hint="eastAsia" w:ascii="宋体" w:hAnsi="宋体" w:eastAsia="宋体" w:cs="宋体"/>
                <w:color w:val="000000"/>
                <w:highlight w:val="none"/>
              </w:rPr>
              <w:t xml:space="preserve">具备</w:t>
            </w:r>
            <w:r>
              <w:rPr>
                <w:rFonts w:hint="eastAsia" w:ascii="宋体" w:hAnsi="宋体" w:eastAsia="宋体" w:cs="宋体"/>
                <w:color w:val="000000"/>
                <w:highlight w:val="none"/>
                <w:lang w:val="en-US" w:eastAsia="zh-CN"/>
              </w:rPr>
              <w:t xml:space="preserve">有效</w:t>
            </w:r>
            <w:r>
              <w:rPr>
                <w:rFonts w:hint="eastAsia" w:ascii="宋体" w:hAnsi="宋体" w:eastAsia="宋体" w:cs="宋体"/>
                <w:color w:val="000000"/>
                <w:highlight w:val="none"/>
              </w:rPr>
              <w:t xml:space="preserve">的质量管理体系认证证书、环境管理体系认证证书、职业健康安全管理体系认证证书的，</w:t>
            </w:r>
            <w:r>
              <w:rPr>
                <w:rFonts w:hint="eastAsia"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rPr>
              <w:t xml:space="preserve">一个得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val="en-US" w:eastAsia="zh-CN"/>
              </w:rPr>
              <w:t xml:space="preserve">满分6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890"/>
              <w:jc w:val="left"/>
              <w:spacing w:line="360" w:lineRule="auto"/>
              <w:tabs>
                <w:tab w:val="left" w:pos="1053" w:leader="none"/>
              </w:tabs>
              <w:rPr>
                <w:rFonts w:hint="eastAsia" w:ascii="宋体" w:hAnsi="宋体" w:eastAsia="宋体" w:cs="宋体"/>
                <w:color w:val="000000"/>
                <w:szCs w:val="21"/>
                <w:highlight w:val="none"/>
                <w:lang w:eastAsia="zh-CN"/>
              </w:rPr>
            </w:pPr>
            <w:r>
              <w:rPr>
                <w:rFonts w:hint="eastAsia" w:ascii="宋体" w:hAnsi="宋体" w:eastAsia="宋体" w:cs="宋体"/>
                <w:b/>
                <w:color w:val="000000"/>
                <w:highlight w:val="none"/>
              </w:rPr>
              <w:t xml:space="preserve">提供</w:t>
            </w:r>
            <w:r>
              <w:rPr>
                <w:rFonts w:hint="eastAsia" w:ascii="宋体" w:hAnsi="宋体" w:eastAsia="宋体" w:cs="宋体"/>
                <w:b/>
                <w:color w:val="000000"/>
                <w:highlight w:val="none"/>
                <w:lang w:val="en-US" w:eastAsia="zh-CN"/>
              </w:rPr>
              <w:t xml:space="preserve">有效证书及国家市场监督管理总局（全国认证认可信息公共服务平台）网页查询截图</w:t>
            </w:r>
            <w:r>
              <w:rPr>
                <w:rFonts w:hint="eastAsia" w:ascii="宋体" w:hAnsi="宋体" w:eastAsia="宋体" w:cs="宋体"/>
                <w:b/>
                <w:color w:val="000000"/>
                <w:highlight w:val="none"/>
                <w:lang w:eastAsia="zh-CN"/>
              </w:rPr>
              <w:t xml:space="preserve">，</w:t>
            </w:r>
            <w:r>
              <w:rPr>
                <w:rFonts w:hint="eastAsia" w:ascii="宋体" w:hAnsi="宋体" w:eastAsia="宋体" w:cs="宋体"/>
                <w:b/>
                <w:color w:val="000000"/>
                <w:highlight w:val="none"/>
                <w:lang w:val="en-US" w:eastAsia="zh-CN"/>
              </w:rPr>
              <w:t xml:space="preserve">扫描件</w:t>
            </w:r>
            <w:r>
              <w:rPr>
                <w:rFonts w:hint="eastAsia" w:ascii="宋体" w:hAnsi="宋体" w:eastAsia="宋体" w:cs="宋体"/>
                <w:b/>
                <w:color w:val="000000"/>
                <w:highlight w:val="none"/>
                <w:lang w:val="en-US" w:eastAsia="zh-CN"/>
              </w:rPr>
              <w:t xml:space="preserve">上传系统</w:t>
            </w:r>
            <w:r>
              <w:rPr>
                <w:rFonts w:hint="eastAsia" w:ascii="宋体" w:hAnsi="宋体" w:eastAsia="宋体" w:cs="宋体"/>
                <w:color w:val="000000"/>
                <w:szCs w:val="21"/>
                <w:highlight w:val="none"/>
                <w:lang w:eastAsia="zh-CN"/>
              </w:rPr>
            </w:r>
            <w:r/>
          </w:p>
        </w:tc>
      </w:tr>
      <w:tr>
        <w:trPr>
          <w:trHeight w:val="1387"/>
        </w:trPr>
        <w:tc>
          <w:tcPr>
            <w:tcW w:w="1191" w:type="dxa"/>
            <w:vAlign w:val="center"/>
            <w:vMerge w:val="continue"/>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97"/>
              <w:numPr>
                <w:ilvl w:val="0"/>
                <w:numId w:val="0"/>
              </w:numPr>
              <w:keepLines w:val="0"/>
              <w:keepNext w:val="0"/>
              <w:pageBreakBefore w:val="0"/>
              <w:spacing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投标人自2021年1月1日以来（以获奖颁发时间为准）获得过与本项目需求相关的荣誉证书（奖项证书），每提供一个得2分，本项满分4分。</w:t>
            </w:r>
            <w:r>
              <w:rPr>
                <w:rFonts w:hint="eastAsia" w:ascii="宋体" w:hAnsi="宋体" w:eastAsia="宋体" w:cs="宋体"/>
                <w:bCs/>
                <w:color w:val="000000"/>
                <w:sz w:val="21"/>
                <w:szCs w:val="24"/>
                <w:highlight w:val="none"/>
                <w:lang w:val="en-US" w:eastAsia="zh-CN" w:bidi="ar-SA"/>
              </w:rPr>
            </w:r>
            <w:r/>
          </w:p>
          <w:p>
            <w:pPr>
              <w:pStyle w:val="890"/>
              <w:jc w:val="left"/>
              <w:keepLines w:val="0"/>
              <w:keepNext w:val="0"/>
              <w:pageBreakBefore w:val="0"/>
              <w:spacing w:line="360" w:lineRule="auto"/>
              <w:widowControl w:val="off"/>
              <w:tabs>
                <w:tab w:val="left" w:pos="1053" w:leader="none"/>
              </w:tabs>
              <w:rPr>
                <w:rFonts w:hint="eastAsia" w:ascii="宋体" w:hAnsi="宋体" w:eastAsia="宋体" w:cs="宋体"/>
                <w:b/>
                <w:color w:val="000000"/>
                <w:highlight w:val="none"/>
              </w:rPr>
            </w:pPr>
            <w:r>
              <w:rPr>
                <w:rFonts w:hint="eastAsia" w:ascii="宋体" w:hAnsi="宋体" w:eastAsia="宋体" w:cs="宋体"/>
                <w:b/>
                <w:bCs w:val="0"/>
                <w:color w:val="000000"/>
                <w:sz w:val="21"/>
                <w:szCs w:val="24"/>
                <w:highlight w:val="none"/>
                <w:lang w:val="en-US" w:eastAsia="zh-CN" w:bidi="ar-SA"/>
              </w:rPr>
              <w:t xml:space="preserve">提供</w:t>
            </w:r>
            <w:r>
              <w:rPr>
                <w:rFonts w:hint="eastAsia" w:ascii="宋体" w:hAnsi="宋体" w:eastAsia="宋体" w:cs="宋体"/>
                <w:b/>
                <w:color w:val="000000"/>
                <w:highlight w:val="none"/>
                <w:lang w:val="en-US" w:eastAsia="zh-CN"/>
              </w:rPr>
              <w:t xml:space="preserve">有效</w:t>
            </w:r>
            <w:r>
              <w:rPr>
                <w:rFonts w:hint="eastAsia" w:ascii="宋体" w:hAnsi="宋体" w:eastAsia="宋体" w:cs="宋体"/>
                <w:b/>
                <w:bCs w:val="0"/>
                <w:color w:val="000000"/>
                <w:sz w:val="21"/>
                <w:szCs w:val="24"/>
                <w:highlight w:val="none"/>
                <w:lang w:val="en-US" w:eastAsia="zh-CN" w:bidi="ar-SA"/>
              </w:rPr>
              <w:t xml:space="preserve">证书或其他有效的获奖证明材料，</w:t>
            </w:r>
            <w:r>
              <w:rPr>
                <w:rFonts w:hint="eastAsia" w:ascii="宋体" w:hAnsi="宋体" w:eastAsia="宋体" w:cs="宋体"/>
                <w:b/>
                <w:color w:val="000000"/>
                <w:sz w:val="21"/>
                <w:szCs w:val="24"/>
                <w:highlight w:val="none"/>
                <w:lang w:val="en-US" w:eastAsia="zh-CN"/>
              </w:rPr>
              <w:t xml:space="preserve">扫描件上传系统</w:t>
            </w:r>
            <w:r>
              <w:rPr>
                <w:rFonts w:hint="eastAsia" w:ascii="宋体" w:hAnsi="宋体" w:eastAsia="宋体" w:cs="宋体"/>
                <w:b/>
                <w:bCs w:val="0"/>
                <w:color w:val="000000"/>
                <w:sz w:val="21"/>
                <w:szCs w:val="24"/>
                <w:highlight w:val="none"/>
                <w:lang w:val="en-US" w:eastAsia="zh-CN" w:bidi="ar-SA"/>
              </w:rPr>
              <w:t xml:space="preserve">，未提供或提供不全的不得分</w:t>
            </w:r>
            <w:r>
              <w:rPr>
                <w:rFonts w:hint="eastAsia" w:ascii="宋体" w:hAnsi="宋体" w:eastAsia="宋体" w:cs="宋体"/>
                <w:b/>
                <w:color w:val="000000"/>
                <w:highlight w:val="none"/>
              </w:rPr>
            </w:r>
            <w:r/>
          </w:p>
        </w:tc>
      </w:tr>
      <w:tr>
        <w:trPr>
          <w:trHeight w:val="1197"/>
        </w:trPr>
        <w:tc>
          <w:tcPr>
            <w:tcW w:w="1191" w:type="dxa"/>
            <w:vAlign w:val="center"/>
            <w:vMerge w:val="continue"/>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 w:val="21"/>
                <w:szCs w:val="24"/>
                <w:highlight w:val="none"/>
              </w:rPr>
              <w:t xml:space="preserve">投标人</w:t>
            </w:r>
            <w:r>
              <w:rPr>
                <w:rFonts w:hint="eastAsia" w:ascii="宋体" w:hAnsi="宋体" w:eastAsia="宋体" w:cs="宋体"/>
                <w:bCs/>
                <w:color w:val="000000"/>
                <w:sz w:val="21"/>
                <w:szCs w:val="24"/>
                <w:highlight w:val="none"/>
                <w:lang w:val="en-US" w:eastAsia="zh-CN"/>
              </w:rPr>
              <w:t xml:space="preserve">具有能够检测</w:t>
            </w:r>
            <w:r>
              <w:rPr>
                <w:rFonts w:hint="eastAsia" w:ascii="宋体" w:hAnsi="宋体" w:eastAsia="宋体" w:cs="宋体"/>
                <w:bCs/>
                <w:color w:val="000000"/>
                <w:sz w:val="21"/>
                <w:szCs w:val="24"/>
                <w:highlight w:val="none"/>
              </w:rPr>
              <w:t xml:space="preserve">现场土壤或地下水现场快速检测</w:t>
            </w:r>
            <w:r>
              <w:rPr>
                <w:rFonts w:hint="eastAsia" w:ascii="宋体" w:hAnsi="宋体" w:eastAsia="宋体" w:cs="宋体"/>
                <w:bCs/>
                <w:color w:val="000000"/>
                <w:sz w:val="21"/>
                <w:szCs w:val="24"/>
                <w:highlight w:val="none"/>
                <w:lang w:val="en-US" w:eastAsia="zh-CN"/>
              </w:rPr>
              <w:t xml:space="preserve">的</w:t>
            </w:r>
            <w:r>
              <w:rPr>
                <w:rFonts w:hint="eastAsia" w:ascii="宋体" w:hAnsi="宋体" w:eastAsia="宋体" w:cs="宋体"/>
                <w:bCs/>
                <w:color w:val="000000"/>
                <w:sz w:val="21"/>
                <w:szCs w:val="24"/>
                <w:highlight w:val="none"/>
              </w:rPr>
              <w:t xml:space="preserve">仪器（包括但不限于手持式挥发性有机物（VOC）气体检测仪、手持式XRF重金属分析仪、无人机等），每</w:t>
            </w:r>
            <w:r>
              <w:rPr>
                <w:rFonts w:hint="eastAsia" w:ascii="宋体" w:hAnsi="宋体" w:eastAsia="宋体" w:cs="宋体"/>
                <w:bCs/>
                <w:color w:val="000000"/>
                <w:sz w:val="21"/>
                <w:szCs w:val="24"/>
                <w:highlight w:val="none"/>
                <w:lang w:val="en-US" w:eastAsia="zh-CN"/>
              </w:rPr>
              <w:t xml:space="preserve">提供</w:t>
            </w:r>
            <w:r>
              <w:rPr>
                <w:rFonts w:hint="eastAsia" w:ascii="宋体" w:hAnsi="宋体" w:eastAsia="宋体" w:cs="宋体"/>
                <w:bCs/>
                <w:color w:val="000000"/>
                <w:sz w:val="21"/>
                <w:szCs w:val="24"/>
                <w:highlight w:val="none"/>
              </w:rPr>
              <w:t xml:space="preserve">一台得</w:t>
            </w:r>
            <w:r>
              <w:rPr>
                <w:rFonts w:hint="eastAsia" w:ascii="宋体" w:hAnsi="宋体" w:eastAsia="宋体" w:cs="宋体"/>
                <w:bCs/>
                <w:color w:val="000000"/>
                <w:sz w:val="21"/>
                <w:szCs w:val="24"/>
                <w:highlight w:val="none"/>
                <w:lang w:val="en-US" w:eastAsia="zh-CN"/>
              </w:rPr>
              <w:t xml:space="preserve">2</w:t>
            </w:r>
            <w:r>
              <w:rPr>
                <w:rFonts w:hint="eastAsia" w:ascii="宋体" w:hAnsi="宋体" w:eastAsia="宋体" w:cs="宋体"/>
                <w:bCs/>
                <w:color w:val="000000"/>
                <w:sz w:val="21"/>
                <w:szCs w:val="24"/>
                <w:highlight w:val="none"/>
                <w:lang w:val="en-US"/>
              </w:rPr>
              <w:t xml:space="preserve">分，</w:t>
            </w:r>
            <w:r>
              <w:rPr>
                <w:rFonts w:hint="eastAsia" w:ascii="宋体" w:hAnsi="宋体" w:eastAsia="宋体" w:cs="宋体"/>
                <w:bCs/>
                <w:color w:val="000000"/>
                <w:sz w:val="21"/>
                <w:szCs w:val="24"/>
                <w:highlight w:val="none"/>
                <w:lang w:val="en-US" w:eastAsia="zh-CN"/>
              </w:rPr>
              <w:t xml:space="preserve">满分6</w:t>
            </w:r>
            <w:r>
              <w:rPr>
                <w:rFonts w:hint="eastAsia" w:ascii="宋体" w:hAnsi="宋体" w:eastAsia="宋体" w:cs="宋体"/>
                <w:bCs/>
                <w:color w:val="000000"/>
                <w:sz w:val="21"/>
                <w:szCs w:val="24"/>
                <w:highlight w:val="none"/>
              </w:rPr>
              <w:t xml:space="preserve">分。</w:t>
            </w:r>
            <w:r>
              <w:rPr>
                <w:rFonts w:hint="eastAsia" w:ascii="宋体" w:hAnsi="宋体" w:eastAsia="宋体" w:cs="宋体"/>
                <w:b/>
                <w:color w:val="000000"/>
                <w:sz w:val="21"/>
                <w:szCs w:val="24"/>
                <w:highlight w:val="none"/>
              </w:rPr>
              <w:t xml:space="preserve">提供</w:t>
            </w:r>
            <w:r>
              <w:rPr>
                <w:rFonts w:hint="eastAsia" w:ascii="宋体" w:hAnsi="宋体" w:eastAsia="宋体" w:cs="宋体"/>
                <w:b/>
                <w:color w:val="000000"/>
                <w:sz w:val="21"/>
                <w:szCs w:val="24"/>
                <w:highlight w:val="none"/>
                <w:lang w:val="en-US" w:eastAsia="zh-CN"/>
              </w:rPr>
              <w:t xml:space="preserve">相关设备购买</w:t>
            </w:r>
            <w:r>
              <w:rPr>
                <w:rFonts w:hint="eastAsia" w:ascii="宋体" w:hAnsi="宋体" w:eastAsia="宋体" w:cs="宋体"/>
                <w:b/>
                <w:color w:val="000000"/>
                <w:sz w:val="21"/>
                <w:szCs w:val="24"/>
                <w:highlight w:val="none"/>
              </w:rPr>
              <w:t xml:space="preserve">发票或</w:t>
            </w:r>
            <w:r>
              <w:rPr>
                <w:rFonts w:hint="eastAsia" w:ascii="宋体" w:hAnsi="宋体" w:eastAsia="宋体" w:cs="宋体"/>
                <w:b/>
                <w:color w:val="000000"/>
                <w:highlight w:val="none"/>
                <w:lang w:val="en-US" w:eastAsia="zh-CN"/>
              </w:rPr>
              <w:t xml:space="preserve">有效</w:t>
            </w:r>
            <w:r>
              <w:rPr>
                <w:rFonts w:hint="eastAsia" w:ascii="宋体" w:hAnsi="宋体" w:eastAsia="宋体" w:cs="宋体"/>
                <w:b/>
                <w:color w:val="000000"/>
                <w:sz w:val="21"/>
                <w:szCs w:val="24"/>
                <w:highlight w:val="none"/>
              </w:rPr>
              <w:t xml:space="preserve">租赁设备的</w:t>
            </w:r>
            <w:r>
              <w:rPr>
                <w:rFonts w:hint="eastAsia" w:ascii="宋体" w:hAnsi="宋体" w:eastAsia="宋体" w:cs="宋体"/>
                <w:b/>
                <w:color w:val="000000"/>
                <w:sz w:val="21"/>
                <w:szCs w:val="24"/>
                <w:highlight w:val="none"/>
                <w:lang w:val="en-US" w:eastAsia="zh-CN"/>
              </w:rPr>
              <w:t xml:space="preserve">合同等证明材料，</w:t>
            </w:r>
            <w:r>
              <w:rPr>
                <w:rFonts w:hint="eastAsia" w:ascii="宋体" w:hAnsi="宋体" w:eastAsia="宋体" w:cs="宋体"/>
                <w:b/>
                <w:color w:val="000000"/>
                <w:sz w:val="21"/>
                <w:szCs w:val="24"/>
                <w:highlight w:val="none"/>
                <w:lang w:val="en-US" w:eastAsia="zh-CN"/>
              </w:rPr>
              <w:t xml:space="preserve">扫描件上传系统（</w:t>
            </w:r>
            <w:r>
              <w:rPr>
                <w:rFonts w:hint="eastAsia" w:ascii="宋体" w:hAnsi="宋体" w:eastAsia="宋体" w:cs="宋体"/>
                <w:b/>
                <w:color w:val="000000"/>
                <w:sz w:val="21"/>
                <w:szCs w:val="24"/>
                <w:highlight w:val="none"/>
                <w:lang w:eastAsia="zh-CN"/>
              </w:rPr>
              <w:t xml:space="preserve">租赁的合同时限</w:t>
            </w:r>
            <w:r>
              <w:rPr>
                <w:rFonts w:hint="eastAsia" w:ascii="宋体" w:hAnsi="宋体" w:eastAsia="宋体" w:cs="宋体"/>
                <w:b/>
                <w:color w:val="000000"/>
                <w:sz w:val="21"/>
                <w:szCs w:val="24"/>
                <w:highlight w:val="none"/>
                <w:lang w:val="en-US" w:eastAsia="zh-CN"/>
              </w:rPr>
              <w:t xml:space="preserve">在</w:t>
            </w:r>
            <w:r>
              <w:rPr>
                <w:rFonts w:hint="eastAsia" w:ascii="宋体" w:hAnsi="宋体" w:eastAsia="宋体" w:cs="宋体"/>
                <w:b/>
                <w:color w:val="000000"/>
                <w:sz w:val="21"/>
                <w:szCs w:val="24"/>
                <w:highlight w:val="none"/>
                <w:lang w:eastAsia="zh-CN"/>
              </w:rPr>
              <w:t xml:space="preserve">投标截止之日依旧有效</w:t>
            </w:r>
            <w:r>
              <w:rPr>
                <w:rFonts w:hint="eastAsia" w:ascii="宋体" w:hAnsi="宋体" w:eastAsia="宋体" w:cs="宋体"/>
                <w:b/>
                <w:color w:val="000000"/>
                <w:sz w:val="21"/>
                <w:szCs w:val="24"/>
                <w:highlight w:val="none"/>
                <w:lang w:val="en-US" w:eastAsia="zh-CN"/>
              </w:rPr>
              <w:t xml:space="preserve">）</w:t>
            </w:r>
            <w:r>
              <w:rPr>
                <w:rFonts w:hint="eastAsia" w:ascii="宋体" w:hAnsi="宋体" w:eastAsia="宋体" w:cs="宋体"/>
                <w:color w:val="000000"/>
                <w:szCs w:val="21"/>
                <w:highlight w:val="none"/>
              </w:rPr>
            </w:r>
            <w:r/>
          </w:p>
        </w:tc>
      </w:tr>
      <w:tr>
        <w:trPr>
          <w:trHeight w:val="1230"/>
        </w:trPr>
        <w:tc>
          <w:tcPr>
            <w:tcW w:w="1191" w:type="dxa"/>
            <w:vAlign w:val="center"/>
            <w:vMerge w:val="continue"/>
            <w:textDirection w:val="lrTb"/>
            <w:noWrap w:val="false"/>
          </w:tcPr>
          <w:p>
            <w:pPr>
              <w:pStyle w:val="89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7220" w:type="dxa"/>
            <w:vAlign w:val="center"/>
            <w:textDirection w:val="lrTb"/>
            <w:noWrap w:val="false"/>
          </w:tcPr>
          <w:p>
            <w:pPr>
              <w:pStyle w:val="890"/>
              <w:jc w:val="left"/>
              <w:spacing w:line="360" w:lineRule="auto"/>
              <w:rPr>
                <w:rFonts w:hint="eastAsia" w:ascii="宋体" w:hAnsi="宋体" w:eastAsia="宋体" w:cs="宋体"/>
                <w:color w:val="000000"/>
                <w:sz w:val="21"/>
                <w:szCs w:val="28"/>
                <w:highlight w:val="none"/>
                <w:lang w:val="en-US" w:eastAsia="zh-CN" w:bidi="ar-SA"/>
              </w:rPr>
            </w:pPr>
            <w:r>
              <w:rPr>
                <w:rFonts w:hint="eastAsia" w:ascii="宋体" w:hAnsi="宋体" w:eastAsia="宋体" w:cs="宋体"/>
                <w:color w:val="000000"/>
                <w:sz w:val="21"/>
                <w:szCs w:val="28"/>
                <w:highlight w:val="none"/>
                <w:lang w:val="en-US" w:eastAsia="zh-CN" w:bidi="ar-SA"/>
              </w:rPr>
              <w:t xml:space="preserve">投标人自有或联动检测实验室：实验室具有CMA证书的得2分；</w:t>
            </w:r>
            <w:r>
              <w:rPr>
                <w:rFonts w:hint="eastAsia" w:ascii="宋体" w:hAnsi="宋体" w:eastAsia="宋体" w:cs="宋体"/>
                <w:color w:val="000000"/>
                <w:sz w:val="21"/>
                <w:szCs w:val="28"/>
                <w:highlight w:val="none"/>
                <w:lang w:val="en-US" w:eastAsia="zh-CN" w:bidi="ar-SA"/>
              </w:rPr>
            </w:r>
            <w:r/>
          </w:p>
          <w:p>
            <w:pPr>
              <w:pStyle w:val="890"/>
              <w:jc w:val="left"/>
              <w:spacing w:line="360" w:lineRule="auto"/>
              <w:rPr>
                <w:rFonts w:ascii="宋体" w:hAnsi="宋体" w:eastAsia="宋体" w:cs="宋体"/>
                <w:color w:val="000000"/>
                <w:sz w:val="21"/>
                <w:szCs w:val="28"/>
                <w:highlight w:val="none"/>
                <w:lang w:val="en-US" w:eastAsia="zh-CN" w:bidi="ar-SA"/>
              </w:rPr>
            </w:pPr>
            <w:r>
              <w:rPr>
                <w:rFonts w:hint="eastAsia" w:ascii="宋体" w:hAnsi="宋体" w:eastAsia="宋体" w:cs="宋体"/>
                <w:b/>
                <w:color w:val="000000"/>
                <w:sz w:val="21"/>
                <w:szCs w:val="24"/>
                <w:highlight w:val="none"/>
                <w:lang w:val="en-US" w:eastAsia="zh-CN"/>
              </w:rPr>
              <w:t xml:space="preserve">提供CMA证书、联动合作协议等相关证明材料（如自有实验室为投标人旗下子公司，还需提供企业关系证明材料），扫描件上传系统</w:t>
            </w:r>
            <w:r>
              <w:rPr>
                <w:rFonts w:ascii="宋体" w:hAnsi="宋体" w:eastAsia="宋体" w:cs="宋体"/>
                <w:color w:val="000000"/>
                <w:sz w:val="21"/>
                <w:szCs w:val="28"/>
                <w:highlight w:val="none"/>
                <w:lang w:val="en-US" w:eastAsia="zh-CN" w:bidi="ar-SA"/>
              </w:rPr>
            </w:r>
            <w:r/>
          </w:p>
        </w:tc>
      </w:tr>
      <w:tr>
        <w:trPr>
          <w:trHeight w:val="1049"/>
        </w:trPr>
        <w:tc>
          <w:tcPr>
            <w:tcW w:w="1191" w:type="dxa"/>
            <w:vAlign w:val="center"/>
            <w:textDirection w:val="lrTb"/>
            <w:noWrap w:val="false"/>
          </w:tcPr>
          <w:p>
            <w:pPr>
              <w:pStyle w:val="890"/>
              <w:jc w:val="center"/>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类似业绩</w:t>
            </w:r>
            <w:r>
              <w:rPr>
                <w:rFonts w:hint="eastAsia" w:ascii="宋体" w:hAnsi="宋体" w:cs="宋体"/>
                <w:color w:val="000000"/>
                <w:szCs w:val="21"/>
                <w:highlight w:val="none"/>
                <w:lang w:val="en-US" w:eastAsia="zh-CN"/>
              </w:rPr>
            </w:r>
            <w:r/>
          </w:p>
          <w:p>
            <w:pPr>
              <w:pStyle w:val="890"/>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（10分）</w:t>
            </w:r>
            <w:r>
              <w:rPr>
                <w:rFonts w:ascii="宋体" w:hAnsi="宋体" w:eastAsia="宋体" w:cs="宋体"/>
                <w:color w:val="000000"/>
                <w:szCs w:val="21"/>
                <w:highlight w:val="none"/>
                <w:lang w:val="en-US" w:eastAsia="zh-CN"/>
              </w:rPr>
            </w:r>
            <w:r/>
          </w:p>
        </w:tc>
        <w:tc>
          <w:tcPr>
            <w:tcW w:w="7220" w:type="dxa"/>
            <w:vAlign w:val="center"/>
            <w:textDirection w:val="lrTb"/>
            <w:noWrap w:val="false"/>
          </w:tcPr>
          <w:p>
            <w:pPr>
              <w:pStyle w:val="890"/>
              <w:jc w:val="left"/>
              <w:spacing w:line="440" w:lineRule="exact"/>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w:t>
            </w:r>
            <w:r>
              <w:rPr>
                <w:rFonts w:hint="eastAsia" w:ascii="宋体" w:hAnsi="宋体" w:eastAsia="宋体" w:cs="宋体"/>
                <w:color w:val="000000"/>
                <w:sz w:val="21"/>
                <w:szCs w:val="24"/>
                <w:highlight w:val="none"/>
              </w:rPr>
              <w:t xml:space="preserve">自</w:t>
            </w:r>
            <w:r>
              <w:rPr>
                <w:rFonts w:hint="eastAsia" w:ascii="宋体" w:hAnsi="宋体" w:eastAsia="宋体" w:cs="宋体"/>
                <w:color w:val="000000"/>
                <w:sz w:val="21"/>
                <w:szCs w:val="28"/>
                <w:highlight w:val="none"/>
                <w:lang w:val="en-US" w:eastAsia="zh-CN" w:bidi="ar-SA"/>
              </w:rPr>
              <w:t xml:space="preserve">2021年1月1日</w:t>
            </w:r>
            <w:r>
              <w:rPr>
                <w:rFonts w:hint="eastAsia" w:ascii="宋体" w:hAnsi="宋体" w:eastAsia="宋体" w:cs="宋体"/>
                <w:color w:val="000000"/>
                <w:sz w:val="21"/>
                <w:szCs w:val="24"/>
                <w:highlight w:val="none"/>
                <w:lang w:val="en-US" w:eastAsia="zh-CN"/>
              </w:rPr>
              <w:t xml:space="preserve">以来</w:t>
            </w:r>
            <w:r>
              <w:rPr>
                <w:rFonts w:hint="eastAsia" w:ascii="宋体" w:hAnsi="宋体" w:eastAsia="宋体" w:cs="宋体"/>
                <w:color w:val="000000"/>
                <w:sz w:val="21"/>
                <w:szCs w:val="24"/>
                <w:highlight w:val="none"/>
              </w:rPr>
              <w:t xml:space="preserve">（以合同签订时间为准）</w:t>
            </w:r>
            <w:r>
              <w:rPr>
                <w:rFonts w:hint="eastAsia" w:ascii="宋体" w:hAnsi="宋体" w:eastAsia="宋体" w:cs="宋体"/>
                <w:color w:val="000000"/>
                <w:sz w:val="21"/>
                <w:szCs w:val="24"/>
                <w:highlight w:val="none"/>
                <w:lang w:val="en-US" w:eastAsia="zh-CN"/>
              </w:rPr>
              <w:t xml:space="preserve">承担过类似项目业绩</w:t>
            </w:r>
            <w:r>
              <w:rPr>
                <w:rFonts w:hint="eastAsia" w:ascii="宋体" w:hAnsi="宋体" w:eastAsia="宋体" w:cs="宋体"/>
                <w:color w:val="000000"/>
                <w:sz w:val="21"/>
                <w:szCs w:val="24"/>
                <w:highlight w:val="none"/>
              </w:rPr>
              <w:t xml:space="preserve">，</w:t>
            </w:r>
            <w:r>
              <w:rPr>
                <w:rFonts w:hint="eastAsia" w:ascii="宋体" w:hAnsi="宋体" w:eastAsia="宋体" w:cs="宋体"/>
                <w:color w:val="000000"/>
                <w:highlight w:val="none"/>
                <w:lang w:val="en-US" w:eastAsia="zh-CN"/>
              </w:rPr>
              <w:t xml:space="preserve">每提供</w:t>
            </w:r>
            <w:r>
              <w:rPr>
                <w:rFonts w:hint="eastAsia" w:ascii="宋体" w:hAnsi="宋体" w:eastAsia="宋体" w:cs="宋体"/>
                <w:color w:val="000000"/>
                <w:highlight w:val="none"/>
              </w:rPr>
              <w:t xml:space="preserve">一</w:t>
            </w:r>
            <w:r>
              <w:rPr>
                <w:rFonts w:hint="eastAsia" w:ascii="宋体" w:hAnsi="宋体" w:eastAsia="宋体" w:cs="宋体"/>
                <w:color w:val="000000"/>
                <w:highlight w:val="none"/>
                <w:lang w:val="en-US" w:eastAsia="zh-CN"/>
              </w:rPr>
              <w:t xml:space="preserve">份</w:t>
            </w:r>
            <w:r>
              <w:rPr>
                <w:rFonts w:hint="eastAsia" w:ascii="宋体" w:hAnsi="宋体" w:eastAsia="宋体" w:cs="宋体"/>
                <w:color w:val="000000"/>
                <w:highlight w:val="none"/>
              </w:rPr>
              <w:t xml:space="preserve">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满分10</w:t>
            </w:r>
            <w:r>
              <w:rPr>
                <w:rFonts w:hint="eastAsia" w:ascii="宋体" w:hAnsi="宋体" w:eastAsia="宋体" w:cs="宋体"/>
                <w:color w:val="000000"/>
                <w:highlight w:val="none"/>
              </w:rPr>
              <w:t xml:space="preserve">分</w:t>
            </w:r>
            <w:r>
              <w:rPr>
                <w:rFonts w:hint="eastAsia" w:ascii="宋体" w:hAnsi="宋体" w:eastAsia="宋体" w:cs="宋体"/>
                <w:color w:val="000000"/>
                <w:sz w:val="21"/>
                <w:szCs w:val="24"/>
                <w:highlight w:val="none"/>
                <w:lang w:eastAsia="zh-CN"/>
              </w:rPr>
              <w:t xml:space="preserve">。</w:t>
            </w:r>
            <w:r>
              <w:rPr>
                <w:rFonts w:hint="eastAsia" w:ascii="宋体" w:hAnsi="宋体" w:eastAsia="宋体" w:cs="宋体"/>
                <w:b/>
                <w:bCs w:val="0"/>
                <w:color w:val="000000"/>
                <w:sz w:val="21"/>
                <w:szCs w:val="24"/>
                <w:highlight w:val="none"/>
                <w:lang w:val="en-US" w:eastAsia="zh-CN"/>
              </w:rPr>
              <w:t xml:space="preserve">提供合同，扫描件上传系统，</w:t>
            </w:r>
            <w:r>
              <w:rPr>
                <w:rFonts w:hint="eastAsia" w:ascii="宋体" w:hAnsi="宋体" w:eastAsia="宋体" w:cs="宋体"/>
                <w:b/>
                <w:bCs w:val="0"/>
                <w:color w:val="000000"/>
                <w:sz w:val="21"/>
                <w:szCs w:val="24"/>
                <w:highlight w:val="none"/>
                <w:lang w:val="en-US" w:eastAsia="zh-CN" w:bidi="ar-SA"/>
              </w:rPr>
              <w:t xml:space="preserve">未提供不得分</w:t>
            </w:r>
            <w:r>
              <w:rPr>
                <w:rFonts w:hint="eastAsia" w:ascii="宋体" w:hAnsi="宋体" w:eastAsia="宋体" w:cs="宋体"/>
                <w:color w:val="000000"/>
                <w:sz w:val="21"/>
                <w:szCs w:val="24"/>
                <w:highlight w:val="none"/>
                <w:lang w:val="en-US" w:eastAsia="zh-CN"/>
              </w:rPr>
            </w:r>
            <w:r/>
          </w:p>
        </w:tc>
      </w:tr>
    </w:tbl>
    <w:p>
      <w:pPr>
        <w:pStyle w:val="890"/>
        <w:ind w:firstLine="422"/>
        <w:spacing w:line="360" w:lineRule="auto"/>
        <w:rPr>
          <w:rFonts w:hint="eastAsia" w:ascii="宋体" w:hAnsi="宋体" w:eastAsia="宋体"/>
          <w:b/>
          <w:color w:val="000000"/>
          <w:szCs w:val="21"/>
          <w:highlight w:val="none"/>
          <w:lang w:eastAsia="zh-CN"/>
        </w:rPr>
      </w:pPr>
      <w:r>
        <w:rPr>
          <w:rFonts w:hint="eastAsia" w:ascii="宋体" w:hAnsi="宋体"/>
          <w:b/>
          <w:color w:val="000000"/>
          <w:szCs w:val="21"/>
          <w:highlight w:val="none"/>
          <w:lang w:eastAsia="zh-CN"/>
        </w:rPr>
        <w:t xml:space="preserve"> </w:t>
      </w:r>
      <w:r>
        <w:rPr>
          <w:rFonts w:hint="eastAsia" w:ascii="宋体" w:hAnsi="宋体" w:eastAsia="宋体"/>
          <w:b/>
          <w:color w:val="000000"/>
          <w:szCs w:val="21"/>
          <w:highlight w:val="none"/>
          <w:lang w:eastAsia="zh-CN"/>
        </w:rPr>
      </w:r>
      <w:r/>
    </w:p>
    <w:p>
      <w:pPr>
        <w:pStyle w:val="890"/>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923"/>
        <w:ind w:firstLine="422"/>
        <w:rPr>
          <w:rFonts w:hint="eastAsia" w:ascii="宋体" w:hAnsi="宋体"/>
          <w:b/>
          <w:color w:val="000000"/>
          <w:szCs w:val="21"/>
          <w:highlight w:val="none"/>
        </w:rPr>
      </w:pPr>
      <w:r>
        <w:rPr>
          <w:rFonts w:hint="eastAsia" w:ascii="宋体" w:hAnsi="宋体"/>
          <w:b/>
          <w:color w:val="000000"/>
          <w:szCs w:val="21"/>
          <w:highlight w:val="none"/>
        </w:rPr>
      </w:r>
      <w:r/>
    </w:p>
    <w:p>
      <w:pPr>
        <w:pStyle w:val="890"/>
        <w:rPr>
          <w:rFonts w:hint="eastAsia" w:ascii="宋体" w:hAnsi="宋体"/>
          <w:b/>
          <w:color w:val="000000"/>
          <w:szCs w:val="21"/>
          <w:highlight w:val="none"/>
        </w:rPr>
      </w:pPr>
      <w:r>
        <w:rPr>
          <w:rFonts w:hint="eastAsia" w:ascii="宋体" w:hAnsi="宋体"/>
          <w:b/>
          <w:color w:val="000000"/>
          <w:szCs w:val="21"/>
          <w:highlight w:val="none"/>
        </w:rPr>
      </w:r>
      <w:r/>
    </w:p>
    <w:p>
      <w:pPr>
        <w:pStyle w:val="923"/>
        <w:ind w:firstLine="420"/>
        <w:rPr>
          <w:rFonts w:hint="eastAsia"/>
          <w:color w:val="000000"/>
          <w:highlight w:val="none"/>
        </w:rPr>
      </w:pPr>
      <w:r>
        <w:rPr>
          <w:rFonts w:hint="eastAsia"/>
          <w:color w:val="000000"/>
          <w:highlight w:val="none"/>
        </w:rPr>
      </w:r>
      <w:r/>
    </w:p>
    <w:p>
      <w:pPr>
        <w:pStyle w:val="891"/>
        <w:jc w:val="center"/>
        <w:rPr>
          <w:rFonts w:ascii="宋体" w:hAnsi="宋体"/>
          <w:color w:val="000000"/>
          <w:highlight w:val="none"/>
        </w:rPr>
      </w:pPr>
      <w:r>
        <w:rPr>
          <w:rFonts w:hint="eastAsia" w:ascii="宋体" w:hAnsi="宋体"/>
          <w:color w:val="000000"/>
          <w:highlight w:val="none"/>
        </w:rPr>
        <w:br w:type="page" w:clear="all"/>
      </w:r>
      <w:bookmarkStart w:id="61" w:name="_Toc31681"/>
      <w:r>
        <w:rPr>
          <w:rFonts w:hint="eastAsia" w:ascii="宋体" w:hAnsi="宋体"/>
          <w:color w:val="000000"/>
          <w:highlight w:val="none"/>
        </w:rPr>
        <w:t xml:space="preserve">第六章 投标文件格式</w:t>
      </w:r>
      <w:bookmarkEnd w:id="61"/>
      <w:r>
        <w:rPr>
          <w:rFonts w:hint="eastAsia" w:ascii="宋体" w:hAnsi="宋体"/>
          <w:color w:val="000000"/>
          <w:highlight w:val="none"/>
        </w:rPr>
        <w:t xml:space="preserve"> </w:t>
      </w:r>
      <w:r>
        <w:rPr>
          <w:rFonts w:ascii="宋体" w:hAnsi="宋体"/>
          <w:color w:val="000000"/>
          <w:highlight w:val="none"/>
        </w:rPr>
      </w:r>
      <w:r/>
    </w:p>
    <w:p>
      <w:pPr>
        <w:pStyle w:val="890"/>
        <w:rPr>
          <w:rFonts w:ascii="黑体" w:eastAsia="黑体"/>
          <w:bCs/>
          <w:color w:val="000000"/>
          <w:sz w:val="44"/>
          <w:highlight w:val="none"/>
        </w:rPr>
      </w:pPr>
      <w:r>
        <w:rPr>
          <w:rFonts w:ascii="黑体" w:eastAsia="黑体"/>
          <w:bCs/>
          <w:color w:val="000000"/>
          <w:sz w:val="44"/>
          <w:highlight w:val="none"/>
        </w:rPr>
      </w:r>
      <w:r/>
    </w:p>
    <w:p>
      <w:pPr>
        <w:pStyle w:val="890"/>
        <w:jc w:val="center"/>
        <w:rPr>
          <w:rFonts w:ascii="宋体" w:hAnsi="宋体"/>
          <w:b/>
          <w:color w:val="000000"/>
          <w:sz w:val="72"/>
          <w:highlight w:val="none"/>
        </w:rPr>
      </w:pPr>
      <w:r>
        <w:rPr>
          <w:rFonts w:hint="eastAsia" w:ascii="宋体" w:hAnsi="宋体"/>
          <w:b/>
          <w:color w:val="000000"/>
          <w:sz w:val="72"/>
          <w:highlight w:val="none"/>
        </w:rPr>
        <w:t xml:space="preserve">投  标  文  件</w:t>
      </w:r>
      <w:r>
        <w:rPr>
          <w:rFonts w:ascii="宋体" w:hAnsi="宋体"/>
          <w:b/>
          <w:color w:val="000000"/>
          <w:sz w:val="72"/>
          <w:highlight w:val="none"/>
        </w:rPr>
      </w:r>
      <w:r/>
    </w:p>
    <w:p>
      <w:pPr>
        <w:pStyle w:val="890"/>
        <w:jc w:val="center"/>
        <w:rPr>
          <w:rFonts w:ascii="宋体" w:hAnsi="宋体"/>
          <w:b/>
          <w:color w:val="000000"/>
          <w:sz w:val="72"/>
          <w:highlight w:val="none"/>
        </w:rPr>
      </w:pPr>
      <w:r>
        <w:rPr>
          <w:rFonts w:ascii="宋体" w:hAnsi="宋体"/>
          <w:b/>
          <w:color w:val="000000"/>
          <w:sz w:val="72"/>
          <w:highlight w:val="none"/>
        </w:rPr>
      </w:r>
      <w:r/>
    </w:p>
    <w:p>
      <w:pPr>
        <w:pStyle w:val="890"/>
        <w:jc w:val="center"/>
        <w:rPr>
          <w:rFonts w:ascii="宋体" w:hAnsi="宋体"/>
          <w:b/>
          <w:color w:val="000000"/>
          <w:sz w:val="72"/>
          <w:highlight w:val="none"/>
        </w:rPr>
      </w:pPr>
      <w:r>
        <w:rPr>
          <w:rFonts w:ascii="宋体" w:hAnsi="宋体"/>
          <w:b/>
          <w:color w:val="000000"/>
          <w:sz w:val="72"/>
          <w:highlight w:val="none"/>
        </w:rPr>
      </w:r>
      <w:r/>
    </w:p>
    <w:p>
      <w:pPr>
        <w:pStyle w:val="890"/>
        <w:jc w:val="center"/>
        <w:rPr>
          <w:rFonts w:ascii="宋体" w:hAnsi="宋体"/>
          <w:b/>
          <w:color w:val="000000"/>
          <w:sz w:val="36"/>
          <w:highlight w:val="none"/>
        </w:rPr>
      </w:pPr>
      <w:r>
        <w:rPr>
          <w:rFonts w:ascii="宋体" w:hAnsi="宋体"/>
          <w:b/>
          <w:color w:val="000000"/>
          <w:sz w:val="36"/>
          <w:highlight w:val="none"/>
        </w:rPr>
      </w:r>
      <w:r/>
    </w:p>
    <w:p>
      <w:pPr>
        <w:pStyle w:val="890"/>
        <w:jc w:val="center"/>
        <w:rPr>
          <w:rFonts w:ascii="宋体" w:hAnsi="宋体"/>
          <w:b/>
          <w:color w:val="000000"/>
          <w:sz w:val="36"/>
          <w:highlight w:val="none"/>
        </w:rPr>
      </w:pPr>
      <w:r>
        <w:rPr>
          <w:rFonts w:ascii="宋体" w:hAnsi="宋体"/>
          <w:b/>
          <w:color w:val="000000"/>
          <w:sz w:val="36"/>
          <w:highlight w:val="none"/>
        </w:rPr>
      </w:r>
      <w:r/>
    </w:p>
    <w:p>
      <w:pPr>
        <w:pStyle w:val="890"/>
        <w:jc w:val="center"/>
        <w:rPr>
          <w:rFonts w:ascii="宋体" w:hAnsi="宋体"/>
          <w:b/>
          <w:color w:val="000000"/>
          <w:sz w:val="36"/>
          <w:highlight w:val="none"/>
        </w:rPr>
      </w:pPr>
      <w:r>
        <w:rPr>
          <w:rFonts w:ascii="宋体" w:hAnsi="宋体"/>
          <w:b/>
          <w:color w:val="000000"/>
          <w:sz w:val="36"/>
          <w:highlight w:val="none"/>
        </w:rPr>
      </w:r>
      <w:r/>
    </w:p>
    <w:p>
      <w:pPr>
        <w:pStyle w:val="890"/>
        <w:jc w:val="center"/>
        <w:rPr>
          <w:rFonts w:ascii="宋体" w:hAnsi="宋体"/>
          <w:b/>
          <w:color w:val="000000"/>
          <w:sz w:val="36"/>
          <w:highlight w:val="none"/>
        </w:rPr>
      </w:pPr>
      <w:r>
        <w:rPr>
          <w:rFonts w:ascii="宋体" w:hAnsi="宋体"/>
          <w:b/>
          <w:color w:val="000000"/>
          <w:sz w:val="36"/>
          <w:highlight w:val="none"/>
        </w:rPr>
      </w:r>
      <w:r/>
    </w:p>
    <w:p>
      <w:pPr>
        <w:pStyle w:val="890"/>
        <w:rPr>
          <w:rFonts w:ascii="宋体" w:hAnsi="宋体"/>
          <w:b/>
          <w:color w:val="000000"/>
          <w:sz w:val="36"/>
          <w:highlight w:val="none"/>
        </w:rPr>
      </w:pPr>
      <w:r>
        <w:rPr>
          <w:rFonts w:ascii="宋体" w:hAnsi="宋体"/>
          <w:b/>
          <w:color w:val="000000"/>
          <w:sz w:val="36"/>
          <w:highlight w:val="none"/>
        </w:rPr>
      </w:r>
      <w:r/>
    </w:p>
    <w:p>
      <w:pPr>
        <w:pStyle w:val="890"/>
        <w:jc w:val="center"/>
        <w:rPr>
          <w:rFonts w:ascii="宋体" w:hAnsi="宋体"/>
          <w:b/>
          <w:color w:val="000000"/>
          <w:sz w:val="36"/>
          <w:highlight w:val="none"/>
        </w:rPr>
      </w:pPr>
      <w:r>
        <w:rPr>
          <w:rFonts w:ascii="宋体" w:hAnsi="宋体"/>
          <w:b/>
          <w:color w:val="000000"/>
          <w:sz w:val="36"/>
          <w:highlight w:val="none"/>
        </w:rPr>
      </w:r>
      <w:r/>
    </w:p>
    <w:p>
      <w:pPr>
        <w:pStyle w:val="89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90"/>
        <w:ind w:firstLine="1084"/>
        <w:rPr>
          <w:rFonts w:ascii="宋体" w:hAnsi="宋体"/>
          <w:b/>
          <w:color w:val="000000"/>
          <w:sz w:val="36"/>
          <w:highlight w:val="none"/>
          <w:u w:val="single"/>
        </w:rPr>
      </w:pPr>
      <w:r>
        <w:rPr>
          <w:rFonts w:hint="eastAsia" w:ascii="宋体" w:hAnsi="宋体"/>
          <w:b/>
          <w:color w:val="000000"/>
          <w:sz w:val="36"/>
          <w:highlight w:val="none"/>
        </w:rPr>
        <w:t xml:space="preserve">招 标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0"/>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0"/>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90"/>
        <w:ind w:firstLine="1084"/>
        <w:rPr>
          <w:rFonts w:ascii="宋体" w:hAnsi="宋体"/>
          <w:b/>
          <w:color w:val="000000"/>
          <w:sz w:val="36"/>
          <w:highlight w:val="none"/>
        </w:rPr>
      </w:pPr>
      <w:r>
        <w:rPr>
          <w:rFonts w:hint="eastAsia" w:ascii="宋体" w:hAnsi="宋体"/>
          <w:b/>
          <w:color w:val="000000"/>
          <w:sz w:val="36"/>
          <w:highlight w:val="none"/>
        </w:rPr>
        <w:t xml:space="preserve">投  标  人：</w:t>
      </w:r>
      <w:r>
        <w:rPr>
          <w:rFonts w:hint="eastAsia" w:ascii="宋体" w:hAnsi="宋体"/>
          <w:b/>
          <w:color w:val="000000"/>
          <w:sz w:val="36"/>
          <w:highlight w:val="none"/>
          <w:u w:val="single"/>
        </w:rPr>
        <w:t xml:space="preserve">         </w:t>
      </w:r>
      <w:r>
        <w:rPr>
          <w:rFonts w:hint="eastAsia" w:ascii="宋体" w:hAnsi="宋体"/>
          <w:b/>
          <w:color w:val="000000"/>
          <w:sz w:val="36"/>
          <w:highlight w:val="none"/>
        </w:rPr>
        <w:t xml:space="preserve">（电子签章）</w:t>
      </w:r>
      <w:r>
        <w:rPr>
          <w:rFonts w:ascii="宋体" w:hAnsi="宋体"/>
          <w:b/>
          <w:color w:val="000000"/>
          <w:sz w:val="36"/>
          <w:highlight w:val="none"/>
        </w:rPr>
      </w:r>
      <w:r/>
    </w:p>
    <w:p>
      <w:pPr>
        <w:pStyle w:val="89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shd w:val="nil" w:color="auto"/>
        <w:rPr>
          <w:rFonts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890"/>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投标主要文件目录</w:t>
      </w:r>
      <w:r>
        <w:rPr>
          <w:rFonts w:ascii="宋体" w:hAnsi="宋体"/>
          <w:b/>
          <w:bCs/>
          <w:color w:val="000000"/>
          <w:sz w:val="32"/>
          <w:szCs w:val="32"/>
          <w:highlight w:val="none"/>
        </w:rPr>
      </w:r>
      <w:r/>
    </w:p>
    <w:p>
      <w:pPr>
        <w:pStyle w:val="890"/>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一、资格审查响应对照表</w:t>
      </w:r>
      <w:r>
        <w:rPr>
          <w:rFonts w:ascii="宋体" w:hAnsi="宋体"/>
          <w:color w:val="000000"/>
          <w:sz w:val="24"/>
          <w:highlight w:val="none"/>
        </w:rPr>
      </w:r>
      <w:r/>
    </w:p>
    <w:p>
      <w:pPr>
        <w:pStyle w:val="890"/>
        <w:ind w:left="480"/>
        <w:spacing w:line="360" w:lineRule="auto"/>
        <w:rPr>
          <w:rFonts w:ascii="宋体" w:hAnsi="宋体"/>
          <w:color w:val="000000"/>
          <w:sz w:val="24"/>
          <w:highlight w:val="none"/>
        </w:rPr>
      </w:pPr>
      <w:r>
        <w:rPr>
          <w:rFonts w:hint="eastAsia" w:ascii="宋体" w:hAnsi="宋体"/>
          <w:color w:val="000000"/>
          <w:sz w:val="24"/>
          <w:highlight w:val="none"/>
        </w:rPr>
        <w:t xml:space="preserve">二、符合性审查响应对照表</w:t>
      </w:r>
      <w:r>
        <w:rPr>
          <w:rFonts w:ascii="宋体" w:hAnsi="宋体"/>
          <w:color w:val="000000"/>
          <w:sz w:val="24"/>
          <w:highlight w:val="none"/>
        </w:rPr>
      </w:r>
      <w:r/>
    </w:p>
    <w:p>
      <w:pPr>
        <w:pStyle w:val="890"/>
        <w:ind w:left="480"/>
        <w:spacing w:line="360" w:lineRule="auto"/>
        <w:rPr>
          <w:rFonts w:ascii="宋体" w:hAnsi="宋体"/>
          <w:color w:val="000000"/>
          <w:sz w:val="24"/>
          <w:highlight w:val="none"/>
        </w:rPr>
      </w:pPr>
      <w:r>
        <w:rPr>
          <w:rFonts w:hint="eastAsia" w:ascii="宋体" w:hAnsi="宋体"/>
          <w:color w:val="000000"/>
          <w:sz w:val="24"/>
          <w:highlight w:val="none"/>
        </w:rPr>
        <w:t xml:space="preserve">三、非实质性响应对照表</w:t>
      </w:r>
      <w:r>
        <w:rPr>
          <w:rFonts w:ascii="宋体" w:hAnsi="宋体"/>
          <w:color w:val="000000"/>
          <w:sz w:val="24"/>
          <w:highlight w:val="none"/>
        </w:rPr>
      </w:r>
      <w:r/>
    </w:p>
    <w:p>
      <w:pPr>
        <w:pStyle w:val="890"/>
        <w:ind w:firstLine="480"/>
        <w:spacing w:line="360" w:lineRule="auto"/>
        <w:rPr>
          <w:rFonts w:ascii="宋体" w:hAnsi="宋体"/>
          <w:b/>
          <w:bCs/>
          <w:color w:val="000000"/>
          <w:sz w:val="24"/>
          <w:highlight w:val="none"/>
        </w:rPr>
      </w:pPr>
      <w:r>
        <w:rPr>
          <w:rFonts w:hint="eastAsia" w:ascii="宋体" w:hAnsi="宋体"/>
          <w:color w:val="000000"/>
          <w:sz w:val="24"/>
          <w:highlight w:val="none"/>
        </w:rPr>
        <w:t xml:space="preserve">四</w:t>
      </w:r>
      <w:r>
        <w:rPr>
          <w:rFonts w:hint="eastAsia" w:ascii="宋体" w:hAnsi="宋体"/>
          <w:b/>
          <w:bCs/>
          <w:color w:val="000000"/>
          <w:sz w:val="24"/>
          <w:highlight w:val="none"/>
        </w:rPr>
        <w:t xml:space="preserve">、</w:t>
      </w:r>
      <w:r>
        <w:rPr>
          <w:rFonts w:hint="eastAsia" w:ascii="宋体" w:hAnsi="宋体"/>
          <w:i/>
          <w:color w:val="000000"/>
          <w:sz w:val="24"/>
          <w:highlight w:val="none"/>
          <w:u w:val="single"/>
        </w:rPr>
        <w:t xml:space="preserve">开标一览表</w:t>
      </w:r>
      <w:r>
        <w:rPr>
          <w:rFonts w:ascii="宋体" w:hAnsi="宋体"/>
          <w:b/>
          <w:bCs/>
          <w:color w:val="000000"/>
          <w:sz w:val="24"/>
          <w:highlight w:val="none"/>
        </w:rPr>
      </w:r>
      <w:r/>
    </w:p>
    <w:p>
      <w:pPr>
        <w:pStyle w:val="89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五、分项报价表</w:t>
      </w:r>
      <w:r>
        <w:rPr>
          <w:rFonts w:ascii="宋体" w:hAnsi="宋体"/>
          <w:color w:val="000000"/>
          <w:sz w:val="24"/>
          <w:highlight w:val="none"/>
        </w:rPr>
      </w:r>
      <w:r/>
    </w:p>
    <w:p>
      <w:pPr>
        <w:pStyle w:val="89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w:t>
      </w:r>
      <w:r>
        <w:rPr>
          <w:rFonts w:hint="eastAsia" w:ascii="宋体" w:hAnsi="宋体" w:cs="Courier New"/>
          <w:color w:val="000000"/>
          <w:sz w:val="24"/>
          <w:szCs w:val="24"/>
          <w:highlight w:val="none"/>
        </w:rPr>
        <w:t xml:space="preserve">、</w:t>
      </w:r>
      <w:r>
        <w:rPr>
          <w:rFonts w:hint="eastAsia" w:ascii="宋体" w:hAnsi="宋体"/>
          <w:color w:val="000000"/>
          <w:sz w:val="24"/>
          <w:szCs w:val="24"/>
          <w:highlight w:val="none"/>
        </w:rPr>
        <w:t xml:space="preserve">技术参数响应及偏离表</w:t>
      </w:r>
      <w:r>
        <w:rPr>
          <w:rFonts w:ascii="宋体" w:hAnsi="宋体"/>
          <w:color w:val="000000"/>
          <w:sz w:val="24"/>
          <w:highlight w:val="none"/>
        </w:rPr>
      </w:r>
      <w:r/>
    </w:p>
    <w:p>
      <w:pPr>
        <w:pStyle w:val="89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七、商务条款响应及偏离表</w:t>
      </w:r>
      <w:r>
        <w:rPr>
          <w:rFonts w:ascii="宋体" w:hAnsi="宋体"/>
          <w:color w:val="000000"/>
          <w:sz w:val="24"/>
          <w:highlight w:val="none"/>
        </w:rPr>
      </w:r>
      <w:r/>
    </w:p>
    <w:p>
      <w:pPr>
        <w:pStyle w:val="890"/>
        <w:ind w:firstLine="480"/>
        <w:spacing w:line="360" w:lineRule="auto"/>
        <w:rPr>
          <w:color w:val="000000"/>
          <w:sz w:val="36"/>
          <w:szCs w:val="36"/>
          <w:highlight w:val="none"/>
        </w:rPr>
      </w:pPr>
      <w:r>
        <w:rPr>
          <w:rFonts w:hint="eastAsia" w:ascii="宋体" w:hAnsi="宋体"/>
          <w:color w:val="000000"/>
          <w:sz w:val="24"/>
          <w:highlight w:val="none"/>
        </w:rPr>
        <w:t xml:space="preserve">八、其他 （投标人认为有必要提供的声明和文件，如有自拟并自行添加）</w:t>
      </w:r>
      <w:r>
        <w:rPr>
          <w:color w:val="000000"/>
          <w:sz w:val="36"/>
          <w:szCs w:val="36"/>
          <w:highlight w:val="none"/>
        </w:rPr>
      </w:r>
      <w:r/>
    </w:p>
    <w:p>
      <w:pPr>
        <w:pStyle w:val="890"/>
        <w:contextualSpacing/>
        <w:jc w:val="center"/>
        <w:rPr>
          <w:rFonts w:ascii="宋体" w:hAnsi="宋体"/>
          <w:b/>
          <w:color w:val="000000"/>
          <w:sz w:val="72"/>
          <w:highlight w:val="none"/>
        </w:rPr>
      </w:pPr>
      <w:r>
        <w:rPr>
          <w:rFonts w:ascii="宋体" w:hAnsi="宋体"/>
          <w:b/>
          <w:color w:val="000000"/>
          <w:sz w:val="72"/>
          <w:highlight w:val="none"/>
        </w:rPr>
      </w:r>
      <w:r/>
    </w:p>
    <w:p>
      <w:pPr>
        <w:pStyle w:val="89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90"/>
        <w:contextualSpacing/>
        <w:jc w:val="center"/>
        <w:spacing w:line="600" w:lineRule="exact"/>
        <w:rPr>
          <w:rFonts w:ascii="宋体" w:hAnsi="宋体"/>
          <w:b/>
          <w:color w:val="000000"/>
          <w:sz w:val="72"/>
          <w:highlight w:val="none"/>
        </w:rPr>
      </w:pPr>
      <w:r>
        <w:rPr>
          <w:rFonts w:ascii="宋体" w:hAnsi="宋体"/>
          <w:b/>
          <w:color w:val="000000"/>
          <w:sz w:val="72"/>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rPr>
          <w:rFonts w:ascii="宋体" w:hAnsi="宋体"/>
          <w:b/>
          <w:color w:val="000000"/>
          <w:sz w:val="32"/>
          <w:szCs w:val="32"/>
          <w:highlight w:val="none"/>
        </w:rPr>
      </w:pPr>
      <w:r>
        <w:rPr>
          <w:rFonts w:ascii="宋体" w:hAnsi="宋体"/>
          <w:b/>
          <w:color w:val="000000"/>
          <w:sz w:val="32"/>
          <w:szCs w:val="32"/>
          <w:highlight w:val="none"/>
        </w:rPr>
      </w:r>
      <w:r/>
    </w:p>
    <w:p>
      <w:pPr>
        <w:pStyle w:val="892"/>
        <w:rPr>
          <w:rFonts w:ascii="宋体" w:hAnsi="宋体" w:eastAsia="宋体"/>
          <w:b w:val="0"/>
          <w:color w:val="000000"/>
          <w:sz w:val="32"/>
          <w:szCs w:val="32"/>
          <w:highlight w:val="none"/>
        </w:rPr>
      </w:pPr>
      <w:r>
        <w:rPr>
          <w:rFonts w:hint="eastAsia" w:ascii="宋体" w:hAnsi="宋体"/>
          <w:color w:val="000000"/>
          <w:sz w:val="32"/>
          <w:szCs w:val="32"/>
          <w:highlight w:val="none"/>
        </w:rPr>
        <w:br w:type="page" w:clear="all"/>
      </w:r>
      <w:bookmarkStart w:id="62" w:name="_Toc9248"/>
      <w:r>
        <w:rPr>
          <w:rFonts w:hint="eastAsia" w:ascii="宋体" w:hAnsi="宋体" w:eastAsia="宋体"/>
          <w:color w:val="000000"/>
          <w:sz w:val="32"/>
          <w:highlight w:val="none"/>
        </w:rPr>
        <w:t xml:space="preserve">一、资格审查响应对照表</w:t>
      </w:r>
      <w:bookmarkEnd w:id="62"/>
      <w:r>
        <w:rPr>
          <w:rFonts w:ascii="宋体" w:hAnsi="宋体" w:eastAsia="宋体"/>
          <w:b w:val="0"/>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6058"/>
        <w:gridCol w:w="1610"/>
      </w:tblGrid>
      <w:tr>
        <w:trPr>
          <w:trHeight w:val="360"/>
        </w:trPr>
        <w:tc>
          <w:tcPr>
            <w:tcW w:w="651"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序号</w:t>
            </w:r>
            <w:r>
              <w:rPr>
                <w:rFonts w:ascii="幼圆" w:eastAsia="幼圆"/>
                <w:b/>
                <w:color w:val="000000"/>
                <w:szCs w:val="21"/>
                <w:highlight w:val="none"/>
              </w:rPr>
            </w:r>
            <w:r/>
          </w:p>
        </w:tc>
        <w:tc>
          <w:tcPr>
            <w:tcW w:w="6058"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资格审查响应内容</w:t>
            </w:r>
            <w:r>
              <w:rPr>
                <w:rFonts w:ascii="幼圆" w:eastAsia="幼圆"/>
                <w:b/>
                <w:color w:val="000000"/>
                <w:szCs w:val="21"/>
                <w:highlight w:val="none"/>
              </w:rPr>
            </w:r>
            <w:r/>
          </w:p>
        </w:tc>
        <w:tc>
          <w:tcPr>
            <w:tcW w:w="1610"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是否响应</w:t>
            </w:r>
            <w:r>
              <w:rPr>
                <w:rFonts w:ascii="幼圆" w:eastAsia="幼圆"/>
                <w:b/>
                <w:color w:val="000000"/>
                <w:szCs w:val="21"/>
                <w:highlight w:val="none"/>
              </w:rPr>
            </w:r>
            <w:r/>
          </w:p>
          <w:p>
            <w:pPr>
              <w:pStyle w:val="890"/>
              <w:jc w:val="center"/>
              <w:spacing w:line="240" w:lineRule="atLeast"/>
              <w:rPr>
                <w:rFonts w:ascii="幼圆" w:eastAsia="幼圆"/>
                <w:b/>
                <w:color w:val="000000"/>
                <w:szCs w:val="21"/>
                <w:highlight w:val="none"/>
              </w:rPr>
            </w:pPr>
            <w:r>
              <w:rPr>
                <w:rFonts w:hint="eastAsia" w:ascii="幼圆" w:eastAsia="幼圆"/>
                <w:b/>
                <w:color w:val="000000"/>
                <w:szCs w:val="21"/>
                <w:highlight w:val="none"/>
              </w:rPr>
              <w:t xml:space="preserve">（填是或者否）</w:t>
            </w:r>
            <w:r>
              <w:rPr>
                <w:rFonts w:ascii="幼圆" w:eastAsia="幼圆"/>
                <w:b/>
                <w:color w:val="000000"/>
                <w:szCs w:val="21"/>
                <w:highlight w:val="none"/>
              </w:rPr>
            </w:r>
            <w:r/>
          </w:p>
        </w:tc>
      </w:tr>
      <w:tr>
        <w:trPr>
          <w:trHeight w:val="189"/>
        </w:trPr>
        <w:tc>
          <w:tcPr>
            <w:gridSpan w:val="3"/>
            <w:tcW w:w="8319" w:type="dxa"/>
            <w:vAlign w:val="center"/>
            <w:textDirection w:val="lrTb"/>
            <w:noWrap w:val="false"/>
          </w:tcPr>
          <w:p>
            <w:pPr>
              <w:pStyle w:val="890"/>
              <w:rPr>
                <w:rFonts w:ascii="宋体" w:hAnsi="宋体"/>
                <w:b/>
                <w:color w:val="000000"/>
                <w:szCs w:val="21"/>
                <w:highlight w:val="none"/>
              </w:rPr>
            </w:pPr>
            <w:r>
              <w:rPr>
                <w:rFonts w:hint="eastAsia" w:ascii="宋体" w:hAnsi="宋体"/>
                <w:b/>
                <w:color w:val="000000"/>
                <w:szCs w:val="21"/>
                <w:highlight w:val="none"/>
              </w:rPr>
              <w:t xml:space="preserve">通用资格条件</w:t>
            </w:r>
            <w:r>
              <w:rPr>
                <w:rFonts w:ascii="宋体" w:hAnsi="宋体"/>
                <w:b/>
                <w:color w:val="000000"/>
                <w:szCs w:val="21"/>
                <w:highlight w:val="none"/>
              </w:rPr>
            </w:r>
            <w:r/>
          </w:p>
        </w:tc>
      </w:tr>
      <w:tr>
        <w:trPr>
          <w:trHeight w:val="422"/>
        </w:trPr>
        <w:tc>
          <w:tcPr>
            <w:tcW w:w="651" w:type="dxa"/>
            <w:vAlign w:val="center"/>
            <w:textDirection w:val="lrTb"/>
            <w:noWrap w:val="false"/>
          </w:tcPr>
          <w:p>
            <w:pPr>
              <w:pStyle w:val="890"/>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法人或者其他组织的营业执照等证明文件，自然人的身份证明</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b/>
                <w:color w:val="000000"/>
                <w:szCs w:val="21"/>
                <w:highlight w:val="none"/>
              </w:rPr>
            </w:pPr>
            <w:r>
              <w:rPr>
                <w:rFonts w:ascii="宋体" w:hAnsi="宋体"/>
                <w:b/>
                <w:color w:val="000000"/>
                <w:szCs w:val="21"/>
                <w:highlight w:val="none"/>
              </w:rPr>
            </w:r>
            <w:r/>
          </w:p>
        </w:tc>
      </w:tr>
      <w:tr>
        <w:trPr>
          <w:trHeight w:val="326"/>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上一年度的财务报告情况（成立不满一年无需提供）</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1029"/>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262"/>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具备履行合同所必需的设备和专业技术能力的书面声明；</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517"/>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参加政府采购活动前3年内在经营活动中没有重大违法记录的书面声明；</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432"/>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iCs/>
                <w:color w:val="000000"/>
                <w:szCs w:val="21"/>
                <w:highlight w:val="none"/>
              </w:rPr>
            </w:pPr>
            <w:r>
              <w:rPr>
                <w:rFonts w:hint="eastAsia" w:ascii="宋体" w:hAnsi="宋体"/>
                <w:iCs/>
                <w:color w:val="000000"/>
                <w:szCs w:val="21"/>
                <w:highlight w:val="none"/>
              </w:rPr>
              <w:t xml:space="preserve">供应商信用承诺函</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1285"/>
        </w:trPr>
        <w:tc>
          <w:tcPr>
            <w:tcW w:w="651"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6058" w:type="dxa"/>
            <w:vAlign w:val="center"/>
            <w:textDirection w:val="lrTb"/>
            <w:noWrap w:val="false"/>
          </w:tcPr>
          <w:p>
            <w:pPr>
              <w:pStyle w:val="89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ascii="宋体" w:hAnsi="宋体" w:cs="宋体"/>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176"/>
        </w:trPr>
        <w:tc>
          <w:tcPr>
            <w:gridSpan w:val="3"/>
            <w:tcW w:w="8319" w:type="dxa"/>
            <w:vAlign w:val="center"/>
            <w:textDirection w:val="lrTb"/>
            <w:noWrap w:val="false"/>
          </w:tcPr>
          <w:p>
            <w:pPr>
              <w:pStyle w:val="890"/>
              <w:rPr>
                <w:rFonts w:ascii="宋体" w:hAnsi="宋体"/>
                <w:color w:val="000000"/>
                <w:szCs w:val="21"/>
                <w:highlight w:val="none"/>
              </w:rPr>
            </w:pPr>
            <w:r>
              <w:rPr>
                <w:rFonts w:hint="eastAsia" w:ascii="宋体" w:hAnsi="宋体" w:cs="宋体"/>
                <w:b/>
                <w:bCs/>
                <w:color w:val="000000"/>
                <w:szCs w:val="21"/>
                <w:highlight w:val="none"/>
              </w:rPr>
              <w:t xml:space="preserve">落实政府采购政策需满足的资格要求</w:t>
            </w:r>
            <w:r>
              <w:rPr>
                <w:rFonts w:ascii="宋体" w:hAnsi="宋体"/>
                <w:color w:val="000000"/>
                <w:szCs w:val="21"/>
                <w:highlight w:val="none"/>
              </w:rPr>
            </w:r>
            <w:r/>
          </w:p>
        </w:tc>
      </w:tr>
      <w:tr>
        <w:trPr>
          <w:trHeight w:val="1176"/>
        </w:trPr>
        <w:tc>
          <w:tcPr>
            <w:tcW w:w="651" w:type="dxa"/>
            <w:vAlign w:val="center"/>
            <w:textDirection w:val="lrTb"/>
            <w:noWrap w:val="false"/>
          </w:tcPr>
          <w:p>
            <w:pPr>
              <w:pStyle w:val="890"/>
              <w:jc w:val="center"/>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6058" w:type="dxa"/>
            <w:vAlign w:val="center"/>
            <w:textDirection w:val="lrTb"/>
            <w:noWrap w:val="false"/>
          </w:tcPr>
          <w:p>
            <w:pPr>
              <w:pStyle w:val="893"/>
              <w:keepLines/>
              <w:keepNext/>
              <w:pageBreakBefore w:val="0"/>
              <w:spacing w:before="0" w:after="0" w:line="360" w:lineRule="auto"/>
              <w:widowControl w:val="off"/>
              <w:rPr>
                <w:color w:val="000000"/>
                <w:highlight w:val="none"/>
              </w:rPr>
            </w:pPr>
            <w:r/>
            <w:bookmarkStart w:id="63" w:name="_Toc32416"/>
            <w:r>
              <w:rPr>
                <w:rFonts w:hint="eastAsia" w:ascii="宋体" w:hAnsi="宋体" w:eastAsia="宋体" w:cs="Times New Roman"/>
                <w:b w:val="0"/>
                <w:bCs w:val="0"/>
                <w:iCs/>
                <w:color w:val="000000"/>
                <w:sz w:val="21"/>
                <w:szCs w:val="21"/>
                <w:highlight w:val="none"/>
                <w:lang w:val="en-US" w:eastAsia="zh-CN" w:bidi="ar-SA"/>
              </w:rPr>
              <w:t xml:space="preserve">根据《政府采购促进中小企业发展管理办法》规定，本项目专门面向中小企业采购，投标人应在投标文件中按要求提供《中小企业声明函》。</w:t>
            </w:r>
            <w:bookmarkEnd w:id="63"/>
            <w:r>
              <w:rPr>
                <w:color w:val="000000"/>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262"/>
        </w:trPr>
        <w:tc>
          <w:tcPr>
            <w:gridSpan w:val="3"/>
            <w:tcW w:w="8319" w:type="dxa"/>
            <w:vAlign w:val="center"/>
            <w:textDirection w:val="lrTb"/>
            <w:noWrap w:val="false"/>
          </w:tcPr>
          <w:p>
            <w:pPr>
              <w:pStyle w:val="890"/>
              <w:spacing w:line="360" w:lineRule="auto"/>
              <w:rPr>
                <w:rFonts w:ascii="宋体" w:hAnsi="宋体" w:eastAsia="宋体"/>
                <w:color w:val="000000"/>
                <w:szCs w:val="21"/>
                <w:highlight w:val="none"/>
                <w:lang w:val="en-US" w:eastAsia="zh-CN"/>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lang w:val="en-US" w:eastAsia="zh-CN"/>
              </w:rPr>
              <w:t xml:space="preserve">:/</w:t>
            </w:r>
            <w:r>
              <w:rPr>
                <w:rFonts w:ascii="宋体" w:hAnsi="宋体" w:eastAsia="宋体"/>
                <w:color w:val="000000"/>
                <w:szCs w:val="21"/>
                <w:highlight w:val="none"/>
                <w:lang w:val="en-US" w:eastAsia="zh-CN"/>
              </w:rPr>
            </w:r>
            <w:r/>
          </w:p>
        </w:tc>
      </w:tr>
      <w:tr>
        <w:trPr>
          <w:trHeight w:val="225"/>
        </w:trPr>
        <w:tc>
          <w:tcPr>
            <w:gridSpan w:val="3"/>
            <w:tcW w:w="8319" w:type="dxa"/>
            <w:vAlign w:val="center"/>
            <w:textDirection w:val="lrTb"/>
            <w:noWrap w:val="false"/>
          </w:tcPr>
          <w:p>
            <w:pPr>
              <w:pStyle w:val="890"/>
              <w:rPr>
                <w:rFonts w:ascii="宋体" w:hAnsi="宋体"/>
                <w:color w:val="000000"/>
                <w:szCs w:val="21"/>
                <w:highlight w:val="none"/>
              </w:rPr>
            </w:pPr>
            <w:r>
              <w:rPr>
                <w:rFonts w:hint="eastAsia" w:ascii="宋体" w:hAnsi="宋体"/>
                <w:b/>
                <w:color w:val="000000"/>
                <w:szCs w:val="21"/>
                <w:highlight w:val="none"/>
              </w:rPr>
              <w:t xml:space="preserve">其他资格条件</w:t>
            </w:r>
            <w:r>
              <w:rPr>
                <w:rFonts w:ascii="宋体" w:hAnsi="宋体"/>
                <w:color w:val="000000"/>
                <w:szCs w:val="21"/>
                <w:highlight w:val="none"/>
              </w:rPr>
            </w:r>
            <w:r/>
          </w:p>
        </w:tc>
      </w:tr>
      <w:tr>
        <w:trPr>
          <w:trHeight w:val="467"/>
        </w:trPr>
        <w:tc>
          <w:tcPr>
            <w:tcW w:w="651" w:type="dxa"/>
            <w:vAlign w:val="center"/>
            <w:textDirection w:val="lrTb"/>
            <w:noWrap w:val="false"/>
          </w:tcPr>
          <w:p>
            <w:pPr>
              <w:pStyle w:val="890"/>
              <w:jc w:val="center"/>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ascii="宋体" w:hAnsi="宋体" w:eastAsia="宋体"/>
                <w:color w:val="000000"/>
                <w:szCs w:val="21"/>
                <w:highlight w:val="none"/>
                <w:lang w:val="en-US" w:eastAsia="zh-CN"/>
              </w:rPr>
            </w:r>
            <w:r/>
          </w:p>
        </w:tc>
        <w:tc>
          <w:tcPr>
            <w:tcW w:w="6058" w:type="dxa"/>
            <w:vAlign w:val="center"/>
            <w:textDirection w:val="lrTb"/>
            <w:noWrap w:val="false"/>
          </w:tcPr>
          <w:p>
            <w:pPr>
              <w:pStyle w:val="890"/>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投标函</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497"/>
        </w:trPr>
        <w:tc>
          <w:tcPr>
            <w:tcW w:w="651" w:type="dxa"/>
            <w:vAlign w:val="center"/>
            <w:textDirection w:val="lrTb"/>
            <w:noWrap w:val="false"/>
          </w:tcPr>
          <w:p>
            <w:pPr>
              <w:pStyle w:val="890"/>
              <w:jc w:val="center"/>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0</w:t>
            </w:r>
            <w:r>
              <w:rPr>
                <w:rFonts w:hint="eastAsia" w:ascii="宋体" w:hAnsi="宋体" w:eastAsia="宋体"/>
                <w:color w:val="000000"/>
                <w:szCs w:val="21"/>
                <w:highlight w:val="none"/>
                <w:lang w:eastAsia="zh-CN"/>
              </w:rPr>
            </w:r>
            <w:r/>
          </w:p>
        </w:tc>
        <w:tc>
          <w:tcPr>
            <w:tcW w:w="6058" w:type="dxa"/>
            <w:vAlign w:val="center"/>
            <w:textDirection w:val="lrTb"/>
            <w:noWrap w:val="false"/>
          </w:tcPr>
          <w:p>
            <w:pPr>
              <w:pStyle w:val="890"/>
              <w:jc w:val="left"/>
              <w:spacing w:line="0" w:lineRule="atLeast"/>
              <w:rPr>
                <w:rFonts w:ascii="宋体" w:hAnsi="宋体"/>
                <w:iCs/>
                <w:color w:val="000000"/>
                <w:szCs w:val="21"/>
                <w:highlight w:val="none"/>
              </w:rPr>
            </w:pPr>
            <w:r>
              <w:rPr>
                <w:rFonts w:hint="eastAsia" w:ascii="宋体" w:hAnsi="宋体"/>
                <w:iCs/>
                <w:color w:val="000000"/>
                <w:szCs w:val="21"/>
                <w:highlight w:val="none"/>
              </w:rPr>
              <w:t xml:space="preserve">法人授权书</w:t>
            </w:r>
            <w:r>
              <w:rPr>
                <w:rFonts w:ascii="宋体" w:hAnsi="宋体"/>
                <w:iCs/>
                <w:color w:val="000000"/>
                <w:szCs w:val="21"/>
                <w:highlight w:val="none"/>
              </w:rPr>
            </w:r>
            <w:r/>
          </w:p>
        </w:tc>
        <w:tc>
          <w:tcPr>
            <w:tcW w:w="161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bl>
    <w:p>
      <w:pPr>
        <w:pStyle w:val="890"/>
        <w:ind w:firstLine="1476"/>
        <w:spacing w:before="156" w:after="156" w:line="360" w:lineRule="auto"/>
        <w:rPr>
          <w:rFonts w:hint="eastAsia" w:ascii="宋体" w:hAnsi="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highlight w:val="none"/>
        </w:rPr>
      </w:r>
      <w:r/>
    </w:p>
    <w:p>
      <w:pPr>
        <w:pStyle w:val="890"/>
        <w:ind w:firstLine="1476"/>
        <w:spacing w:before="156" w:after="156" w:line="360" w:lineRule="auto"/>
        <w:rPr>
          <w:rFonts w:ascii="宋体" w:hAnsi="宋体"/>
          <w:b/>
          <w:bCs/>
          <w:color w:val="000000"/>
          <w:highlight w:val="none"/>
        </w:rPr>
      </w:pPr>
      <w:r>
        <w:rPr>
          <w:rFonts w:hint="eastAsia" w:ascii="宋体" w:hAnsi="宋体"/>
          <w:b/>
          <w:bCs/>
          <w:color w:val="000000"/>
          <w:highlight w:val="none"/>
        </w:rPr>
        <w:t xml:space="preserve">具备履行合同所必需的设备和专业技术能力的书面声明</w:t>
      </w:r>
      <w:r>
        <w:rPr>
          <w:rFonts w:ascii="宋体" w:hAnsi="宋体"/>
          <w:b/>
          <w:bCs/>
          <w:color w:val="000000"/>
          <w:highlight w:val="none"/>
        </w:rPr>
      </w:r>
      <w:r/>
    </w:p>
    <w:p>
      <w:pPr>
        <w:pStyle w:val="89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color w:val="000000"/>
          <w:szCs w:val="21"/>
          <w:highlight w:val="none"/>
        </w:rPr>
      </w:r>
      <w:r/>
    </w:p>
    <w:p>
      <w:pPr>
        <w:pStyle w:val="89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u w:val="single"/>
          <w:lang w:val="en-US" w:eastAsia="zh-CN"/>
        </w:rPr>
        <w:t xml:space="preserve">  </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90"/>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3"/>
        <w:rPr>
          <w:color w:val="000000"/>
          <w:highlight w:val="none"/>
        </w:rPr>
      </w:pPr>
      <w:r>
        <w:rPr>
          <w:color w:val="000000"/>
          <w:highlight w:val="none"/>
        </w:rPr>
      </w:r>
      <w:r/>
    </w:p>
    <w:p>
      <w:pPr>
        <w:pStyle w:val="890"/>
        <w:contextualSpacing/>
        <w:spacing w:line="600" w:lineRule="exact"/>
        <w:rPr>
          <w:rFonts w:ascii="宋体" w:hAnsi="宋体"/>
          <w:b/>
          <w:color w:val="000000"/>
          <w:sz w:val="36"/>
          <w:highlight w:val="none"/>
        </w:rPr>
      </w:pPr>
      <w:r>
        <w:rPr>
          <w:rFonts w:ascii="宋体" w:hAnsi="宋体"/>
          <w:b/>
          <w:color w:val="000000"/>
          <w:sz w:val="36"/>
          <w:highlight w:val="none"/>
        </w:rPr>
      </w:r>
      <w:r/>
    </w:p>
    <w:p>
      <w:pPr>
        <w:pStyle w:val="890"/>
        <w:jc w:val="center"/>
        <w:spacing w:line="360" w:lineRule="auto"/>
        <w:rPr>
          <w:rFonts w:ascii="宋体" w:hAnsi="宋体"/>
          <w:b/>
          <w:bCs/>
          <w:color w:val="000000"/>
          <w:highlight w:val="none"/>
        </w:rPr>
      </w:pPr>
      <w:r>
        <w:rPr>
          <w:rFonts w:hint="eastAsia" w:ascii="宋体" w:hAnsi="宋体"/>
          <w:b/>
          <w:bCs/>
          <w:color w:val="000000"/>
          <w:highlight w:val="none"/>
        </w:rPr>
        <w:t xml:space="preserve">参加本次政府采购活动前 3 年内在经营活动中没有重大违法记录的书面声明</w:t>
      </w:r>
      <w:r>
        <w:rPr>
          <w:rFonts w:ascii="宋体" w:hAnsi="宋体"/>
          <w:b/>
          <w:bCs/>
          <w:color w:val="000000"/>
          <w:highlight w:val="none"/>
        </w:rPr>
      </w:r>
      <w:r/>
    </w:p>
    <w:p>
      <w:pPr>
        <w:pStyle w:val="890"/>
        <w:spacing w:line="360" w:lineRule="auto"/>
        <w:rPr>
          <w:rFonts w:ascii="宋体" w:hAnsi="宋体"/>
          <w:color w:val="000000"/>
          <w:highlight w:val="none"/>
        </w:rPr>
      </w:pPr>
      <w:r>
        <w:rPr>
          <w:rFonts w:ascii="宋体" w:hAnsi="宋体"/>
          <w:color w:val="000000"/>
          <w:highlight w:val="none"/>
        </w:rPr>
      </w:r>
      <w:r/>
    </w:p>
    <w:p>
      <w:pPr>
        <w:pStyle w:val="890"/>
        <w:jc w:val="center"/>
        <w:spacing w:after="312" w:line="360" w:lineRule="auto"/>
        <w:rPr>
          <w:rFonts w:ascii="宋体" w:hAnsi="宋体"/>
          <w:b/>
          <w:bCs/>
          <w:color w:val="000000"/>
          <w:highlight w:val="none"/>
        </w:rPr>
      </w:pPr>
      <w:r>
        <w:rPr>
          <w:rFonts w:hint="eastAsia" w:ascii="宋体" w:hAnsi="宋体"/>
          <w:b/>
          <w:bCs/>
          <w:color w:val="000000"/>
          <w:highlight w:val="none"/>
        </w:rPr>
        <w:t xml:space="preserve">声  明</w:t>
      </w:r>
      <w:r>
        <w:rPr>
          <w:rFonts w:ascii="宋体" w:hAnsi="宋体"/>
          <w:b/>
          <w:bCs/>
          <w:color w:val="000000"/>
          <w:highlight w:val="none"/>
        </w:rPr>
      </w:r>
      <w:r/>
    </w:p>
    <w:p>
      <w:pPr>
        <w:pStyle w:val="890"/>
        <w:spacing w:line="360" w:lineRule="auto"/>
        <w:rPr>
          <w:rFonts w:ascii="宋体" w:hAnsi="宋体"/>
          <w:bCs/>
          <w:color w:val="000000"/>
          <w:highlight w:val="none"/>
        </w:rPr>
      </w:pPr>
      <w:r>
        <w:rPr>
          <w:rFonts w:hint="eastAsia" w:ascii="宋体" w:hAnsi="宋体"/>
          <w:b/>
          <w:bCs/>
          <w:color w:val="000000"/>
          <w:highlight w:val="none"/>
        </w:rPr>
        <w:t xml:space="preserve">    </w:t>
      </w:r>
      <w:r>
        <w:rPr>
          <w:rFonts w:hint="eastAsia" w:ascii="宋体" w:hAnsi="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color w:val="000000"/>
          <w:highlight w:val="none"/>
        </w:rPr>
      </w:r>
      <w:r/>
    </w:p>
    <w:p>
      <w:pPr>
        <w:pStyle w:val="890"/>
        <w:spacing w:line="360" w:lineRule="auto"/>
        <w:rPr>
          <w:rFonts w:ascii="宋体" w:hAnsi="宋体"/>
          <w:bCs/>
          <w:color w:val="000000"/>
          <w:highlight w:val="none"/>
        </w:rPr>
      </w:pPr>
      <w:r>
        <w:rPr>
          <w:rFonts w:hint="eastAsia" w:ascii="宋体" w:hAnsi="宋体"/>
          <w:bCs/>
          <w:color w:val="000000"/>
          <w:highlight w:val="none"/>
        </w:rPr>
        <w:t xml:space="preserve">                               供应商名称（公章）：</w:t>
      </w:r>
      <w:r>
        <w:rPr>
          <w:rFonts w:ascii="宋体" w:hAnsi="宋体"/>
          <w:bCs/>
          <w:color w:val="000000"/>
          <w:highlight w:val="none"/>
        </w:rPr>
      </w:r>
      <w:r/>
    </w:p>
    <w:p>
      <w:pPr>
        <w:pStyle w:val="890"/>
        <w:spacing w:line="360" w:lineRule="auto"/>
        <w:rPr>
          <w:rFonts w:ascii="宋体" w:hAnsi="宋体"/>
          <w:bCs/>
          <w:color w:val="000000"/>
          <w:highlight w:val="none"/>
        </w:rPr>
      </w:pPr>
      <w:r>
        <w:rPr>
          <w:rFonts w:hint="eastAsia" w:ascii="宋体" w:hAnsi="宋体"/>
          <w:bCs/>
          <w:color w:val="000000"/>
          <w:highlight w:val="none"/>
        </w:rPr>
        <w:t xml:space="preserve">                               法定代表人签章：</w:t>
      </w:r>
      <w:r>
        <w:rPr>
          <w:rFonts w:hint="eastAsia" w:ascii="宋体" w:hAnsi="宋体"/>
          <w:bCs/>
          <w:color w:val="000000"/>
          <w:highlight w:val="none"/>
          <w:u w:val="single"/>
        </w:rPr>
        <w:t xml:space="preserve">_______________________</w:t>
      </w:r>
      <w:r>
        <w:rPr>
          <w:rFonts w:ascii="宋体" w:hAnsi="宋体"/>
          <w:bCs/>
          <w:color w:val="000000"/>
          <w:highlight w:val="none"/>
        </w:rPr>
      </w:r>
      <w:r/>
    </w:p>
    <w:p>
      <w:pPr>
        <w:pStyle w:val="890"/>
        <w:spacing w:line="360" w:lineRule="auto"/>
        <w:rPr>
          <w:rFonts w:ascii="宋体" w:hAnsi="宋体"/>
          <w:bCs/>
          <w:color w:val="000000"/>
          <w:highlight w:val="none"/>
        </w:rPr>
      </w:pPr>
      <w:r>
        <w:rPr>
          <w:rFonts w:hint="eastAsia" w:ascii="宋体" w:hAnsi="宋体"/>
          <w:bCs/>
          <w:color w:val="000000"/>
          <w:highlight w:val="none"/>
        </w:rPr>
        <w:t xml:space="preserve">                               日期：</w:t>
      </w:r>
      <w:r>
        <w:rPr>
          <w:rFonts w:hint="eastAsia" w:ascii="宋体" w:hAnsi="宋体"/>
          <w:bCs/>
          <w:color w:val="000000"/>
          <w:highlight w:val="none"/>
          <w:u w:val="single"/>
        </w:rPr>
        <w:t xml:space="preserve">______</w:t>
      </w:r>
      <w:r>
        <w:rPr>
          <w:rFonts w:hint="eastAsia" w:ascii="宋体" w:hAnsi="宋体"/>
          <w:bCs/>
          <w:color w:val="000000"/>
          <w:highlight w:val="none"/>
        </w:rPr>
        <w:t xml:space="preserve">年</w:t>
      </w:r>
      <w:r>
        <w:rPr>
          <w:rFonts w:hint="eastAsia" w:ascii="宋体" w:hAnsi="宋体"/>
          <w:bCs/>
          <w:color w:val="000000"/>
          <w:highlight w:val="none"/>
          <w:u w:val="single"/>
        </w:rPr>
        <w:t xml:space="preserve">    </w:t>
      </w:r>
      <w:r>
        <w:rPr>
          <w:rFonts w:hint="eastAsia" w:ascii="宋体" w:hAnsi="宋体"/>
          <w:bCs/>
          <w:color w:val="000000"/>
          <w:highlight w:val="none"/>
        </w:rPr>
        <w:t xml:space="preserve">月</w:t>
      </w:r>
      <w:r>
        <w:rPr>
          <w:rFonts w:hint="eastAsia" w:ascii="宋体" w:hAnsi="宋体"/>
          <w:bCs/>
          <w:color w:val="000000"/>
          <w:highlight w:val="none"/>
          <w:u w:val="single"/>
        </w:rPr>
        <w:t xml:space="preserve">    </w:t>
      </w:r>
      <w:r>
        <w:rPr>
          <w:rFonts w:hint="eastAsia" w:ascii="宋体" w:hAnsi="宋体"/>
          <w:bCs/>
          <w:color w:val="000000"/>
          <w:highlight w:val="none"/>
        </w:rPr>
        <w:t xml:space="preserve">日</w:t>
      </w:r>
      <w:r>
        <w:rPr>
          <w:rFonts w:ascii="宋体" w:hAnsi="宋体"/>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500" w:lineRule="exact"/>
        <w:rPr>
          <w:rFonts w:ascii="宋体" w:hAnsi="宋体"/>
          <w:b/>
          <w:color w:val="000000"/>
          <w:szCs w:val="21"/>
          <w:highlight w:val="none"/>
        </w:rPr>
      </w:pPr>
      <w:r>
        <w:rPr>
          <w:rFonts w:hint="eastAsia" w:ascii="宋体" w:hAnsi="宋体"/>
          <w:b/>
          <w:bCs/>
          <w:color w:val="000000"/>
          <w:highlight w:val="none"/>
        </w:rPr>
        <w:br w:type="page" w:clear="all"/>
      </w:r>
      <w:r>
        <w:rPr>
          <w:rFonts w:hint="eastAsia" w:ascii="宋体" w:hAnsi="宋体"/>
          <w:b/>
          <w:color w:val="000000"/>
          <w:szCs w:val="21"/>
          <w:highlight w:val="none"/>
        </w:rPr>
        <w:t xml:space="preserve">供应商信用承诺书</w:t>
      </w:r>
      <w:r>
        <w:rPr>
          <w:rFonts w:ascii="宋体" w:hAnsi="宋体"/>
          <w:b/>
          <w:color w:val="000000"/>
          <w:szCs w:val="21"/>
          <w:highlight w:val="none"/>
        </w:rPr>
      </w:r>
      <w:r/>
    </w:p>
    <w:p>
      <w:pPr>
        <w:pStyle w:val="890"/>
        <w:spacing w:line="500" w:lineRule="exact"/>
        <w:rPr>
          <w:rFonts w:ascii="方正仿宋_GBK"/>
          <w:color w:val="000000"/>
          <w:szCs w:val="32"/>
          <w:highlight w:val="none"/>
        </w:rPr>
      </w:pPr>
      <w:r>
        <w:rPr>
          <w:rFonts w:ascii="方正仿宋_GBK"/>
          <w:color w:val="000000"/>
          <w:szCs w:val="32"/>
          <w:highlight w:val="none"/>
        </w:rPr>
      </w:r>
      <w:r/>
    </w:p>
    <w:p>
      <w:pPr>
        <w:pStyle w:val="890"/>
        <w:spacing w:line="560" w:lineRule="exact"/>
        <w:rPr>
          <w:rFonts w:ascii="宋体" w:hAnsi="宋体"/>
          <w:color w:val="000000"/>
          <w:szCs w:val="21"/>
          <w:highlight w:val="none"/>
        </w:rPr>
      </w:pPr>
      <w:r>
        <w:rPr>
          <w:rFonts w:hint="eastAsia" w:ascii="宋体" w:hAnsi="宋体"/>
          <w:color w:val="000000"/>
          <w:szCs w:val="21"/>
          <w:highlight w:val="none"/>
        </w:rPr>
        <w:t xml:space="preserve">承诺主体名称：</w:t>
      </w:r>
      <w:r>
        <w:rPr>
          <w:rFonts w:ascii="宋体" w:hAnsi="宋体"/>
          <w:color w:val="000000"/>
          <w:szCs w:val="21"/>
          <w:highlight w:val="none"/>
        </w:rPr>
      </w:r>
      <w:r/>
    </w:p>
    <w:p>
      <w:pPr>
        <w:pStyle w:val="890"/>
        <w:spacing w:line="560" w:lineRule="exact"/>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p>
      <w:pPr>
        <w:pStyle w:val="890"/>
        <w:spacing w:line="560" w:lineRule="exact"/>
        <w:rPr>
          <w:rFonts w:ascii="宋体" w:hAnsi="宋体"/>
          <w:color w:val="000000"/>
          <w:szCs w:val="21"/>
          <w:highlight w:val="none"/>
        </w:rPr>
      </w:pP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一、对提供给注册登记部门、行业管理部门、司法部门、行业组织以及在政府采购活动中提交的所有资料的合法性、真实性、准确性和有效性负责；</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四、自觉接受行政管理部门、行业组织、社会公众、新闻舆论的监督；</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六、提出政府采购质疑和投诉坚持依法依规、诚实信用原则，在全国范围12个月内没有三次以上查无实据的政府采购投诉；</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七、严格遵守信用信息公示相关规定，向社会公示信用信息；</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八、在“信用中国”和“中国政府采购网”网站中无违法违规、较重或严重失信记录；</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十、本承诺书自签订之日起生效。</w:t>
      </w:r>
      <w:r>
        <w:rPr>
          <w:rFonts w:ascii="宋体" w:hAnsi="宋体"/>
          <w:color w:val="000000"/>
          <w:szCs w:val="21"/>
          <w:highlight w:val="none"/>
        </w:rPr>
      </w:r>
      <w:r/>
    </w:p>
    <w:p>
      <w:pPr>
        <w:pStyle w:val="890"/>
        <w:ind w:firstLine="420"/>
        <w:spacing w:line="560" w:lineRule="exact"/>
        <w:rPr>
          <w:rFonts w:ascii="宋体" w:hAnsi="宋体"/>
          <w:color w:val="000000"/>
          <w:szCs w:val="21"/>
          <w:highlight w:val="none"/>
        </w:rPr>
      </w:pPr>
      <w:r>
        <w:rPr>
          <w:rFonts w:hint="eastAsia" w:ascii="宋体" w:hAnsi="宋体"/>
          <w:color w:val="000000"/>
          <w:szCs w:val="21"/>
          <w:highlight w:val="none"/>
        </w:rPr>
        <w:t xml:space="preserve"> （注：法定代表人或负责人、主体名称发生变更的应当重新做出承诺。）</w:t>
      </w:r>
      <w:r>
        <w:rPr>
          <w:rFonts w:ascii="宋体" w:hAnsi="宋体"/>
          <w:color w:val="000000"/>
          <w:szCs w:val="21"/>
          <w:highlight w:val="none"/>
        </w:rPr>
      </w:r>
      <w:r/>
    </w:p>
    <w:p>
      <w:pPr>
        <w:pStyle w:val="890"/>
        <w:spacing w:line="560" w:lineRule="exact"/>
        <w:rPr>
          <w:rFonts w:ascii="宋体" w:hAnsi="宋体"/>
          <w:color w:val="000000"/>
          <w:szCs w:val="21"/>
          <w:highlight w:val="none"/>
        </w:rPr>
      </w:pPr>
      <w:r>
        <w:rPr>
          <w:rFonts w:ascii="宋体" w:hAnsi="宋体"/>
          <w:color w:val="000000"/>
          <w:szCs w:val="21"/>
          <w:highlight w:val="none"/>
        </w:rPr>
      </w:r>
      <w:r/>
    </w:p>
    <w:p>
      <w:pPr>
        <w:pStyle w:val="890"/>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承诺单位（签章）：           </w:t>
      </w:r>
      <w:r>
        <w:rPr>
          <w:rFonts w:ascii="宋体" w:hAnsi="宋体"/>
          <w:color w:val="000000"/>
          <w:szCs w:val="21"/>
          <w:highlight w:val="none"/>
        </w:rPr>
      </w:r>
      <w:r/>
    </w:p>
    <w:p>
      <w:pPr>
        <w:pStyle w:val="890"/>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法定代表人（负责人）：</w:t>
      </w:r>
      <w:r>
        <w:rPr>
          <w:rFonts w:ascii="宋体" w:hAnsi="宋体"/>
          <w:color w:val="000000"/>
          <w:szCs w:val="21"/>
          <w:highlight w:val="none"/>
        </w:rPr>
      </w:r>
      <w:r/>
    </w:p>
    <w:p>
      <w:pPr>
        <w:pStyle w:val="890"/>
        <w:jc w:val="center"/>
        <w:spacing w:line="560" w:lineRule="exact"/>
        <w:rPr>
          <w:rFonts w:ascii="宋体" w:hAnsi="宋体"/>
          <w:color w:val="000000"/>
          <w:szCs w:val="21"/>
          <w:highlight w:val="none"/>
        </w:rPr>
      </w:pPr>
      <w:r>
        <w:rPr>
          <w:rFonts w:hint="eastAsia" w:ascii="宋体" w:hAnsi="宋体"/>
          <w:color w:val="000000"/>
          <w:szCs w:val="21"/>
          <w:highlight w:val="none"/>
        </w:rPr>
        <w:t xml:space="preserve">　　　　　　　　　      　年    月    日</w:t>
      </w:r>
      <w:r>
        <w:rPr>
          <w:rFonts w:ascii="宋体" w:hAnsi="宋体"/>
          <w:color w:val="000000"/>
          <w:szCs w:val="21"/>
          <w:highlight w:val="none"/>
        </w:rPr>
      </w:r>
      <w:r/>
    </w:p>
    <w:p>
      <w:pPr>
        <w:pStyle w:val="890"/>
        <w:jc w:val="center"/>
        <w:spacing w:line="500" w:lineRule="exact"/>
        <w:rPr>
          <w:rFonts w:ascii="宋体" w:hAnsi="宋体" w:cs="宋体"/>
          <w:color w:val="000000"/>
          <w:szCs w:val="21"/>
          <w:highlight w:val="none"/>
        </w:rPr>
      </w:pPr>
      <w:r>
        <w:rPr>
          <w:rFonts w:ascii="宋体" w:hAnsi="宋体" w:cs="宋体"/>
          <w:color w:val="000000"/>
          <w:szCs w:val="21"/>
          <w:highlight w:val="none"/>
        </w:rPr>
      </w:r>
      <w:r/>
    </w:p>
    <w:p>
      <w:pPr>
        <w:pStyle w:val="890"/>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90"/>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90"/>
        <w:spacing w:line="560" w:lineRule="exact"/>
        <w:rPr>
          <w:rFonts w:ascii="宋体" w:hAnsi="宋体" w:cs="宋体"/>
          <w:color w:val="000000"/>
          <w:szCs w:val="21"/>
          <w:highlight w:val="none"/>
        </w:rPr>
      </w:pPr>
      <w:r>
        <w:rPr>
          <w:rFonts w:ascii="宋体" w:hAnsi="宋体" w:cs="宋体"/>
          <w:color w:val="000000"/>
          <w:szCs w:val="21"/>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ascii="宋体" w:hAnsi="宋体"/>
          <w:b/>
          <w:bCs/>
          <w:color w:val="000000"/>
          <w:highlight w:val="none"/>
        </w:rPr>
      </w:r>
      <w:r/>
    </w:p>
    <w:p>
      <w:pPr>
        <w:pStyle w:val="890"/>
        <w:jc w:val="center"/>
        <w:spacing w:line="360" w:lineRule="auto"/>
        <w:rPr>
          <w:rFonts w:ascii="宋体" w:hAnsi="宋体"/>
          <w:b/>
          <w:bCs/>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t xml:space="preserve">投标函格式</w:t>
      </w:r>
      <w:r>
        <w:rPr>
          <w:rFonts w:ascii="宋体" w:hAnsi="宋体"/>
          <w:b/>
          <w:bCs/>
          <w:color w:val="000000"/>
          <w:highlight w:val="none"/>
        </w:rPr>
      </w:r>
      <w:r/>
    </w:p>
    <w:p>
      <w:pPr>
        <w:pStyle w:val="936"/>
        <w:ind w:firstLine="0"/>
        <w:spacing w:before="0" w:after="0"/>
        <w:rPr>
          <w:rFonts w:hint="eastAsia" w:ascii="宋体" w:hAnsi="宋体"/>
          <w:color w:val="000000"/>
          <w:sz w:val="21"/>
          <w:szCs w:val="21"/>
          <w:highlight w:val="none"/>
        </w:rPr>
      </w:pPr>
      <w:r>
        <w:rPr>
          <w:rFonts w:hint="eastAsia" w:ascii="宋体" w:hAnsi="宋体"/>
          <w:color w:val="000000"/>
          <w:sz w:val="21"/>
          <w:szCs w:val="21"/>
          <w:highlight w:val="none"/>
        </w:rPr>
        <w:t xml:space="preserve">致：</w:t>
      </w:r>
      <w:r>
        <w:rPr>
          <w:rFonts w:hint="eastAsia" w:hAnsi="宋体"/>
          <w:color w:val="000000"/>
          <w:sz w:val="21"/>
          <w:highlight w:val="none"/>
        </w:rPr>
        <w:t xml:space="preserve">江苏苏维工程管理有限公司</w:t>
      </w:r>
      <w:r>
        <w:rPr>
          <w:rFonts w:hint="eastAsia" w:ascii="宋体" w:hAnsi="宋体"/>
          <w:color w:val="000000"/>
          <w:sz w:val="21"/>
          <w:szCs w:val="21"/>
          <w:highlight w:val="none"/>
        </w:rPr>
      </w:r>
      <w:r/>
    </w:p>
    <w:p>
      <w:pPr>
        <w:pStyle w:val="93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根据贵方的（）号招标文件，正式授权下述签字人_________________(姓名)代表我方______________（投标人的名称），全权处理本次项目投标的有关事宜。</w:t>
      </w:r>
      <w:r>
        <w:rPr>
          <w:rFonts w:ascii="宋体" w:hAnsi="宋体"/>
          <w:color w:val="000000"/>
          <w:sz w:val="21"/>
          <w:szCs w:val="21"/>
          <w:highlight w:val="none"/>
        </w:rPr>
      </w:r>
      <w:r/>
    </w:p>
    <w:p>
      <w:pPr>
        <w:pStyle w:val="93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据此函，__________签字人（姓名）兹宣布同意如下：</w:t>
      </w:r>
      <w:r>
        <w:rPr>
          <w:rFonts w:ascii="宋体" w:hAnsi="宋体"/>
          <w:color w:val="000000"/>
          <w:sz w:val="21"/>
          <w:szCs w:val="21"/>
          <w:highlight w:val="none"/>
        </w:rPr>
      </w:r>
      <w:r/>
    </w:p>
    <w:p>
      <w:pPr>
        <w:pStyle w:val="93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1.按招标文件规定的各项要求，向买方提供所需货物与服务。</w:t>
      </w:r>
      <w:r>
        <w:rPr>
          <w:rFonts w:ascii="宋体" w:hAnsi="宋体"/>
          <w:color w:val="000000"/>
          <w:sz w:val="21"/>
          <w:szCs w:val="21"/>
          <w:highlight w:val="none"/>
        </w:rPr>
      </w:r>
      <w:r/>
    </w:p>
    <w:p>
      <w:pPr>
        <w:pStyle w:val="93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2.我们完全理解贵方不一定将合同授予最低报价的投标人。</w:t>
      </w:r>
      <w:r>
        <w:rPr>
          <w:rFonts w:ascii="宋体" w:hAnsi="宋体"/>
          <w:color w:val="000000"/>
          <w:sz w:val="21"/>
          <w:szCs w:val="21"/>
          <w:highlight w:val="none"/>
        </w:rPr>
      </w:r>
      <w:r/>
    </w:p>
    <w:p>
      <w:pPr>
        <w:pStyle w:val="936"/>
        <w:ind w:firstLine="420"/>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3.我们已详细审核全部招标文件及其有效补充文件，我们知道必须放弃提出含糊不清或误解问题的权利。</w:t>
      </w:r>
      <w:r>
        <w:rPr>
          <w:rFonts w:ascii="宋体" w:hAnsi="宋体"/>
          <w:color w:val="000000"/>
          <w:sz w:val="21"/>
          <w:szCs w:val="21"/>
          <w:highlight w:val="none"/>
        </w:rPr>
      </w:r>
      <w:r/>
    </w:p>
    <w:p>
      <w:pPr>
        <w:pStyle w:val="93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4.我们同意从规定的开标日期起遵循本投标文件，并在规定的投标有效期期满之前均具有约束力。</w:t>
      </w:r>
      <w:r>
        <w:rPr>
          <w:rFonts w:ascii="宋体" w:hAnsi="宋体"/>
          <w:color w:val="000000"/>
          <w:sz w:val="21"/>
          <w:szCs w:val="21"/>
          <w:highlight w:val="none"/>
        </w:rPr>
      </w:r>
      <w:r/>
    </w:p>
    <w:p>
      <w:pPr>
        <w:pStyle w:val="93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5.同意向贵方提供贵方可能另外要求的与投标有关的任何证据或资料，并保证我方已提供和将要提供的文件是真实的、准确的。</w:t>
      </w:r>
      <w:r>
        <w:rPr>
          <w:rFonts w:ascii="宋体" w:hAnsi="宋体"/>
          <w:color w:val="000000"/>
          <w:sz w:val="21"/>
          <w:szCs w:val="21"/>
          <w:highlight w:val="none"/>
        </w:rPr>
      </w:r>
      <w:r/>
    </w:p>
    <w:p>
      <w:pPr>
        <w:pStyle w:val="936"/>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6.一旦我方中标,我方将根据招标文件的规定，严格履行合同的责任和义务,并保证在招标文件规定的时间完成项目，交付买方验收、使用。</w:t>
      </w:r>
      <w:r>
        <w:rPr>
          <w:rFonts w:ascii="宋体" w:hAnsi="宋体"/>
          <w:color w:val="000000"/>
          <w:sz w:val="21"/>
          <w:szCs w:val="21"/>
          <w:highlight w:val="none"/>
        </w:rPr>
      </w:r>
      <w:r/>
    </w:p>
    <w:p>
      <w:pPr>
        <w:pStyle w:val="936"/>
        <w:ind w:left="425" w:firstLine="105"/>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7.与本投标有关的正式通讯地址为：</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地 址：</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邮 编：</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电 话： </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传 真： </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投标人开户行：</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账 户： </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行 号：</w:t>
      </w:r>
      <w:r>
        <w:rPr>
          <w:rFonts w:ascii="宋体" w:hAnsi="宋体"/>
          <w:color w:val="000000"/>
          <w:sz w:val="21"/>
          <w:szCs w:val="21"/>
          <w:highlight w:val="none"/>
        </w:rPr>
      </w:r>
      <w:r/>
    </w:p>
    <w:p>
      <w:pPr>
        <w:pStyle w:val="936"/>
        <w:ind w:firstLine="478"/>
        <w:spacing w:before="0" w:after="0"/>
        <w:rPr>
          <w:rFonts w:ascii="宋体" w:hAnsi="宋体"/>
          <w:color w:val="000000"/>
          <w:sz w:val="21"/>
          <w:szCs w:val="21"/>
          <w:highlight w:val="none"/>
        </w:rPr>
      </w:pPr>
      <w:r>
        <w:rPr>
          <w:rFonts w:hint="eastAsia" w:ascii="宋体" w:hAnsi="宋体"/>
          <w:color w:val="000000"/>
          <w:sz w:val="21"/>
          <w:szCs w:val="21"/>
          <w:highlight w:val="none"/>
        </w:rPr>
        <w:t xml:space="preserve">日 期：________年____月____日</w:t>
      </w:r>
      <w:r>
        <w:rPr>
          <w:rFonts w:ascii="宋体" w:hAnsi="宋体"/>
          <w:color w:val="000000"/>
          <w:sz w:val="21"/>
          <w:szCs w:val="21"/>
          <w:highlight w:val="none"/>
        </w:rPr>
      </w:r>
      <w:r/>
    </w:p>
    <w:p>
      <w:pPr>
        <w:pStyle w:val="89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jc w:val="center"/>
        <w:rPr>
          <w:rFonts w:ascii="宋体" w:hAnsi="宋体"/>
          <w:b/>
          <w:color w:val="000000"/>
          <w:sz w:val="21"/>
          <w:szCs w:val="21"/>
          <w:highlight w:val="none"/>
        </w:rPr>
      </w:pPr>
      <w:r>
        <w:rPr>
          <w:rFonts w:hint="eastAsia" w:ascii="宋体" w:hAnsi="宋体"/>
          <w:b/>
          <w:color w:val="000000"/>
          <w:sz w:val="32"/>
          <w:szCs w:val="32"/>
          <w:highlight w:val="none"/>
        </w:rPr>
        <w:br w:type="page" w:clear="all"/>
      </w:r>
      <w:r>
        <w:rPr>
          <w:rFonts w:hint="eastAsia" w:ascii="宋体" w:hAnsi="宋体"/>
          <w:b/>
          <w:color w:val="000000"/>
          <w:sz w:val="21"/>
          <w:szCs w:val="21"/>
          <w:highlight w:val="none"/>
        </w:rPr>
        <w:t xml:space="preserve">法人授权书</w:t>
      </w:r>
      <w:r>
        <w:rPr>
          <w:rFonts w:ascii="宋体" w:hAnsi="宋体"/>
          <w:b/>
          <w:color w:val="000000"/>
          <w:sz w:val="21"/>
          <w:szCs w:val="21"/>
          <w:highlight w:val="none"/>
        </w:rPr>
      </w:r>
      <w:r/>
    </w:p>
    <w:p>
      <w:pPr>
        <w:pStyle w:val="9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本授权书声明：</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（投标人名称）授权</w:t>
      </w:r>
      <w:r>
        <w:rPr>
          <w:rFonts w:ascii="宋体" w:hAnsi="宋体"/>
          <w:color w:val="000000"/>
          <w:sz w:val="21"/>
          <w:szCs w:val="21"/>
          <w:highlight w:val="none"/>
        </w:rPr>
        <w:t xml:space="preserve">________________</w:t>
      </w:r>
      <w:r>
        <w:rPr>
          <w:rFonts w:hint="eastAsia" w:ascii="宋体" w:hAnsi="宋体"/>
          <w:color w:val="000000"/>
          <w:sz w:val="21"/>
          <w:szCs w:val="21"/>
          <w:highlight w:val="none"/>
        </w:rPr>
        <w:t xml:space="preserve">（被授权人的姓名）为我方就（项目编号）号（项目名称）项目采购活动的合法代理人，以本公司名义全权处理一切与该项目采购有关的事务。</w:t>
      </w:r>
      <w:r>
        <w:rPr>
          <w:rFonts w:ascii="宋体" w:hAnsi="宋体"/>
          <w:color w:val="000000"/>
          <w:sz w:val="21"/>
          <w:szCs w:val="21"/>
          <w:highlight w:val="none"/>
        </w:rPr>
      </w:r>
      <w:r/>
    </w:p>
    <w:p>
      <w:pPr>
        <w:pStyle w:val="9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本授权书于</w:t>
      </w:r>
      <w:r>
        <w:rPr>
          <w:rFonts w:ascii="宋体" w:hAnsi="宋体"/>
          <w:color w:val="000000"/>
          <w:sz w:val="21"/>
          <w:szCs w:val="21"/>
          <w:highlight w:val="none"/>
        </w:rPr>
        <w:t xml:space="preserve">______</w:t>
      </w:r>
      <w:r>
        <w:rPr>
          <w:rFonts w:hint="eastAsia" w:ascii="宋体" w:hAnsi="宋体"/>
          <w:color w:val="000000"/>
          <w:sz w:val="21"/>
          <w:szCs w:val="21"/>
          <w:highlight w:val="none"/>
        </w:rPr>
        <w:t xml:space="preserve">年</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月</w:t>
      </w:r>
      <w:r>
        <w:rPr>
          <w:rFonts w:ascii="宋体" w:hAnsi="宋体"/>
          <w:color w:val="000000"/>
          <w:sz w:val="21"/>
          <w:szCs w:val="21"/>
          <w:highlight w:val="none"/>
        </w:rPr>
        <w:t xml:space="preserve">____</w:t>
      </w:r>
      <w:r>
        <w:rPr>
          <w:rFonts w:hint="eastAsia" w:ascii="宋体" w:hAnsi="宋体"/>
          <w:color w:val="000000"/>
          <w:sz w:val="21"/>
          <w:szCs w:val="21"/>
          <w:highlight w:val="none"/>
        </w:rPr>
        <w:t xml:space="preserve">日起生效，特此声明。</w:t>
      </w:r>
      <w:r>
        <w:rPr>
          <w:rFonts w:ascii="宋体" w:hAnsi="宋体"/>
          <w:color w:val="000000"/>
          <w:sz w:val="21"/>
          <w:szCs w:val="21"/>
          <w:highlight w:val="none"/>
        </w:rPr>
      </w:r>
      <w:r/>
    </w:p>
    <w:p>
      <w:pPr>
        <w:pStyle w:val="9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ascii="宋体" w:hAnsi="宋体"/>
          <w:color w:val="000000"/>
          <w:sz w:val="21"/>
          <w:szCs w:val="21"/>
          <w:highlight w:val="none"/>
        </w:rPr>
      </w:r>
      <w:r/>
    </w:p>
    <w:p>
      <w:pPr>
        <w:pStyle w:val="941"/>
        <w:ind w:firstLine="420"/>
        <w:spacing w:line="360" w:lineRule="auto"/>
        <w:tabs>
          <w:tab w:val="left" w:pos="360" w:leader="none"/>
        </w:tabs>
        <w:rPr>
          <w:rFonts w:ascii="宋体" w:hAnsi="宋体"/>
          <w:color w:val="000000"/>
          <w:sz w:val="21"/>
          <w:szCs w:val="21"/>
          <w:highlight w:val="none"/>
        </w:rPr>
      </w:pPr>
      <w:r>
        <w:rPr>
          <w:rFonts w:hint="eastAsia" w:ascii="宋体" w:hAnsi="宋体"/>
          <w:color w:val="000000"/>
          <w:sz w:val="21"/>
          <w:szCs w:val="21"/>
          <w:highlight w:val="none"/>
        </w:rPr>
        <w:t xml:space="preserve">被授权人姓名：</w:t>
      </w:r>
      <w:r>
        <w:rPr>
          <w:rFonts w:ascii="宋体" w:hAnsi="宋体"/>
          <w:color w:val="000000"/>
          <w:sz w:val="21"/>
          <w:szCs w:val="21"/>
          <w:highlight w:val="none"/>
        </w:rPr>
        <w:t xml:space="preserve">_____________________</w:t>
      </w:r>
      <w:r>
        <w:rPr>
          <w:rFonts w:hint="eastAsia" w:ascii="宋体" w:hAnsi="宋体"/>
          <w:color w:val="000000"/>
          <w:sz w:val="21"/>
          <w:szCs w:val="21"/>
          <w:highlight w:val="none"/>
          <w:u w:val="single"/>
        </w:rPr>
        <w:t xml:space="preserve">         </w:t>
      </w:r>
      <w:r>
        <w:rPr>
          <w:rFonts w:ascii="宋体" w:hAnsi="宋体"/>
          <w:color w:val="000000"/>
          <w:sz w:val="21"/>
          <w:szCs w:val="21"/>
          <w:highlight w:val="none"/>
        </w:rPr>
        <w:t xml:space="preserve">__</w:t>
      </w:r>
      <w:r>
        <w:rPr>
          <w:rFonts w:hint="eastAsia" w:ascii="宋体" w:hAnsi="宋体"/>
          <w:color w:val="000000"/>
          <w:sz w:val="21"/>
          <w:szCs w:val="21"/>
          <w:highlight w:val="none"/>
        </w:rPr>
        <w:t xml:space="preserve">     </w:t>
      </w:r>
      <w:r>
        <w:rPr>
          <w:rFonts w:ascii="宋体" w:hAnsi="宋体"/>
          <w:color w:val="000000"/>
          <w:sz w:val="21"/>
          <w:szCs w:val="21"/>
          <w:highlight w:val="none"/>
        </w:rPr>
      </w:r>
      <w:r/>
    </w:p>
    <w:p>
      <w:pPr>
        <w:pStyle w:val="941"/>
        <w:ind w:firstLine="420"/>
        <w:spacing w:line="360" w:lineRule="auto"/>
        <w:tabs>
          <w:tab w:val="left" w:pos="360" w:leader="none"/>
        </w:tabs>
        <w:rPr>
          <w:rFonts w:ascii="宋体" w:hAnsi="宋体"/>
          <w:color w:val="000000"/>
          <w:sz w:val="21"/>
          <w:szCs w:val="21"/>
          <w:highlight w:val="none"/>
          <w:u w:val="single"/>
        </w:rPr>
      </w:pPr>
      <w:r>
        <w:rPr>
          <w:rFonts w:hint="eastAsia" w:ascii="宋体" w:hAnsi="宋体"/>
          <w:color w:val="000000"/>
          <w:sz w:val="21"/>
          <w:szCs w:val="21"/>
          <w:highlight w:val="none"/>
        </w:rPr>
        <w:t xml:space="preserve">联系电话（手机）：</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41"/>
        <w:ind w:firstLine="0"/>
        <w:spacing w:line="360" w:lineRule="auto"/>
        <w:tabs>
          <w:tab w:val="left" w:pos="360" w:leader="none"/>
        </w:tabs>
        <w:rPr>
          <w:rFonts w:ascii="宋体" w:hAnsi="宋体"/>
          <w:color w:val="000000"/>
          <w:sz w:val="21"/>
          <w:szCs w:val="21"/>
          <w:highlight w:val="none"/>
        </w:rPr>
      </w:pP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单位名称：</w:t>
      </w:r>
      <w:r>
        <w:rPr>
          <w:rFonts w:ascii="宋体" w:hAnsi="宋体"/>
          <w:color w:val="000000"/>
          <w:sz w:val="21"/>
          <w:szCs w:val="21"/>
          <w:highlight w:val="none"/>
        </w:rPr>
        <w:t xml:space="preserve">____________________________________</w:t>
      </w:r>
      <w:r>
        <w:rPr>
          <w:rFonts w:ascii="宋体" w:hAnsi="宋体"/>
          <w:color w:val="000000"/>
          <w:sz w:val="21"/>
          <w:szCs w:val="21"/>
          <w:highlight w:val="none"/>
        </w:rPr>
      </w:r>
      <w:r/>
    </w:p>
    <w:p>
      <w:pPr>
        <w:pStyle w:val="941"/>
        <w:ind w:firstLine="420"/>
        <w:spacing w:line="360" w:lineRule="auto"/>
        <w:tabs>
          <w:tab w:val="left" w:pos="360" w:leader="none"/>
        </w:tabs>
        <w:rPr>
          <w:color w:val="000000"/>
          <w:sz w:val="21"/>
          <w:szCs w:val="21"/>
          <w:highlight w:val="none"/>
          <w:u w:val="single"/>
        </w:rPr>
      </w:pPr>
      <w:r>
        <w:rPr>
          <w:rFonts w:hint="eastAsia"/>
          <w:color w:val="000000"/>
          <w:sz w:val="21"/>
          <w:szCs w:val="21"/>
          <w:highlight w:val="none"/>
        </w:rPr>
        <w:t xml:space="preserve">单位地址：</w:t>
      </w:r>
      <w:r>
        <w:rPr>
          <w:color w:val="000000"/>
          <w:sz w:val="21"/>
          <w:szCs w:val="21"/>
          <w:highlight w:val="none"/>
          <w:u w:val="single"/>
        </w:rPr>
        <w:t xml:space="preserve">                                         </w:t>
      </w:r>
      <w:r>
        <w:rPr>
          <w:color w:val="000000"/>
          <w:sz w:val="21"/>
          <w:szCs w:val="21"/>
          <w:highlight w:val="none"/>
          <w:u w:val="single"/>
        </w:rPr>
      </w:r>
      <w:r/>
    </w:p>
    <w:p>
      <w:pPr>
        <w:pStyle w:val="941"/>
        <w:ind w:firstLine="420"/>
        <w:spacing w:line="360" w:lineRule="auto"/>
        <w:tabs>
          <w:tab w:val="left" w:pos="360" w:leader="none"/>
        </w:tabs>
        <w:rPr>
          <w:color w:val="000000"/>
          <w:sz w:val="21"/>
          <w:szCs w:val="21"/>
          <w:highlight w:val="none"/>
        </w:rPr>
      </w:pPr>
      <w:r>
        <w:rPr>
          <w:rFonts w:hint="eastAsia"/>
          <w:color w:val="000000"/>
          <w:sz w:val="21"/>
          <w:szCs w:val="21"/>
          <w:highlight w:val="none"/>
        </w:rPr>
        <w:t xml:space="preserve">日期：</w:t>
      </w:r>
      <w:r>
        <w:rPr>
          <w:color w:val="000000"/>
          <w:sz w:val="21"/>
          <w:szCs w:val="21"/>
          <w:highlight w:val="none"/>
          <w:u w:val="single"/>
        </w:rPr>
        <w:t xml:space="preserve">                                         </w:t>
      </w:r>
      <w:r>
        <w:rPr>
          <w:color w:val="000000"/>
          <w:sz w:val="21"/>
          <w:szCs w:val="21"/>
          <w:highlight w:val="none"/>
        </w:rPr>
        <w:t xml:space="preserve"> </w:t>
      </w:r>
      <w:r>
        <w:rPr>
          <w:color w:val="000000"/>
          <w:sz w:val="21"/>
          <w:szCs w:val="21"/>
          <w:highlight w:val="none"/>
        </w:rPr>
      </w:r>
      <w:r/>
    </w:p>
    <w:p>
      <w:pPr>
        <w:pStyle w:val="890"/>
        <w:spacing w:line="460" w:lineRule="exact"/>
        <w:rPr>
          <w:rFonts w:ascii="宋体" w:hAnsi="宋体"/>
          <w:bCs/>
          <w:color w:val="000000"/>
          <w:highlight w:val="none"/>
        </w:rPr>
      </w:pPr>
      <w:r>
        <w:rPr>
          <w:rFonts w:ascii="宋体" w:hAnsi="宋体"/>
          <w:bCs/>
          <w:color w:val="000000"/>
          <w:highlight w:val="none"/>
        </w:rPr>
      </w:r>
      <w:r/>
    </w:p>
    <w:p>
      <w:pPr>
        <w:pStyle w:val="890"/>
        <w:spacing w:line="460" w:lineRule="exact"/>
        <w:rPr>
          <w:rFonts w:ascii="宋体" w:hAnsi="宋体"/>
          <w:bCs/>
          <w:color w:val="000000"/>
          <w:sz w:val="24"/>
          <w:highlight w:val="none"/>
        </w:rPr>
      </w:pPr>
      <w:r>
        <w:rPr>
          <w:rFonts w:ascii="宋体" w:hAnsi="宋体"/>
          <w:bCs/>
          <w:color w:val="000000"/>
          <w:sz w:val="24"/>
          <w:highlight w:val="none"/>
        </w:rPr>
      </w:r>
      <w:r/>
    </w:p>
    <w:p>
      <w:pPr>
        <w:pStyle w:val="890"/>
        <w:ind w:firstLine="420"/>
        <w:spacing w:line="460" w:lineRule="exact"/>
        <w:rPr>
          <w:rFonts w:hint="eastAsia" w:ascii="宋体" w:hAnsi="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highlight w:val="none"/>
        </w:rPr>
        <w:t xml:space="preserve">被授权人身份证复印件</w:t>
      </w:r>
      <w:r>
        <w:rPr>
          <w:rFonts w:hint="eastAsia" w:ascii="宋体" w:hAnsi="宋体"/>
          <w:bCs/>
          <w:color w:val="000000"/>
          <w:highlight w:val="none"/>
        </w:rPr>
      </w:r>
      <w:r/>
    </w:p>
    <w:p>
      <w:pPr>
        <w:pStyle w:val="892"/>
        <w:rPr>
          <w:rFonts w:ascii="宋体" w:hAnsi="宋体" w:eastAsia="宋体"/>
          <w:color w:val="000000"/>
          <w:sz w:val="32"/>
          <w:highlight w:val="none"/>
        </w:rPr>
      </w:pPr>
      <w:r/>
      <w:bookmarkStart w:id="64" w:name="_Toc5627"/>
      <w:r>
        <w:rPr>
          <w:rFonts w:hint="eastAsia" w:ascii="宋体" w:hAnsi="宋体" w:eastAsia="宋体"/>
          <w:color w:val="000000"/>
          <w:sz w:val="32"/>
          <w:highlight w:val="none"/>
        </w:rPr>
        <w:t xml:space="preserve">二、符合性审查响应对照表</w:t>
      </w:r>
      <w:bookmarkEnd w:id="64"/>
      <w:r>
        <w:rPr>
          <w:rFonts w:ascii="宋体" w:hAnsi="宋体" w:eastAsia="宋体"/>
          <w:color w:val="000000"/>
          <w:sz w:val="32"/>
          <w:highlight w:val="none"/>
        </w:rPr>
      </w:r>
      <w:r/>
    </w:p>
    <w:p>
      <w:pPr>
        <w:pStyle w:val="890"/>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符合性审查响应内容</w:t>
            </w:r>
            <w:r>
              <w:rPr>
                <w:rFonts w:ascii="幼圆" w:eastAsia="幼圆"/>
                <w:b/>
                <w:color w:val="000000"/>
                <w:szCs w:val="21"/>
                <w:highlight w:val="none"/>
              </w:rPr>
            </w:r>
            <w:r/>
          </w:p>
        </w:tc>
        <w:tc>
          <w:tcPr>
            <w:tcW w:w="1680" w:type="dxa"/>
            <w:vAlign w:val="center"/>
            <w:textDirection w:val="lrTb"/>
            <w:noWrap w:val="false"/>
          </w:tcPr>
          <w:p>
            <w:pPr>
              <w:pStyle w:val="89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响应情况</w:t>
            </w:r>
            <w:r>
              <w:rPr>
                <w:rFonts w:ascii="幼圆" w:eastAsia="幼圆"/>
                <w:b/>
                <w:color w:val="000000"/>
                <w:szCs w:val="21"/>
                <w:highlight w:val="none"/>
              </w:rPr>
            </w:r>
            <w:r/>
          </w:p>
        </w:tc>
      </w:tr>
      <w:tr>
        <w:trPr>
          <w:trHeight w:val="585"/>
        </w:trPr>
        <w:tc>
          <w:tcPr>
            <w:tcW w:w="646" w:type="dxa"/>
            <w:vAlign w:val="center"/>
            <w:textDirection w:val="lrTb"/>
            <w:noWrap w:val="false"/>
          </w:tcPr>
          <w:p>
            <w:pPr>
              <w:pStyle w:val="890"/>
              <w:jc w:val="center"/>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hint="eastAsia" w:ascii="宋体" w:hAnsi="宋体"/>
                <w:iCs/>
                <w:color w:val="000000"/>
                <w:szCs w:val="21"/>
                <w:highlight w:val="none"/>
              </w:rPr>
              <w:t xml:space="preserve">采购需求中必须满足的实质性要求（即加斜体下划线内容，每条详细列出）</w:t>
            </w: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90"/>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585"/>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417"/>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bl>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2"/>
        <w:rPr>
          <w:rFonts w:ascii="宋体" w:hAnsi="宋体" w:eastAsia="宋体"/>
          <w:color w:val="000000"/>
          <w:sz w:val="32"/>
          <w:highlight w:val="none"/>
        </w:rPr>
      </w:pPr>
      <w:r/>
      <w:bookmarkStart w:id="65" w:name="_Toc13899"/>
      <w:r>
        <w:rPr>
          <w:rFonts w:hint="eastAsia" w:ascii="宋体" w:hAnsi="宋体" w:eastAsia="宋体"/>
          <w:color w:val="000000"/>
          <w:sz w:val="32"/>
          <w:highlight w:val="none"/>
        </w:rPr>
        <w:t xml:space="preserve">三、非实质性响应对照表</w:t>
      </w:r>
      <w:bookmarkEnd w:id="65"/>
      <w:r>
        <w:rPr>
          <w:rFonts w:ascii="宋体" w:hAnsi="宋体" w:eastAsia="宋体"/>
          <w:color w:val="000000"/>
          <w:sz w:val="32"/>
          <w:highlight w:val="none"/>
        </w:rPr>
      </w:r>
      <w:r/>
    </w:p>
    <w:p>
      <w:pPr>
        <w:pStyle w:val="890"/>
        <w:rPr>
          <w:rFonts w:ascii="宋体" w:hAnsi="宋体"/>
          <w:b/>
          <w:color w:val="000000"/>
          <w:sz w:val="32"/>
          <w:szCs w:val="32"/>
          <w:highlight w:val="none"/>
        </w:rPr>
      </w:pPr>
      <w:r>
        <w:rPr>
          <w:rFonts w:ascii="宋体" w:hAnsi="宋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序号</w:t>
            </w:r>
            <w:r>
              <w:rPr>
                <w:rFonts w:ascii="幼圆" w:eastAsia="幼圆"/>
                <w:b/>
                <w:color w:val="000000"/>
                <w:szCs w:val="21"/>
                <w:highlight w:val="none"/>
              </w:rPr>
            </w:r>
            <w:r/>
          </w:p>
        </w:tc>
        <w:tc>
          <w:tcPr>
            <w:tcW w:w="5447" w:type="dxa"/>
            <w:vAlign w:val="center"/>
            <w:textDirection w:val="lrTb"/>
            <w:noWrap w:val="false"/>
          </w:tcPr>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非实质性响应内容</w:t>
            </w:r>
            <w:r>
              <w:rPr>
                <w:rFonts w:ascii="幼圆" w:eastAsia="幼圆"/>
                <w:b/>
                <w:color w:val="000000"/>
                <w:szCs w:val="21"/>
                <w:highlight w:val="none"/>
              </w:rPr>
            </w:r>
            <w:r/>
          </w:p>
        </w:tc>
        <w:tc>
          <w:tcPr>
            <w:tcW w:w="1680" w:type="dxa"/>
            <w:vAlign w:val="center"/>
            <w:textDirection w:val="lrTb"/>
            <w:noWrap w:val="false"/>
          </w:tcPr>
          <w:p>
            <w:pPr>
              <w:pStyle w:val="89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rPr>
                <w:rFonts w:ascii="宋体" w:hAnsi="宋体" w:cs="宋体"/>
                <w:b/>
                <w:color w:val="000000"/>
                <w:szCs w:val="21"/>
                <w:highlight w:val="none"/>
              </w:rPr>
            </w:r>
            <w:r/>
          </w:p>
          <w:p>
            <w:pPr>
              <w:pStyle w:val="890"/>
              <w:jc w:val="center"/>
              <w:spacing w:line="240" w:lineRule="atLeast"/>
              <w:rPr>
                <w:rFonts w:ascii="幼圆" w:eastAsia="幼圆"/>
                <w:b/>
                <w:color w:val="000000"/>
                <w:szCs w:val="21"/>
                <w:highlight w:val="none"/>
              </w:rPr>
            </w:pPr>
            <w:r>
              <w:rPr>
                <w:rFonts w:hint="eastAsia" w:ascii="宋体" w:hAnsi="宋体" w:cs="宋体"/>
                <w:b/>
                <w:color w:val="000000"/>
                <w:szCs w:val="21"/>
                <w:highlight w:val="none"/>
              </w:rPr>
              <w:t xml:space="preserve">（填是或者否）</w:t>
            </w:r>
            <w:r>
              <w:rPr>
                <w:rFonts w:ascii="幼圆" w:eastAsia="幼圆"/>
                <w:b/>
                <w:color w:val="000000"/>
                <w:szCs w:val="21"/>
                <w:highlight w:val="none"/>
              </w:rPr>
            </w:r>
            <w:r/>
          </w:p>
        </w:tc>
        <w:tc>
          <w:tcPr>
            <w:tcW w:w="1308" w:type="dxa"/>
            <w:vAlign w:val="center"/>
            <w:textDirection w:val="lrTb"/>
            <w:noWrap w:val="false"/>
          </w:tcPr>
          <w:p>
            <w:pPr>
              <w:pStyle w:val="890"/>
              <w:jc w:val="center"/>
              <w:spacing w:line="240" w:lineRule="atLeast"/>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rPr>
                <w:rFonts w:ascii="宋体" w:hAnsi="宋体" w:cs="宋体"/>
                <w:b/>
                <w:color w:val="000000"/>
                <w:szCs w:val="21"/>
                <w:highlight w:val="none"/>
              </w:rPr>
            </w:r>
            <w:r/>
          </w:p>
        </w:tc>
      </w:tr>
      <w:tr>
        <w:trPr>
          <w:trHeight w:val="585"/>
        </w:trPr>
        <w:tc>
          <w:tcPr>
            <w:tcW w:w="646" w:type="dxa"/>
            <w:vAlign w:val="center"/>
            <w:textDirection w:val="lrTb"/>
            <w:noWrap w:val="false"/>
          </w:tcPr>
          <w:p>
            <w:pPr>
              <w:pStyle w:val="890"/>
              <w:jc w:val="center"/>
              <w:rPr>
                <w:rFonts w:ascii="宋体" w:hAnsi="宋体"/>
                <w:b/>
                <w:color w:val="000000"/>
                <w:szCs w:val="21"/>
                <w:highlight w:val="none"/>
              </w:rPr>
            </w:pPr>
            <w:r>
              <w:rPr>
                <w:rFonts w:hint="eastAsia" w:ascii="宋体" w:hAnsi="宋体"/>
                <w:color w:val="000000"/>
                <w:szCs w:val="21"/>
                <w:highlight w:val="none"/>
              </w:rPr>
              <w:t xml:space="preserve">1</w:t>
            </w:r>
            <w:r>
              <w:rPr>
                <w:rFonts w:ascii="宋体" w:hAnsi="宋体"/>
                <w:b/>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hint="eastAsia" w:ascii="宋体" w:hAnsi="宋体"/>
                <w:color w:val="000000"/>
                <w:szCs w:val="21"/>
                <w:highlight w:val="none"/>
              </w:rPr>
              <w:t xml:space="preserve">《残疾人福利性单位声明函》</w:t>
            </w: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b/>
                <w:color w:val="000000"/>
                <w:szCs w:val="21"/>
                <w:highlight w:val="none"/>
              </w:rPr>
            </w:pPr>
            <w:r>
              <w:rPr>
                <w:rFonts w:ascii="宋体" w:hAnsi="宋体"/>
                <w:b/>
                <w:color w:val="000000"/>
                <w:szCs w:val="21"/>
                <w:highlight w:val="none"/>
              </w:rPr>
            </w:r>
            <w:r/>
          </w:p>
        </w:tc>
        <w:tc>
          <w:tcPr>
            <w:tcW w:w="1308" w:type="dxa"/>
            <w:vAlign w:val="center"/>
            <w:textDirection w:val="lrTb"/>
            <w:noWrap w:val="false"/>
          </w:tcPr>
          <w:p>
            <w:pPr>
              <w:pStyle w:val="890"/>
              <w:rPr>
                <w:rFonts w:ascii="宋体" w:hAnsi="宋体"/>
                <w:b/>
                <w:color w:val="000000"/>
                <w:szCs w:val="21"/>
                <w:highlight w:val="none"/>
              </w:rPr>
            </w:pPr>
            <w:r>
              <w:rPr>
                <w:rFonts w:ascii="宋体" w:hAnsi="宋体"/>
                <w:b/>
                <w:color w:val="000000"/>
                <w:szCs w:val="21"/>
                <w:highlight w:val="none"/>
              </w:rPr>
            </w:r>
            <w:r/>
          </w:p>
        </w:tc>
      </w:tr>
      <w:tr>
        <w:trPr>
          <w:trHeight w:val="585"/>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r>
        <w:trPr>
          <w:trHeight w:val="780"/>
        </w:trPr>
        <w:tc>
          <w:tcPr>
            <w:tcW w:w="646"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5447" w:type="dxa"/>
            <w:vAlign w:val="center"/>
            <w:textDirection w:val="lrTb"/>
            <w:noWrap w:val="false"/>
          </w:tcPr>
          <w:p>
            <w:pPr>
              <w:pStyle w:val="890"/>
              <w:spacing w:line="0" w:lineRule="atLeast"/>
              <w:rPr>
                <w:rFonts w:ascii="宋体" w:hAnsi="宋体"/>
                <w:iCs/>
                <w:color w:val="000000"/>
                <w:szCs w:val="21"/>
                <w:highlight w:val="none"/>
              </w:rPr>
            </w:pPr>
            <w:r>
              <w:rPr>
                <w:rFonts w:ascii="宋体" w:hAnsi="宋体"/>
                <w:iCs/>
                <w:color w:val="000000"/>
                <w:szCs w:val="21"/>
                <w:highlight w:val="none"/>
              </w:rPr>
              <w:t xml:space="preserve">……</w:t>
            </w:r>
            <w:r>
              <w:rPr>
                <w:rFonts w:ascii="宋体" w:hAnsi="宋体"/>
                <w:iCs/>
                <w:color w:val="000000"/>
                <w:szCs w:val="21"/>
                <w:highlight w:val="none"/>
              </w:rPr>
            </w:r>
            <w:r/>
          </w:p>
        </w:tc>
        <w:tc>
          <w:tcPr>
            <w:tcW w:w="1680"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c>
          <w:tcPr>
            <w:tcW w:w="1308" w:type="dxa"/>
            <w:vAlign w:val="center"/>
            <w:textDirection w:val="lrTb"/>
            <w:noWrap w:val="false"/>
          </w:tcPr>
          <w:p>
            <w:pPr>
              <w:pStyle w:val="890"/>
              <w:rPr>
                <w:rFonts w:ascii="宋体" w:hAnsi="宋体"/>
                <w:color w:val="000000"/>
                <w:szCs w:val="21"/>
                <w:highlight w:val="none"/>
              </w:rPr>
            </w:pPr>
            <w:r>
              <w:rPr>
                <w:rFonts w:ascii="宋体" w:hAnsi="宋体"/>
                <w:color w:val="000000"/>
                <w:szCs w:val="21"/>
                <w:highlight w:val="none"/>
              </w:rPr>
            </w:r>
            <w:r/>
          </w:p>
        </w:tc>
      </w:tr>
    </w:tbl>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contextualSpacing/>
        <w:jc w:val="center"/>
        <w:spacing w:line="600" w:lineRule="exact"/>
        <w:rPr>
          <w:rFonts w:ascii="宋体" w:hAnsi="宋体"/>
          <w:b/>
          <w:bCs/>
          <w:color w:val="000000"/>
          <w:sz w:val="32"/>
          <w:szCs w:val="32"/>
          <w:highlight w:val="none"/>
        </w:rPr>
      </w:pPr>
      <w:r>
        <w:rPr>
          <w:rFonts w:ascii="宋体" w:hAnsi="宋体"/>
          <w:b/>
          <w:bCs/>
          <w:color w:val="000000"/>
          <w:sz w:val="32"/>
          <w:szCs w:val="32"/>
          <w:highlight w:val="none"/>
        </w:rPr>
      </w:r>
      <w:r/>
    </w:p>
    <w:p>
      <w:pPr>
        <w:pStyle w:val="890"/>
        <w:rPr>
          <w:color w:val="000000"/>
          <w:highlight w:val="none"/>
        </w:rPr>
      </w:pPr>
      <w:r>
        <w:rPr>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center"/>
        <w:spacing w:before="312" w:after="312" w:line="360" w:lineRule="auto"/>
        <w:rPr>
          <w:b/>
          <w:bCs/>
          <w:color w:val="000000"/>
          <w:highlight w:val="none"/>
        </w:rPr>
      </w:pPr>
      <w:r>
        <w:rPr>
          <w:rFonts w:hint="eastAsia"/>
          <w:b/>
          <w:bCs/>
          <w:color w:val="000000"/>
          <w:highlight w:val="none"/>
        </w:rPr>
        <w:br w:type="page" w:clear="all"/>
      </w:r>
      <w:r>
        <w:rPr>
          <w:rFonts w:hint="eastAsia"/>
          <w:b/>
          <w:bCs/>
          <w:color w:val="000000"/>
          <w:highlight w:val="none"/>
        </w:rPr>
        <w:t xml:space="preserve">中小企业声明函（工程、服务）</w:t>
      </w:r>
      <w:r>
        <w:rPr>
          <w:b/>
          <w:bCs/>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本公司（联合体）郑重声明，根据《政府采购促进中小企业发展管理办法》（财库﹝2020﹞46 号）的规定，本公司（联合体）参加</w:t>
      </w:r>
      <w:r>
        <w:rPr>
          <w:rFonts w:hint="eastAsia"/>
          <w:color w:val="000000"/>
          <w:highlight w:val="none"/>
          <w:u w:val="single"/>
        </w:rPr>
        <w:t xml:space="preserve">（单位名称）</w:t>
      </w:r>
      <w:r>
        <w:rPr>
          <w:rFonts w:hint="eastAsia"/>
          <w:color w:val="000000"/>
          <w:highlight w:val="none"/>
        </w:rPr>
        <w:t xml:space="preserve">的</w:t>
      </w:r>
      <w:r>
        <w:rPr>
          <w:rFonts w:hint="eastAsia"/>
          <w:color w:val="000000"/>
          <w:highlight w:val="none"/>
          <w:u w:val="single"/>
        </w:rPr>
        <w:t xml:space="preserve">（项目名称）</w:t>
      </w:r>
      <w:r>
        <w:rPr>
          <w:rFonts w:hint="eastAsia"/>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highlight w:val="none"/>
        </w:rPr>
      </w:r>
      <w:r/>
    </w:p>
    <w:p>
      <w:pPr>
        <w:pStyle w:val="890"/>
        <w:ind w:firstLine="420"/>
        <w:jc w:val="left"/>
        <w:spacing w:line="360" w:lineRule="auto"/>
        <w:rPr>
          <w:color w:val="000000"/>
          <w:highlight w:val="none"/>
          <w:u w:val="single"/>
        </w:rPr>
      </w:pPr>
      <w:r>
        <w:rPr>
          <w:rFonts w:hint="eastAsia"/>
          <w:color w:val="000000"/>
          <w:highlight w:val="none"/>
        </w:rPr>
        <w:t xml:space="preserve">1. </w:t>
      </w:r>
      <w:r>
        <w:rPr>
          <w:rFonts w:hint="eastAsia"/>
          <w:color w:val="000000"/>
          <w:highlight w:val="none"/>
          <w:u w:val="single"/>
        </w:rPr>
        <w:t xml:space="preserve">（标的名称） </w:t>
      </w:r>
      <w:r>
        <w:rPr>
          <w:rFonts w:hint="eastAsia"/>
          <w:color w:val="000000"/>
          <w:highlight w:val="none"/>
        </w:rPr>
        <w:t xml:space="preserve">，属于</w:t>
      </w:r>
      <w:r>
        <w:rPr>
          <w:rFonts w:hint="eastAsia"/>
          <w:b/>
          <w:bCs/>
          <w:color w:val="000000"/>
          <w:highlight w:val="none"/>
          <w:u w:val="single"/>
        </w:rPr>
        <w:t xml:space="preserve">（其他未列明行业）</w:t>
      </w:r>
      <w:r>
        <w:rPr>
          <w:rFonts w:hint="eastAsia" w:ascii="宋体" w:hAnsi="宋体"/>
          <w:b/>
          <w:bCs/>
          <w:color w:val="000000"/>
          <w:highlight w:val="none"/>
          <w:u w:val="single"/>
        </w:rPr>
        <w:t xml:space="preserve">（不得对行业类别修改）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ascii="仿宋" w:eastAsia="Times New Roman"/>
          <w:color w:val="000000"/>
          <w:spacing w:val="-1"/>
          <w:highlight w:val="none"/>
          <w:vertAlign w:val="superscript"/>
        </w:rPr>
        <w:t xml:space="preserve">1</w:t>
      </w:r>
      <w:r>
        <w:rPr>
          <w:rFonts w:ascii="仿宋" w:eastAsia="Times New Roman"/>
          <w:color w:val="000000"/>
          <w:spacing w:val="-1"/>
          <w:highlight w:val="none"/>
          <w:vertAlign w:val="superscript"/>
        </w:rPr>
        <w:fldChar w:fldCharType="end"/>
      </w:r>
      <w:r>
        <w:rPr>
          <w:rFonts w:hint="eastAsia"/>
          <w:color w:val="000000"/>
          <w:highlight w:val="none"/>
        </w:rPr>
        <w:t xml:space="preserve">，属于</w:t>
      </w:r>
      <w:r>
        <w:rPr>
          <w:rFonts w:hint="eastAsia"/>
          <w:color w:val="000000"/>
          <w:highlight w:val="none"/>
          <w:u w:val="single"/>
        </w:rPr>
        <w:t xml:space="preserve">（中型企业、小型企业、微型企业）；</w:t>
      </w:r>
      <w:r>
        <w:rPr>
          <w:color w:val="000000"/>
          <w:highlight w:val="none"/>
          <w:u w:val="single"/>
        </w:rPr>
      </w:r>
      <w:r/>
    </w:p>
    <w:p>
      <w:pPr>
        <w:pStyle w:val="890"/>
        <w:ind w:firstLine="420"/>
        <w:jc w:val="left"/>
        <w:spacing w:line="360" w:lineRule="auto"/>
        <w:rPr>
          <w:color w:val="000000"/>
          <w:highlight w:val="none"/>
          <w:u w:val="single"/>
        </w:rPr>
      </w:pPr>
      <w:r>
        <w:rPr>
          <w:rFonts w:hint="eastAsia"/>
          <w:color w:val="000000"/>
          <w:highlight w:val="none"/>
        </w:rPr>
        <w:t xml:space="preserve">2. </w:t>
      </w:r>
      <w:r>
        <w:rPr>
          <w:rFonts w:hint="eastAsia"/>
          <w:color w:val="000000"/>
          <w:highlight w:val="none"/>
          <w:u w:val="single"/>
        </w:rPr>
        <w:t xml:space="preserve">（标的名称）</w:t>
      </w:r>
      <w:r>
        <w:rPr>
          <w:rFonts w:hint="eastAsia"/>
          <w:color w:val="000000"/>
          <w:highlight w:val="none"/>
        </w:rPr>
        <w:t xml:space="preserve"> ，属于</w:t>
      </w:r>
      <w:r>
        <w:rPr>
          <w:rFonts w:hint="eastAsia"/>
          <w:b/>
          <w:bCs/>
          <w:color w:val="000000"/>
          <w:highlight w:val="none"/>
          <w:u w:val="single"/>
        </w:rPr>
        <w:t xml:space="preserve">（其他未列明行业）（不得对行业类别修改）</w:t>
      </w:r>
      <w:r>
        <w:rPr>
          <w:rFonts w:hint="eastAsia"/>
          <w:color w:val="000000"/>
          <w:highlight w:val="none"/>
        </w:rPr>
        <w:t xml:space="preserve">；承建（承接）企业为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u w:val="single"/>
        </w:rPr>
      </w:r>
      <w:r/>
    </w:p>
    <w:p>
      <w:pPr>
        <w:pStyle w:val="890"/>
        <w:ind w:firstLine="420"/>
        <w:jc w:val="left"/>
        <w:spacing w:line="360" w:lineRule="auto"/>
        <w:rPr>
          <w:color w:val="000000"/>
          <w:highlight w:val="none"/>
        </w:rPr>
      </w:pPr>
      <w:r>
        <w:rPr>
          <w:rFonts w:hint="eastAsia"/>
          <w:color w:val="000000"/>
          <w:highlight w:val="none"/>
        </w:rPr>
        <w:t xml:space="preserve">……</w:t>
      </w:r>
      <w:r>
        <w:rPr>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890"/>
        <w:ind w:firstLine="420"/>
        <w:jc w:val="left"/>
        <w:spacing w:line="360" w:lineRule="auto"/>
        <w:rPr>
          <w:color w:val="000000"/>
          <w:highlight w:val="none"/>
        </w:rPr>
      </w:pPr>
      <w:r>
        <w:rPr>
          <w:color w:val="000000"/>
          <w:highlight w:val="none"/>
        </w:rPr>
      </w:r>
      <w:r/>
    </w:p>
    <w:p>
      <w:pPr>
        <w:pStyle w:val="890"/>
        <w:spacing w:line="360" w:lineRule="auto"/>
        <w:rPr>
          <w:rFonts w:ascii="宋体" w:hAnsi="宋体"/>
          <w:color w:val="000000"/>
          <w:highlight w:val="none"/>
        </w:rPr>
      </w:pPr>
      <w:r>
        <w:rPr>
          <w:rFonts w:hint="eastAsia" w:ascii="宋体" w:hAnsi="宋体"/>
          <w:color w:val="000000"/>
          <w:highlight w:val="none"/>
        </w:rPr>
        <w:t xml:space="preserve">注：1、</w:t>
      </w:r>
      <w:r>
        <w:rPr>
          <w:rFonts w:hint="eastAsia"/>
          <w:color w:val="000000"/>
          <w:highlight w:val="none"/>
        </w:rPr>
        <w:t xml:space="preserve">从业人员（不仅指在职职工）、营业收入、资产总额填报上一年度数据，无上一年度数据的新成立企业可不填报。</w:t>
      </w:r>
      <w:r>
        <w:rPr>
          <w:rFonts w:ascii="宋体" w:hAnsi="宋体"/>
          <w:color w:val="000000"/>
          <w:highlight w:val="none"/>
        </w:rPr>
      </w:r>
      <w:r/>
    </w:p>
    <w:p>
      <w:pPr>
        <w:pStyle w:val="890"/>
        <w:ind w:firstLine="420"/>
        <w:spacing w:line="360" w:lineRule="auto"/>
        <w:rPr>
          <w:rFonts w:ascii="宋体" w:hAnsi="宋体"/>
          <w:color w:val="000000"/>
          <w:highlight w:val="none"/>
        </w:rPr>
      </w:pPr>
      <w:r>
        <w:rPr>
          <w:rFonts w:hint="eastAsia" w:ascii="宋体" w:hAnsi="宋体"/>
          <w:color w:val="000000"/>
          <w:highlight w:val="none"/>
        </w:rPr>
        <w:t xml:space="preserve">2、</w:t>
      </w:r>
      <w:r>
        <w:rPr>
          <w:rFonts w:hint="eastAsia" w:ascii="宋体" w:hAnsi="宋体"/>
          <w:b/>
          <w:bCs/>
          <w:color w:val="000000"/>
          <w:highlight w:val="none"/>
        </w:rPr>
        <w:t xml:space="preserve">供应商如不提供此声明函，视为无效投标。</w:t>
      </w:r>
      <w:r>
        <w:rPr>
          <w:rFonts w:ascii="宋体" w:hAnsi="宋体"/>
          <w:color w:val="000000"/>
          <w:highlight w:val="none"/>
        </w:rPr>
      </w:r>
      <w:r/>
    </w:p>
    <w:p>
      <w:pPr>
        <w:pStyle w:val="890"/>
        <w:spacing w:line="360" w:lineRule="auto"/>
        <w:rPr>
          <w:rFonts w:ascii="宋体" w:hAnsi="宋体"/>
          <w:color w:val="000000"/>
          <w:highlight w:val="none"/>
        </w:rPr>
      </w:pPr>
      <w:r>
        <w:rPr>
          <w:rFonts w:hint="eastAsia" w:ascii="宋体" w:hAnsi="宋体"/>
          <w:color w:val="000000"/>
          <w:highlight w:val="none"/>
        </w:rPr>
        <w:t xml:space="preserve">    3、企业声明函请完整填写，中标后将公示。</w:t>
      </w:r>
      <w:r>
        <w:rPr>
          <w:rFonts w:ascii="宋体" w:hAnsi="宋体"/>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5、中小企业不得属于大企业的分支机构，不得存在控股股东为大企业的情形，不得存在与大企业的负责人为同一人的情形。</w:t>
      </w:r>
      <w:r>
        <w:rPr>
          <w:color w:val="000000"/>
          <w:highlight w:val="none"/>
        </w:rPr>
      </w:r>
      <w:r/>
    </w:p>
    <w:p>
      <w:pPr>
        <w:pStyle w:val="890"/>
        <w:ind w:firstLine="420"/>
        <w:jc w:val="left"/>
        <w:spacing w:line="360" w:lineRule="auto"/>
        <w:rPr>
          <w:color w:val="000000"/>
          <w:highlight w:val="none"/>
        </w:rPr>
      </w:pPr>
      <w:r>
        <w:rPr>
          <w:rFonts w:hint="eastAsia"/>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000000"/>
          <w:highlight w:val="none"/>
        </w:rPr>
      </w:r>
      <w:r/>
    </w:p>
    <w:p>
      <w:pPr>
        <w:pStyle w:val="890"/>
        <w:ind w:firstLine="4620"/>
        <w:jc w:val="left"/>
        <w:spacing w:line="360" w:lineRule="auto"/>
        <w:rPr>
          <w:color w:val="000000"/>
          <w:highlight w:val="none"/>
        </w:rPr>
      </w:pPr>
      <w:r>
        <w:rPr>
          <w:rFonts w:hint="eastAsia"/>
          <w:color w:val="000000"/>
          <w:highlight w:val="none"/>
        </w:rPr>
        <w:t xml:space="preserve">企业名称（盖章）：</w:t>
      </w:r>
      <w:r>
        <w:rPr>
          <w:color w:val="000000"/>
          <w:highlight w:val="none"/>
        </w:rPr>
      </w:r>
      <w:r/>
    </w:p>
    <w:p>
      <w:pPr>
        <w:pStyle w:val="890"/>
        <w:ind w:firstLine="4620"/>
        <w:jc w:val="left"/>
        <w:spacing w:line="360" w:lineRule="auto"/>
        <w:rPr>
          <w:color w:val="000000"/>
          <w:highlight w:val="none"/>
        </w:rPr>
      </w:pPr>
      <w:r>
        <w:rPr>
          <w:rFonts w:hint="eastAsia"/>
          <w:color w:val="000000"/>
          <w:highlight w:val="none"/>
        </w:rPr>
        <w:t xml:space="preserve">日 期：</w:t>
      </w:r>
      <w:r>
        <w:rPr>
          <w:color w:val="000000"/>
          <w:highlight w:val="none"/>
        </w:rPr>
      </w:r>
      <w:r/>
    </w:p>
    <w:p>
      <w:pPr>
        <w:pStyle w:val="892"/>
        <w:spacing w:before="300" w:after="300" w:line="360" w:lineRule="auto"/>
        <w:widowControl/>
        <w:rPr>
          <w:rFonts w:ascii="宋体" w:hAnsi="宋体" w:eastAsia="宋体"/>
          <w:color w:val="000000"/>
          <w:sz w:val="21"/>
          <w:szCs w:val="21"/>
          <w:highlight w:val="none"/>
        </w:rPr>
      </w:pPr>
      <w:r/>
      <w:bookmarkStart w:id="66" w:name="_Toc20836"/>
      <w:r>
        <w:rPr>
          <w:rFonts w:hint="eastAsia" w:ascii="宋体" w:hAnsi="宋体" w:eastAsia="宋体" w:cs="微软雅黑"/>
          <w:bCs w:val="0"/>
          <w:color w:val="000000"/>
          <w:sz w:val="21"/>
          <w:szCs w:val="21"/>
          <w:highlight w:val="none"/>
        </w:rPr>
        <w:t xml:space="preserve">中小微企业划型标准 </w:t>
      </w:r>
      <w:bookmarkEnd w:id="66"/>
      <w:r>
        <w:rPr>
          <w:rFonts w:ascii="宋体" w:hAnsi="宋体" w:eastAsia="宋体"/>
          <w:color w:val="000000"/>
          <w:sz w:val="21"/>
          <w:szCs w:val="21"/>
          <w:highlight w:val="none"/>
        </w:rPr>
      </w:r>
      <w:r/>
    </w:p>
    <w:p>
      <w:pPr>
        <w:pStyle w:val="913"/>
        <w:ind w:firstLine="420"/>
        <w:spacing w:before="300" w:after="452" w:line="360" w:lineRule="auto"/>
        <w:widowControl/>
        <w:rPr>
          <w:rFonts w:ascii="宋体" w:hAnsi="宋体"/>
          <w:color w:val="000000"/>
          <w:sz w:val="21"/>
          <w:szCs w:val="21"/>
          <w:highlight w:val="none"/>
        </w:rPr>
      </w:pPr>
      <w:r>
        <w:rPr>
          <w:rFonts w:hint="eastAsia" w:ascii="宋体" w:hAnsi="宋体" w:cs="仿宋"/>
          <w:color w:val="000000"/>
          <w:sz w:val="21"/>
          <w:szCs w:val="21"/>
          <w:highlight w:val="none"/>
        </w:rPr>
        <w:t xml:space="preserve">    </w:t>
      </w:r>
      <w:r>
        <w:rPr>
          <w:rStyle w:val="916"/>
          <w:rFonts w:hint="eastAsia" w:ascii="宋体" w:hAnsi="宋体" w:cs="仿宋"/>
          <w:color w:val="000000"/>
          <w:sz w:val="21"/>
          <w:szCs w:val="21"/>
          <w:highlight w:val="none"/>
        </w:rPr>
        <w:t xml:space="preserve">中小微企业划型标准如下：</w:t>
      </w:r>
      <w:r>
        <w:rPr>
          <w:rFonts w:ascii="宋体" w:hAnsi="宋体"/>
          <w:color w:val="000000"/>
          <w:sz w:val="21"/>
          <w:szCs w:val="21"/>
          <w:highlight w:val="none"/>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3"/>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行业名称</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指标名称</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计量单位</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中型</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小型</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微型</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农、林、牧、渔</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工业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建筑业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6000≤Y＜80000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300≤Y＜6000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Y＜300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5000≤Z＜80000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300≤Z＜5000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Z＜300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批发业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5≤X＜20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X＜5</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5000≤Y＜40000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零售业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10≤X＜50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500≤Y＜20000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100≤Y＜500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交通运输业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200≤Y＜3000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Y＜200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仓储业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100≤X＜200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邮政业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X＜20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2000≤Y＜30000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住宿业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ind w:firstLine="420"/>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餐饮业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100≤Y＜2000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信息传输业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100≤X＜2000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1000≤Y＜100000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软件和信息技术服务业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Y＜50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房地产开发经营</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1000≤Y＜200000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5000≤Z＜10000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2000≤Y＜5000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Y＜2000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物业管理</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300≤X＜1000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营业收入（Y）</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1000≤Y＜5000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500≤Y＜1000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Y＜500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租赁和商务服务业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890"/>
              <w:jc w:val="center"/>
              <w:spacing w:line="360" w:lineRule="auto"/>
              <w:widowControl/>
              <w:rPr>
                <w:rFonts w:ascii="宋体" w:hAnsi="宋体"/>
                <w:color w:val="000000"/>
                <w:szCs w:val="21"/>
                <w:highlight w:val="none"/>
              </w:rPr>
            </w:pPr>
            <w:r>
              <w:rPr>
                <w:rFonts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资产总额（Z）</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万元</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8000≤Z＜120000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100≤Z＜8000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Y＜100</w:t>
            </w:r>
            <w:r>
              <w:rPr>
                <w:rFonts w:ascii="宋体" w:hAnsi="宋体"/>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其他未列明行业</w:t>
            </w:r>
            <w:r>
              <w:rPr>
                <w:rFonts w:ascii="宋体" w:hAnsi="宋体"/>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从业人员（X）</w:t>
            </w:r>
            <w:r>
              <w:rPr>
                <w:rFonts w:ascii="宋体" w:hAnsi="宋体"/>
                <w:color w:val="000000"/>
                <w:sz w:val="21"/>
                <w:szCs w:val="21"/>
                <w:highlight w:val="none"/>
              </w:rPr>
            </w:r>
            <w:r/>
          </w:p>
        </w:tc>
        <w:tc>
          <w:tcPr>
            <w:tcMar>
              <w:left w:w="105" w:type="dxa"/>
              <w:top w:w="0" w:type="dxa"/>
              <w:right w:w="105" w:type="dxa"/>
              <w:bottom w:w="0" w:type="dxa"/>
            </w:tcMar>
            <w:tcW w:w="1151"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人</w:t>
            </w:r>
            <w:r>
              <w:rPr>
                <w:rFonts w:ascii="宋体" w:hAnsi="宋体"/>
                <w:color w:val="000000"/>
                <w:sz w:val="21"/>
                <w:szCs w:val="21"/>
                <w:highlight w:val="none"/>
              </w:rPr>
            </w:r>
            <w:r/>
          </w:p>
        </w:tc>
        <w:tc>
          <w:tcPr>
            <w:tcMar>
              <w:left w:w="105" w:type="dxa"/>
              <w:top w:w="0" w:type="dxa"/>
              <w:right w:w="105" w:type="dxa"/>
              <w:bottom w:w="0" w:type="dxa"/>
            </w:tcMar>
            <w:tcW w:w="1383"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100≤X＜300</w:t>
            </w:r>
            <w:r>
              <w:rPr>
                <w:rFonts w:ascii="宋体" w:hAnsi="宋体"/>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10≤X＜100</w:t>
            </w:r>
            <w:r>
              <w:rPr>
                <w:rFonts w:ascii="宋体" w:hAnsi="宋体"/>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913"/>
              <w:jc w:val="center"/>
              <w:spacing w:after="150" w:line="360" w:lineRule="auto"/>
              <w:widowControl/>
              <w:rPr>
                <w:rFonts w:ascii="宋体" w:hAnsi="宋体"/>
                <w:color w:val="000000"/>
                <w:sz w:val="21"/>
                <w:szCs w:val="21"/>
                <w:highlight w:val="none"/>
              </w:rPr>
            </w:pPr>
            <w:r>
              <w:rPr>
                <w:rStyle w:val="916"/>
                <w:rFonts w:hint="eastAsia" w:ascii="宋体" w:hAnsi="宋体" w:cs="仿宋"/>
                <w:color w:val="000000"/>
                <w:sz w:val="21"/>
                <w:szCs w:val="21"/>
                <w:highlight w:val="none"/>
              </w:rPr>
              <w:t xml:space="preserve">X＜10</w:t>
            </w:r>
            <w:r>
              <w:rPr>
                <w:rFonts w:ascii="宋体" w:hAnsi="宋体"/>
                <w:color w:val="000000"/>
                <w:sz w:val="21"/>
                <w:szCs w:val="21"/>
                <w:highlight w:val="none"/>
              </w:rPr>
            </w:r>
            <w:r/>
          </w:p>
        </w:tc>
      </w:tr>
    </w:tbl>
    <w:p>
      <w:pPr>
        <w:pStyle w:val="913"/>
        <w:ind w:firstLine="810"/>
        <w:spacing w:before="300" w:after="452" w:line="360" w:lineRule="auto"/>
        <w:widowControl/>
        <w:rPr>
          <w:rStyle w:val="916"/>
          <w:rFonts w:ascii="宋体" w:hAnsi="宋体" w:cs="仿宋"/>
          <w:color w:val="000000"/>
          <w:sz w:val="21"/>
          <w:szCs w:val="21"/>
          <w:highlight w:val="none"/>
        </w:rPr>
      </w:pPr>
      <w:r>
        <w:rPr>
          <w:rStyle w:val="916"/>
          <w:rFonts w:hint="eastAsia" w:ascii="宋体" w:hAnsi="宋体" w:cs="仿宋"/>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6"/>
          <w:rFonts w:ascii="宋体" w:hAnsi="宋体" w:cs="仿宋"/>
          <w:color w:val="000000"/>
          <w:sz w:val="21"/>
          <w:szCs w:val="21"/>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center"/>
        <w:rPr>
          <w:color w:val="000000"/>
          <w:highlight w:val="none"/>
        </w:rPr>
      </w:pPr>
      <w:r>
        <w:rPr>
          <w:rFonts w:hint="eastAsia" w:ascii="宋体" w:hAnsi="宋体"/>
          <w:b/>
          <w:bCs/>
          <w:color w:val="000000"/>
          <w:highlight w:val="none"/>
        </w:rPr>
        <w:br w:type="page" w:clear="all"/>
      </w:r>
      <w:r>
        <w:rPr>
          <w:rFonts w:hint="eastAsia" w:ascii="宋体" w:hAnsi="宋体"/>
          <w:b/>
          <w:bCs/>
          <w:color w:val="000000"/>
          <w:highlight w:val="none"/>
        </w:rPr>
        <w:t xml:space="preserve">残疾人福利性单位声明函</w:t>
      </w:r>
      <w:r>
        <w:rPr>
          <w:color w:val="000000"/>
          <w:highlight w:val="none"/>
        </w:rPr>
      </w:r>
      <w:r/>
    </w:p>
    <w:p>
      <w:pPr>
        <w:pStyle w:val="890"/>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9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color w:val="000000"/>
          <w:szCs w:val="21"/>
          <w:highlight w:val="none"/>
        </w:rPr>
      </w:r>
      <w:r/>
    </w:p>
    <w:p>
      <w:pPr>
        <w:pStyle w:val="89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本单位在本次政府采购活动中提供的残疾人福利单位产品报价合计为人民币（大写）</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圆整（￥：     ）。</w:t>
      </w:r>
      <w:r>
        <w:rPr>
          <w:rFonts w:ascii="宋体" w:hAnsi="宋体"/>
          <w:color w:val="000000"/>
          <w:szCs w:val="21"/>
          <w:highlight w:val="none"/>
        </w:rPr>
      </w:r>
      <w:r/>
    </w:p>
    <w:p>
      <w:pPr>
        <w:pStyle w:val="89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890"/>
        <w:ind w:firstLine="420"/>
        <w:spacing w:line="588" w:lineRule="exact"/>
        <w:rPr>
          <w:rFonts w:ascii="宋体" w:hAnsi="宋体"/>
          <w:color w:val="000000"/>
          <w:szCs w:val="21"/>
          <w:highlight w:val="none"/>
        </w:rPr>
      </w:pPr>
      <w:r>
        <w:rPr>
          <w:rFonts w:ascii="宋体" w:hAnsi="宋体"/>
          <w:color w:val="000000"/>
          <w:szCs w:val="21"/>
          <w:highlight w:val="none"/>
        </w:rPr>
      </w:r>
      <w:r/>
    </w:p>
    <w:p>
      <w:pPr>
        <w:pStyle w:val="890"/>
        <w:ind w:firstLine="420"/>
        <w:spacing w:line="588" w:lineRule="exact"/>
        <w:rPr>
          <w:rFonts w:ascii="宋体" w:hAnsi="宋体"/>
          <w:color w:val="000000"/>
          <w:szCs w:val="21"/>
          <w:highlight w:val="none"/>
        </w:rPr>
      </w:pPr>
      <w:r>
        <w:rPr>
          <w:rFonts w:hint="eastAsia" w:ascii="宋体" w:hAnsi="宋体"/>
          <w:color w:val="000000"/>
          <w:szCs w:val="21"/>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Cs w:val="21"/>
          <w:highlight w:val="none"/>
        </w:rPr>
      </w:r>
      <w:r/>
    </w:p>
    <w:p>
      <w:pPr>
        <w:pStyle w:val="890"/>
        <w:ind w:firstLine="444"/>
        <w:spacing w:line="588" w:lineRule="exact"/>
        <w:rPr>
          <w:rFonts w:ascii="仿宋_GB2312" w:eastAsia="仿宋_GB2312"/>
          <w:color w:val="000000"/>
          <w:spacing w:val="6"/>
          <w:szCs w:val="21"/>
          <w:highlight w:val="none"/>
        </w:rPr>
      </w:pPr>
      <w:r>
        <w:rPr>
          <w:rFonts w:ascii="仿宋_GB2312" w:eastAsia="仿宋_GB2312"/>
          <w:color w:val="000000"/>
          <w:spacing w:val="6"/>
          <w:szCs w:val="21"/>
          <w:highlight w:val="none"/>
        </w:rPr>
      </w:r>
      <w:r/>
    </w:p>
    <w:p>
      <w:pPr>
        <w:pStyle w:val="890"/>
        <w:ind w:right="1560" w:firstLine="444"/>
        <w:jc w:val="center"/>
        <w:spacing w:line="588" w:lineRule="exact"/>
        <w:tabs>
          <w:tab w:val="left" w:pos="4860" w:leader="none"/>
        </w:tabs>
        <w:rPr>
          <w:rFonts w:ascii="宋体" w:hAnsi="宋体"/>
          <w:color w:val="000000"/>
          <w:szCs w:val="21"/>
          <w:highlight w:val="none"/>
        </w:rPr>
      </w:pPr>
      <w:r>
        <w:rPr>
          <w:rFonts w:hint="eastAsia" w:ascii="仿宋_GB2312" w:eastAsia="仿宋_GB2312"/>
          <w:color w:val="000000"/>
          <w:spacing w:val="6"/>
          <w:szCs w:val="21"/>
          <w:highlight w:val="none"/>
        </w:rPr>
        <w:t xml:space="preserve">             </w:t>
      </w:r>
      <w:r>
        <w:rPr>
          <w:rFonts w:hint="eastAsia" w:ascii="宋体" w:hAnsi="宋体"/>
          <w:color w:val="000000"/>
          <w:szCs w:val="21"/>
          <w:highlight w:val="none"/>
        </w:rPr>
        <w:t xml:space="preserve">               供应商全称（盖章）：</w:t>
      </w:r>
      <w:r>
        <w:rPr>
          <w:rFonts w:ascii="宋体" w:hAnsi="宋体"/>
          <w:color w:val="000000"/>
          <w:szCs w:val="21"/>
          <w:highlight w:val="none"/>
        </w:rPr>
      </w:r>
      <w:r/>
    </w:p>
    <w:p>
      <w:pPr>
        <w:pStyle w:val="890"/>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90"/>
        <w:ind w:right="1560" w:firstLine="420"/>
        <w:jc w:val="center"/>
        <w:spacing w:line="588" w:lineRule="exact"/>
        <w:tabs>
          <w:tab w:val="left" w:pos="4860" w:leader="none"/>
        </w:tabs>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center"/>
        <w:spacing w:line="360" w:lineRule="auto"/>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shd w:val="nil" w:color="auto"/>
        <w:rPr>
          <w:rFonts w:hint="eastAsia" w:ascii="宋体" w:hAnsi="宋体" w:eastAsia="宋体" w:cs="宋体"/>
          <w:color w:val="000000"/>
          <w:sz w:val="24"/>
          <w:szCs w:val="24"/>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r>
      <w:r/>
    </w:p>
    <w:p>
      <w:pPr>
        <w:pStyle w:val="892"/>
        <w:ind w:firstLine="3213"/>
        <w:jc w:val="both"/>
        <w:spacing w:line="360" w:lineRule="auto"/>
        <w:rPr>
          <w:rFonts w:hint="eastAsia" w:ascii="宋体" w:hAnsi="宋体" w:eastAsia="宋体" w:cs="宋体"/>
          <w:color w:val="000000"/>
          <w:sz w:val="24"/>
          <w:szCs w:val="24"/>
          <w:highlight w:val="none"/>
        </w:rPr>
      </w:pPr>
      <w:r/>
      <w:bookmarkStart w:id="67" w:name="_Toc15980"/>
      <w:r>
        <w:rPr>
          <w:rFonts w:hint="eastAsia" w:ascii="宋体" w:hAnsi="宋体" w:eastAsia="宋体" w:cs="宋体"/>
          <w:bCs w:val="0"/>
          <w:color w:val="000000"/>
          <w:sz w:val="32"/>
          <w:szCs w:val="32"/>
          <w:highlight w:val="none"/>
        </w:rPr>
        <w:t xml:space="preserve">四、</w:t>
      </w:r>
      <w:r>
        <w:rPr>
          <w:rFonts w:hint="eastAsia" w:ascii="宋体" w:hAnsi="宋体" w:eastAsia="宋体" w:cs="宋体"/>
          <w:color w:val="000000"/>
          <w:sz w:val="32"/>
          <w:szCs w:val="32"/>
          <w:highlight w:val="none"/>
        </w:rPr>
        <w:t xml:space="preserve">开标一览表</w:t>
      </w:r>
      <w:bookmarkEnd w:id="67"/>
      <w:r>
        <w:rPr>
          <w:rFonts w:hint="eastAsia" w:ascii="宋体" w:hAnsi="宋体" w:eastAsia="宋体" w:cs="宋体"/>
          <w:color w:val="000000"/>
          <w:sz w:val="24"/>
          <w:szCs w:val="20"/>
          <w:highlight w:val="none"/>
        </w:rPr>
      </w:r>
      <w:r/>
    </w:p>
    <w:p>
      <w:pPr>
        <w:pStyle w:val="890"/>
        <w:ind w:firstLine="480"/>
        <w:spacing w:line="360" w:lineRule="auto"/>
        <w:rPr>
          <w:color w:val="000000"/>
          <w:szCs w:val="21"/>
          <w:highlight w:val="none"/>
        </w:rPr>
      </w:pPr>
      <w:r>
        <w:rPr>
          <w:rFonts w:hint="eastAsia" w:ascii="宋体" w:hAnsi="宋体"/>
          <w:color w:val="000000"/>
          <w:szCs w:val="21"/>
          <w:highlight w:val="none"/>
        </w:rPr>
        <w:t xml:space="preserve">项目名称：</w:t>
      </w:r>
      <w:r>
        <w:rPr>
          <w:color w:val="000000"/>
          <w:szCs w:val="21"/>
          <w:highlight w:val="none"/>
        </w:rPr>
      </w:r>
      <w:r/>
    </w:p>
    <w:p>
      <w:pPr>
        <w:pStyle w:val="890"/>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项目编号：</w:t>
      </w:r>
      <w:r>
        <w:rPr>
          <w:rFonts w:ascii="宋体" w:hAnsi="宋体"/>
          <w:color w:val="000000"/>
          <w:szCs w:val="21"/>
          <w:highlight w:val="none"/>
        </w:rPr>
      </w:r>
      <w:r/>
    </w:p>
    <w:p>
      <w:pPr>
        <w:pStyle w:val="890"/>
        <w:ind w:firstLine="480"/>
        <w:spacing w:line="360" w:lineRule="auto"/>
        <w:rPr>
          <w:rFonts w:ascii="宋体" w:hAnsi="宋体"/>
          <w:color w:val="000000"/>
          <w:szCs w:val="21"/>
          <w:highlight w:val="none"/>
        </w:rPr>
      </w:pPr>
      <w:r>
        <w:rPr>
          <w:rFonts w:hint="eastAsia" w:ascii="宋体" w:hAnsi="宋体"/>
          <w:color w:val="000000"/>
          <w:szCs w:val="21"/>
          <w:highlight w:val="none"/>
        </w:rPr>
        <w:t xml:space="preserve">分包号(如有)： </w:t>
      </w:r>
      <w:r>
        <w:rPr>
          <w:rFonts w:ascii="宋体" w:hAnsi="宋体"/>
          <w:color w:val="000000"/>
          <w:szCs w:val="21"/>
          <w:highlight w:val="none"/>
        </w:rPr>
      </w:r>
      <w:r/>
    </w:p>
    <w:p>
      <w:pPr>
        <w:pStyle w:val="890"/>
        <w:ind w:firstLine="480"/>
        <w:rPr>
          <w:rFonts w:ascii="宋体" w:hAnsi="宋体"/>
          <w:color w:val="000000"/>
          <w:szCs w:val="21"/>
          <w:highlight w:val="none"/>
        </w:rPr>
      </w:pPr>
      <w:r>
        <w:rPr>
          <w:rFonts w:hint="eastAsia" w:ascii="宋体" w:hAnsi="宋体"/>
          <w:color w:val="000000"/>
          <w:szCs w:val="21"/>
          <w:highlight w:val="none"/>
        </w:rPr>
        <w:t xml:space="preserve">                       </w:t>
      </w:r>
      <w:r>
        <w:rPr>
          <w:rFonts w:ascii="宋体" w:hAnsi="宋体"/>
          <w:color w:val="000000"/>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98"/>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投标服务或产品名称</w:t>
            </w:r>
            <w:r>
              <w:rPr>
                <w:rFonts w:ascii="宋体" w:hAnsi="宋体" w:eastAsia="宋体" w:cs="宋体"/>
                <w:color w:val="000000"/>
                <w:sz w:val="21"/>
                <w:szCs w:val="21"/>
                <w:highlight w:val="none"/>
              </w:rPr>
            </w:r>
            <w:r/>
          </w:p>
        </w:tc>
        <w:tc>
          <w:tcPr>
            <w:tcW w:w="6405" w:type="dxa"/>
            <w:vAlign w:val="center"/>
            <w:textDirection w:val="lrTb"/>
            <w:noWrap w:val="false"/>
          </w:tcPr>
          <w:p>
            <w:pPr>
              <w:pStyle w:val="890"/>
              <w:rPr>
                <w:rFonts w:hint="eastAsia" w:ascii="宋体" w:hAnsi="宋体"/>
                <w:color w:val="000000"/>
                <w:szCs w:val="21"/>
                <w:highlight w:val="none"/>
              </w:rPr>
            </w:pPr>
            <w:r>
              <w:rPr>
                <w:rFonts w:hint="eastAsia" w:ascii="宋体" w:hAnsi="宋体" w:cs="宋体"/>
                <w:color w:val="000000"/>
                <w:szCs w:val="21"/>
                <w:highlight w:val="none"/>
              </w:rPr>
              <w:t xml:space="preserve">                      </w:t>
            </w:r>
            <w:r>
              <w:rPr>
                <w:rFonts w:hint="eastAsia" w:ascii="宋体" w:hAnsi="宋体"/>
                <w:color w:val="000000"/>
                <w:szCs w:val="21"/>
                <w:highlight w:val="none"/>
              </w:rPr>
              <w:t xml:space="preserve">投标总报价</w:t>
            </w:r>
            <w:r>
              <w:rPr>
                <w:rFonts w:hint="eastAsia" w:ascii="宋体" w:hAnsi="宋体"/>
                <w:color w:val="000000"/>
                <w:szCs w:val="21"/>
                <w:highlight w:val="none"/>
              </w:rPr>
            </w:r>
            <w:r/>
          </w:p>
        </w:tc>
      </w:tr>
      <w:tr>
        <w:trPr>
          <w:cantSplit/>
          <w:trHeight w:val="1697"/>
        </w:trPr>
        <w:tc>
          <w:tcPr>
            <w:tcW w:w="2481" w:type="dxa"/>
            <w:vAlign w:val="center"/>
            <w:textDirection w:val="lrTb"/>
            <w:noWrap w:val="false"/>
          </w:tcPr>
          <w:p>
            <w:pPr>
              <w:pStyle w:val="898"/>
              <w:spacing w:line="30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c>
        <w:tc>
          <w:tcPr>
            <w:tcW w:w="6405" w:type="dxa"/>
            <w:vAlign w:val="center"/>
            <w:textDirection w:val="lrTb"/>
            <w:noWrap w:val="false"/>
          </w:tcPr>
          <w:p>
            <w:pPr>
              <w:pStyle w:val="93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ascii="宋体" w:hAnsi="宋体" w:cs="宋体"/>
                <w:color w:val="000000"/>
                <w:sz w:val="21"/>
                <w:szCs w:val="21"/>
                <w:highlight w:val="none"/>
              </w:rPr>
            </w:r>
            <w:r/>
          </w:p>
          <w:p>
            <w:pPr>
              <w:pStyle w:val="936"/>
              <w:ind w:firstLine="0"/>
              <w:spacing w:before="0" w:after="0" w:line="5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小写：                            （人民币：元）</w:t>
            </w:r>
            <w:r>
              <w:rPr>
                <w:rFonts w:ascii="宋体" w:hAnsi="宋体" w:cs="宋体"/>
                <w:color w:val="000000"/>
                <w:sz w:val="21"/>
                <w:szCs w:val="21"/>
                <w:highlight w:val="none"/>
              </w:rPr>
            </w:r>
            <w:r/>
          </w:p>
        </w:tc>
      </w:tr>
    </w:tbl>
    <w:p>
      <w:pPr>
        <w:pStyle w:val="890"/>
        <w:rPr>
          <w:rFonts w:ascii="宋体" w:hAnsi="宋体"/>
          <w:color w:val="000000"/>
          <w:szCs w:val="21"/>
          <w:highlight w:val="none"/>
        </w:rPr>
      </w:pPr>
      <w:r>
        <w:rPr>
          <w:rFonts w:ascii="宋体" w:hAnsi="宋体"/>
          <w:color w:val="000000"/>
          <w:szCs w:val="21"/>
          <w:highlight w:val="none"/>
        </w:rPr>
      </w:r>
      <w:r/>
    </w:p>
    <w:p>
      <w:pPr>
        <w:pStyle w:val="890"/>
        <w:ind w:firstLine="480"/>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892"/>
        <w:ind w:firstLine="3213"/>
        <w:jc w:val="both"/>
        <w:rPr>
          <w:rFonts w:ascii="宋体" w:hAnsi="宋体" w:eastAsia="宋体" w:cs="Times New Roman"/>
          <w:bCs w:val="0"/>
          <w:color w:val="000000"/>
          <w:sz w:val="32"/>
          <w:szCs w:val="32"/>
          <w:highlight w:val="none"/>
        </w:rPr>
      </w:pPr>
      <w:r>
        <w:rPr>
          <w:rFonts w:ascii="宋体" w:hAnsi="宋体" w:eastAsia="宋体" w:cs="Times New Roman"/>
          <w:bCs w:val="0"/>
          <w:color w:val="000000"/>
          <w:sz w:val="32"/>
          <w:szCs w:val="32"/>
          <w:highlight w:val="none"/>
        </w:rPr>
      </w:r>
      <w:r/>
    </w:p>
    <w:p>
      <w:pPr>
        <w:pStyle w:val="896"/>
        <w:ind w:firstLine="640"/>
        <w:rPr>
          <w:rFonts w:ascii="宋体" w:hAnsi="宋体"/>
          <w:color w:val="000000"/>
          <w:sz w:val="32"/>
          <w:szCs w:val="32"/>
          <w:highlight w:val="none"/>
        </w:rPr>
      </w:pPr>
      <w:r>
        <w:rPr>
          <w:rFonts w:ascii="宋体" w:hAnsi="宋体"/>
          <w:color w:val="000000"/>
          <w:sz w:val="32"/>
          <w:szCs w:val="32"/>
          <w:highlight w:val="none"/>
        </w:rPr>
      </w:r>
      <w:r/>
    </w:p>
    <w:p>
      <w:pPr>
        <w:pStyle w:val="890"/>
        <w:rPr>
          <w:rFonts w:ascii="宋体" w:hAnsi="宋体"/>
          <w:color w:val="000000"/>
          <w:sz w:val="32"/>
          <w:szCs w:val="32"/>
          <w:highlight w:val="none"/>
        </w:rPr>
      </w:pPr>
      <w:r>
        <w:rPr>
          <w:rFonts w:ascii="宋体" w:hAnsi="宋体"/>
          <w:color w:val="000000"/>
          <w:sz w:val="32"/>
          <w:szCs w:val="32"/>
          <w:highlight w:val="none"/>
        </w:rPr>
      </w:r>
      <w:r/>
    </w:p>
    <w:p>
      <w:pPr>
        <w:pStyle w:val="892"/>
        <w:numPr>
          <w:ilvl w:val="0"/>
          <w:numId w:val="4"/>
        </w:numPr>
        <w:ind w:firstLine="3213"/>
        <w:jc w:val="both"/>
        <w:rPr>
          <w:rFonts w:hint="eastAsia" w:ascii="宋体" w:hAnsi="宋体" w:eastAsia="宋体" w:cs="Times New Roman"/>
          <w:bCs w:val="0"/>
          <w:color w:val="000000"/>
          <w:sz w:val="32"/>
          <w:szCs w:val="32"/>
          <w:highlight w:val="none"/>
        </w:rPr>
      </w:pPr>
      <w:r/>
      <w:bookmarkStart w:id="68" w:name="_Toc113352361"/>
      <w:r>
        <w:rPr>
          <w:rFonts w:hint="eastAsia" w:ascii="宋体" w:hAnsi="宋体" w:eastAsia="宋体" w:cs="Times New Roman"/>
          <w:bCs w:val="0"/>
          <w:color w:val="000000"/>
          <w:sz w:val="32"/>
          <w:szCs w:val="32"/>
          <w:highlight w:val="none"/>
        </w:rPr>
        <w:br w:type="page" w:clear="all"/>
      </w:r>
      <w:bookmarkStart w:id="69" w:name="_Toc25868"/>
      <w:r>
        <w:rPr>
          <w:rFonts w:hint="eastAsia" w:ascii="宋体" w:hAnsi="宋体" w:eastAsia="宋体" w:cs="Times New Roman"/>
          <w:bCs w:val="0"/>
          <w:color w:val="000000"/>
          <w:sz w:val="32"/>
          <w:szCs w:val="32"/>
          <w:highlight w:val="none"/>
        </w:rPr>
        <w:t xml:space="preserve">分项报价表</w:t>
      </w:r>
      <w:bookmarkEnd w:id="68"/>
      <w:r/>
      <w:bookmarkEnd w:id="69"/>
      <w:r>
        <w:rPr>
          <w:rFonts w:hint="eastAsia" w:ascii="宋体" w:hAnsi="宋体" w:eastAsia="宋体" w:cs="Times New Roman"/>
          <w:bCs w:val="0"/>
          <w:color w:val="000000"/>
          <w:sz w:val="32"/>
          <w:szCs w:val="32"/>
          <w:highlight w:val="none"/>
        </w:rPr>
      </w:r>
      <w:r/>
    </w:p>
    <w:tbl>
      <w:tblPr>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11"/>
        <w:gridCol w:w="2006"/>
        <w:gridCol w:w="775"/>
        <w:gridCol w:w="873"/>
        <w:gridCol w:w="1904"/>
        <w:gridCol w:w="2649"/>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项目名称</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单价</w:t>
            </w:r>
            <w:r>
              <w:rPr>
                <w:rFonts w:hint="eastAsia" w:ascii="宋体" w:hAnsi="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总价</w:t>
            </w:r>
            <w:r>
              <w:rPr>
                <w:rFonts w:hint="eastAsia" w:ascii="宋体" w:hAnsi="宋体" w:cs="宋体"/>
                <w:b/>
                <w:bCs/>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6</w:t>
            </w: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widowControl/>
              <w:rPr>
                <w:rFonts w:ascii="宋体" w:hAnsi="宋体" w:cs="宋体"/>
                <w:color w:val="000000"/>
                <w:szCs w:val="21"/>
                <w:highlight w:val="none"/>
                <w:lang w:bidi="ar"/>
              </w:rPr>
            </w:pPr>
            <w:r>
              <w:rPr>
                <w:rFonts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1" w:type="dxa"/>
            <w:vAlign w:val="center"/>
            <w:textDirection w:val="lrTb"/>
            <w:noWrap w:val="false"/>
          </w:tcPr>
          <w:p>
            <w:pPr>
              <w:pStyle w:val="89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06"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合计</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75" w:type="dxa"/>
            <w:vAlign w:val="center"/>
            <w:textDirection w:val="lrTb"/>
            <w:noWrap w:val="false"/>
          </w:tcPr>
          <w:p>
            <w:pPr>
              <w:pStyle w:val="89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3" w:type="dxa"/>
            <w:vAlign w:val="center"/>
            <w:textDirection w:val="lrTb"/>
            <w:noWrap w:val="false"/>
          </w:tcPr>
          <w:p>
            <w:pPr>
              <w:pStyle w:val="890"/>
              <w:jc w:val="center"/>
              <w:rPr>
                <w:rFonts w:ascii="宋体" w:hAnsi="宋体" w:cs="宋体"/>
                <w:color w:val="000000"/>
                <w:szCs w:val="21"/>
                <w:highlight w:val="none"/>
              </w:rPr>
            </w:pP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04" w:type="dxa"/>
            <w:vAlign w:val="center"/>
            <w:textDirection w:val="lrTb"/>
            <w:noWrap w:val="false"/>
          </w:tcPr>
          <w:p>
            <w:pPr>
              <w:pStyle w:val="890"/>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 </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49" w:type="dxa"/>
            <w:vAlign w:val="center"/>
            <w:textDirection w:val="lrTb"/>
            <w:noWrap w:val="false"/>
          </w:tcPr>
          <w:p>
            <w:pPr>
              <w:pStyle w:val="890"/>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4" w:hRule="exact"/>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18" w:type="dxa"/>
            <w:vAlign w:val="center"/>
            <w:textDirection w:val="lrTb"/>
            <w:noWrap w:val="false"/>
          </w:tcPr>
          <w:p>
            <w:pPr>
              <w:pStyle w:val="890"/>
              <w:rPr>
                <w:rFonts w:ascii="宋体" w:hAnsi="宋体" w:cs="宋体"/>
                <w:color w:val="000000"/>
                <w:szCs w:val="21"/>
                <w:highlight w:val="none"/>
              </w:rPr>
            </w:pPr>
            <w:r>
              <w:rPr>
                <w:rFonts w:hint="eastAsia" w:ascii="宋体" w:hAnsi="宋体" w:cs="宋体"/>
                <w:b/>
                <w:bCs/>
                <w:color w:val="000000"/>
                <w:szCs w:val="21"/>
                <w:highlight w:val="none"/>
                <w:lang w:bidi="ar"/>
              </w:rPr>
              <w:t xml:space="preserve">合计人民币(大写）：             （￥：              元）</w:t>
            </w:r>
            <w:r>
              <w:rPr>
                <w:rFonts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9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8818" w:type="dxa"/>
            <w:vAlign w:val="center"/>
            <w:textDirection w:val="lrTb"/>
            <w:noWrap/>
          </w:tcPr>
          <w:p>
            <w:pPr>
              <w:pStyle w:val="89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bl>
    <w:p>
      <w:pPr>
        <w:pStyle w:val="896"/>
        <w:ind w:firstLine="0"/>
        <w:rPr>
          <w:color w:val="000000"/>
          <w:highlight w:val="none"/>
        </w:rPr>
      </w:pPr>
      <w:r>
        <w:rPr>
          <w:color w:val="000000"/>
          <w:highlight w:val="none"/>
        </w:rPr>
      </w:r>
      <w:r/>
    </w:p>
    <w:p>
      <w:pPr>
        <w:pStyle w:val="890"/>
        <w:jc w:val="left"/>
        <w:widowControl/>
        <w:rPr>
          <w:rFonts w:ascii="宋体" w:hAnsi="宋体" w:cs="Arial"/>
          <w:b/>
          <w:bCs/>
          <w:color w:val="000000"/>
          <w:highlight w:val="none"/>
        </w:rPr>
      </w:pPr>
      <w:r>
        <w:rPr>
          <w:rFonts w:ascii="宋体" w:hAnsi="宋体" w:cs="Arial"/>
          <w:b/>
          <w:bCs/>
          <w:color w:val="000000"/>
          <w:highlight w:val="none"/>
        </w:rPr>
      </w:r>
      <w:r/>
    </w:p>
    <w:p>
      <w:pPr>
        <w:pStyle w:val="892"/>
        <w:rPr>
          <w:rFonts w:hint="eastAsia" w:ascii="宋体" w:hAnsi="宋体" w:eastAsia="宋体"/>
          <w:color w:val="000000"/>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olor w:val="000000"/>
          <w:sz w:val="32"/>
          <w:highlight w:val="none"/>
        </w:rPr>
      </w:r>
      <w:r/>
    </w:p>
    <w:p>
      <w:pPr>
        <w:pStyle w:val="892"/>
        <w:rPr>
          <w:rFonts w:ascii="宋体" w:hAnsi="宋体" w:eastAsia="宋体"/>
          <w:color w:val="000000"/>
          <w:sz w:val="32"/>
          <w:highlight w:val="none"/>
        </w:rPr>
      </w:pPr>
      <w:r/>
      <w:bookmarkStart w:id="70" w:name="_Toc28146"/>
      <w:r>
        <w:rPr>
          <w:rFonts w:hint="eastAsia" w:ascii="宋体" w:hAnsi="宋体" w:eastAsia="宋体"/>
          <w:color w:val="000000"/>
          <w:sz w:val="32"/>
          <w:highlight w:val="none"/>
        </w:rPr>
        <w:t xml:space="preserve">六、技术参数响应及偏离表</w:t>
      </w:r>
      <w:bookmarkEnd w:id="70"/>
      <w:r>
        <w:rPr>
          <w:rFonts w:ascii="宋体" w:hAnsi="宋体" w:eastAsia="宋体"/>
          <w:color w:val="000000"/>
          <w:sz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2852"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招标要求</w:t>
            </w:r>
            <w:r>
              <w:rPr>
                <w:rFonts w:ascii="宋体" w:hAnsi="宋体"/>
                <w:color w:val="000000"/>
                <w:szCs w:val="21"/>
                <w:highlight w:val="none"/>
              </w:rPr>
            </w:r>
            <w:r/>
          </w:p>
        </w:tc>
        <w:tc>
          <w:tcPr>
            <w:tcW w:w="2852"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投标响应</w:t>
            </w:r>
            <w:r>
              <w:rPr>
                <w:rFonts w:ascii="宋体" w:hAnsi="宋体"/>
                <w:color w:val="000000"/>
                <w:szCs w:val="21"/>
                <w:highlight w:val="none"/>
              </w:rPr>
            </w:r>
            <w:r/>
          </w:p>
        </w:tc>
        <w:tc>
          <w:tcPr>
            <w:tcW w:w="1308"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超出、符合或偏离</w:t>
            </w:r>
            <w:r>
              <w:rPr>
                <w:rFonts w:ascii="宋体" w:hAnsi="宋体"/>
                <w:color w:val="000000"/>
                <w:szCs w:val="21"/>
                <w:highlight w:val="none"/>
              </w:rPr>
            </w:r>
            <w:r/>
          </w:p>
        </w:tc>
        <w:tc>
          <w:tcPr>
            <w:tcW w:w="1173" w:type="dxa"/>
            <w:vAlign w:val="center"/>
            <w:textDirection w:val="lrTb"/>
            <w:noWrap w:val="false"/>
          </w:tcPr>
          <w:p>
            <w:pPr>
              <w:pStyle w:val="890"/>
              <w:jc w:val="center"/>
              <w:rPr>
                <w:rFonts w:ascii="宋体" w:hAnsi="宋体"/>
                <w:color w:val="000000"/>
                <w:szCs w:val="21"/>
                <w:highlight w:val="none"/>
              </w:rPr>
            </w:pPr>
            <w:r>
              <w:rPr>
                <w:rFonts w:hint="eastAsia" w:ascii="宋体" w:hAnsi="宋体"/>
                <w:color w:val="000000"/>
                <w:szCs w:val="21"/>
                <w:highlight w:val="none"/>
              </w:rPr>
              <w:t xml:space="preserve">证明材料</w:t>
            </w: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r>
        <w:trPr>
          <w:cantSplit/>
          <w:trHeight w:val="640"/>
        </w:trPr>
        <w:tc>
          <w:tcPr>
            <w:tcW w:w="984"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2852"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308"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c>
          <w:tcPr>
            <w:tcW w:w="1173" w:type="dxa"/>
            <w:vAlign w:val="top"/>
            <w:textDirection w:val="lrTb"/>
            <w:noWrap w:val="false"/>
          </w:tcPr>
          <w:p>
            <w:pPr>
              <w:pStyle w:val="890"/>
              <w:jc w:val="center"/>
              <w:rPr>
                <w:rFonts w:ascii="宋体" w:hAnsi="宋体"/>
                <w:color w:val="000000"/>
                <w:szCs w:val="21"/>
                <w:highlight w:val="none"/>
              </w:rPr>
            </w:pPr>
            <w:r>
              <w:rPr>
                <w:rFonts w:ascii="宋体" w:hAnsi="宋体"/>
                <w:color w:val="000000"/>
                <w:szCs w:val="21"/>
                <w:highlight w:val="none"/>
              </w:rPr>
            </w:r>
            <w:r/>
          </w:p>
        </w:tc>
      </w:tr>
    </w:tbl>
    <w:p>
      <w:pPr>
        <w:pStyle w:val="890"/>
        <w:rPr>
          <w:rFonts w:ascii="宋体" w:hAnsi="宋体"/>
          <w:color w:val="000000"/>
          <w:sz w:val="24"/>
          <w:szCs w:val="24"/>
          <w:highlight w:val="none"/>
        </w:rPr>
      </w:pPr>
      <w:r>
        <w:rPr>
          <w:rFonts w:ascii="宋体" w:hAnsi="宋体"/>
          <w:color w:val="000000"/>
          <w:sz w:val="24"/>
          <w:szCs w:val="24"/>
          <w:highlight w:val="none"/>
        </w:rPr>
      </w:r>
      <w:r/>
    </w:p>
    <w:p>
      <w:pPr>
        <w:pStyle w:val="89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注：1、按照基本技术要求详细填列。</w:t>
      </w:r>
      <w:r>
        <w:rPr>
          <w:rFonts w:ascii="宋体" w:hAnsi="宋体"/>
          <w:color w:val="000000"/>
          <w:sz w:val="24"/>
          <w:szCs w:val="24"/>
          <w:highlight w:val="none"/>
        </w:rPr>
      </w:r>
      <w:r/>
    </w:p>
    <w:p>
      <w:pPr>
        <w:pStyle w:val="890"/>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2、行数不够，可自行添加。</w:t>
      </w:r>
      <w:r>
        <w:rPr>
          <w:rFonts w:ascii="宋体" w:hAnsi="宋体"/>
          <w:color w:val="000000"/>
          <w:sz w:val="24"/>
          <w:szCs w:val="24"/>
          <w:highlight w:val="none"/>
        </w:rPr>
      </w:r>
      <w:r/>
    </w:p>
    <w:p>
      <w:pPr>
        <w:pStyle w:val="890"/>
        <w:jc w:val="center"/>
        <w:rPr>
          <w:rFonts w:ascii="黑体" w:hAnsi="Arial" w:eastAsia="黑体"/>
          <w:b/>
          <w:color w:val="000000"/>
          <w:sz w:val="36"/>
          <w:highlight w:val="none"/>
        </w:rPr>
      </w:pPr>
      <w:r>
        <w:rPr>
          <w:rFonts w:ascii="黑体" w:hAnsi="Arial" w:eastAsia="黑体"/>
          <w:b/>
          <w:color w:val="000000"/>
          <w:sz w:val="36"/>
          <w:highlight w:val="none"/>
        </w:rPr>
      </w:r>
      <w:r/>
    </w:p>
    <w:p>
      <w:pPr>
        <w:pStyle w:val="890"/>
        <w:jc w:val="center"/>
        <w:rPr>
          <w:rFonts w:ascii="黑体" w:hAnsi="Arial" w:eastAsia="黑体"/>
          <w:b/>
          <w:color w:val="000000"/>
          <w:sz w:val="36"/>
          <w:highlight w:val="none"/>
        </w:rPr>
      </w:pPr>
      <w:r>
        <w:rPr>
          <w:rFonts w:ascii="黑体" w:hAnsi="Arial" w:eastAsia="黑体"/>
          <w:b/>
          <w:color w:val="000000"/>
          <w:sz w:val="36"/>
          <w:highlight w:val="none"/>
        </w:rPr>
      </w:r>
      <w:r/>
    </w:p>
    <w:p>
      <w:pPr>
        <w:pStyle w:val="890"/>
        <w:jc w:val="center"/>
        <w:rPr>
          <w:rFonts w:ascii="黑体" w:hAnsi="Arial" w:eastAsia="黑体"/>
          <w:b/>
          <w:color w:val="000000"/>
          <w:sz w:val="36"/>
          <w:highlight w:val="none"/>
        </w:rPr>
      </w:pPr>
      <w:r>
        <w:rPr>
          <w:rFonts w:ascii="黑体" w:hAnsi="Arial" w:eastAsia="黑体"/>
          <w:b/>
          <w:color w:val="000000"/>
          <w:sz w:val="36"/>
          <w:highlight w:val="none"/>
        </w:rPr>
      </w:r>
      <w:r/>
    </w:p>
    <w:p>
      <w:pPr>
        <w:pStyle w:val="890"/>
        <w:jc w:val="center"/>
        <w:rPr>
          <w:rFonts w:ascii="黑体" w:hAnsi="Arial" w:eastAsia="黑体"/>
          <w:b/>
          <w:color w:val="000000"/>
          <w:sz w:val="36"/>
          <w:highlight w:val="none"/>
        </w:rPr>
      </w:pPr>
      <w:r>
        <w:rPr>
          <w:rFonts w:ascii="黑体" w:hAnsi="Arial" w:eastAsia="黑体"/>
          <w:b/>
          <w:color w:val="000000"/>
          <w:sz w:val="36"/>
          <w:highlight w:val="none"/>
        </w:rPr>
      </w:r>
      <w:r/>
    </w:p>
    <w:p>
      <w:pPr>
        <w:pStyle w:val="890"/>
        <w:rPr>
          <w:rFonts w:ascii="黑体" w:hAnsi="Arial" w:eastAsia="黑体"/>
          <w:color w:val="000000"/>
          <w:sz w:val="32"/>
          <w:highlight w:val="none"/>
        </w:rPr>
      </w:pPr>
      <w:r>
        <w:rPr>
          <w:rFonts w:ascii="黑体" w:hAnsi="Arial" w:eastAsia="黑体"/>
          <w:color w:val="000000"/>
          <w:sz w:val="32"/>
          <w:highlight w:val="none"/>
        </w:rPr>
      </w:r>
      <w:r/>
    </w:p>
    <w:p>
      <w:pPr>
        <w:pStyle w:val="890"/>
        <w:rPr>
          <w:rFonts w:ascii="黑体" w:hAnsi="Arial" w:eastAsia="黑体"/>
          <w:color w:val="000000"/>
          <w:sz w:val="32"/>
          <w:highlight w:val="none"/>
        </w:rPr>
      </w:pPr>
      <w:r>
        <w:rPr>
          <w:rFonts w:ascii="黑体" w:hAnsi="Arial" w:eastAsia="黑体"/>
          <w:color w:val="000000"/>
          <w:sz w:val="32"/>
          <w:highlight w:val="none"/>
        </w:rPr>
      </w:r>
      <w:r/>
    </w:p>
    <w:p>
      <w:pPr>
        <w:pStyle w:val="890"/>
        <w:rPr>
          <w:rFonts w:ascii="黑体" w:hAnsi="Arial" w:eastAsia="黑体"/>
          <w:color w:val="000000"/>
          <w:sz w:val="32"/>
          <w:highlight w:val="none"/>
        </w:rPr>
      </w:pPr>
      <w:r>
        <w:rPr>
          <w:rFonts w:ascii="黑体" w:hAnsi="Arial" w:eastAsia="黑体"/>
          <w:color w:val="000000"/>
          <w:sz w:val="32"/>
          <w:highlight w:val="none"/>
        </w:rPr>
      </w:r>
      <w:r/>
    </w:p>
    <w:p>
      <w:pPr>
        <w:shd w:val="nil" w:color="auto"/>
        <w:rPr>
          <w:rFonts w:ascii="宋体" w:hAnsi="宋体" w:eastAsia="宋体" w:cs="Times New Roman"/>
          <w:color w:val="000000"/>
          <w:sz w:val="32"/>
          <w:szCs w:val="32"/>
          <w:highlight w:val="none"/>
        </w:rPr>
      </w:pPr>
      <w:r>
        <w:rPr>
          <w:rFonts w:ascii="宋体" w:hAnsi="宋体" w:eastAsia="宋体" w:cs="Times New Roman"/>
          <w:bCs w:val="0"/>
          <w:color w:val="000000"/>
          <w:sz w:val="32"/>
          <w:szCs w:val="32"/>
          <w:highlight w:val="none"/>
        </w:rPr>
        <w:br w:type="page" w:clear="all"/>
      </w:r>
      <w:r>
        <w:rPr>
          <w:rFonts w:ascii="宋体" w:hAnsi="宋体" w:eastAsia="宋体" w:cs="Times New Roman"/>
          <w:bCs w:val="0"/>
          <w:color w:val="000000"/>
          <w:sz w:val="32"/>
          <w:szCs w:val="32"/>
          <w:highlight w:val="none"/>
        </w:rPr>
      </w:r>
      <w:r/>
    </w:p>
    <w:p>
      <w:pPr>
        <w:pStyle w:val="892"/>
        <w:rPr>
          <w:rFonts w:ascii="宋体" w:hAnsi="宋体" w:eastAsia="宋体" w:cs="Times New Roman"/>
          <w:color w:val="000000"/>
          <w:sz w:val="32"/>
          <w:szCs w:val="32"/>
          <w:highlight w:val="none"/>
        </w:rPr>
      </w:pPr>
      <w:r/>
      <w:bookmarkStart w:id="71" w:name="_Hlt26955054"/>
      <w:r/>
      <w:bookmarkEnd w:id="71"/>
      <w:r/>
      <w:bookmarkStart w:id="72" w:name="_Toc113352363"/>
      <w:r/>
      <w:bookmarkStart w:id="73" w:name="_Toc19231"/>
      <w:r>
        <w:rPr>
          <w:rFonts w:hint="eastAsia" w:ascii="宋体" w:hAnsi="宋体" w:eastAsia="宋体" w:cs="Times New Roman"/>
          <w:bCs w:val="0"/>
          <w:color w:val="000000"/>
          <w:sz w:val="32"/>
          <w:szCs w:val="32"/>
          <w:highlight w:val="none"/>
        </w:rPr>
        <w:t xml:space="preserve">七、商务条款响应及偏离表</w:t>
      </w:r>
      <w:bookmarkEnd w:id="72"/>
      <w:r/>
      <w:bookmarkEnd w:id="73"/>
      <w:r>
        <w:rPr>
          <w:rFonts w:ascii="宋体" w:hAnsi="宋体" w:eastAsia="宋体" w:cs="Times New Roman"/>
          <w:bCs w:val="0"/>
          <w:color w:val="000000"/>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项目</w:t>
            </w:r>
            <w:r>
              <w:rPr>
                <w:rFonts w:ascii="仿宋_GB2312" w:hAnsi="宋体" w:eastAsia="仿宋_GB2312"/>
                <w:color w:val="000000"/>
                <w:szCs w:val="21"/>
                <w:highlight w:val="none"/>
              </w:rPr>
            </w:r>
            <w:r/>
          </w:p>
        </w:tc>
        <w:tc>
          <w:tcPr>
            <w:tcW w:w="2502"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采购文件要求</w:t>
            </w:r>
            <w:r>
              <w:rPr>
                <w:rFonts w:ascii="仿宋_GB2312" w:hAnsi="宋体" w:eastAsia="仿宋_GB2312"/>
                <w:color w:val="000000"/>
                <w:szCs w:val="21"/>
                <w:highlight w:val="none"/>
              </w:rPr>
            </w:r>
            <w:r/>
          </w:p>
        </w:tc>
        <w:tc>
          <w:tcPr>
            <w:tcW w:w="1837"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是否响应</w:t>
            </w:r>
            <w:r>
              <w:rPr>
                <w:rFonts w:ascii="仿宋_GB2312" w:hAnsi="宋体" w:eastAsia="仿宋_GB2312"/>
                <w:color w:val="000000"/>
                <w:szCs w:val="21"/>
                <w:highlight w:val="none"/>
              </w:rPr>
            </w:r>
            <w:r/>
          </w:p>
        </w:tc>
        <w:tc>
          <w:tcPr>
            <w:tcW w:w="2563"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供应商的承诺或说明</w:t>
            </w:r>
            <w:r>
              <w:rPr>
                <w:rFonts w:ascii="仿宋_GB2312" w:hAnsi="宋体" w:eastAsia="仿宋_GB2312"/>
                <w:color w:val="000000"/>
                <w:szCs w:val="21"/>
                <w:highlight w:val="none"/>
              </w:rPr>
            </w:r>
            <w:r/>
          </w:p>
        </w:tc>
      </w:tr>
      <w:tr>
        <w:trPr>
          <w:trHeight w:val="540"/>
        </w:trPr>
        <w:tc>
          <w:tcPr>
            <w:tcW w:w="1638"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color w:val="000000"/>
                <w:szCs w:val="21"/>
                <w:highlight w:val="none"/>
              </w:rPr>
              <w:t xml:space="preserve">服务时间</w:t>
            </w:r>
            <w:r>
              <w:rPr>
                <w:rFonts w:ascii="仿宋_GB2312" w:hAnsi="宋体" w:eastAsia="仿宋_GB2312"/>
                <w:color w:val="000000"/>
                <w:szCs w:val="21"/>
                <w:highlight w:val="none"/>
              </w:rPr>
            </w:r>
            <w:r/>
          </w:p>
        </w:tc>
        <w:tc>
          <w:tcPr>
            <w:tcW w:w="2502"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40"/>
        </w:trPr>
        <w:tc>
          <w:tcPr>
            <w:tcW w:w="1638" w:type="dxa"/>
            <w:vAlign w:val="top"/>
            <w:textDirection w:val="lrTb"/>
            <w:noWrap w:val="false"/>
          </w:tcPr>
          <w:p>
            <w:pPr>
              <w:pStyle w:val="89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服务方式</w:t>
            </w:r>
            <w:r>
              <w:rPr>
                <w:rFonts w:hint="eastAsia" w:ascii="仿宋_GB2312"/>
                <w:color w:val="000000"/>
                <w:szCs w:val="21"/>
                <w:highlight w:val="none"/>
              </w:rPr>
            </w:r>
            <w:r/>
          </w:p>
        </w:tc>
        <w:tc>
          <w:tcPr>
            <w:tcW w:w="2502" w:type="dxa"/>
            <w:vAlign w:val="top"/>
            <w:textDirection w:val="lrTb"/>
            <w:noWrap w:val="false"/>
          </w:tcPr>
          <w:p>
            <w:pPr>
              <w:pStyle w:val="89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60"/>
        </w:trPr>
        <w:tc>
          <w:tcPr>
            <w:tcW w:w="1638" w:type="dxa"/>
            <w:vAlign w:val="top"/>
            <w:textDirection w:val="lrTb"/>
            <w:noWrap w:val="false"/>
          </w:tcPr>
          <w:p>
            <w:pPr>
              <w:pStyle w:val="890"/>
              <w:jc w:val="center"/>
              <w:spacing w:before="156" w:line="360" w:lineRule="auto"/>
              <w:rPr>
                <w:rFonts w:hint="eastAsia" w:ascii="仿宋_GB2312"/>
                <w:color w:val="000000"/>
                <w:szCs w:val="21"/>
                <w:highlight w:val="none"/>
              </w:rPr>
            </w:pPr>
            <w:r>
              <w:rPr>
                <w:rFonts w:hint="eastAsia" w:ascii="仿宋_GB2312"/>
                <w:color w:val="000000"/>
                <w:szCs w:val="21"/>
                <w:highlight w:val="none"/>
              </w:rPr>
              <w:t xml:space="preserve">服务地点</w:t>
            </w:r>
            <w:r>
              <w:rPr>
                <w:rFonts w:hint="eastAsia" w:ascii="仿宋_GB2312"/>
                <w:color w:val="000000"/>
                <w:szCs w:val="21"/>
                <w:highlight w:val="none"/>
              </w:rPr>
            </w:r>
            <w:r/>
          </w:p>
        </w:tc>
        <w:tc>
          <w:tcPr>
            <w:tcW w:w="2502" w:type="dxa"/>
            <w:vAlign w:val="top"/>
            <w:textDirection w:val="lrTb"/>
            <w:noWrap w:val="false"/>
          </w:tcPr>
          <w:p>
            <w:pPr>
              <w:pStyle w:val="890"/>
              <w:spacing w:before="156" w:line="360" w:lineRule="auto"/>
              <w:rPr>
                <w:rFonts w:hint="eastAsia" w:ascii="仿宋_GB2312" w:hAnsi="宋体"/>
                <w:color w:val="000000"/>
                <w:szCs w:val="21"/>
                <w:highlight w:val="none"/>
              </w:rPr>
            </w:pPr>
            <w:r>
              <w:rPr>
                <w:rFonts w:hint="eastAsia" w:ascii="仿宋_GB2312" w:hAnsi="宋体"/>
                <w:color w:val="000000"/>
                <w:szCs w:val="21"/>
                <w:highlight w:val="none"/>
              </w:rPr>
            </w:r>
            <w:r/>
          </w:p>
        </w:tc>
        <w:tc>
          <w:tcPr>
            <w:tcW w:w="1837"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0"/>
              <w:ind w:left="43"/>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rHeight w:val="402"/>
        </w:trPr>
        <w:tc>
          <w:tcPr>
            <w:tcW w:w="1638"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付款方式</w:t>
            </w:r>
            <w:r>
              <w:rPr>
                <w:rFonts w:ascii="仿宋_GB2312" w:hAnsi="宋体" w:eastAsia="仿宋_GB2312"/>
                <w:color w:val="000000"/>
                <w:szCs w:val="21"/>
                <w:highlight w:val="none"/>
              </w:rPr>
            </w:r>
            <w:r/>
          </w:p>
        </w:tc>
        <w:tc>
          <w:tcPr>
            <w:tcW w:w="2502" w:type="dxa"/>
            <w:vAlign w:val="top"/>
            <w:textDirection w:val="lrTb"/>
            <w:noWrap w:val="false"/>
          </w:tcPr>
          <w:p>
            <w:pPr>
              <w:pStyle w:val="890"/>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1837"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r>
        <w:trPr/>
        <w:tc>
          <w:tcPr>
            <w:tcW w:w="1638"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hint="eastAsia" w:ascii="仿宋_GB2312" w:hAnsi="宋体"/>
                <w:color w:val="000000"/>
                <w:szCs w:val="21"/>
                <w:highlight w:val="none"/>
              </w:rPr>
              <w:t xml:space="preserve">其他</w:t>
            </w:r>
            <w:r>
              <w:rPr>
                <w:rFonts w:ascii="仿宋_GB2312" w:hAnsi="宋体" w:eastAsia="仿宋_GB2312"/>
                <w:color w:val="000000"/>
                <w:szCs w:val="21"/>
                <w:highlight w:val="none"/>
              </w:rPr>
            </w:r>
            <w:r/>
          </w:p>
        </w:tc>
        <w:tc>
          <w:tcPr>
            <w:tcW w:w="2502"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t xml:space="preserve">……</w:t>
            </w:r>
            <w:r>
              <w:rPr>
                <w:rFonts w:ascii="仿宋_GB2312" w:hAnsi="宋体" w:eastAsia="仿宋_GB2312"/>
                <w:color w:val="000000"/>
                <w:szCs w:val="21"/>
                <w:highlight w:val="none"/>
              </w:rPr>
            </w:r>
            <w:r/>
          </w:p>
        </w:tc>
        <w:tc>
          <w:tcPr>
            <w:tcW w:w="1837"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c>
          <w:tcPr>
            <w:tcW w:w="2563" w:type="dxa"/>
            <w:vAlign w:val="top"/>
            <w:textDirection w:val="lrTb"/>
            <w:noWrap w:val="false"/>
          </w:tcPr>
          <w:p>
            <w:pPr>
              <w:pStyle w:val="890"/>
              <w:jc w:val="center"/>
              <w:spacing w:before="156" w:line="360" w:lineRule="auto"/>
              <w:rPr>
                <w:rFonts w:ascii="仿宋_GB2312" w:hAnsi="宋体" w:eastAsia="仿宋_GB2312"/>
                <w:color w:val="000000"/>
                <w:szCs w:val="21"/>
                <w:highlight w:val="none"/>
              </w:rPr>
            </w:pPr>
            <w:r>
              <w:rPr>
                <w:rFonts w:ascii="仿宋_GB2312" w:hAnsi="宋体" w:eastAsia="仿宋_GB2312"/>
                <w:color w:val="000000"/>
                <w:szCs w:val="21"/>
                <w:highlight w:val="none"/>
              </w:rPr>
            </w:r>
            <w:r/>
          </w:p>
        </w:tc>
      </w:tr>
    </w:tbl>
    <w:p>
      <w:pPr>
        <w:pStyle w:val="890"/>
        <w:spacing w:line="480" w:lineRule="auto"/>
        <w:rPr>
          <w:rFonts w:ascii="仿宋_GB2312" w:hAnsi="Arial"/>
          <w:color w:val="000000"/>
          <w:sz w:val="30"/>
          <w:highlight w:val="none"/>
        </w:rPr>
      </w:pPr>
      <w:r>
        <w:rPr>
          <w:rFonts w:ascii="仿宋_GB2312" w:hAnsi="Arial"/>
          <w:color w:val="000000"/>
          <w:sz w:val="30"/>
          <w:highlight w:val="none"/>
        </w:rPr>
      </w:r>
      <w:r/>
    </w:p>
    <w:p>
      <w:pPr>
        <w:pStyle w:val="896"/>
        <w:ind w:firstLine="480"/>
        <w:rPr>
          <w:rFonts w:ascii="宋体" w:hAnsi="宋体"/>
          <w:color w:val="000000"/>
          <w:sz w:val="24"/>
          <w:highlight w:val="none"/>
        </w:rPr>
      </w:pPr>
      <w:r/>
      <w:bookmarkStart w:id="74" w:name="_Hlt26955066"/>
      <w:r/>
      <w:bookmarkEnd w:id="74"/>
      <w:r/>
      <w:bookmarkStart w:id="75" w:name="_Hlt26671374"/>
      <w:r/>
      <w:bookmarkEnd w:id="75"/>
      <w:r/>
      <w:bookmarkStart w:id="76" w:name="_Hlt26609389"/>
      <w:r/>
      <w:bookmarkEnd w:id="76"/>
      <w:r/>
      <w:bookmarkStart w:id="77" w:name="_Toc462564146"/>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6"/>
        <w:ind w:firstLine="480"/>
        <w:rPr>
          <w:rFonts w:ascii="宋体" w:hAnsi="宋体"/>
          <w:color w:val="000000"/>
          <w:sz w:val="24"/>
          <w:highlight w:val="none"/>
        </w:rPr>
      </w:pPr>
      <w:r>
        <w:rPr>
          <w:rFonts w:ascii="宋体" w:hAnsi="宋体"/>
          <w:color w:val="000000"/>
          <w:sz w:val="24"/>
          <w:highlight w:val="none"/>
        </w:rPr>
      </w:r>
      <w:r/>
    </w:p>
    <w:p>
      <w:pPr>
        <w:pStyle w:val="890"/>
        <w:jc w:val="left"/>
        <w:widowControl/>
        <w:rPr>
          <w:rFonts w:ascii="宋体" w:hAnsi="宋体"/>
          <w:b/>
          <w:color w:val="000000"/>
          <w:highlight w:val="none"/>
        </w:rPr>
      </w:pPr>
      <w:r/>
      <w:bookmarkEnd w:id="77"/>
      <w:r/>
      <w:bookmarkStart w:id="78" w:name="_格式2__法定代表人授权书"/>
      <w:r/>
      <w:bookmarkEnd w:id="78"/>
      <w:r>
        <w:rPr>
          <w:rFonts w:ascii="宋体" w:hAnsi="宋体"/>
          <w:b/>
          <w:color w:val="000000"/>
          <w:highlight w:val="none"/>
        </w:rPr>
        <w:br w:type="page" w:clear="all"/>
      </w:r>
      <w:r>
        <w:rPr>
          <w:rFonts w:ascii="宋体" w:hAnsi="宋体"/>
          <w:b/>
          <w:color w:val="000000"/>
          <w:highlight w:val="none"/>
        </w:rPr>
      </w:r>
      <w:r/>
    </w:p>
    <w:p>
      <w:pPr>
        <w:pStyle w:val="890"/>
        <w:jc w:val="center"/>
        <w:spacing w:before="312" w:line="360" w:lineRule="auto"/>
        <w:rPr>
          <w:rFonts w:ascii="宋体" w:hAnsi="宋体"/>
          <w:b/>
          <w:color w:val="000000"/>
          <w:highlight w:val="none"/>
        </w:rPr>
      </w:pPr>
      <w:r>
        <w:rPr>
          <w:rFonts w:hint="eastAsia" w:ascii="宋体" w:hAnsi="宋体"/>
          <w:b/>
          <w:color w:val="000000"/>
          <w:highlight w:val="none"/>
        </w:rPr>
        <w:t xml:space="preserve">主要标的信息（中标后将公示）</w:t>
      </w:r>
      <w:r>
        <w:rPr>
          <w:rFonts w:ascii="宋体" w:hAnsi="宋体"/>
          <w:b/>
          <w:color w:val="000000"/>
          <w:highlight w:val="none"/>
        </w:rPr>
      </w:r>
      <w:r/>
    </w:p>
    <w:p>
      <w:pPr>
        <w:pStyle w:val="890"/>
        <w:spacing w:after="312" w:line="360" w:lineRule="auto"/>
        <w:rPr>
          <w:rFonts w:ascii="宋体" w:hAnsi="宋体"/>
          <w:b/>
          <w:color w:val="000000"/>
          <w:highlight w:val="none"/>
        </w:rPr>
      </w:pPr>
      <w:r>
        <w:rPr>
          <w:rFonts w:hint="eastAsia" w:ascii="宋体" w:hAnsi="宋体"/>
          <w:color w:val="000000"/>
          <w:highlight w:val="none"/>
        </w:rPr>
        <w:t xml:space="preserve">投标人全称：</w:t>
      </w:r>
      <w:r>
        <w:rPr>
          <w:rFonts w:ascii="宋体" w:hAnsi="宋体"/>
          <w:b/>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4"/>
        <w:gridCol w:w="4035"/>
      </w:tblGrid>
      <w:tr>
        <w:trPr>
          <w:trHeight w:val="305"/>
        </w:trPr>
        <w:tc>
          <w:tcPr>
            <w:tcW w:w="4164" w:type="dxa"/>
            <w:vAlign w:val="top"/>
            <w:textDirection w:val="lrTb"/>
            <w:noWrap w:val="false"/>
          </w:tcPr>
          <w:p>
            <w:pPr>
              <w:pStyle w:val="890"/>
              <w:jc w:val="center"/>
              <w:rPr>
                <w:rFonts w:ascii="宋体" w:hAnsi="宋体" w:cs="宋体"/>
                <w:color w:val="000000"/>
                <w:highlight w:val="none"/>
              </w:rPr>
            </w:pPr>
            <w:r>
              <w:rPr>
                <w:rFonts w:hint="eastAsia" w:ascii="宋体" w:hAnsi="宋体" w:cs="宋体"/>
                <w:color w:val="000000"/>
                <w:highlight w:val="none"/>
              </w:rPr>
              <w:t xml:space="preserve">货物类</w:t>
            </w:r>
            <w:r>
              <w:rPr>
                <w:rFonts w:ascii="宋体" w:hAnsi="宋体" w:cs="宋体"/>
                <w:color w:val="000000"/>
                <w:highlight w:val="none"/>
              </w:rPr>
            </w:r>
            <w:r/>
          </w:p>
        </w:tc>
        <w:tc>
          <w:tcPr>
            <w:tcW w:w="4035" w:type="dxa"/>
            <w:vAlign w:val="top"/>
            <w:textDirection w:val="lrTb"/>
            <w:noWrap w:val="false"/>
          </w:tcPr>
          <w:p>
            <w:pPr>
              <w:pStyle w:val="890"/>
              <w:jc w:val="center"/>
              <w:rPr>
                <w:rFonts w:ascii="宋体" w:hAnsi="宋体" w:cs="宋体"/>
                <w:color w:val="000000"/>
                <w:highlight w:val="none"/>
              </w:rPr>
            </w:pPr>
            <w:r>
              <w:rPr>
                <w:rFonts w:hint="eastAsia" w:ascii="宋体" w:hAnsi="宋体" w:cs="宋体"/>
                <w:color w:val="000000"/>
                <w:highlight w:val="none"/>
              </w:rPr>
              <w:t xml:space="preserve">服务类</w:t>
            </w:r>
            <w:r>
              <w:rPr>
                <w:rFonts w:ascii="宋体" w:hAnsi="宋体" w:cs="宋体"/>
                <w:color w:val="000000"/>
                <w:highlight w:val="none"/>
              </w:rPr>
            </w:r>
            <w:r/>
          </w:p>
        </w:tc>
      </w:tr>
      <w:tr>
        <w:trPr>
          <w:trHeight w:val="3622"/>
        </w:trPr>
        <w:tc>
          <w:tcPr>
            <w:tcW w:w="4164" w:type="dxa"/>
            <w:vAlign w:val="top"/>
            <w:textDirection w:val="lrTb"/>
            <w:noWrap w:val="false"/>
          </w:tcPr>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品牌（如有）：</w:t>
            </w:r>
            <w:r>
              <w:rPr>
                <w:rFonts w:ascii="宋体" w:hAnsi="宋体" w:cs="宋体"/>
                <w:color w:val="000000"/>
                <w:highlight w:val="non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规格型号：</w:t>
            </w:r>
            <w:r>
              <w:rPr>
                <w:rFonts w:ascii="宋体" w:hAnsi="宋体" w:cs="宋体"/>
                <w:color w:val="000000"/>
                <w:highlight w:val="non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数量：</w:t>
            </w:r>
            <w:r>
              <w:rPr>
                <w:rFonts w:ascii="宋体" w:hAnsi="宋体" w:cs="宋体"/>
                <w:color w:val="000000"/>
                <w:highlight w:val="non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单价：</w:t>
            </w:r>
            <w:r>
              <w:rPr>
                <w:rFonts w:ascii="宋体" w:hAnsi="宋体" w:cs="宋体"/>
                <w:color w:val="000000"/>
                <w:highlight w:val="none"/>
              </w:rPr>
            </w:r>
            <w:r/>
          </w:p>
        </w:tc>
        <w:tc>
          <w:tcPr>
            <w:tcW w:w="4035" w:type="dxa"/>
            <w:vAlign w:val="top"/>
            <w:textDirection w:val="lrTb"/>
            <w:noWrap w:val="false"/>
          </w:tcPr>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服务范围：</w:t>
            </w:r>
            <w:r>
              <w:rPr>
                <w:rFonts w:ascii="宋体" w:hAnsi="宋体" w:cs="宋体"/>
                <w:color w:val="000000"/>
                <w:highlight w:val="none"/>
              </w:rPr>
            </w:r>
            <w:r/>
          </w:p>
          <w:p>
            <w:pPr>
              <w:pStyle w:val="890"/>
              <w:spacing w:line="360" w:lineRule="auto"/>
              <w:rPr>
                <w:rFonts w:ascii="宋体" w:hAnsi="宋体" w:cs="宋体"/>
                <w:color w:val="000000"/>
                <w:highlight w:val="none"/>
                <w:u w:val="single"/>
              </w:rPr>
            </w:pPr>
            <w:r>
              <w:rPr>
                <w:rFonts w:hint="eastAsia" w:ascii="宋体" w:hAnsi="宋体" w:cs="宋体"/>
                <w:color w:val="000000"/>
                <w:highlight w:val="none"/>
              </w:rPr>
              <w:t xml:space="preserve">服务要求：</w:t>
            </w:r>
            <w:r>
              <w:rPr>
                <w:rFonts w:ascii="宋体" w:hAnsi="宋体" w:cs="宋体"/>
                <w:color w:val="000000"/>
                <w:highlight w:val="none"/>
                <w:u w:val="single"/>
              </w:rPr>
            </w:r>
            <w:r/>
          </w:p>
          <w:p>
            <w:pPr>
              <w:pStyle w:val="890"/>
              <w:spacing w:line="360" w:lineRule="auto"/>
              <w:rPr>
                <w:rFonts w:ascii="宋体" w:hAnsi="宋体" w:cs="宋体"/>
                <w:color w:val="000000"/>
                <w:highlight w:val="none"/>
                <w:u w:val="single"/>
              </w:rPr>
            </w:pPr>
            <w:r>
              <w:rPr>
                <w:rFonts w:hint="eastAsia" w:ascii="宋体" w:hAnsi="宋体" w:cs="宋体"/>
                <w:color w:val="000000"/>
                <w:highlight w:val="none"/>
              </w:rPr>
              <w:t xml:space="preserve">服务时间：</w:t>
            </w:r>
            <w:r>
              <w:rPr>
                <w:rFonts w:ascii="宋体" w:hAnsi="宋体" w:cs="宋体"/>
                <w:color w:val="000000"/>
                <w:highlight w:val="none"/>
                <w:u w:val="single"/>
              </w:rPr>
            </w:r>
            <w:r/>
          </w:p>
          <w:p>
            <w:pPr>
              <w:pStyle w:val="890"/>
              <w:spacing w:line="360" w:lineRule="auto"/>
              <w:rPr>
                <w:rFonts w:ascii="宋体" w:hAnsi="宋体" w:cs="宋体"/>
                <w:color w:val="000000"/>
                <w:highlight w:val="none"/>
              </w:rPr>
            </w:pPr>
            <w:r>
              <w:rPr>
                <w:rFonts w:hint="eastAsia" w:ascii="宋体" w:hAnsi="宋体" w:cs="宋体"/>
                <w:color w:val="000000"/>
                <w:highlight w:val="none"/>
              </w:rPr>
              <w:t xml:space="preserve">服务标准：</w:t>
            </w:r>
            <w:r>
              <w:rPr>
                <w:rFonts w:ascii="宋体" w:hAnsi="宋体" w:cs="宋体"/>
                <w:color w:val="000000"/>
                <w:highlight w:val="none"/>
              </w:rPr>
            </w:r>
            <w:r/>
          </w:p>
        </w:tc>
      </w:tr>
    </w:tbl>
    <w:p>
      <w:pPr>
        <w:pStyle w:val="890"/>
        <w:jc w:val="left"/>
        <w:widowControl/>
        <w:rPr>
          <w:rFonts w:ascii="宋体" w:hAnsi="宋体" w:cs="宋体"/>
          <w:color w:val="000000"/>
          <w:sz w:val="24"/>
          <w:szCs w:val="24"/>
          <w:highlight w:val="none"/>
        </w:rPr>
      </w:pPr>
      <w:r>
        <w:rPr>
          <w:rFonts w:ascii="宋体" w:hAnsi="宋体" w:cs="宋体"/>
          <w:color w:val="000000"/>
          <w:sz w:val="24"/>
          <w:szCs w:val="24"/>
          <w:highlight w:val="none"/>
        </w:rPr>
        <w:br w:type="page" w:clear="all"/>
      </w:r>
      <w:r>
        <w:rPr>
          <w:rFonts w:ascii="宋体" w:hAnsi="宋体" w:cs="宋体"/>
          <w:color w:val="000000"/>
          <w:sz w:val="24"/>
          <w:szCs w:val="24"/>
          <w:highlight w:val="none"/>
        </w:rPr>
      </w:r>
      <w:r/>
    </w:p>
    <w:p>
      <w:pPr>
        <w:pStyle w:val="890"/>
        <w:ind w:firstLine="211"/>
        <w:jc w:val="center"/>
        <w:spacing w:line="360" w:lineRule="auto"/>
        <w:rPr>
          <w:rFonts w:ascii="宋体" w:hAnsi="宋体"/>
          <w:b/>
          <w:color w:val="000000"/>
          <w:highlight w:val="none"/>
        </w:rPr>
      </w:pPr>
      <w:r>
        <w:rPr>
          <w:rFonts w:hint="eastAsia" w:ascii="宋体" w:hAnsi="宋体"/>
          <w:b/>
          <w:color w:val="000000"/>
          <w:highlight w:val="none"/>
        </w:rPr>
        <w:t xml:space="preserve">联合体协议（如有）</w:t>
      </w:r>
      <w:r>
        <w:rPr>
          <w:rFonts w:ascii="宋体" w:hAnsi="宋体"/>
          <w:b/>
          <w:color w:val="000000"/>
          <w:highlight w:val="none"/>
        </w:rPr>
      </w:r>
      <w:r/>
    </w:p>
    <w:p>
      <w:pPr>
        <w:pStyle w:val="890"/>
        <w:ind w:firstLine="211"/>
        <w:jc w:val="center"/>
        <w:spacing w:line="360" w:lineRule="auto"/>
        <w:rPr>
          <w:rFonts w:ascii="宋体" w:hAnsi="宋体"/>
          <w:b/>
          <w:color w:val="000000"/>
          <w:highlight w:val="none"/>
        </w:rPr>
      </w:pPr>
      <w:r>
        <w:rPr>
          <w:rFonts w:ascii="宋体" w:hAnsi="宋体"/>
          <w:b/>
          <w:color w:val="000000"/>
          <w:highlight w:val="none"/>
        </w:rPr>
      </w:r>
      <w:r/>
    </w:p>
    <w:p>
      <w:pPr>
        <w:pStyle w:val="890"/>
        <w:spacing w:line="360" w:lineRule="auto"/>
        <w:rPr>
          <w:rFonts w:ascii="宋体" w:hAnsi="宋体"/>
          <w:color w:val="000000"/>
          <w:highlight w:val="none"/>
        </w:rPr>
      </w:pPr>
      <w:r>
        <w:rPr>
          <w:rFonts w:hint="eastAsia" w:ascii="宋体" w:hAnsi="宋体"/>
          <w:color w:val="000000"/>
          <w:highlight w:val="none"/>
        </w:rPr>
        <w:t xml:space="preserve">（联合体中各供应商全称）在此达成以下协议：</w:t>
      </w:r>
      <w:r>
        <w:rPr>
          <w:rFonts w:ascii="宋体" w:hAnsi="宋体"/>
          <w:color w:val="000000"/>
          <w:highlight w:val="none"/>
        </w:rPr>
      </w:r>
      <w:r/>
    </w:p>
    <w:p>
      <w:pPr>
        <w:pStyle w:val="890"/>
        <w:ind w:firstLine="645"/>
        <w:spacing w:line="360" w:lineRule="auto"/>
        <w:rPr>
          <w:rFonts w:ascii="宋体" w:hAnsi="宋体"/>
          <w:color w:val="000000"/>
          <w:highlight w:val="none"/>
        </w:rPr>
      </w:pPr>
      <w:r>
        <w:rPr>
          <w:rFonts w:hint="eastAsia" w:ascii="宋体" w:hAnsi="宋体"/>
          <w:color w:val="000000"/>
          <w:highlight w:val="none"/>
        </w:rPr>
        <w:t xml:space="preserve">1、我们自愿组成联合体，参加（代理机构）的采购编号为（项目编号）（项目全称）的政府采购活动。</w:t>
      </w:r>
      <w:r>
        <w:rPr>
          <w:rFonts w:ascii="宋体" w:hAnsi="宋体"/>
          <w:color w:val="000000"/>
          <w:highlight w:val="none"/>
        </w:rPr>
      </w:r>
      <w:r/>
    </w:p>
    <w:p>
      <w:pPr>
        <w:pStyle w:val="890"/>
        <w:ind w:firstLine="645"/>
        <w:spacing w:line="360" w:lineRule="auto"/>
        <w:rPr>
          <w:rFonts w:ascii="宋体" w:hAnsi="宋体"/>
          <w:color w:val="000000"/>
          <w:highlight w:val="none"/>
        </w:rPr>
      </w:pPr>
      <w:r>
        <w:rPr>
          <w:rFonts w:hint="eastAsia" w:ascii="宋体" w:hAnsi="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color w:val="000000"/>
          <w:highlight w:val="none"/>
        </w:rPr>
      </w:r>
      <w:r/>
    </w:p>
    <w:p>
      <w:pPr>
        <w:pStyle w:val="890"/>
        <w:ind w:firstLine="645"/>
        <w:spacing w:line="360" w:lineRule="auto"/>
        <w:rPr>
          <w:rFonts w:ascii="宋体" w:hAnsi="宋体"/>
          <w:color w:val="000000"/>
          <w:highlight w:val="none"/>
        </w:rPr>
      </w:pPr>
      <w:r>
        <w:rPr>
          <w:rFonts w:hint="eastAsia" w:ascii="宋体" w:hAnsi="宋体"/>
          <w:color w:val="000000"/>
          <w:sz w:val="24"/>
          <w:highlight w:val="none"/>
        </w:rPr>
        <w:t xml:space="preserve">                                       </w:t>
      </w:r>
      <w:r>
        <w:rPr>
          <w:rFonts w:hint="eastAsia" w:ascii="宋体" w:hAnsi="宋体"/>
          <w:color w:val="000000"/>
          <w:highlight w:val="none"/>
        </w:rPr>
        <w:t xml:space="preserve"> </w:t>
      </w:r>
      <w:r>
        <w:rPr>
          <w:rFonts w:ascii="宋体" w:hAnsi="宋体"/>
          <w:color w:val="000000"/>
          <w:highlight w:val="none"/>
        </w:rPr>
      </w:r>
      <w:r/>
    </w:p>
    <w:p>
      <w:pPr>
        <w:pStyle w:val="890"/>
        <w:ind w:firstLine="4620"/>
        <w:spacing w:line="360" w:lineRule="auto"/>
        <w:rPr>
          <w:rFonts w:ascii="宋体" w:hAnsi="宋体"/>
          <w:color w:val="000000"/>
          <w:highlight w:val="none"/>
        </w:rPr>
      </w:pPr>
      <w:r>
        <w:rPr>
          <w:rFonts w:hint="eastAsia" w:ascii="宋体" w:hAnsi="宋体"/>
          <w:color w:val="000000"/>
          <w:highlight w:val="none"/>
        </w:rPr>
        <w:t xml:space="preserve">所有供应商全称：</w:t>
      </w:r>
      <w:r>
        <w:rPr>
          <w:rFonts w:ascii="宋体" w:hAnsi="宋体"/>
          <w:color w:val="000000"/>
          <w:highlight w:val="none"/>
        </w:rPr>
      </w:r>
      <w:r/>
    </w:p>
    <w:p>
      <w:pPr>
        <w:pStyle w:val="890"/>
        <w:ind w:firstLine="645"/>
        <w:spacing w:line="360" w:lineRule="auto"/>
        <w:rPr>
          <w:rFonts w:ascii="宋体" w:hAnsi="宋体"/>
          <w:color w:val="000000"/>
          <w:highlight w:val="none"/>
        </w:rPr>
      </w:pPr>
      <w:r>
        <w:rPr>
          <w:rFonts w:hint="eastAsia" w:ascii="宋体" w:hAnsi="宋体"/>
          <w:color w:val="000000"/>
          <w:highlight w:val="none"/>
        </w:rPr>
        <w:t xml:space="preserve">                                      法定代表人：  </w:t>
      </w:r>
      <w:r>
        <w:rPr>
          <w:rFonts w:ascii="宋体" w:hAnsi="宋体"/>
          <w:color w:val="000000"/>
          <w:highlight w:val="none"/>
        </w:rPr>
      </w:r>
      <w:r/>
    </w:p>
    <w:p>
      <w:pPr>
        <w:pStyle w:val="890"/>
        <w:ind w:firstLine="4620"/>
        <w:spacing w:line="360" w:lineRule="auto"/>
        <w:rPr>
          <w:rFonts w:hint="eastAsia" w:ascii="宋体" w:hAnsi="宋体"/>
          <w:color w:val="000000"/>
          <w:highlight w:val="none"/>
        </w:rPr>
      </w:pPr>
      <w:r>
        <w:rPr>
          <w:rFonts w:hint="eastAsia" w:ascii="宋体" w:hAnsi="宋体"/>
          <w:color w:val="000000"/>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Verdana">
    <w:panose1 w:val="020B0604030504040204"/>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25</w:t>
    </w:r>
    <w:r>
      <w:rPr>
        <w:lang w:val="zh-CN"/>
      </w:rPr>
      <w:fldChar w:fldCharType="end"/>
    </w:r>
    <w:r/>
  </w:p>
  <w:p>
    <w:pPr>
      <w:pStyle w:val="9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Pr>
    <w:r>
      <w:rPr>
        <w:rFonts w:hint="eastAsia"/>
        <w:lang w:eastAsia="zh-CN"/>
      </w:rPr>
      <w:t xml:space="preserve">JSZC-321091-SWGC-G2024-0232号</w:t>
    </w:r>
    <w:r>
      <w:rPr>
        <w:rFonts w:hint="eastAsia"/>
      </w:rPr>
      <w:t xml:space="preserve">                          </w:t>
    </w:r>
    <w:r>
      <w:rPr>
        <w:rFonts w:hint="eastAsia"/>
        <w:lang w:val="en-US" w:eastAsia="zh-CN"/>
      </w:rPr>
      <w:t xml:space="preserve">     </w:t>
    </w:r>
    <w:r>
      <w:rPr>
        <w:rFonts w:hint="eastAsia"/>
      </w:rPr>
      <w:t xml:space="preserve">     江苏苏维工程管理有限公司</w:t>
    </w:r>
    <w:r/>
  </w:p>
  <w:p>
    <w:pPr>
      <w:pStyle w:val="90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rPr>
        <w:rFonts w:hint="eastAsia"/>
      </w:rPr>
    </w:pPr>
    <w:r>
      <w:rPr>
        <w:rFonts w:hint="eastAsia"/>
        <w:lang w:eastAsia="zh-CN"/>
      </w:rPr>
      <w:t xml:space="preserve">JSZC-321091-SWGC-G2024-0232号</w:t>
    </w:r>
    <w:r>
      <w:rPr>
        <w:rFonts w:hint="eastAsia"/>
      </w:rPr>
      <w:t xml:space="preserve">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both"/>
      <w:tabs>
        <w:tab w:val="center" w:pos="4153" w:leader="none"/>
        <w:tab w:val="right" w:pos="8306" w:leader="none"/>
      </w:tabs>
      <w:rPr>
        <w:rFonts w:hint="eastAsia"/>
      </w:rPr>
    </w:pPr>
    <w:r>
      <w:rPr>
        <w:rFonts w:hint="eastAsia"/>
        <w:lang w:eastAsia="zh-CN"/>
      </w:rPr>
      <w:t xml:space="preserve">JSZC-321091-SWGC-G2024-0232号</w:t>
    </w:r>
    <w:r>
      <w:tab/>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pPr>
      <w:jc w:val="both"/>
      <w:widowControl w:val="off"/>
    </w:pPr>
    <w:rPr>
      <w:rFonts w:ascii="Calibri" w:hAnsi="Calibri"/>
      <w:sz w:val="21"/>
      <w:szCs w:val="22"/>
      <w:lang w:val="en-US" w:eastAsia="zh-CN" w:bidi="ar-SA"/>
    </w:rPr>
  </w:style>
  <w:style w:type="paragraph" w:styleId="891">
    <w:name w:val="标题 1"/>
    <w:basedOn w:val="890"/>
    <w:next w:val="890"/>
    <w:link w:val="890"/>
    <w:uiPriority w:val="9"/>
    <w:qFormat/>
    <w:pPr>
      <w:keepLines/>
      <w:keepNext/>
      <w:spacing w:before="340" w:after="330" w:line="578" w:lineRule="auto"/>
      <w:outlineLvl w:val="0"/>
    </w:pPr>
    <w:rPr>
      <w:b/>
      <w:bCs/>
      <w:sz w:val="44"/>
      <w:szCs w:val="44"/>
    </w:rPr>
  </w:style>
  <w:style w:type="paragraph" w:styleId="892">
    <w:name w:val="标题 2"/>
    <w:basedOn w:val="890"/>
    <w:next w:val="896"/>
    <w:link w:val="890"/>
    <w:qFormat/>
    <w:pPr>
      <w:jc w:val="center"/>
      <w:keepLines/>
      <w:keepNext/>
      <w:spacing w:before="260" w:after="260" w:line="416" w:lineRule="auto"/>
      <w:outlineLvl w:val="1"/>
    </w:pPr>
    <w:rPr>
      <w:rFonts w:ascii="Arial" w:hAnsi="Arial" w:eastAsia="幼圆" w:cs="Arial"/>
      <w:b/>
      <w:bCs/>
      <w:sz w:val="44"/>
      <w:szCs w:val="44"/>
    </w:rPr>
  </w:style>
  <w:style w:type="paragraph" w:styleId="893">
    <w:name w:val="标题 3"/>
    <w:basedOn w:val="890"/>
    <w:next w:val="890"/>
    <w:link w:val="890"/>
    <w:qFormat/>
    <w:pPr>
      <w:keepLines/>
      <w:keepNext/>
      <w:spacing w:before="260" w:after="260" w:line="416" w:lineRule="auto"/>
      <w:outlineLvl w:val="2"/>
    </w:pPr>
    <w:rPr>
      <w:b/>
      <w:bCs/>
      <w:sz w:val="32"/>
      <w:szCs w:val="32"/>
    </w:rPr>
  </w:style>
  <w:style w:type="character" w:styleId="894">
    <w:name w:val="默认段落字体"/>
    <w:next w:val="894"/>
    <w:link w:val="890"/>
    <w:uiPriority w:val="1"/>
    <w:unhideWhenUsed/>
    <w:qFormat/>
  </w:style>
  <w:style w:type="table" w:styleId="895">
    <w:name w:val="普通表格"/>
    <w:next w:val="895"/>
    <w:link w:val="890"/>
    <w:uiPriority w:val="99"/>
    <w:unhideWhenUsed/>
    <w:qFormat/>
    <w:tblPr/>
  </w:style>
  <w:style w:type="paragraph" w:styleId="896">
    <w:name w:val="正文缩进"/>
    <w:basedOn w:val="890"/>
    <w:next w:val="896"/>
    <w:link w:val="890"/>
    <w:unhideWhenUsed/>
    <w:qFormat/>
    <w:pPr>
      <w:ind w:firstLine="420"/>
    </w:pPr>
  </w:style>
  <w:style w:type="paragraph" w:styleId="897">
    <w:name w:val="批注文字"/>
    <w:basedOn w:val="890"/>
    <w:next w:val="897"/>
    <w:link w:val="890"/>
    <w:qFormat/>
    <w:pPr>
      <w:jc w:val="left"/>
    </w:pPr>
  </w:style>
  <w:style w:type="paragraph" w:styleId="898">
    <w:name w:val="正文文本"/>
    <w:basedOn w:val="890"/>
    <w:next w:val="899"/>
    <w:link w:val="890"/>
    <w:qFormat/>
    <w:rPr>
      <w:rFonts w:ascii="楷体_GB2312" w:hAnsi="Arial" w:eastAsia="楷体_GB2312"/>
      <w:sz w:val="28"/>
      <w:szCs w:val="28"/>
    </w:rPr>
  </w:style>
  <w:style w:type="paragraph" w:styleId="899">
    <w:name w:val="标题"/>
    <w:basedOn w:val="890"/>
    <w:next w:val="890"/>
    <w:link w:val="890"/>
    <w:qFormat/>
    <w:pPr>
      <w:jc w:val="center"/>
      <w:spacing w:before="240" w:after="60" w:line="360" w:lineRule="auto"/>
      <w:outlineLvl w:val="0"/>
    </w:pPr>
    <w:rPr>
      <w:rFonts w:ascii="宋体" w:hAnsi="宋体"/>
      <w:b/>
      <w:bCs/>
      <w:sz w:val="32"/>
      <w:szCs w:val="32"/>
    </w:rPr>
  </w:style>
  <w:style w:type="paragraph" w:styleId="900">
    <w:name w:val="正文文本缩进"/>
    <w:basedOn w:val="890"/>
    <w:next w:val="901"/>
    <w:link w:val="890"/>
    <w:uiPriority w:val="99"/>
    <w:unhideWhenUsed/>
    <w:qFormat/>
    <w:pPr>
      <w:ind w:firstLine="540"/>
      <w:spacing w:line="400" w:lineRule="exact"/>
    </w:pPr>
    <w:rPr>
      <w:sz w:val="24"/>
    </w:rPr>
  </w:style>
  <w:style w:type="paragraph" w:styleId="901">
    <w:name w:val="寄信人地址"/>
    <w:basedOn w:val="890"/>
    <w:next w:val="901"/>
    <w:link w:val="890"/>
    <w:uiPriority w:val="99"/>
    <w:unhideWhenUsed/>
    <w:qFormat/>
    <w:rPr>
      <w:rFonts w:ascii="Arial" w:hAnsi="Arial"/>
    </w:rPr>
  </w:style>
  <w:style w:type="paragraph" w:styleId="902">
    <w:name w:val="索引 4"/>
    <w:basedOn w:val="890"/>
    <w:next w:val="890"/>
    <w:link w:val="890"/>
    <w:uiPriority w:val="99"/>
    <w:unhideWhenUsed/>
    <w:qFormat/>
    <w:pPr>
      <w:ind w:left="600"/>
    </w:pPr>
    <w:rPr>
      <w:rFonts w:ascii="Verdana" w:hAnsi="Verdana"/>
      <w:szCs w:val="20"/>
    </w:rPr>
  </w:style>
  <w:style w:type="paragraph" w:styleId="903">
    <w:name w:val="目录 3"/>
    <w:basedOn w:val="890"/>
    <w:next w:val="890"/>
    <w:link w:val="890"/>
    <w:pPr>
      <w:ind w:left="840"/>
    </w:pPr>
  </w:style>
  <w:style w:type="paragraph" w:styleId="904">
    <w:name w:val="纯文本"/>
    <w:basedOn w:val="890"/>
    <w:next w:val="904"/>
    <w:link w:val="890"/>
    <w:uiPriority w:val="99"/>
    <w:qFormat/>
    <w:rPr>
      <w:rFonts w:ascii="宋体" w:hAnsi="Courier New"/>
      <w:sz w:val="20"/>
      <w:szCs w:val="21"/>
    </w:rPr>
  </w:style>
  <w:style w:type="paragraph" w:styleId="905">
    <w:name w:val="批注框文本"/>
    <w:basedOn w:val="890"/>
    <w:next w:val="905"/>
    <w:link w:val="906"/>
    <w:qFormat/>
    <w:rPr>
      <w:rFonts w:ascii="Times New Roman" w:hAnsi="Times New Roman"/>
      <w:sz w:val="18"/>
      <w:szCs w:val="18"/>
    </w:rPr>
  </w:style>
  <w:style w:type="character" w:styleId="906">
    <w:name w:val="批注框文本 Char"/>
    <w:next w:val="906"/>
    <w:link w:val="905"/>
    <w:qFormat/>
    <w:rPr>
      <w:sz w:val="18"/>
      <w:szCs w:val="18"/>
    </w:rPr>
  </w:style>
  <w:style w:type="paragraph" w:styleId="907">
    <w:name w:val="页脚"/>
    <w:basedOn w:val="890"/>
    <w:next w:val="907"/>
    <w:link w:val="890"/>
    <w:uiPriority w:val="99"/>
    <w:unhideWhenUsed/>
    <w:qFormat/>
    <w:pPr>
      <w:jc w:val="left"/>
      <w:tabs>
        <w:tab w:val="center" w:pos="4153" w:leader="none"/>
        <w:tab w:val="right" w:pos="8306" w:leader="none"/>
      </w:tabs>
    </w:pPr>
    <w:rPr>
      <w:sz w:val="18"/>
      <w:szCs w:val="18"/>
    </w:rPr>
  </w:style>
  <w:style w:type="paragraph" w:styleId="908">
    <w:name w:val="页眉"/>
    <w:basedOn w:val="890"/>
    <w:next w:val="908"/>
    <w:link w:val="89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09">
    <w:name w:val="目录 1"/>
    <w:basedOn w:val="890"/>
    <w:next w:val="890"/>
    <w:link w:val="890"/>
    <w:uiPriority w:val="39"/>
    <w:unhideWhenUsed/>
    <w:qFormat/>
  </w:style>
  <w:style w:type="paragraph" w:styleId="910">
    <w:name w:val="目录 2"/>
    <w:basedOn w:val="890"/>
    <w:next w:val="890"/>
    <w:link w:val="890"/>
    <w:pPr>
      <w:ind w:left="420"/>
    </w:pPr>
  </w:style>
  <w:style w:type="paragraph" w:styleId="911">
    <w:name w:val="正文文本 2"/>
    <w:basedOn w:val="890"/>
    <w:next w:val="911"/>
    <w:link w:val="890"/>
    <w:qFormat/>
    <w:pPr>
      <w:spacing w:after="120" w:line="480" w:lineRule="auto"/>
    </w:pPr>
  </w:style>
  <w:style w:type="paragraph" w:styleId="912">
    <w:name w:val="信息标题"/>
    <w:basedOn w:val="890"/>
    <w:next w:val="912"/>
    <w:link w:val="89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13">
    <w:name w:val="普通(网站)"/>
    <w:basedOn w:val="890"/>
    <w:next w:val="913"/>
    <w:link w:val="890"/>
    <w:qFormat/>
    <w:rPr>
      <w:rFonts w:ascii="Times New Roman" w:hAnsi="Times New Roman"/>
      <w:sz w:val="24"/>
    </w:rPr>
  </w:style>
  <w:style w:type="paragraph" w:styleId="914">
    <w:name w:val="正文首行缩进 2"/>
    <w:basedOn w:val="900"/>
    <w:next w:val="890"/>
    <w:link w:val="890"/>
    <w:qFormat/>
    <w:pPr>
      <w:ind w:firstLine="420"/>
      <w:spacing w:before="100" w:beforeAutospacing="1"/>
    </w:pPr>
    <w:rPr>
      <w:rFonts w:ascii="Times New Roman" w:hAnsi="Times New Roman" w:eastAsia="宋体"/>
      <w:sz w:val="20"/>
      <w:szCs w:val="21"/>
    </w:rPr>
  </w:style>
  <w:style w:type="table" w:styleId="915">
    <w:name w:val="网格型"/>
    <w:basedOn w:val="895"/>
    <w:next w:val="915"/>
    <w:link w:val="890"/>
    <w:uiPriority w:val="59"/>
    <w:qFormat/>
    <w:tblPr/>
  </w:style>
  <w:style w:type="character" w:styleId="916">
    <w:name w:val="要点"/>
    <w:next w:val="916"/>
    <w:link w:val="890"/>
    <w:qFormat/>
    <w:rPr>
      <w:b/>
    </w:rPr>
  </w:style>
  <w:style w:type="character" w:styleId="917">
    <w:name w:val="超链接"/>
    <w:next w:val="917"/>
    <w:link w:val="890"/>
    <w:qFormat/>
    <w:rPr>
      <w:color w:val="0000ff"/>
      <w:u w:val="single"/>
    </w:rPr>
  </w:style>
  <w:style w:type="character" w:styleId="918">
    <w:name w:val="批注引用"/>
    <w:next w:val="918"/>
    <w:link w:val="890"/>
    <w:qFormat/>
    <w:rPr>
      <w:sz w:val="21"/>
      <w:szCs w:val="21"/>
    </w:rPr>
  </w:style>
  <w:style w:type="paragraph" w:styleId="919">
    <w:name w:val="Default"/>
    <w:next w:val="890"/>
    <w:link w:val="890"/>
    <w:qFormat/>
    <w:pPr>
      <w:widowControl w:val="off"/>
    </w:pPr>
    <w:rPr>
      <w:rFonts w:ascii="黑体" w:eastAsia="黑体"/>
      <w:lang w:val="en-US" w:eastAsia="zh-CN" w:bidi="ar-SA"/>
    </w:rPr>
  </w:style>
  <w:style w:type="paragraph" w:styleId="920">
    <w:name w:val="正文首行缩进 21"/>
    <w:basedOn w:val="921"/>
    <w:next w:val="890"/>
    <w:link w:val="890"/>
    <w:qFormat/>
    <w:pPr>
      <w:ind w:firstLine="420"/>
    </w:pPr>
  </w:style>
  <w:style w:type="paragraph" w:styleId="921">
    <w:name w:val="正文文本缩进1"/>
    <w:basedOn w:val="922"/>
    <w:next w:val="890"/>
    <w:link w:val="890"/>
    <w:uiPriority w:val="99"/>
    <w:unhideWhenUsed/>
    <w:qFormat/>
    <w:pPr>
      <w:ind w:firstLine="540"/>
      <w:spacing w:line="400" w:lineRule="exact"/>
    </w:pPr>
    <w:rPr>
      <w:sz w:val="24"/>
    </w:rPr>
  </w:style>
  <w:style w:type="paragraph" w:styleId="922">
    <w:name w:val="正文11"/>
    <w:next w:val="920"/>
    <w:link w:val="890"/>
    <w:qFormat/>
    <w:pPr>
      <w:jc w:val="both"/>
      <w:widowControl w:val="off"/>
    </w:pPr>
    <w:rPr>
      <w:sz w:val="21"/>
      <w:szCs w:val="22"/>
      <w:lang w:val="en-US" w:eastAsia="zh-CN" w:bidi="ar-SA"/>
    </w:rPr>
  </w:style>
  <w:style w:type="paragraph" w:styleId="923">
    <w:name w:val="正文（缩进）"/>
    <w:basedOn w:val="890"/>
    <w:next w:val="924"/>
    <w:link w:val="890"/>
    <w:qFormat/>
    <w:pPr>
      <w:ind w:firstLine="480"/>
      <w:spacing w:before="156" w:after="156"/>
    </w:pPr>
  </w:style>
  <w:style w:type="paragraph" w:styleId="924">
    <w:name w:val="Char Char Char Char Char Char Char Char Char"/>
    <w:basedOn w:val="890"/>
    <w:next w:val="925"/>
    <w:link w:val="890"/>
    <w:uiPriority w:val="99"/>
    <w:qFormat/>
    <w:pPr>
      <w:ind w:left="360" w:firstLine="5784"/>
    </w:pPr>
  </w:style>
  <w:style w:type="paragraph" w:styleId="925">
    <w:name w:val="正文文本 21"/>
    <w:basedOn w:val="890"/>
    <w:next w:val="926"/>
    <w:link w:val="890"/>
    <w:uiPriority w:val="99"/>
    <w:qFormat/>
    <w:pPr>
      <w:ind w:left="720" w:firstLine="5680"/>
      <w:widowControl/>
    </w:pPr>
  </w:style>
  <w:style w:type="paragraph" w:styleId="926">
    <w:name w:val="默认段落字体 Para Char Char Char Char Char Char Char"/>
    <w:basedOn w:val="890"/>
    <w:next w:val="927"/>
    <w:link w:val="890"/>
    <w:uiPriority w:val="99"/>
    <w:qFormat/>
    <w:pPr>
      <w:ind w:firstLine="200"/>
    </w:pPr>
    <w:rPr>
      <w:rFonts w:cs="Arial"/>
    </w:rPr>
  </w:style>
  <w:style w:type="paragraph" w:styleId="927">
    <w:name w:val="样式 首行缩进:  2 字符"/>
    <w:basedOn w:val="890"/>
    <w:next w:val="928"/>
    <w:link w:val="890"/>
    <w:uiPriority w:val="99"/>
    <w:qFormat/>
    <w:pPr>
      <w:ind w:left="480" w:firstLine="5856"/>
      <w:spacing w:line="360" w:lineRule="auto"/>
    </w:pPr>
  </w:style>
  <w:style w:type="paragraph" w:styleId="928">
    <w:name w:val="样式 段后: 0.25 行"/>
    <w:basedOn w:val="890"/>
    <w:next w:val="929"/>
    <w:link w:val="890"/>
    <w:uiPriority w:val="99"/>
    <w:qFormat/>
    <w:pPr>
      <w:ind w:left="420" w:firstLine="5796"/>
      <w:spacing w:line="300" w:lineRule="auto"/>
      <w:widowControl/>
    </w:pPr>
  </w:style>
  <w:style w:type="paragraph" w:styleId="929">
    <w:name w:val="正文 New New New New New New New New New New New New New New"/>
    <w:next w:val="930"/>
    <w:link w:val="890"/>
    <w:uiPriority w:val="99"/>
    <w:qFormat/>
    <w:pPr>
      <w:ind w:firstLine="2048"/>
      <w:jc w:val="both"/>
      <w:widowControl w:val="off"/>
    </w:pPr>
    <w:rPr>
      <w:rFonts w:ascii="Calibri" w:hAnsi="Calibri" w:eastAsia="宋体" w:cs="Times New Roman"/>
      <w:lang w:val="en-US" w:eastAsia="zh-CN" w:bidi="ar-SA"/>
    </w:rPr>
  </w:style>
  <w:style w:type="paragraph" w:styleId="930">
    <w:name w:val="目录 91"/>
    <w:basedOn w:val="890"/>
    <w:next w:val="890"/>
    <w:link w:val="890"/>
    <w:semiHidden/>
    <w:qFormat/>
    <w:pPr>
      <w:ind w:left="3360"/>
    </w:pPr>
  </w:style>
  <w:style w:type="paragraph" w:styleId="931">
    <w:name w:val="段"/>
    <w:basedOn w:val="932"/>
    <w:next w:val="890"/>
    <w:link w:val="890"/>
    <w:qFormat/>
    <w:pPr>
      <w:ind w:firstLine="200"/>
      <w:widowControl/>
    </w:pPr>
    <w:rPr>
      <w:sz w:val="20"/>
    </w:rPr>
  </w:style>
  <w:style w:type="paragraph" w:styleId="932">
    <w:name w:val="正文1"/>
    <w:basedOn w:val="890"/>
    <w:next w:val="933"/>
    <w:link w:val="890"/>
    <w:qFormat/>
    <w:pPr>
      <w:jc w:val="left"/>
      <w:spacing w:line="360" w:lineRule="atLeast"/>
    </w:pPr>
    <w:rPr>
      <w:rFonts w:ascii="宋体" w:hAnsi="Calibri" w:eastAsia="宋体" w:cs="Times New Roman"/>
      <w:sz w:val="24"/>
      <w:szCs w:val="20"/>
    </w:rPr>
  </w:style>
  <w:style w:type="paragraph" w:styleId="933">
    <w:name w:val="正文文本1"/>
    <w:basedOn w:val="932"/>
    <w:next w:val="934"/>
    <w:link w:val="890"/>
    <w:qFormat/>
    <w:pPr>
      <w:spacing w:after="120"/>
    </w:pPr>
    <w:rPr>
      <w:lang w:eastAsia="en-US"/>
    </w:rPr>
  </w:style>
  <w:style w:type="paragraph" w:styleId="934">
    <w:name w:val="一级条标题"/>
    <w:basedOn w:val="935"/>
    <w:next w:val="931"/>
    <w:link w:val="89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5">
    <w:name w:val="章标题"/>
    <w:next w:val="890"/>
    <w:link w:val="890"/>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6">
    <w:name w:val="普通正文"/>
    <w:basedOn w:val="890"/>
    <w:next w:val="936"/>
    <w:link w:val="890"/>
    <w:qFormat/>
    <w:pPr>
      <w:ind w:firstLine="480"/>
      <w:jc w:val="left"/>
      <w:spacing w:before="120" w:after="120" w:line="360" w:lineRule="auto"/>
    </w:pPr>
    <w:rPr>
      <w:rFonts w:ascii="Arial" w:hAnsi="Arial"/>
      <w:sz w:val="24"/>
      <w:szCs w:val="24"/>
    </w:rPr>
  </w:style>
  <w:style w:type="paragraph" w:styleId="937">
    <w:name w:val="正文空2格  1."/>
    <w:basedOn w:val="890"/>
    <w:next w:val="937"/>
    <w:link w:val="890"/>
    <w:qFormat/>
    <w:pPr>
      <w:ind w:firstLine="480"/>
    </w:pPr>
    <w:rPr>
      <w:rFonts w:cs="宋体"/>
      <w:sz w:val="28"/>
      <w:szCs w:val="20"/>
    </w:rPr>
  </w:style>
  <w:style w:type="paragraph" w:styleId="938">
    <w:name w:val="纯文本1"/>
    <w:basedOn w:val="922"/>
    <w:next w:val="938"/>
    <w:link w:val="890"/>
    <w:qFormat/>
    <w:rPr>
      <w:rFonts w:ascii="宋体" w:hAnsi="Courier New"/>
      <w:sz w:val="20"/>
      <w:szCs w:val="20"/>
    </w:rPr>
  </w:style>
  <w:style w:type="paragraph" w:styleId="939">
    <w:name w:val="列出段落"/>
    <w:basedOn w:val="890"/>
    <w:next w:val="939"/>
    <w:link w:val="890"/>
    <w:uiPriority w:val="99"/>
    <w:qFormat/>
    <w:pPr>
      <w:ind w:firstLine="420"/>
    </w:pPr>
    <w:rPr>
      <w:rFonts w:ascii="Times New Roman" w:hAnsi="Times New Roman" w:eastAsia="宋体" w:cs="Times New Roman"/>
      <w:szCs w:val="21"/>
    </w:rPr>
  </w:style>
  <w:style w:type="paragraph" w:styleId="940">
    <w:name w:val="修订"/>
    <w:next w:val="940"/>
    <w:link w:val="890"/>
    <w:uiPriority w:val="99"/>
    <w:unhideWhenUsed/>
    <w:rPr>
      <w:rFonts w:ascii="Calibri" w:hAnsi="Calibri"/>
      <w:sz w:val="21"/>
      <w:szCs w:val="22"/>
      <w:lang w:val="en-US" w:eastAsia="zh-CN" w:bidi="ar-SA"/>
    </w:rPr>
  </w:style>
  <w:style w:type="paragraph" w:styleId="941">
    <w:name w:val="Char"/>
    <w:basedOn w:val="890"/>
    <w:next w:val="941"/>
    <w:link w:val="890"/>
    <w:qFormat/>
    <w:pPr>
      <w:ind w:firstLine="200"/>
      <w:tabs>
        <w:tab w:val="left" w:pos="360" w:leader="none"/>
      </w:tabs>
    </w:pPr>
    <w:rPr>
      <w:rFonts w:ascii="Times New Roman" w:hAnsi="Times New Roman"/>
      <w:sz w:val="28"/>
      <w:szCs w:val="30"/>
    </w:rPr>
  </w:style>
  <w:style w:type="paragraph" w:styleId="942">
    <w:name w:val="正文缩进1"/>
    <w:basedOn w:val="890"/>
    <w:next w:val="942"/>
    <w:link w:val="890"/>
    <w:unhideWhenUsed/>
    <w:qFormat/>
    <w:pPr>
      <w:ind w:firstLine="420"/>
    </w:pPr>
    <w:rPr>
      <w:rFonts w:ascii="Calibri" w:hAnsi="Calibri" w:eastAsia="宋体" w:cs="Times New Roman"/>
    </w:rPr>
  </w:style>
  <w:style w:type="table" w:styleId="943">
    <w:name w:val="网格型1"/>
    <w:basedOn w:val="944"/>
    <w:next w:val="943"/>
    <w:link w:val="890"/>
    <w:uiPriority w:val="59"/>
    <w:qFormat/>
    <w:tblPr/>
  </w:style>
  <w:style w:type="table" w:styleId="944">
    <w:name w:val="普通表格1"/>
    <w:next w:val="944"/>
    <w:link w:val="890"/>
    <w:uiPriority w:val="99"/>
    <w:unhideWhenUsed/>
    <w:qFormat/>
    <w:tblPr/>
  </w:style>
  <w:style w:type="character" w:styleId="945" w:default="1">
    <w:name w:val="Default Paragraph Font"/>
    <w:uiPriority w:val="1"/>
    <w:semiHidden/>
    <w:unhideWhenUsed/>
  </w:style>
  <w:style w:type="numbering" w:styleId="946" w:default="1">
    <w:name w:val="No List"/>
    <w:uiPriority w:val="99"/>
    <w:semiHidden/>
    <w:unhideWhenUsed/>
  </w:style>
  <w:style w:type="table" w:styleId="9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陈秋萍</cp:lastModifiedBy>
  <cp:revision>8</cp:revision>
  <dcterms:created xsi:type="dcterms:W3CDTF">2014-10-29T12:08:00Z</dcterms:created>
  <dcterms:modified xsi:type="dcterms:W3CDTF">2024-10-18T09:40:30Z</dcterms:modified>
</cp:coreProperties>
</file>