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64F84">
      <w:pPr>
        <w:spacing w:before="273" w:line="220" w:lineRule="auto"/>
        <w:ind w:left="750" w:firstLine="1752" w:firstLineChars="200"/>
        <w:rPr>
          <w:rFonts w:ascii="宋体" w:hAnsi="宋体" w:eastAsia="宋体" w:cs="宋体"/>
          <w:spacing w:val="18"/>
          <w:sz w:val="84"/>
          <w:szCs w:val="84"/>
        </w:rPr>
      </w:pPr>
    </w:p>
    <w:p w14:paraId="3181F66B">
      <w:pPr>
        <w:spacing w:before="273" w:line="220" w:lineRule="auto"/>
        <w:ind w:left="750" w:firstLine="2190" w:firstLineChars="250"/>
        <w:rPr>
          <w:rFonts w:ascii="宋体" w:hAnsi="宋体" w:eastAsia="宋体" w:cs="宋体"/>
          <w:sz w:val="84"/>
          <w:szCs w:val="84"/>
        </w:rPr>
      </w:pPr>
      <w:r>
        <w:rPr>
          <w:rFonts w:hint="eastAsia" w:ascii="宋体" w:hAnsi="宋体" w:eastAsia="宋体" w:cs="宋体"/>
          <w:spacing w:val="18"/>
          <w:sz w:val="84"/>
          <w:szCs w:val="84"/>
        </w:rPr>
        <w:t>协</w:t>
      </w:r>
      <w:r>
        <w:rPr>
          <w:rFonts w:ascii="宋体" w:hAnsi="宋体" w:eastAsia="宋体" w:cs="宋体"/>
          <w:spacing w:val="14"/>
          <w:sz w:val="84"/>
          <w:szCs w:val="84"/>
        </w:rPr>
        <w:t>商文件</w:t>
      </w:r>
    </w:p>
    <w:p w14:paraId="689C7A9F"/>
    <w:p w14:paraId="1D49CCD3"/>
    <w:p w14:paraId="5AB48BBC">
      <w:pPr>
        <w:spacing w:line="241" w:lineRule="auto"/>
      </w:pPr>
    </w:p>
    <w:p w14:paraId="643F7661">
      <w:pPr>
        <w:spacing w:line="241" w:lineRule="auto"/>
      </w:pPr>
    </w:p>
    <w:p w14:paraId="37D891A5">
      <w:pPr>
        <w:spacing w:line="241" w:lineRule="auto"/>
      </w:pPr>
    </w:p>
    <w:p w14:paraId="27EC5A60">
      <w:pPr>
        <w:spacing w:line="241" w:lineRule="auto"/>
      </w:pPr>
    </w:p>
    <w:p w14:paraId="2FACF4C5">
      <w:pPr>
        <w:spacing w:line="241" w:lineRule="auto"/>
      </w:pPr>
    </w:p>
    <w:p w14:paraId="385020D1">
      <w:pPr>
        <w:spacing w:line="241" w:lineRule="auto"/>
      </w:pPr>
    </w:p>
    <w:p w14:paraId="1FB0892A">
      <w:pPr>
        <w:spacing w:before="117" w:line="218" w:lineRule="auto"/>
        <w:ind w:left="561"/>
        <w:outlineLvl w:val="0"/>
        <w:rPr>
          <w:rFonts w:hint="default" w:ascii="宋体" w:hAnsi="宋体" w:eastAsia="宋体" w:cs="宋体"/>
          <w:sz w:val="36"/>
          <w:szCs w:val="36"/>
          <w:lang w:val="en-US" w:eastAsia="zh-CN"/>
        </w:rPr>
      </w:pPr>
      <w:bookmarkStart w:id="0" w:name="_Toc23924"/>
      <w:bookmarkStart w:id="1" w:name="_Toc30033"/>
      <w:r>
        <w:rPr>
          <w:rFonts w:ascii="宋体" w:hAnsi="宋体" w:eastAsia="宋体" w:cs="宋体"/>
          <w:spacing w:val="-4"/>
          <w:sz w:val="36"/>
          <w:szCs w:val="36"/>
        </w:rPr>
        <w:t>项目编号：</w:t>
      </w:r>
      <w:bookmarkEnd w:id="0"/>
      <w:bookmarkEnd w:id="1"/>
      <w:r>
        <w:rPr>
          <w:rFonts w:hint="eastAsia" w:ascii="宋体" w:hAnsi="宋体" w:eastAsia="宋体" w:cs="宋体"/>
          <w:color w:val="0000FF"/>
          <w:spacing w:val="-4"/>
          <w:sz w:val="36"/>
          <w:szCs w:val="36"/>
        </w:rPr>
        <w:t>JSZC-321100-JDGS-D202</w:t>
      </w:r>
      <w:r>
        <w:rPr>
          <w:rFonts w:hint="default" w:ascii="宋体" w:hAnsi="宋体" w:eastAsia="宋体" w:cs="宋体"/>
          <w:color w:val="0000FF"/>
          <w:spacing w:val="-4"/>
          <w:sz w:val="36"/>
          <w:szCs w:val="36"/>
          <w:lang w:val="en-US"/>
        </w:rPr>
        <w:t>5</w:t>
      </w:r>
      <w:r>
        <w:rPr>
          <w:rFonts w:hint="eastAsia" w:ascii="宋体" w:hAnsi="宋体" w:eastAsia="宋体" w:cs="宋体"/>
          <w:color w:val="0000FF"/>
          <w:spacing w:val="-4"/>
          <w:sz w:val="36"/>
          <w:szCs w:val="36"/>
        </w:rPr>
        <w:t>-00</w:t>
      </w:r>
      <w:r>
        <w:rPr>
          <w:rFonts w:hint="eastAsia" w:ascii="宋体" w:hAnsi="宋体" w:eastAsia="宋体" w:cs="宋体"/>
          <w:color w:val="0000FF"/>
          <w:spacing w:val="-4"/>
          <w:sz w:val="36"/>
          <w:szCs w:val="36"/>
          <w:lang w:val="en-US" w:eastAsia="zh-CN"/>
        </w:rPr>
        <w:t>79</w:t>
      </w:r>
    </w:p>
    <w:p w14:paraId="23289627">
      <w:pPr>
        <w:spacing w:line="350" w:lineRule="auto"/>
      </w:pPr>
    </w:p>
    <w:p w14:paraId="19A4224C">
      <w:pPr>
        <w:spacing w:line="350" w:lineRule="auto"/>
      </w:pPr>
    </w:p>
    <w:p w14:paraId="7874FFA2">
      <w:pPr>
        <w:spacing w:before="117" w:line="218" w:lineRule="auto"/>
        <w:ind w:left="50" w:firstLine="537" w:firstLineChars="150"/>
        <w:rPr>
          <w:rFonts w:hint="eastAsia" w:ascii="宋体" w:hAnsi="宋体" w:eastAsia="宋体" w:cs="宋体"/>
          <w:color w:val="0000FF"/>
          <w:sz w:val="36"/>
          <w:szCs w:val="36"/>
          <w:lang w:val="en-US" w:eastAsia="zh-CN"/>
        </w:rPr>
      </w:pPr>
      <w:r>
        <w:rPr>
          <w:rFonts w:ascii="宋体" w:hAnsi="宋体" w:eastAsia="宋体" w:cs="宋体"/>
          <w:spacing w:val="-1"/>
          <w:sz w:val="36"/>
          <w:szCs w:val="36"/>
        </w:rPr>
        <w:t>项目名</w:t>
      </w:r>
      <w:r>
        <w:rPr>
          <w:rFonts w:ascii="宋体" w:hAnsi="宋体" w:eastAsia="宋体" w:cs="宋体"/>
          <w:sz w:val="36"/>
          <w:szCs w:val="36"/>
        </w:rPr>
        <w:t>称：</w:t>
      </w:r>
      <w:r>
        <w:rPr>
          <w:rFonts w:hint="eastAsia" w:ascii="宋体" w:hAnsi="宋体" w:eastAsia="宋体" w:cs="宋体"/>
          <w:color w:val="0000FF"/>
          <w:sz w:val="36"/>
          <w:szCs w:val="36"/>
          <w:lang w:val="en-US" w:eastAsia="zh-CN"/>
        </w:rPr>
        <w:t>镇江市区城市更新单元街区层次详细规划（第一批次）</w:t>
      </w:r>
    </w:p>
    <w:p w14:paraId="45FCCDD3">
      <w:pPr>
        <w:spacing w:line="246" w:lineRule="auto"/>
      </w:pPr>
    </w:p>
    <w:p w14:paraId="2F1C3791">
      <w:pPr>
        <w:spacing w:line="246" w:lineRule="auto"/>
      </w:pPr>
    </w:p>
    <w:p w14:paraId="689EDBD8">
      <w:pPr>
        <w:spacing w:line="246" w:lineRule="auto"/>
      </w:pPr>
    </w:p>
    <w:p w14:paraId="37543956">
      <w:pPr>
        <w:spacing w:line="246" w:lineRule="auto"/>
      </w:pPr>
    </w:p>
    <w:p w14:paraId="664ED5B7">
      <w:pPr>
        <w:spacing w:line="246" w:lineRule="auto"/>
      </w:pPr>
    </w:p>
    <w:p w14:paraId="48A3AF7C">
      <w:pPr>
        <w:spacing w:line="246" w:lineRule="auto"/>
      </w:pPr>
    </w:p>
    <w:p w14:paraId="31A6E242">
      <w:pPr>
        <w:spacing w:line="246" w:lineRule="auto"/>
      </w:pPr>
    </w:p>
    <w:p w14:paraId="22175724">
      <w:pPr>
        <w:spacing w:line="246" w:lineRule="auto"/>
      </w:pPr>
    </w:p>
    <w:p w14:paraId="7B0EC982">
      <w:pPr>
        <w:spacing w:line="246" w:lineRule="auto"/>
      </w:pPr>
    </w:p>
    <w:p w14:paraId="13F155A5">
      <w:pPr>
        <w:spacing w:line="246" w:lineRule="auto"/>
      </w:pPr>
    </w:p>
    <w:p w14:paraId="51766DA7">
      <w:pPr>
        <w:spacing w:line="246" w:lineRule="auto"/>
      </w:pPr>
    </w:p>
    <w:p w14:paraId="7CC83172">
      <w:pPr>
        <w:spacing w:line="246" w:lineRule="auto"/>
      </w:pPr>
    </w:p>
    <w:p w14:paraId="70DADE50">
      <w:pPr>
        <w:spacing w:line="246" w:lineRule="auto"/>
      </w:pPr>
    </w:p>
    <w:p w14:paraId="190F3371">
      <w:pPr>
        <w:spacing w:line="246" w:lineRule="auto"/>
      </w:pPr>
    </w:p>
    <w:p w14:paraId="7C958DCD">
      <w:pPr>
        <w:spacing w:line="246" w:lineRule="auto"/>
      </w:pPr>
    </w:p>
    <w:p w14:paraId="476B2FD9">
      <w:pPr>
        <w:spacing w:line="246" w:lineRule="auto"/>
      </w:pPr>
    </w:p>
    <w:p w14:paraId="015BF6E0">
      <w:pPr>
        <w:spacing w:before="117" w:line="220" w:lineRule="auto"/>
        <w:ind w:firstLine="1467" w:firstLineChars="450"/>
        <w:outlineLvl w:val="0"/>
        <w:rPr>
          <w:rFonts w:ascii="宋体" w:hAnsi="宋体" w:eastAsia="宋体" w:cs="宋体"/>
          <w:sz w:val="36"/>
          <w:szCs w:val="36"/>
        </w:rPr>
      </w:pPr>
      <w:bookmarkStart w:id="2" w:name="_Toc16979"/>
      <w:bookmarkStart w:id="3" w:name="_Toc31683"/>
      <w:r>
        <w:rPr>
          <w:rFonts w:hint="eastAsia" w:ascii="宋体" w:hAnsi="宋体" w:eastAsia="宋体" w:cs="宋体"/>
          <w:color w:val="0000FF"/>
          <w:spacing w:val="-17"/>
          <w:sz w:val="36"/>
          <w:szCs w:val="36"/>
        </w:rPr>
        <w:t>采购代理：</w:t>
      </w:r>
      <w:r>
        <w:rPr>
          <w:rFonts w:ascii="宋体" w:hAnsi="宋体" w:eastAsia="宋体" w:cs="宋体"/>
          <w:color w:val="0000FF"/>
          <w:spacing w:val="-17"/>
          <w:sz w:val="36"/>
          <w:szCs w:val="36"/>
        </w:rPr>
        <w:t>江苏建达全过程工程咨询有限公</w:t>
      </w:r>
      <w:r>
        <w:rPr>
          <w:rFonts w:ascii="宋体" w:hAnsi="宋体" w:eastAsia="宋体" w:cs="宋体"/>
          <w:color w:val="0000FF"/>
          <w:spacing w:val="-16"/>
          <w:sz w:val="36"/>
          <w:szCs w:val="36"/>
        </w:rPr>
        <w:t>司</w:t>
      </w:r>
      <w:bookmarkEnd w:id="2"/>
      <w:bookmarkEnd w:id="3"/>
    </w:p>
    <w:p w14:paraId="26A07367">
      <w:pPr>
        <w:spacing w:line="251" w:lineRule="auto"/>
      </w:pPr>
    </w:p>
    <w:p w14:paraId="43A7A9BE">
      <w:pPr>
        <w:spacing w:line="251" w:lineRule="auto"/>
      </w:pPr>
    </w:p>
    <w:p w14:paraId="4C007971">
      <w:pPr>
        <w:spacing w:line="252" w:lineRule="auto"/>
      </w:pPr>
    </w:p>
    <w:p w14:paraId="7EE4D752">
      <w:pPr>
        <w:spacing w:before="117" w:line="184" w:lineRule="auto"/>
        <w:ind w:firstLine="2478" w:firstLineChars="700"/>
        <w:rPr>
          <w:rFonts w:ascii="宋体" w:hAnsi="宋体" w:eastAsia="宋体" w:cs="宋体"/>
          <w:sz w:val="36"/>
          <w:szCs w:val="36"/>
        </w:rPr>
      </w:pPr>
      <w:r>
        <w:rPr>
          <w:rFonts w:hint="eastAsia" w:ascii="宋体" w:hAnsi="宋体" w:eastAsia="宋体" w:cs="宋体"/>
          <w:color w:val="0000FF"/>
          <w:spacing w:val="-3"/>
          <w:sz w:val="36"/>
          <w:szCs w:val="36"/>
        </w:rPr>
        <w:t>发布日期：</w:t>
      </w:r>
      <w:r>
        <w:rPr>
          <w:rFonts w:ascii="宋体" w:hAnsi="宋体" w:eastAsia="宋体" w:cs="宋体"/>
          <w:color w:val="0000FF"/>
          <w:spacing w:val="-3"/>
          <w:sz w:val="36"/>
          <w:szCs w:val="36"/>
        </w:rPr>
        <w:t>2</w:t>
      </w:r>
      <w:r>
        <w:rPr>
          <w:rFonts w:ascii="宋体" w:hAnsi="宋体" w:eastAsia="宋体" w:cs="宋体"/>
          <w:color w:val="0000FF"/>
          <w:spacing w:val="-2"/>
          <w:sz w:val="36"/>
          <w:szCs w:val="36"/>
        </w:rPr>
        <w:t>02</w:t>
      </w:r>
      <w:r>
        <w:rPr>
          <w:rFonts w:hint="default" w:ascii="宋体" w:hAnsi="宋体" w:eastAsia="宋体" w:cs="宋体"/>
          <w:color w:val="0000FF"/>
          <w:spacing w:val="-2"/>
          <w:sz w:val="36"/>
          <w:szCs w:val="36"/>
          <w:lang w:val="en-US"/>
        </w:rPr>
        <w:t>5</w:t>
      </w:r>
      <w:r>
        <w:rPr>
          <w:rFonts w:hint="eastAsia" w:ascii="宋体" w:hAnsi="宋体" w:eastAsia="宋体" w:cs="宋体"/>
          <w:color w:val="0000FF"/>
          <w:spacing w:val="-2"/>
          <w:sz w:val="36"/>
          <w:szCs w:val="36"/>
        </w:rPr>
        <w:t>年8月</w:t>
      </w:r>
      <w:r>
        <w:rPr>
          <w:rFonts w:hint="eastAsia" w:ascii="宋体" w:hAnsi="宋体" w:eastAsia="宋体" w:cs="宋体"/>
          <w:color w:val="0000FF"/>
          <w:spacing w:val="-2"/>
          <w:sz w:val="36"/>
          <w:szCs w:val="36"/>
          <w:lang w:val="en-US" w:eastAsia="zh-CN"/>
        </w:rPr>
        <w:t>2</w:t>
      </w:r>
      <w:r>
        <w:rPr>
          <w:rFonts w:hint="default" w:ascii="宋体" w:hAnsi="宋体" w:eastAsia="宋体" w:cs="宋体"/>
          <w:color w:val="0000FF"/>
          <w:spacing w:val="-2"/>
          <w:sz w:val="36"/>
          <w:szCs w:val="36"/>
          <w:lang w:val="en-US" w:eastAsia="zh-CN"/>
        </w:rPr>
        <w:t>1</w:t>
      </w:r>
      <w:r>
        <w:rPr>
          <w:rFonts w:hint="eastAsia" w:ascii="宋体" w:hAnsi="宋体" w:eastAsia="宋体" w:cs="宋体"/>
          <w:color w:val="0000FF"/>
          <w:spacing w:val="-2"/>
          <w:sz w:val="36"/>
          <w:szCs w:val="36"/>
        </w:rPr>
        <w:t>日</w:t>
      </w:r>
    </w:p>
    <w:p w14:paraId="534A6C6B">
      <w:pPr>
        <w:rPr>
          <w:rFonts w:eastAsiaTheme="minorEastAsia"/>
        </w:rPr>
      </w:pPr>
    </w:p>
    <w:p w14:paraId="397AE594">
      <w:pPr>
        <w:pStyle w:val="2"/>
        <w:rPr>
          <w:rFonts w:eastAsiaTheme="minorEastAsia"/>
        </w:rPr>
      </w:pPr>
    </w:p>
    <w:p w14:paraId="4D9FE1ED">
      <w:pPr>
        <w:pStyle w:val="2"/>
        <w:rPr>
          <w:rFonts w:eastAsiaTheme="minorEastAsia"/>
        </w:rPr>
      </w:pPr>
    </w:p>
    <w:p w14:paraId="3FAC6CCF">
      <w:pPr>
        <w:pStyle w:val="2"/>
        <w:rPr>
          <w:rFonts w:eastAsiaTheme="minorEastAsia"/>
        </w:rPr>
      </w:pPr>
    </w:p>
    <w:p w14:paraId="3BD03448">
      <w:pPr>
        <w:pStyle w:val="2"/>
        <w:rPr>
          <w:rFonts w:eastAsiaTheme="minorEastAsia"/>
        </w:rPr>
      </w:pPr>
    </w:p>
    <w:p w14:paraId="03BBFA53">
      <w:pPr>
        <w:pStyle w:val="2"/>
        <w:rPr>
          <w:rFonts w:eastAsiaTheme="minorEastAsia"/>
        </w:rPr>
      </w:pPr>
    </w:p>
    <w:p w14:paraId="73B5633A">
      <w:pPr>
        <w:pStyle w:val="2"/>
        <w:ind w:firstLine="2506" w:firstLineChars="700"/>
        <w:rPr>
          <w:rFonts w:ascii="宋体" w:hAnsi="宋体" w:eastAsia="宋体" w:cs="宋体"/>
          <w:spacing w:val="-1"/>
          <w:sz w:val="36"/>
          <w:szCs w:val="36"/>
        </w:rPr>
      </w:pPr>
    </w:p>
    <w:p w14:paraId="78D1CE08">
      <w:pPr>
        <w:pStyle w:val="2"/>
        <w:ind w:firstLine="2506" w:firstLineChars="700"/>
        <w:rPr>
          <w:rFonts w:ascii="宋体" w:hAnsi="宋体" w:eastAsia="宋体" w:cs="宋体"/>
          <w:spacing w:val="-1"/>
          <w:sz w:val="36"/>
          <w:szCs w:val="36"/>
        </w:rPr>
      </w:pPr>
      <w:r>
        <w:rPr>
          <w:rFonts w:hint="eastAsia" w:ascii="宋体" w:hAnsi="宋体" w:eastAsia="宋体" w:cs="宋体"/>
          <w:spacing w:val="-1"/>
          <w:sz w:val="36"/>
          <w:szCs w:val="36"/>
        </w:rPr>
        <w:t>协商文件目录</w:t>
      </w:r>
    </w:p>
    <w:p w14:paraId="4E3D7AFB">
      <w:pPr>
        <w:pStyle w:val="2"/>
        <w:ind w:left="0" w:leftChars="0" w:firstLine="0" w:firstLineChars="0"/>
        <w:rPr>
          <w:rFonts w:ascii="宋体" w:hAnsi="宋体" w:eastAsia="宋体" w:cs="宋体"/>
          <w:spacing w:val="-1"/>
          <w:sz w:val="36"/>
          <w:szCs w:val="36"/>
        </w:rPr>
      </w:pPr>
    </w:p>
    <w:p w14:paraId="646D9F37">
      <w:pPr>
        <w:pStyle w:val="2"/>
        <w:ind w:left="0" w:leftChars="0" w:firstLine="0" w:firstLineChars="0"/>
        <w:rPr>
          <w:rFonts w:ascii="宋体" w:hAnsi="宋体" w:eastAsia="宋体" w:cs="宋体"/>
          <w:spacing w:val="-1"/>
          <w:sz w:val="36"/>
          <w:szCs w:val="36"/>
        </w:rPr>
      </w:pPr>
      <w:r>
        <w:rPr>
          <w:rFonts w:hint="eastAsia" w:ascii="宋体" w:hAnsi="宋体" w:eastAsia="宋体" w:cs="宋体"/>
          <w:spacing w:val="-1"/>
          <w:sz w:val="36"/>
          <w:szCs w:val="36"/>
        </w:rPr>
        <w:t>第一部分  协商邀请函</w:t>
      </w:r>
      <w:r>
        <w:rPr>
          <w:rFonts w:ascii="宋体" w:hAnsi="宋体" w:eastAsia="宋体" w:cs="宋体"/>
          <w:spacing w:val="-1"/>
          <w:sz w:val="36"/>
          <w:szCs w:val="36"/>
        </w:rPr>
        <w:t>………………………</w:t>
      </w:r>
      <w:r>
        <w:rPr>
          <w:rFonts w:hint="eastAsia" w:ascii="宋体" w:hAnsi="宋体" w:eastAsia="宋体" w:cs="宋体"/>
          <w:spacing w:val="-1"/>
          <w:sz w:val="36"/>
          <w:szCs w:val="36"/>
        </w:rPr>
        <w:t>3</w:t>
      </w:r>
    </w:p>
    <w:p w14:paraId="2C071914">
      <w:pPr>
        <w:pStyle w:val="2"/>
        <w:ind w:left="0" w:leftChars="0" w:firstLine="0" w:firstLineChars="0"/>
        <w:rPr>
          <w:rFonts w:ascii="宋体" w:hAnsi="宋体" w:eastAsia="宋体" w:cs="宋体"/>
          <w:spacing w:val="-1"/>
          <w:sz w:val="36"/>
          <w:szCs w:val="36"/>
        </w:rPr>
      </w:pPr>
      <w:r>
        <w:rPr>
          <w:rFonts w:hint="eastAsia" w:ascii="宋体" w:hAnsi="宋体" w:eastAsia="宋体" w:cs="宋体"/>
          <w:spacing w:val="-1"/>
          <w:sz w:val="36"/>
          <w:szCs w:val="36"/>
        </w:rPr>
        <w:t>第二部分  供应商须知</w:t>
      </w:r>
      <w:r>
        <w:rPr>
          <w:rFonts w:ascii="宋体" w:hAnsi="宋体" w:eastAsia="宋体" w:cs="宋体"/>
          <w:spacing w:val="-1"/>
          <w:sz w:val="36"/>
          <w:szCs w:val="36"/>
        </w:rPr>
        <w:t>………………………</w:t>
      </w:r>
      <w:r>
        <w:rPr>
          <w:rFonts w:hint="eastAsia" w:ascii="宋体" w:hAnsi="宋体" w:eastAsia="宋体" w:cs="宋体"/>
          <w:spacing w:val="-1"/>
          <w:sz w:val="36"/>
          <w:szCs w:val="36"/>
        </w:rPr>
        <w:t>6</w:t>
      </w:r>
    </w:p>
    <w:p w14:paraId="237EC3AC">
      <w:pPr>
        <w:pStyle w:val="2"/>
        <w:ind w:left="0" w:leftChars="0" w:firstLine="0" w:firstLineChars="0"/>
        <w:rPr>
          <w:rFonts w:ascii="宋体" w:hAnsi="宋体" w:eastAsia="宋体" w:cs="宋体"/>
          <w:spacing w:val="-1"/>
          <w:sz w:val="36"/>
          <w:szCs w:val="36"/>
        </w:rPr>
      </w:pPr>
      <w:r>
        <w:rPr>
          <w:rFonts w:hint="eastAsia" w:ascii="宋体" w:hAnsi="宋体" w:eastAsia="宋体" w:cs="宋体"/>
          <w:spacing w:val="-1"/>
          <w:sz w:val="36"/>
          <w:szCs w:val="36"/>
        </w:rPr>
        <w:t>第三部分  采购需求</w:t>
      </w:r>
      <w:r>
        <w:rPr>
          <w:rFonts w:ascii="宋体" w:hAnsi="宋体" w:eastAsia="宋体" w:cs="宋体"/>
          <w:spacing w:val="-1"/>
          <w:sz w:val="36"/>
          <w:szCs w:val="36"/>
        </w:rPr>
        <w:t>…………………………</w:t>
      </w:r>
      <w:r>
        <w:rPr>
          <w:rFonts w:hint="eastAsia" w:ascii="宋体" w:hAnsi="宋体" w:eastAsia="宋体" w:cs="宋体"/>
          <w:spacing w:val="-1"/>
          <w:sz w:val="36"/>
          <w:szCs w:val="36"/>
        </w:rPr>
        <w:t>14</w:t>
      </w:r>
    </w:p>
    <w:p w14:paraId="7F0155F1">
      <w:pPr>
        <w:pStyle w:val="2"/>
        <w:ind w:left="0" w:leftChars="0" w:firstLine="0" w:firstLineChars="0"/>
        <w:rPr>
          <w:rFonts w:ascii="宋体" w:hAnsi="宋体" w:eastAsia="宋体" w:cs="宋体"/>
          <w:spacing w:val="-1"/>
          <w:sz w:val="36"/>
          <w:szCs w:val="36"/>
        </w:rPr>
      </w:pPr>
      <w:r>
        <w:rPr>
          <w:rFonts w:hint="eastAsia" w:ascii="宋体" w:hAnsi="宋体" w:eastAsia="宋体" w:cs="宋体"/>
          <w:spacing w:val="-1"/>
          <w:sz w:val="36"/>
          <w:szCs w:val="36"/>
        </w:rPr>
        <w:t>第四部分  合同条款</w:t>
      </w:r>
      <w:r>
        <w:rPr>
          <w:rFonts w:ascii="宋体" w:hAnsi="宋体" w:eastAsia="宋体" w:cs="宋体"/>
          <w:spacing w:val="-1"/>
          <w:sz w:val="36"/>
          <w:szCs w:val="36"/>
        </w:rPr>
        <w:t>…………………………</w:t>
      </w:r>
      <w:r>
        <w:rPr>
          <w:rFonts w:hint="eastAsia" w:ascii="宋体" w:hAnsi="宋体" w:eastAsia="宋体" w:cs="宋体"/>
          <w:spacing w:val="-1"/>
          <w:sz w:val="36"/>
          <w:szCs w:val="36"/>
        </w:rPr>
        <w:t>16</w:t>
      </w:r>
    </w:p>
    <w:p w14:paraId="407C41BC">
      <w:pPr>
        <w:pStyle w:val="2"/>
        <w:ind w:left="0" w:leftChars="0" w:firstLine="0" w:firstLineChars="0"/>
        <w:rPr>
          <w:rFonts w:ascii="宋体" w:hAnsi="宋体" w:eastAsia="宋体" w:cs="宋体"/>
          <w:spacing w:val="-1"/>
          <w:sz w:val="36"/>
          <w:szCs w:val="36"/>
        </w:rPr>
      </w:pPr>
      <w:r>
        <w:rPr>
          <w:rFonts w:hint="eastAsia" w:ascii="宋体" w:hAnsi="宋体" w:eastAsia="宋体" w:cs="宋体"/>
          <w:spacing w:val="-1"/>
          <w:sz w:val="36"/>
          <w:szCs w:val="36"/>
        </w:rPr>
        <w:t>第五部分  响应文件格式</w:t>
      </w:r>
      <w:r>
        <w:rPr>
          <w:rFonts w:ascii="宋体" w:hAnsi="宋体" w:eastAsia="宋体" w:cs="宋体"/>
          <w:spacing w:val="-1"/>
          <w:sz w:val="36"/>
          <w:szCs w:val="36"/>
        </w:rPr>
        <w:t>……………………</w:t>
      </w:r>
      <w:r>
        <w:rPr>
          <w:rFonts w:hint="eastAsia" w:ascii="宋体" w:hAnsi="宋体" w:eastAsia="宋体" w:cs="宋体"/>
          <w:spacing w:val="-1"/>
          <w:sz w:val="36"/>
          <w:szCs w:val="36"/>
        </w:rPr>
        <w:t>21</w:t>
      </w:r>
    </w:p>
    <w:p w14:paraId="348E4127">
      <w:pPr>
        <w:pStyle w:val="2"/>
        <w:rPr>
          <w:rFonts w:eastAsiaTheme="minorEastAsia"/>
        </w:rPr>
      </w:pPr>
    </w:p>
    <w:p w14:paraId="6C0175B9">
      <w:pPr>
        <w:pStyle w:val="2"/>
        <w:rPr>
          <w:rFonts w:eastAsiaTheme="minorEastAsia"/>
        </w:rPr>
      </w:pPr>
    </w:p>
    <w:p w14:paraId="5E1798C2">
      <w:pPr>
        <w:pStyle w:val="2"/>
        <w:rPr>
          <w:rFonts w:eastAsiaTheme="minorEastAsia"/>
        </w:rPr>
      </w:pPr>
    </w:p>
    <w:p w14:paraId="611423B4">
      <w:pPr>
        <w:pStyle w:val="2"/>
        <w:rPr>
          <w:rFonts w:eastAsiaTheme="minorEastAsia"/>
        </w:rPr>
      </w:pPr>
    </w:p>
    <w:p w14:paraId="00259D36">
      <w:pPr>
        <w:pStyle w:val="2"/>
        <w:rPr>
          <w:rFonts w:eastAsiaTheme="minorEastAsia"/>
        </w:rPr>
      </w:pPr>
    </w:p>
    <w:p w14:paraId="2B41BF8B">
      <w:pPr>
        <w:pStyle w:val="2"/>
        <w:rPr>
          <w:rFonts w:eastAsiaTheme="minorEastAsia"/>
        </w:rPr>
      </w:pPr>
    </w:p>
    <w:p w14:paraId="52DECD85">
      <w:pPr>
        <w:pStyle w:val="2"/>
        <w:rPr>
          <w:rFonts w:eastAsiaTheme="minorEastAsia"/>
        </w:rPr>
      </w:pPr>
    </w:p>
    <w:p w14:paraId="3144A1B2">
      <w:pPr>
        <w:pStyle w:val="2"/>
        <w:rPr>
          <w:rFonts w:eastAsiaTheme="minorEastAsia"/>
        </w:rPr>
      </w:pPr>
    </w:p>
    <w:p w14:paraId="4BFFCA10">
      <w:pPr>
        <w:pStyle w:val="2"/>
        <w:rPr>
          <w:rFonts w:eastAsiaTheme="minorEastAsia"/>
        </w:rPr>
      </w:pPr>
    </w:p>
    <w:p w14:paraId="3787915D">
      <w:pPr>
        <w:pStyle w:val="2"/>
        <w:rPr>
          <w:rFonts w:eastAsiaTheme="minorEastAsia"/>
        </w:rPr>
      </w:pPr>
    </w:p>
    <w:p w14:paraId="6EB8D23C">
      <w:pPr>
        <w:pStyle w:val="2"/>
        <w:rPr>
          <w:rFonts w:eastAsiaTheme="minorEastAsia"/>
        </w:rPr>
      </w:pPr>
    </w:p>
    <w:p w14:paraId="457BE85A">
      <w:pPr>
        <w:pStyle w:val="2"/>
        <w:rPr>
          <w:rFonts w:eastAsiaTheme="minorEastAsia"/>
        </w:rPr>
      </w:pPr>
    </w:p>
    <w:p w14:paraId="71DEFB4C">
      <w:pPr>
        <w:pStyle w:val="2"/>
        <w:rPr>
          <w:rFonts w:eastAsiaTheme="minorEastAsia"/>
        </w:rPr>
      </w:pPr>
    </w:p>
    <w:p w14:paraId="615EB092">
      <w:pPr>
        <w:pStyle w:val="2"/>
        <w:rPr>
          <w:rFonts w:eastAsiaTheme="minorEastAsia"/>
        </w:rPr>
      </w:pPr>
    </w:p>
    <w:p w14:paraId="2A2E52AC">
      <w:pPr>
        <w:pStyle w:val="2"/>
        <w:rPr>
          <w:rFonts w:eastAsiaTheme="minorEastAsia"/>
        </w:rPr>
      </w:pPr>
    </w:p>
    <w:p w14:paraId="1451D083">
      <w:pPr>
        <w:pStyle w:val="2"/>
        <w:rPr>
          <w:rFonts w:eastAsiaTheme="minorEastAsia"/>
        </w:rPr>
      </w:pPr>
    </w:p>
    <w:p w14:paraId="7C922299">
      <w:pPr>
        <w:pStyle w:val="2"/>
        <w:rPr>
          <w:rFonts w:eastAsiaTheme="minorEastAsia"/>
        </w:rPr>
      </w:pPr>
    </w:p>
    <w:p w14:paraId="494E6E20">
      <w:pPr>
        <w:pStyle w:val="2"/>
        <w:rPr>
          <w:rFonts w:eastAsiaTheme="minorEastAsia"/>
        </w:rPr>
      </w:pPr>
    </w:p>
    <w:p w14:paraId="33568349">
      <w:pPr>
        <w:pStyle w:val="2"/>
        <w:rPr>
          <w:rFonts w:eastAsiaTheme="minorEastAsia"/>
        </w:rPr>
      </w:pPr>
    </w:p>
    <w:p w14:paraId="48C9FC0C">
      <w:pPr>
        <w:pStyle w:val="2"/>
        <w:rPr>
          <w:rFonts w:eastAsiaTheme="minorEastAsia"/>
        </w:rPr>
      </w:pPr>
    </w:p>
    <w:p w14:paraId="758FC9F4">
      <w:pPr>
        <w:pStyle w:val="2"/>
        <w:rPr>
          <w:rFonts w:eastAsiaTheme="minorEastAsia"/>
        </w:rPr>
      </w:pPr>
    </w:p>
    <w:p w14:paraId="26BE8CCD">
      <w:pPr>
        <w:pStyle w:val="2"/>
        <w:rPr>
          <w:rFonts w:eastAsiaTheme="minorEastAsia"/>
        </w:rPr>
      </w:pPr>
    </w:p>
    <w:p w14:paraId="29AADC8C">
      <w:pPr>
        <w:pStyle w:val="2"/>
        <w:rPr>
          <w:rFonts w:eastAsiaTheme="minorEastAsia"/>
        </w:rPr>
      </w:pPr>
    </w:p>
    <w:p w14:paraId="2EC140DC">
      <w:pPr>
        <w:pStyle w:val="2"/>
        <w:rPr>
          <w:rFonts w:eastAsiaTheme="minorEastAsia"/>
        </w:rPr>
      </w:pPr>
    </w:p>
    <w:p w14:paraId="6F868394">
      <w:pPr>
        <w:pStyle w:val="2"/>
        <w:rPr>
          <w:rFonts w:eastAsiaTheme="minorEastAsia"/>
        </w:rPr>
      </w:pPr>
    </w:p>
    <w:p w14:paraId="2CEF6925">
      <w:pPr>
        <w:pStyle w:val="2"/>
        <w:rPr>
          <w:rFonts w:eastAsiaTheme="minorEastAsia"/>
        </w:rPr>
      </w:pPr>
    </w:p>
    <w:p w14:paraId="775EAD18">
      <w:pPr>
        <w:pStyle w:val="2"/>
        <w:rPr>
          <w:rFonts w:eastAsiaTheme="minorEastAsia"/>
        </w:rPr>
      </w:pPr>
    </w:p>
    <w:p w14:paraId="7C734C9D">
      <w:pPr>
        <w:spacing w:before="117" w:line="220" w:lineRule="auto"/>
        <w:ind w:left="3122"/>
        <w:outlineLvl w:val="0"/>
        <w:rPr>
          <w:rFonts w:ascii="宋体" w:hAnsi="宋体" w:eastAsia="宋体" w:cs="宋体"/>
          <w:sz w:val="36"/>
          <w:szCs w:val="36"/>
        </w:rPr>
      </w:pPr>
      <w:bookmarkStart w:id="4" w:name="_Toc29235"/>
      <w:bookmarkStart w:id="5" w:name="_Toc10251"/>
      <w:r>
        <w:rPr>
          <w:rFonts w:ascii="宋体" w:hAnsi="宋体" w:eastAsia="宋体" w:cs="宋体"/>
          <w:spacing w:val="17"/>
          <w:sz w:val="36"/>
          <w:szCs w:val="36"/>
        </w:rPr>
        <w:t>第</w:t>
      </w:r>
      <w:r>
        <w:rPr>
          <w:rFonts w:ascii="宋体" w:hAnsi="宋体" w:eastAsia="宋体" w:cs="宋体"/>
          <w:spacing w:val="12"/>
          <w:sz w:val="36"/>
          <w:szCs w:val="36"/>
        </w:rPr>
        <w:t>一部分</w:t>
      </w:r>
      <w:r>
        <w:rPr>
          <w:rFonts w:hint="eastAsia" w:ascii="宋体" w:hAnsi="宋体" w:eastAsia="宋体" w:cs="宋体"/>
          <w:spacing w:val="12"/>
          <w:sz w:val="36"/>
          <w:szCs w:val="36"/>
        </w:rPr>
        <w:t xml:space="preserve"> 协</w:t>
      </w:r>
      <w:r>
        <w:rPr>
          <w:rFonts w:ascii="宋体" w:hAnsi="宋体" w:eastAsia="宋体" w:cs="宋体"/>
          <w:spacing w:val="12"/>
          <w:sz w:val="36"/>
          <w:szCs w:val="36"/>
        </w:rPr>
        <w:t>商邀请</w:t>
      </w:r>
      <w:bookmarkEnd w:id="4"/>
      <w:bookmarkEnd w:id="5"/>
      <w:r>
        <w:rPr>
          <w:rFonts w:hint="eastAsia" w:ascii="宋体" w:hAnsi="宋体" w:eastAsia="宋体" w:cs="宋体"/>
          <w:spacing w:val="12"/>
          <w:sz w:val="36"/>
          <w:szCs w:val="36"/>
        </w:rPr>
        <w:t>函</w:t>
      </w:r>
    </w:p>
    <w:p w14:paraId="493D17C8"/>
    <w:p w14:paraId="5438E97E">
      <w:pPr>
        <w:spacing w:line="120" w:lineRule="exact"/>
      </w:pPr>
    </w:p>
    <w:tbl>
      <w:tblPr>
        <w:tblStyle w:val="12"/>
        <w:tblW w:w="9596"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596"/>
      </w:tblGrid>
      <w:tr w14:paraId="20A709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907" w:hRule="atLeast"/>
        </w:trPr>
        <w:tc>
          <w:tcPr>
            <w:tcW w:w="9596" w:type="dxa"/>
          </w:tcPr>
          <w:p w14:paraId="353D68EB">
            <w:pPr>
              <w:spacing w:before="138" w:line="220" w:lineRule="auto"/>
              <w:ind w:firstLine="470" w:firstLineChars="200"/>
              <w:rPr>
                <w:rFonts w:ascii="宋体" w:hAnsi="宋体" w:eastAsia="宋体" w:cs="宋体"/>
                <w:b/>
                <w:bCs/>
                <w:sz w:val="24"/>
                <w:szCs w:val="24"/>
              </w:rPr>
            </w:pPr>
            <w:r>
              <w:rPr>
                <w:rFonts w:ascii="宋体" w:hAnsi="宋体" w:eastAsia="宋体" w:cs="宋体"/>
                <w:b/>
                <w:bCs/>
                <w:spacing w:val="-3"/>
                <w:sz w:val="24"/>
                <w:szCs w:val="24"/>
              </w:rPr>
              <w:t>项</w:t>
            </w:r>
            <w:r>
              <w:rPr>
                <w:rFonts w:ascii="宋体" w:hAnsi="宋体" w:eastAsia="宋体" w:cs="宋体"/>
                <w:b/>
                <w:bCs/>
                <w:spacing w:val="-2"/>
                <w:sz w:val="24"/>
                <w:szCs w:val="24"/>
              </w:rPr>
              <w:t>目概况</w:t>
            </w:r>
          </w:p>
          <w:p w14:paraId="667D1E10">
            <w:pPr>
              <w:spacing w:before="194" w:line="358" w:lineRule="auto"/>
              <w:ind w:right="100" w:firstLine="480" w:firstLineChars="200"/>
              <w:rPr>
                <w:rFonts w:ascii="宋体" w:hAnsi="宋体" w:eastAsia="宋体" w:cs="宋体"/>
                <w:sz w:val="24"/>
                <w:szCs w:val="24"/>
              </w:rPr>
            </w:pPr>
            <w:r>
              <w:rPr>
                <w:rFonts w:hint="eastAsia" w:ascii="宋体" w:hAnsi="宋体" w:eastAsia="宋体" w:cs="宋体"/>
                <w:color w:val="0000FF"/>
                <w:sz w:val="24"/>
                <w:szCs w:val="24"/>
              </w:rPr>
              <w:t>镇江市规划勘测设计集团有限公司</w:t>
            </w:r>
            <w:r>
              <w:rPr>
                <w:rFonts w:ascii="宋体" w:hAnsi="宋体" w:eastAsia="宋体" w:cs="宋体"/>
                <w:spacing w:val="3"/>
                <w:sz w:val="24"/>
                <w:szCs w:val="24"/>
              </w:rPr>
              <w:t>应在</w:t>
            </w:r>
            <w:r>
              <w:rPr>
                <w:rFonts w:hint="eastAsia" w:ascii="宋体" w:hAnsi="宋体" w:eastAsia="宋体" w:cs="宋体"/>
                <w:spacing w:val="3"/>
                <w:sz w:val="24"/>
                <w:szCs w:val="24"/>
              </w:rPr>
              <w:t>江苏政府采购网-苏采云平台</w:t>
            </w:r>
            <w:r>
              <w:rPr>
                <w:rFonts w:hint="eastAsia" w:ascii="宋体" w:hAnsi="宋体" w:eastAsia="宋体" w:cs="宋体"/>
                <w:color w:val="0000FF"/>
                <w:sz w:val="24"/>
                <w:szCs w:val="24"/>
              </w:rPr>
              <w:t>http://jszfcg.jscz.gov.cn/jszc/login</w:t>
            </w:r>
            <w:r>
              <w:rPr>
                <w:rFonts w:ascii="宋体" w:hAnsi="宋体" w:eastAsia="宋体" w:cs="宋体"/>
                <w:sz w:val="24"/>
                <w:szCs w:val="24"/>
              </w:rPr>
              <w:t xml:space="preserve"> 获取</w:t>
            </w:r>
            <w:r>
              <w:rPr>
                <w:rFonts w:hint="eastAsia" w:ascii="宋体" w:hAnsi="宋体" w:eastAsia="宋体" w:cs="宋体"/>
                <w:color w:val="0000FF"/>
                <w:sz w:val="24"/>
                <w:szCs w:val="24"/>
                <w:lang w:val="en-US" w:eastAsia="zh-CN"/>
              </w:rPr>
              <w:t>镇江市区城市更新单元街区层次详细规划（第一批次）</w:t>
            </w:r>
            <w:r>
              <w:rPr>
                <w:rFonts w:hint="eastAsia" w:ascii="宋体" w:hAnsi="宋体" w:eastAsia="宋体" w:cs="宋体"/>
                <w:color w:val="0000FF"/>
                <w:sz w:val="24"/>
                <w:szCs w:val="24"/>
              </w:rPr>
              <w:t>项目的</w:t>
            </w:r>
            <w:r>
              <w:rPr>
                <w:rFonts w:hint="eastAsia" w:ascii="宋体" w:hAnsi="宋体" w:eastAsia="宋体" w:cs="宋体"/>
                <w:spacing w:val="1"/>
                <w:sz w:val="24"/>
                <w:szCs w:val="24"/>
              </w:rPr>
              <w:t>协</w:t>
            </w:r>
            <w:r>
              <w:rPr>
                <w:rFonts w:ascii="宋体" w:hAnsi="宋体" w:eastAsia="宋体" w:cs="宋体"/>
                <w:spacing w:val="1"/>
                <w:sz w:val="24"/>
                <w:szCs w:val="24"/>
              </w:rPr>
              <w:t xml:space="preserve">商文件，并于 </w:t>
            </w:r>
            <w:r>
              <w:rPr>
                <w:rFonts w:hint="eastAsia" w:ascii="宋体" w:hAnsi="宋体" w:eastAsia="宋体" w:cs="宋体"/>
                <w:color w:val="0000FF"/>
                <w:spacing w:val="1"/>
                <w:sz w:val="24"/>
                <w:szCs w:val="24"/>
              </w:rPr>
              <w:t>202</w:t>
            </w:r>
            <w:r>
              <w:rPr>
                <w:rFonts w:hint="default" w:ascii="宋体" w:hAnsi="宋体" w:eastAsia="宋体" w:cs="宋体"/>
                <w:color w:val="0000FF"/>
                <w:spacing w:val="1"/>
                <w:sz w:val="24"/>
                <w:szCs w:val="24"/>
                <w:lang w:val="en-US"/>
              </w:rPr>
              <w:t>5</w:t>
            </w:r>
            <w:r>
              <w:rPr>
                <w:rFonts w:hint="eastAsia" w:ascii="宋体" w:hAnsi="宋体" w:eastAsia="宋体" w:cs="宋体"/>
                <w:color w:val="0000FF"/>
                <w:spacing w:val="1"/>
                <w:sz w:val="24"/>
                <w:szCs w:val="24"/>
                <w:lang w:val="en-US" w:eastAsia="zh-CN"/>
              </w:rPr>
              <w:t>年</w:t>
            </w:r>
            <w:r>
              <w:rPr>
                <w:rFonts w:hint="eastAsia" w:ascii="宋体" w:hAnsi="宋体" w:eastAsia="宋体" w:cs="宋体"/>
                <w:color w:val="0000FF"/>
                <w:spacing w:val="1"/>
                <w:sz w:val="24"/>
                <w:szCs w:val="24"/>
              </w:rPr>
              <w:t>8</w:t>
            </w:r>
            <w:r>
              <w:rPr>
                <w:rFonts w:hint="eastAsia" w:ascii="宋体" w:hAnsi="宋体" w:eastAsia="宋体" w:cs="宋体"/>
                <w:color w:val="0000FF"/>
                <w:spacing w:val="1"/>
                <w:sz w:val="24"/>
                <w:szCs w:val="24"/>
                <w:lang w:val="en-US" w:eastAsia="zh-CN"/>
              </w:rPr>
              <w:t>月</w:t>
            </w:r>
            <w:r>
              <w:rPr>
                <w:rFonts w:hint="default" w:ascii="宋体" w:hAnsi="宋体" w:eastAsia="宋体" w:cs="宋体"/>
                <w:color w:val="0000FF"/>
                <w:spacing w:val="1"/>
                <w:sz w:val="24"/>
                <w:szCs w:val="24"/>
                <w:lang w:val="en-US" w:eastAsia="zh-CN"/>
              </w:rPr>
              <w:t>28</w:t>
            </w:r>
            <w:r>
              <w:rPr>
                <w:rFonts w:hint="eastAsia" w:ascii="宋体" w:hAnsi="宋体" w:eastAsia="宋体" w:cs="宋体"/>
                <w:color w:val="0000FF"/>
                <w:spacing w:val="1"/>
                <w:sz w:val="24"/>
                <w:szCs w:val="24"/>
                <w:lang w:val="en-US" w:eastAsia="zh-CN"/>
              </w:rPr>
              <w:t>日</w:t>
            </w:r>
            <w:r>
              <w:rPr>
                <w:rFonts w:hint="default" w:ascii="宋体" w:hAnsi="宋体" w:eastAsia="宋体" w:cs="宋体"/>
                <w:color w:val="0000FF"/>
                <w:spacing w:val="1"/>
                <w:sz w:val="24"/>
                <w:szCs w:val="24"/>
                <w:lang w:val="en-US"/>
              </w:rPr>
              <w:t>14</w:t>
            </w:r>
            <w:r>
              <w:rPr>
                <w:rFonts w:ascii="宋体" w:hAnsi="宋体" w:eastAsia="宋体" w:cs="宋体"/>
                <w:color w:val="0000FF"/>
                <w:spacing w:val="1"/>
                <w:sz w:val="24"/>
                <w:szCs w:val="24"/>
              </w:rPr>
              <w:t>:</w:t>
            </w:r>
            <w:r>
              <w:rPr>
                <w:rFonts w:hint="eastAsia" w:ascii="宋体" w:hAnsi="宋体" w:eastAsia="宋体" w:cs="宋体"/>
                <w:color w:val="0000FF"/>
                <w:spacing w:val="1"/>
                <w:sz w:val="24"/>
                <w:szCs w:val="24"/>
                <w:lang w:val="en-US" w:eastAsia="zh-CN"/>
              </w:rPr>
              <w:t>0</w:t>
            </w:r>
            <w:r>
              <w:rPr>
                <w:rFonts w:ascii="宋体" w:hAnsi="宋体" w:eastAsia="宋体" w:cs="宋体"/>
                <w:color w:val="0000FF"/>
                <w:spacing w:val="1"/>
                <w:sz w:val="24"/>
                <w:szCs w:val="24"/>
              </w:rPr>
              <w:t xml:space="preserve">0 </w:t>
            </w:r>
            <w:r>
              <w:rPr>
                <w:rFonts w:ascii="宋体" w:hAnsi="宋体" w:eastAsia="宋体" w:cs="宋体"/>
                <w:spacing w:val="1"/>
                <w:sz w:val="24"/>
                <w:szCs w:val="24"/>
              </w:rPr>
              <w:t>(北京时间)</w:t>
            </w:r>
            <w:r>
              <w:rPr>
                <w:rFonts w:ascii="宋体" w:hAnsi="宋体" w:eastAsia="宋体" w:cs="宋体"/>
                <w:sz w:val="24"/>
                <w:szCs w:val="24"/>
              </w:rPr>
              <w:t>前递交响应文件。</w:t>
            </w:r>
          </w:p>
        </w:tc>
      </w:tr>
    </w:tbl>
    <w:p w14:paraId="16A9D5AC">
      <w:pPr>
        <w:spacing w:beforeLines="150" w:afterLines="150"/>
        <w:ind w:left="130"/>
        <w:outlineLvl w:val="1"/>
        <w:rPr>
          <w:rFonts w:ascii="宋体" w:hAnsi="宋体" w:eastAsia="宋体" w:cs="宋体"/>
          <w:b/>
          <w:bCs/>
          <w:spacing w:val="-2"/>
          <w:sz w:val="24"/>
          <w:szCs w:val="24"/>
        </w:rPr>
      </w:pPr>
      <w:bookmarkStart w:id="6" w:name="_bookmark2"/>
      <w:bookmarkEnd w:id="6"/>
      <w:bookmarkStart w:id="7" w:name="_Toc10024"/>
      <w:bookmarkStart w:id="8" w:name="_Toc25624"/>
      <w:r>
        <w:rPr>
          <w:rFonts w:ascii="宋体" w:hAnsi="宋体" w:eastAsia="宋体" w:cs="宋体"/>
          <w:b/>
          <w:bCs/>
          <w:spacing w:val="-2"/>
          <w:sz w:val="24"/>
          <w:szCs w:val="24"/>
        </w:rPr>
        <w:t>一、项目基本情况</w:t>
      </w:r>
      <w:bookmarkEnd w:id="7"/>
      <w:bookmarkEnd w:id="8"/>
    </w:p>
    <w:p w14:paraId="79ACB22C">
      <w:pPr>
        <w:spacing w:before="117" w:line="218" w:lineRule="auto"/>
        <w:ind w:left="561"/>
        <w:outlineLvl w:val="0"/>
        <w:rPr>
          <w:rFonts w:hint="default" w:ascii="宋体" w:hAnsi="宋体" w:eastAsia="宋体" w:cs="宋体"/>
          <w:color w:val="0000FF"/>
          <w:sz w:val="24"/>
          <w:szCs w:val="24"/>
          <w:lang w:val="en-US" w:eastAsia="zh-CN"/>
        </w:rPr>
      </w:pPr>
      <w:r>
        <w:rPr>
          <w:rFonts w:ascii="宋体" w:hAnsi="宋体" w:eastAsia="宋体" w:cs="宋体"/>
          <w:sz w:val="24"/>
          <w:szCs w:val="24"/>
        </w:rPr>
        <w:t>项目编号：</w:t>
      </w:r>
      <w:r>
        <w:rPr>
          <w:rFonts w:hint="eastAsia" w:ascii="宋体" w:hAnsi="宋体" w:eastAsia="宋体" w:cs="宋体"/>
          <w:color w:val="0000FF"/>
          <w:sz w:val="24"/>
          <w:szCs w:val="24"/>
        </w:rPr>
        <w:t>JSZC-321100-JDGS-D202</w:t>
      </w:r>
      <w:r>
        <w:rPr>
          <w:rFonts w:hint="default" w:ascii="宋体" w:hAnsi="宋体" w:eastAsia="宋体" w:cs="宋体"/>
          <w:color w:val="0000FF"/>
          <w:sz w:val="24"/>
          <w:szCs w:val="24"/>
          <w:lang w:val="en-US"/>
        </w:rPr>
        <w:t>5</w:t>
      </w:r>
      <w:r>
        <w:rPr>
          <w:rFonts w:hint="eastAsia" w:ascii="宋体" w:hAnsi="宋体" w:eastAsia="宋体" w:cs="宋体"/>
          <w:color w:val="0000FF"/>
          <w:sz w:val="24"/>
          <w:szCs w:val="24"/>
        </w:rPr>
        <w:t>-00</w:t>
      </w:r>
      <w:r>
        <w:rPr>
          <w:rFonts w:hint="eastAsia" w:ascii="宋体" w:hAnsi="宋体" w:eastAsia="宋体" w:cs="宋体"/>
          <w:color w:val="0000FF"/>
          <w:sz w:val="24"/>
          <w:szCs w:val="24"/>
          <w:lang w:val="en-US" w:eastAsia="zh-CN"/>
        </w:rPr>
        <w:t>79</w:t>
      </w:r>
    </w:p>
    <w:p w14:paraId="5D1913BE">
      <w:pPr>
        <w:pStyle w:val="2"/>
        <w:rPr>
          <w:rFonts w:eastAsiaTheme="minorEastAsia"/>
        </w:rPr>
      </w:pPr>
    </w:p>
    <w:p w14:paraId="3EDC064B">
      <w:pPr>
        <w:spacing w:before="107" w:line="360" w:lineRule="auto"/>
        <w:ind w:left="608"/>
        <w:rPr>
          <w:rFonts w:hint="eastAsia" w:ascii="宋体" w:hAnsi="宋体" w:eastAsia="宋体" w:cs="宋体"/>
          <w:sz w:val="24"/>
          <w:szCs w:val="24"/>
          <w:lang w:val="en-US" w:eastAsia="zh-CN"/>
        </w:rPr>
      </w:pPr>
      <w:r>
        <w:rPr>
          <w:rFonts w:ascii="宋体" w:hAnsi="宋体" w:eastAsia="宋体" w:cs="宋体"/>
          <w:sz w:val="24"/>
          <w:szCs w:val="24"/>
        </w:rPr>
        <w:t>项目名称：</w:t>
      </w:r>
      <w:r>
        <w:rPr>
          <w:rFonts w:hint="eastAsia" w:ascii="宋体" w:hAnsi="宋体" w:eastAsia="宋体" w:cs="宋体"/>
          <w:color w:val="0000FF"/>
          <w:sz w:val="24"/>
          <w:szCs w:val="24"/>
          <w:lang w:val="en-US" w:eastAsia="zh-CN"/>
        </w:rPr>
        <w:t>镇江市区城市更新单元街区层次详细规划（第一批次）</w:t>
      </w:r>
    </w:p>
    <w:p w14:paraId="2C1D7CA9">
      <w:pPr>
        <w:spacing w:before="107" w:line="360" w:lineRule="auto"/>
        <w:ind w:left="608"/>
        <w:rPr>
          <w:rFonts w:hint="eastAsia" w:ascii="宋体" w:hAnsi="宋体" w:eastAsia="宋体" w:cs="宋体"/>
          <w:color w:val="0000FF"/>
          <w:sz w:val="24"/>
          <w:szCs w:val="24"/>
          <w:lang w:val="en-US" w:eastAsia="zh-CN"/>
        </w:rPr>
      </w:pPr>
      <w:r>
        <w:rPr>
          <w:rFonts w:ascii="宋体" w:hAnsi="宋体" w:eastAsia="宋体" w:cs="宋体"/>
          <w:sz w:val="24"/>
          <w:szCs w:val="24"/>
        </w:rPr>
        <w:t>预算金额：</w:t>
      </w:r>
      <w:r>
        <w:rPr>
          <w:rFonts w:hint="eastAsia" w:ascii="宋体" w:hAnsi="宋体" w:eastAsia="宋体" w:cs="宋体"/>
          <w:color w:val="0000FF"/>
          <w:sz w:val="24"/>
          <w:szCs w:val="24"/>
          <w:lang w:val="en-US" w:eastAsia="zh-CN"/>
        </w:rPr>
        <w:t>250万元</w:t>
      </w:r>
    </w:p>
    <w:p w14:paraId="76D4BD75">
      <w:pPr>
        <w:spacing w:before="107" w:line="360" w:lineRule="auto"/>
        <w:ind w:left="608"/>
        <w:rPr>
          <w:rFonts w:hint="eastAsia" w:ascii="宋体" w:hAnsi="宋体" w:eastAsia="宋体" w:cs="宋体"/>
          <w:color w:val="0000FF"/>
          <w:sz w:val="24"/>
          <w:szCs w:val="24"/>
          <w:lang w:val="en-US" w:eastAsia="zh-CN"/>
        </w:rPr>
      </w:pPr>
      <w:r>
        <w:rPr>
          <w:rFonts w:ascii="宋体" w:hAnsi="宋体" w:eastAsia="宋体" w:cs="宋体"/>
          <w:sz w:val="24"/>
          <w:szCs w:val="24"/>
        </w:rPr>
        <w:t>最高限价：</w:t>
      </w:r>
      <w:r>
        <w:rPr>
          <w:rFonts w:hint="eastAsia" w:ascii="宋体" w:hAnsi="宋体" w:eastAsia="宋体" w:cs="宋体"/>
          <w:color w:val="0000FF"/>
          <w:sz w:val="24"/>
          <w:szCs w:val="24"/>
          <w:lang w:val="en-US" w:eastAsia="zh-CN"/>
        </w:rPr>
        <w:t>250万元</w:t>
      </w:r>
    </w:p>
    <w:p w14:paraId="1FA5AB81">
      <w:pPr>
        <w:spacing w:before="107" w:line="360" w:lineRule="auto"/>
        <w:ind w:left="608"/>
        <w:rPr>
          <w:rFonts w:ascii="宋体" w:hAnsi="宋体" w:eastAsia="宋体" w:cs="宋体"/>
          <w:sz w:val="24"/>
          <w:szCs w:val="24"/>
        </w:rPr>
      </w:pPr>
      <w:r>
        <w:rPr>
          <w:rFonts w:ascii="宋体" w:hAnsi="宋体" w:eastAsia="宋体" w:cs="宋体"/>
          <w:sz w:val="24"/>
          <w:szCs w:val="24"/>
        </w:rPr>
        <w:t>采购需求：详细内容及要求见</w:t>
      </w:r>
      <w:r>
        <w:rPr>
          <w:rFonts w:hint="eastAsia" w:ascii="宋体" w:hAnsi="宋体" w:eastAsia="宋体" w:cs="宋体"/>
          <w:sz w:val="24"/>
          <w:szCs w:val="24"/>
        </w:rPr>
        <w:t>第三部分</w:t>
      </w:r>
      <w:r>
        <w:rPr>
          <w:rFonts w:ascii="宋体" w:hAnsi="宋体" w:eastAsia="宋体" w:cs="宋体"/>
          <w:sz w:val="24"/>
          <w:szCs w:val="24"/>
        </w:rPr>
        <w:t>采购需求</w:t>
      </w:r>
      <w:r>
        <w:rPr>
          <w:rFonts w:hint="eastAsia" w:ascii="宋体" w:hAnsi="宋体" w:eastAsia="宋体" w:cs="宋体"/>
          <w:sz w:val="24"/>
          <w:szCs w:val="24"/>
        </w:rPr>
        <w:t>及</w:t>
      </w:r>
      <w:r>
        <w:rPr>
          <w:rFonts w:ascii="宋体" w:hAnsi="宋体" w:eastAsia="宋体" w:cs="宋体"/>
          <w:sz w:val="24"/>
          <w:szCs w:val="24"/>
        </w:rPr>
        <w:t>附件。</w:t>
      </w:r>
    </w:p>
    <w:p w14:paraId="323AC5C5">
      <w:pPr>
        <w:spacing w:before="107" w:line="360" w:lineRule="auto"/>
        <w:ind w:left="608"/>
        <w:rPr>
          <w:rFonts w:ascii="宋体" w:hAnsi="宋体" w:eastAsia="宋体" w:cs="宋体"/>
          <w:sz w:val="24"/>
          <w:szCs w:val="24"/>
        </w:rPr>
      </w:pPr>
      <w:r>
        <w:rPr>
          <w:rFonts w:ascii="宋体" w:hAnsi="宋体" w:eastAsia="宋体" w:cs="宋体"/>
          <w:sz w:val="24"/>
          <w:szCs w:val="24"/>
        </w:rPr>
        <w:t>合同履行期限： 详细内容及要求见</w:t>
      </w:r>
      <w:r>
        <w:rPr>
          <w:rFonts w:hint="eastAsia" w:ascii="宋体" w:hAnsi="宋体" w:eastAsia="宋体" w:cs="宋体"/>
          <w:sz w:val="24"/>
          <w:szCs w:val="24"/>
        </w:rPr>
        <w:t>第三部分</w:t>
      </w:r>
      <w:r>
        <w:rPr>
          <w:rFonts w:ascii="宋体" w:hAnsi="宋体" w:eastAsia="宋体" w:cs="宋体"/>
          <w:sz w:val="24"/>
          <w:szCs w:val="24"/>
        </w:rPr>
        <w:t>采购需求。</w:t>
      </w:r>
    </w:p>
    <w:p w14:paraId="484CBC69">
      <w:pPr>
        <w:spacing w:beforeLines="150" w:afterLines="150"/>
        <w:ind w:left="130"/>
        <w:outlineLvl w:val="1"/>
        <w:rPr>
          <w:rFonts w:ascii="宋体" w:hAnsi="宋体" w:eastAsia="宋体" w:cs="宋体"/>
          <w:b/>
          <w:bCs/>
          <w:spacing w:val="-2"/>
          <w:sz w:val="24"/>
          <w:szCs w:val="24"/>
        </w:rPr>
      </w:pPr>
      <w:bookmarkStart w:id="9" w:name="_Toc16158"/>
      <w:bookmarkStart w:id="10" w:name="_Toc5964"/>
      <w:r>
        <w:rPr>
          <w:rFonts w:ascii="宋体" w:hAnsi="宋体" w:eastAsia="宋体" w:cs="宋体"/>
          <w:b/>
          <w:bCs/>
          <w:spacing w:val="-2"/>
          <w:sz w:val="24"/>
          <w:szCs w:val="24"/>
        </w:rPr>
        <w:t>二、</w:t>
      </w:r>
      <w:bookmarkEnd w:id="9"/>
      <w:bookmarkEnd w:id="10"/>
      <w:bookmarkStart w:id="11" w:name="_bookmark4"/>
      <w:bookmarkEnd w:id="11"/>
      <w:bookmarkStart w:id="12" w:name="_Toc9826"/>
      <w:bookmarkStart w:id="13" w:name="_Toc31417"/>
      <w:r>
        <w:rPr>
          <w:rFonts w:ascii="宋体" w:hAnsi="宋体" w:eastAsia="宋体" w:cs="宋体"/>
          <w:b/>
          <w:bCs/>
          <w:spacing w:val="-2"/>
          <w:sz w:val="24"/>
          <w:szCs w:val="24"/>
        </w:rPr>
        <w:t>获取协商文件</w:t>
      </w:r>
      <w:bookmarkEnd w:id="12"/>
      <w:bookmarkEnd w:id="13"/>
    </w:p>
    <w:p w14:paraId="04815CF2">
      <w:pPr>
        <w:spacing w:line="360" w:lineRule="auto"/>
        <w:ind w:firstLine="590" w:firstLineChars="250"/>
        <w:outlineLvl w:val="2"/>
        <w:rPr>
          <w:rFonts w:ascii="宋体" w:hAnsi="宋体" w:eastAsia="宋体" w:cs="宋体"/>
          <w:color w:val="auto"/>
          <w:spacing w:val="-2"/>
          <w:sz w:val="24"/>
          <w:szCs w:val="24"/>
        </w:rPr>
      </w:pPr>
      <w:bookmarkStart w:id="14" w:name="_Toc12727"/>
      <w:r>
        <w:rPr>
          <w:rFonts w:hint="eastAsia" w:ascii="宋体" w:hAnsi="宋体" w:eastAsia="宋体" w:cs="宋体"/>
          <w:color w:val="auto"/>
          <w:spacing w:val="-2"/>
          <w:sz w:val="24"/>
          <w:szCs w:val="24"/>
        </w:rPr>
        <w:t>本项目采用网上注册登记方式</w:t>
      </w:r>
      <w:bookmarkEnd w:id="14"/>
      <w:r>
        <w:rPr>
          <w:rFonts w:hint="eastAsia" w:ascii="宋体" w:hAnsi="宋体" w:eastAsia="宋体" w:cs="宋体"/>
          <w:color w:val="auto"/>
          <w:spacing w:val="-2"/>
          <w:sz w:val="24"/>
          <w:szCs w:val="24"/>
        </w:rPr>
        <w:t>：</w:t>
      </w:r>
    </w:p>
    <w:p w14:paraId="1CBAEF12">
      <w:pPr>
        <w:spacing w:line="360" w:lineRule="auto"/>
        <w:ind w:firstLine="590" w:firstLineChars="250"/>
        <w:outlineLvl w:val="2"/>
        <w:rPr>
          <w:rFonts w:ascii="宋体" w:hAnsi="宋体" w:eastAsia="宋体" w:cs="宋体"/>
          <w:color w:val="auto"/>
          <w:spacing w:val="-2"/>
          <w:sz w:val="24"/>
          <w:szCs w:val="24"/>
        </w:rPr>
      </w:pPr>
      <w:bookmarkStart w:id="15" w:name="_Toc5485"/>
      <w:r>
        <w:rPr>
          <w:rFonts w:hint="eastAsia" w:ascii="宋体" w:hAnsi="宋体" w:eastAsia="宋体" w:cs="宋体"/>
          <w:color w:val="auto"/>
          <w:spacing w:val="-2"/>
          <w:sz w:val="24"/>
          <w:szCs w:val="24"/>
        </w:rPr>
        <w:t>1、供应商访问电子招标投标交易平台的网络地址和方法：</w:t>
      </w:r>
      <w:bookmarkEnd w:id="15"/>
    </w:p>
    <w:p w14:paraId="1ED34B25">
      <w:pPr>
        <w:spacing w:line="360" w:lineRule="auto"/>
        <w:ind w:firstLine="590" w:firstLineChars="25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（1）登录http://jszfcg.jscz.gov.cn/jszc/login首页点击“苏采云”进入系统。</w:t>
      </w:r>
    </w:p>
    <w:p w14:paraId="168F363F">
      <w:pPr>
        <w:spacing w:line="360" w:lineRule="auto"/>
        <w:ind w:firstLine="590" w:firstLineChars="250"/>
        <w:rPr>
          <w:rFonts w:ascii="宋体" w:hAnsi="宋体" w:eastAsia="宋体" w:cs="宋体"/>
          <w:color w:val="auto"/>
          <w:spacing w:val="-2"/>
          <w:sz w:val="24"/>
          <w:szCs w:val="24"/>
        </w:rPr>
      </w:pPr>
      <w:r>
        <w:rPr>
          <w:rFonts w:hint="eastAsia" w:ascii="宋体" w:hAnsi="宋体" w:eastAsia="宋体" w:cs="宋体"/>
          <w:color w:val="auto"/>
          <w:spacing w:val="-2"/>
          <w:sz w:val="24"/>
          <w:szCs w:val="24"/>
        </w:rPr>
        <w:t>（2）获取协商文件的方式：</w:t>
      </w:r>
    </w:p>
    <w:p w14:paraId="6CB185E5">
      <w:pPr>
        <w:spacing w:line="360" w:lineRule="auto"/>
        <w:ind w:firstLine="590" w:firstLineChars="250"/>
        <w:rPr>
          <w:rFonts w:ascii="宋体" w:hAnsi="宋体" w:eastAsia="宋体" w:cs="宋体"/>
          <w:color w:val="auto"/>
          <w:spacing w:val="-2"/>
          <w:sz w:val="24"/>
          <w:szCs w:val="24"/>
        </w:rPr>
      </w:pPr>
      <w:r>
        <w:rPr>
          <w:rFonts w:hint="eastAsia" w:ascii="宋体" w:hAnsi="宋体" w:eastAsia="宋体" w:cs="宋体"/>
          <w:color w:val="auto"/>
          <w:spacing w:val="-2"/>
          <w:sz w:val="24"/>
          <w:szCs w:val="24"/>
        </w:rPr>
        <w:t>“苏采云”系统用户注册--获取“CA数字证书”--CA绑定与登录--网上报名--下载协商文件(后缀名为.kedt”)。</w:t>
      </w:r>
    </w:p>
    <w:p w14:paraId="7EC9DB0A">
      <w:pPr>
        <w:spacing w:line="360" w:lineRule="auto"/>
        <w:ind w:firstLine="590" w:firstLineChars="250"/>
        <w:rPr>
          <w:rFonts w:ascii="宋体" w:hAnsi="宋体" w:eastAsia="宋体" w:cs="宋体"/>
          <w:color w:val="auto"/>
          <w:spacing w:val="-2"/>
          <w:sz w:val="24"/>
          <w:szCs w:val="24"/>
        </w:rPr>
      </w:pPr>
      <w:r>
        <w:rPr>
          <w:rFonts w:hint="eastAsia" w:ascii="宋体" w:hAnsi="宋体" w:eastAsia="宋体" w:cs="宋体"/>
          <w:color w:val="auto"/>
          <w:spacing w:val="-2"/>
          <w:sz w:val="24"/>
          <w:szCs w:val="24"/>
        </w:rPr>
        <w:t>（3）时间：</w:t>
      </w:r>
      <w:r>
        <w:rPr>
          <w:rFonts w:hint="eastAsia" w:ascii="宋体" w:hAnsi="宋体" w:eastAsia="宋体" w:cs="宋体"/>
          <w:color w:val="0000FF"/>
          <w:spacing w:val="-2"/>
          <w:sz w:val="24"/>
          <w:szCs w:val="24"/>
        </w:rPr>
        <w:t>公告发布之日起至202</w:t>
      </w:r>
      <w:r>
        <w:rPr>
          <w:rFonts w:hint="eastAsia" w:ascii="宋体" w:hAnsi="宋体" w:eastAsia="宋体" w:cs="宋体"/>
          <w:color w:val="0000FF"/>
          <w:spacing w:val="-2"/>
          <w:sz w:val="24"/>
          <w:szCs w:val="24"/>
          <w:lang w:val="en-US" w:eastAsia="zh-CN"/>
        </w:rPr>
        <w:t>5</w:t>
      </w:r>
      <w:r>
        <w:rPr>
          <w:rFonts w:hint="eastAsia" w:ascii="宋体" w:hAnsi="宋体" w:eastAsia="宋体" w:cs="宋体"/>
          <w:color w:val="0000FF"/>
          <w:spacing w:val="-2"/>
          <w:sz w:val="24"/>
          <w:szCs w:val="24"/>
        </w:rPr>
        <w:t>年8月</w:t>
      </w:r>
      <w:r>
        <w:rPr>
          <w:rFonts w:hint="default" w:ascii="宋体" w:hAnsi="宋体" w:eastAsia="宋体" w:cs="宋体"/>
          <w:color w:val="0000FF"/>
          <w:spacing w:val="-2"/>
          <w:sz w:val="24"/>
          <w:szCs w:val="24"/>
          <w:lang w:val="en-US" w:eastAsia="zh-CN"/>
        </w:rPr>
        <w:t>26</w:t>
      </w:r>
      <w:r>
        <w:rPr>
          <w:rFonts w:hint="eastAsia" w:ascii="宋体" w:hAnsi="宋体" w:eastAsia="宋体" w:cs="宋体"/>
          <w:color w:val="0000FF"/>
          <w:spacing w:val="-2"/>
          <w:sz w:val="24"/>
          <w:szCs w:val="24"/>
        </w:rPr>
        <w:t>日</w:t>
      </w:r>
      <w:r>
        <w:rPr>
          <w:rFonts w:hint="eastAsia" w:ascii="宋体" w:hAnsi="宋体" w:eastAsia="宋体" w:cs="宋体"/>
          <w:color w:val="auto"/>
          <w:spacing w:val="-2"/>
          <w:sz w:val="24"/>
          <w:szCs w:val="24"/>
        </w:rPr>
        <w:t>。</w:t>
      </w:r>
    </w:p>
    <w:p w14:paraId="76B6551E">
      <w:pPr>
        <w:spacing w:line="360" w:lineRule="auto"/>
        <w:ind w:firstLine="590" w:firstLineChars="250"/>
        <w:outlineLvl w:val="2"/>
        <w:rPr>
          <w:rFonts w:ascii="宋体" w:hAnsi="宋体" w:eastAsia="宋体" w:cs="宋体"/>
          <w:color w:val="auto"/>
          <w:spacing w:val="-2"/>
          <w:sz w:val="24"/>
          <w:szCs w:val="24"/>
        </w:rPr>
      </w:pPr>
      <w:bookmarkStart w:id="16" w:name="_Toc23259"/>
      <w:r>
        <w:rPr>
          <w:rFonts w:hint="eastAsia" w:ascii="宋体" w:hAnsi="宋体" w:eastAsia="宋体" w:cs="宋体"/>
          <w:color w:val="auto"/>
          <w:spacing w:val="-2"/>
          <w:sz w:val="24"/>
          <w:szCs w:val="24"/>
        </w:rPr>
        <w:t>2、“CA数字证书”的获取</w:t>
      </w:r>
      <w:bookmarkEnd w:id="16"/>
    </w:p>
    <w:p w14:paraId="513BF24C">
      <w:pPr>
        <w:spacing w:line="360" w:lineRule="auto"/>
        <w:ind w:firstLine="472" w:firstLineChars="2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投标人需办理CA锁，“苏采云”系统目前仅支持“苏采云”系统下的意源CA，省内各地区办理的“苏采云”系统下的意源CA全省通用。客户端工具及供应商操作手册可至江苏省政府采购网下载《江苏省政府采购交易系统（苏采云）供应商操作手册及政府采购客户端》。</w:t>
      </w:r>
    </w:p>
    <w:p w14:paraId="4CD511D5">
      <w:pPr>
        <w:spacing w:line="360" w:lineRule="auto"/>
        <w:ind w:firstLine="590" w:firstLineChars="250"/>
        <w:rPr>
          <w:rFonts w:ascii="宋体" w:hAnsi="宋体" w:eastAsia="宋体" w:cs="宋体"/>
          <w:color w:val="auto"/>
          <w:spacing w:val="-2"/>
          <w:sz w:val="24"/>
          <w:szCs w:val="24"/>
        </w:rPr>
      </w:pPr>
      <w:r>
        <w:rPr>
          <w:rFonts w:hint="eastAsia" w:ascii="宋体" w:hAnsi="宋体" w:eastAsia="宋体" w:cs="宋体"/>
          <w:color w:val="auto"/>
          <w:spacing w:val="-2"/>
          <w:sz w:val="24"/>
          <w:szCs w:val="24"/>
        </w:rPr>
        <w:t>3、协商文件(后缀名为“. kedt”)、供应商操作手册及政府采购客户端工具可通过“苏采云”系统--已报名项目--报名详情页面内相应链接进行下载;具体见《江苏省政府采购管理交易系统（苏采云）供应商操作手册》，地址：http://zfcg.yangzhou.gov.cn/zfcg/xzzx/202210/12fa914cfdb7460f9f0de813012e6af7.shtml。</w:t>
      </w:r>
    </w:p>
    <w:p w14:paraId="44C26755">
      <w:pPr>
        <w:spacing w:line="360" w:lineRule="auto"/>
        <w:ind w:firstLine="590" w:firstLineChars="250"/>
        <w:rPr>
          <w:rFonts w:ascii="宋体" w:hAnsi="宋体" w:eastAsia="宋体" w:cs="宋体"/>
          <w:color w:val="auto"/>
          <w:spacing w:val="-2"/>
          <w:sz w:val="24"/>
          <w:szCs w:val="24"/>
        </w:rPr>
      </w:pPr>
      <w:r>
        <w:rPr>
          <w:rFonts w:hint="eastAsia" w:ascii="宋体" w:hAnsi="宋体" w:eastAsia="宋体" w:cs="宋体"/>
          <w:color w:val="auto"/>
          <w:spacing w:val="-2"/>
          <w:sz w:val="24"/>
          <w:szCs w:val="24"/>
        </w:rPr>
        <w:t>4、采购代理机构将数据电文形式的协商文件加载至电子招标投标交易平台，供潜在供应商下载或者查阅，</w:t>
      </w:r>
      <w:r>
        <w:rPr>
          <w:rFonts w:hint="eastAsia" w:ascii="宋体" w:hAnsi="宋体" w:eastAsia="宋体" w:cs="宋体"/>
          <w:b/>
          <w:bCs/>
          <w:color w:val="auto"/>
          <w:spacing w:val="-2"/>
          <w:sz w:val="24"/>
          <w:szCs w:val="24"/>
        </w:rPr>
        <w:t>各供应商应在规定的时间内完成协商文件的下载，逾期可能会造成协商文件无法下载以及投标响应文件无法上传的情形，由此导致的后果由各供应商自行承担。</w:t>
      </w:r>
    </w:p>
    <w:p w14:paraId="09D12C60">
      <w:pPr>
        <w:spacing w:line="360" w:lineRule="auto"/>
        <w:ind w:firstLine="590" w:firstLineChars="250"/>
        <w:rPr>
          <w:rFonts w:ascii="宋体" w:hAnsi="宋体" w:eastAsia="宋体" w:cs="宋体"/>
          <w:color w:val="auto"/>
          <w:spacing w:val="-2"/>
          <w:sz w:val="24"/>
          <w:szCs w:val="24"/>
        </w:rPr>
      </w:pPr>
      <w:r>
        <w:rPr>
          <w:rFonts w:hint="eastAsia" w:ascii="宋体" w:hAnsi="宋体" w:eastAsia="宋体" w:cs="宋体"/>
          <w:color w:val="auto"/>
          <w:spacing w:val="-2"/>
          <w:sz w:val="24"/>
          <w:szCs w:val="24"/>
        </w:rPr>
        <w:t>5、苏采云系统使用稳定谷歌浏览器（100版本以下）或360安全浏览器（极速模式）参与不见面开标。</w:t>
      </w:r>
    </w:p>
    <w:p w14:paraId="3765EC7F">
      <w:pPr>
        <w:spacing w:line="360" w:lineRule="auto"/>
        <w:ind w:firstLine="590" w:firstLineChars="250"/>
      </w:pPr>
      <w:r>
        <w:rPr>
          <w:rFonts w:hint="eastAsia" w:ascii="宋体" w:hAnsi="宋体" w:eastAsia="宋体" w:cs="宋体"/>
          <w:color w:val="auto"/>
          <w:spacing w:val="-2"/>
          <w:sz w:val="24"/>
          <w:szCs w:val="24"/>
        </w:rPr>
        <w:t>6、售价:免费</w:t>
      </w:r>
    </w:p>
    <w:p w14:paraId="330258DD">
      <w:pPr>
        <w:spacing w:beforeLines="150" w:afterLines="150"/>
        <w:ind w:left="130"/>
        <w:outlineLvl w:val="1"/>
        <w:rPr>
          <w:rFonts w:ascii="宋体" w:hAnsi="宋体" w:eastAsia="宋体" w:cs="宋体"/>
          <w:b/>
          <w:bCs/>
          <w:spacing w:val="-2"/>
          <w:sz w:val="24"/>
          <w:szCs w:val="24"/>
        </w:rPr>
      </w:pPr>
      <w:bookmarkStart w:id="17" w:name="_Toc29643"/>
      <w:bookmarkStart w:id="18" w:name="_Toc21063"/>
      <w:r>
        <w:rPr>
          <w:rFonts w:hint="eastAsia" w:ascii="宋体" w:hAnsi="宋体" w:eastAsia="宋体" w:cs="宋体"/>
          <w:b/>
          <w:bCs/>
          <w:spacing w:val="-2"/>
          <w:sz w:val="24"/>
          <w:szCs w:val="24"/>
        </w:rPr>
        <w:t>三</w:t>
      </w:r>
      <w:r>
        <w:rPr>
          <w:rFonts w:ascii="宋体" w:hAnsi="宋体" w:eastAsia="宋体" w:cs="宋体"/>
          <w:b/>
          <w:bCs/>
          <w:spacing w:val="-2"/>
          <w:sz w:val="24"/>
          <w:szCs w:val="24"/>
        </w:rPr>
        <w:t>、响应文件提交</w:t>
      </w:r>
      <w:bookmarkEnd w:id="17"/>
      <w:bookmarkEnd w:id="18"/>
    </w:p>
    <w:p w14:paraId="0D010B03">
      <w:pPr>
        <w:spacing w:before="78" w:line="220" w:lineRule="auto"/>
        <w:ind w:left="547"/>
        <w:outlineLvl w:val="2"/>
        <w:rPr>
          <w:rFonts w:hint="eastAsia" w:ascii="宋体" w:hAnsi="宋体" w:eastAsia="宋体" w:cs="宋体"/>
          <w:color w:val="auto"/>
          <w:spacing w:val="-2"/>
          <w:sz w:val="24"/>
          <w:szCs w:val="24"/>
        </w:rPr>
      </w:pPr>
      <w:bookmarkStart w:id="19" w:name="_Toc31869"/>
      <w:r>
        <w:rPr>
          <w:rFonts w:ascii="宋体" w:hAnsi="宋体" w:eastAsia="宋体" w:cs="宋体"/>
          <w:spacing w:val="-5"/>
          <w:sz w:val="24"/>
          <w:szCs w:val="24"/>
        </w:rPr>
        <w:t>电子响应文件</w:t>
      </w:r>
      <w:bookmarkEnd w:id="19"/>
      <w:r>
        <w:rPr>
          <w:rFonts w:hint="eastAsia" w:ascii="宋体" w:hAnsi="宋体" w:eastAsia="宋体" w:cs="宋体"/>
          <w:spacing w:val="-5"/>
          <w:sz w:val="24"/>
          <w:szCs w:val="24"/>
        </w:rPr>
        <w:t>提交：</w:t>
      </w:r>
      <w:r>
        <w:rPr>
          <w:rFonts w:hint="eastAsia" w:ascii="宋体" w:hAnsi="宋体" w:eastAsia="宋体" w:cs="宋体"/>
          <w:color w:val="0000FF"/>
          <w:spacing w:val="-2"/>
          <w:sz w:val="24"/>
          <w:szCs w:val="24"/>
        </w:rPr>
        <w:t>公告发布之日起至202</w:t>
      </w:r>
      <w:r>
        <w:rPr>
          <w:rFonts w:hint="eastAsia" w:ascii="宋体" w:hAnsi="宋体" w:eastAsia="宋体" w:cs="宋体"/>
          <w:color w:val="0000FF"/>
          <w:spacing w:val="-2"/>
          <w:sz w:val="24"/>
          <w:szCs w:val="24"/>
          <w:lang w:val="en-US" w:eastAsia="zh-CN"/>
        </w:rPr>
        <w:t>5</w:t>
      </w:r>
      <w:r>
        <w:rPr>
          <w:rFonts w:hint="eastAsia" w:ascii="宋体" w:hAnsi="宋体" w:eastAsia="宋体" w:cs="宋体"/>
          <w:color w:val="0000FF"/>
          <w:spacing w:val="-2"/>
          <w:sz w:val="24"/>
          <w:szCs w:val="24"/>
        </w:rPr>
        <w:t>年8月</w:t>
      </w:r>
      <w:r>
        <w:rPr>
          <w:rFonts w:hint="default" w:ascii="宋体" w:hAnsi="宋体" w:eastAsia="宋体" w:cs="宋体"/>
          <w:color w:val="0000FF"/>
          <w:spacing w:val="-2"/>
          <w:sz w:val="24"/>
          <w:szCs w:val="24"/>
          <w:lang w:val="en-US" w:eastAsia="zh-CN"/>
        </w:rPr>
        <w:t>28</w:t>
      </w:r>
      <w:r>
        <w:rPr>
          <w:rFonts w:hint="eastAsia" w:ascii="宋体" w:hAnsi="宋体" w:eastAsia="宋体" w:cs="宋体"/>
          <w:color w:val="0000FF"/>
          <w:spacing w:val="-2"/>
          <w:sz w:val="24"/>
          <w:szCs w:val="24"/>
        </w:rPr>
        <w:t>日</w:t>
      </w:r>
      <w:r>
        <w:rPr>
          <w:rFonts w:hint="default" w:ascii="宋体" w:hAnsi="宋体" w:eastAsia="宋体" w:cs="宋体"/>
          <w:color w:val="0000FF"/>
          <w:spacing w:val="-2"/>
          <w:sz w:val="24"/>
          <w:szCs w:val="24"/>
          <w:lang w:val="en-US" w:eastAsia="zh-CN"/>
        </w:rPr>
        <w:t>14</w:t>
      </w:r>
      <w:r>
        <w:rPr>
          <w:rFonts w:hint="eastAsia" w:ascii="宋体" w:hAnsi="宋体" w:eastAsia="宋体" w:cs="宋体"/>
          <w:color w:val="0000FF"/>
          <w:spacing w:val="-2"/>
          <w:sz w:val="24"/>
          <w:szCs w:val="24"/>
        </w:rPr>
        <w:t>:</w:t>
      </w:r>
      <w:r>
        <w:rPr>
          <w:rFonts w:hint="eastAsia" w:ascii="宋体" w:hAnsi="宋体" w:eastAsia="宋体" w:cs="宋体"/>
          <w:color w:val="0000FF"/>
          <w:spacing w:val="-2"/>
          <w:sz w:val="24"/>
          <w:szCs w:val="24"/>
          <w:lang w:val="en-US" w:eastAsia="zh-CN"/>
        </w:rPr>
        <w:t>0</w:t>
      </w:r>
      <w:r>
        <w:rPr>
          <w:rFonts w:hint="eastAsia" w:ascii="宋体" w:hAnsi="宋体" w:eastAsia="宋体" w:cs="宋体"/>
          <w:color w:val="0000FF"/>
          <w:spacing w:val="-2"/>
          <w:sz w:val="24"/>
          <w:szCs w:val="24"/>
        </w:rPr>
        <w:t>0</w:t>
      </w:r>
      <w:r>
        <w:rPr>
          <w:rFonts w:hint="eastAsia" w:ascii="宋体" w:hAnsi="宋体" w:eastAsia="宋体" w:cs="宋体"/>
          <w:color w:val="auto"/>
          <w:spacing w:val="-2"/>
          <w:sz w:val="24"/>
          <w:szCs w:val="24"/>
        </w:rPr>
        <w:t>。</w:t>
      </w:r>
    </w:p>
    <w:p w14:paraId="5C05AA9E">
      <w:pPr>
        <w:pStyle w:val="2"/>
        <w:rPr>
          <w:rFonts w:hint="eastAsia" w:eastAsiaTheme="minorEastAsia"/>
        </w:rPr>
      </w:pPr>
    </w:p>
    <w:p w14:paraId="02C226A5">
      <w:pPr>
        <w:pStyle w:val="11"/>
        <w:spacing w:line="360" w:lineRule="auto"/>
        <w:ind w:firstLine="560"/>
      </w:pPr>
      <w:bookmarkStart w:id="20" w:name="_bookmark6"/>
      <w:bookmarkEnd w:id="20"/>
      <w:r>
        <w:rPr>
          <w:rFonts w:hint="eastAsia" w:ascii="宋体" w:hAnsi="宋体"/>
          <w:sz w:val="24"/>
          <w:szCs w:val="28"/>
          <w:highlight w:val="white"/>
        </w:rPr>
        <w:t>地点：</w:t>
      </w:r>
      <w:r>
        <w:rPr>
          <w:rFonts w:hint="eastAsia" w:ascii="宋体" w:hAnsi="宋体" w:cs="宋体"/>
          <w:b/>
          <w:bCs/>
          <w:sz w:val="24"/>
          <w:szCs w:val="24"/>
        </w:rPr>
        <w:t>“江苏政府采购网——苏采云”系统（网址：</w:t>
      </w:r>
      <w:r>
        <w:rPr>
          <w:rFonts w:hint="eastAsia" w:ascii="宋体" w:hAnsi="宋体" w:cs="宋体"/>
          <w:color w:val="0000FF"/>
          <w:spacing w:val="-2"/>
          <w:sz w:val="24"/>
          <w:szCs w:val="24"/>
        </w:rPr>
        <w:t xml:space="preserve"> http://jszfcg.jsczt.cn/</w:t>
      </w:r>
      <w:r>
        <w:rPr>
          <w:rFonts w:hint="eastAsia" w:ascii="宋体" w:hAnsi="宋体" w:cs="宋体"/>
          <w:b/>
          <w:bCs/>
          <w:sz w:val="24"/>
          <w:szCs w:val="24"/>
        </w:rPr>
        <w:t>）</w:t>
      </w:r>
      <w:r>
        <w:rPr>
          <w:rFonts w:hint="eastAsia" w:ascii="宋体" w:hAnsi="宋体" w:cs="宋体"/>
          <w:snapToGrid w:val="0"/>
          <w:spacing w:val="-2"/>
          <w:sz w:val="24"/>
          <w:szCs w:val="24"/>
        </w:rPr>
        <w:t>将后缀名为“.kedt”的投标文件导入政府采购客户端工具--制作投标文件--导出加密的投标文件(后缀名为zip) --通过“苏采云”系统上传投标响应文件。具体详见《江苏省政府采购管理交易系统(苏采云)供应商操作手册》。</w:t>
      </w:r>
    </w:p>
    <w:p w14:paraId="68BFC2C7">
      <w:pPr>
        <w:spacing w:beforeLines="150" w:afterLines="150"/>
        <w:ind w:left="130"/>
        <w:outlineLvl w:val="1"/>
      </w:pPr>
      <w:bookmarkStart w:id="21" w:name="_Toc6993"/>
      <w:bookmarkStart w:id="22" w:name="_Toc31313"/>
      <w:r>
        <w:rPr>
          <w:rFonts w:hint="eastAsia" w:ascii="宋体" w:hAnsi="宋体" w:eastAsia="宋体" w:cs="宋体"/>
          <w:b/>
          <w:bCs/>
          <w:spacing w:val="-2"/>
          <w:sz w:val="24"/>
          <w:szCs w:val="24"/>
        </w:rPr>
        <w:t>四</w:t>
      </w:r>
      <w:r>
        <w:rPr>
          <w:rFonts w:ascii="宋体" w:hAnsi="宋体" w:eastAsia="宋体" w:cs="宋体"/>
          <w:b/>
          <w:bCs/>
          <w:spacing w:val="-2"/>
          <w:sz w:val="24"/>
          <w:szCs w:val="24"/>
        </w:rPr>
        <w:t>、开启</w:t>
      </w:r>
      <w:bookmarkEnd w:id="21"/>
      <w:bookmarkEnd w:id="22"/>
    </w:p>
    <w:p w14:paraId="3CD434D5">
      <w:pPr>
        <w:spacing w:before="79" w:line="450" w:lineRule="exact"/>
        <w:ind w:left="531"/>
        <w:rPr>
          <w:rFonts w:ascii="宋体" w:hAnsi="宋体" w:eastAsia="宋体" w:cs="宋体"/>
          <w:sz w:val="24"/>
          <w:szCs w:val="24"/>
        </w:rPr>
      </w:pPr>
      <w:r>
        <w:rPr>
          <w:rFonts w:ascii="宋体" w:hAnsi="宋体" w:eastAsia="宋体" w:cs="宋体"/>
          <w:spacing w:val="-12"/>
          <w:position w:val="15"/>
          <w:sz w:val="24"/>
          <w:szCs w:val="24"/>
        </w:rPr>
        <w:t>时间</w:t>
      </w:r>
      <w:r>
        <w:rPr>
          <w:rFonts w:ascii="宋体" w:hAnsi="宋体" w:eastAsia="宋体" w:cs="宋体"/>
          <w:spacing w:val="-10"/>
          <w:position w:val="15"/>
          <w:sz w:val="24"/>
          <w:szCs w:val="24"/>
        </w:rPr>
        <w:t>：</w:t>
      </w:r>
      <w:r>
        <w:rPr>
          <w:rFonts w:hint="eastAsia" w:ascii="宋体" w:hAnsi="宋体" w:eastAsia="宋体" w:cs="宋体"/>
          <w:color w:val="0000FF"/>
          <w:spacing w:val="-6"/>
          <w:position w:val="15"/>
          <w:sz w:val="24"/>
          <w:szCs w:val="24"/>
        </w:rPr>
        <w:t>202</w:t>
      </w:r>
      <w:r>
        <w:rPr>
          <w:rFonts w:hint="eastAsia" w:ascii="宋体" w:hAnsi="宋体" w:eastAsia="宋体" w:cs="宋体"/>
          <w:color w:val="0000FF"/>
          <w:spacing w:val="-6"/>
          <w:position w:val="15"/>
          <w:sz w:val="24"/>
          <w:szCs w:val="24"/>
          <w:lang w:val="en-US" w:eastAsia="zh-CN"/>
        </w:rPr>
        <w:t>5年</w:t>
      </w:r>
      <w:r>
        <w:rPr>
          <w:rFonts w:hint="eastAsia" w:ascii="宋体" w:hAnsi="宋体" w:eastAsia="宋体" w:cs="宋体"/>
          <w:color w:val="0000FF"/>
          <w:spacing w:val="-6"/>
          <w:position w:val="15"/>
          <w:sz w:val="24"/>
          <w:szCs w:val="24"/>
        </w:rPr>
        <w:t>8</w:t>
      </w:r>
      <w:r>
        <w:rPr>
          <w:rFonts w:hint="eastAsia" w:ascii="宋体" w:hAnsi="宋体" w:eastAsia="宋体" w:cs="宋体"/>
          <w:color w:val="0000FF"/>
          <w:spacing w:val="-6"/>
          <w:position w:val="15"/>
          <w:sz w:val="24"/>
          <w:szCs w:val="24"/>
          <w:lang w:val="en-US" w:eastAsia="zh-CN"/>
        </w:rPr>
        <w:t>月</w:t>
      </w:r>
      <w:r>
        <w:rPr>
          <w:rFonts w:hint="default" w:ascii="宋体" w:hAnsi="宋体" w:eastAsia="宋体" w:cs="宋体"/>
          <w:color w:val="0000FF"/>
          <w:spacing w:val="-6"/>
          <w:position w:val="15"/>
          <w:sz w:val="24"/>
          <w:szCs w:val="24"/>
          <w:lang w:val="en-US" w:eastAsia="zh-CN"/>
        </w:rPr>
        <w:t>28</w:t>
      </w:r>
      <w:r>
        <w:rPr>
          <w:rFonts w:hint="eastAsia" w:ascii="宋体" w:hAnsi="宋体" w:eastAsia="宋体" w:cs="宋体"/>
          <w:color w:val="0000FF"/>
          <w:spacing w:val="-6"/>
          <w:position w:val="15"/>
          <w:sz w:val="24"/>
          <w:szCs w:val="24"/>
          <w:lang w:val="en-US" w:eastAsia="zh-CN"/>
        </w:rPr>
        <w:t>日</w:t>
      </w:r>
      <w:r>
        <w:rPr>
          <w:rFonts w:hint="default" w:ascii="宋体" w:hAnsi="宋体" w:eastAsia="宋体" w:cs="宋体"/>
          <w:color w:val="0000FF"/>
          <w:spacing w:val="-6"/>
          <w:position w:val="15"/>
          <w:sz w:val="24"/>
          <w:szCs w:val="24"/>
          <w:lang w:val="en-US"/>
        </w:rPr>
        <w:t>14</w:t>
      </w:r>
      <w:r>
        <w:rPr>
          <w:rFonts w:ascii="宋体" w:hAnsi="宋体" w:eastAsia="宋体" w:cs="宋体"/>
          <w:color w:val="0000FF"/>
          <w:spacing w:val="-6"/>
          <w:position w:val="15"/>
          <w:sz w:val="24"/>
          <w:szCs w:val="24"/>
        </w:rPr>
        <w:t>:</w:t>
      </w:r>
      <w:r>
        <w:rPr>
          <w:rFonts w:hint="eastAsia" w:ascii="宋体" w:hAnsi="宋体" w:eastAsia="宋体" w:cs="宋体"/>
          <w:color w:val="0000FF"/>
          <w:spacing w:val="-6"/>
          <w:position w:val="15"/>
          <w:sz w:val="24"/>
          <w:szCs w:val="24"/>
          <w:lang w:val="en-US" w:eastAsia="zh-CN"/>
        </w:rPr>
        <w:t>0</w:t>
      </w:r>
      <w:r>
        <w:rPr>
          <w:rFonts w:ascii="宋体" w:hAnsi="宋体" w:eastAsia="宋体" w:cs="宋体"/>
          <w:color w:val="0000FF"/>
          <w:spacing w:val="-6"/>
          <w:position w:val="15"/>
          <w:sz w:val="24"/>
          <w:szCs w:val="24"/>
        </w:rPr>
        <w:t>0</w:t>
      </w:r>
    </w:p>
    <w:p w14:paraId="4608EC74">
      <w:pPr>
        <w:spacing w:line="440" w:lineRule="exact"/>
        <w:ind w:firstLine="480"/>
        <w:rPr>
          <w:b/>
          <w:sz w:val="24"/>
          <w:szCs w:val="24"/>
        </w:rPr>
      </w:pPr>
      <w:r>
        <w:rPr>
          <w:rFonts w:hint="eastAsia" w:ascii="宋体" w:hAnsi="宋体" w:eastAsia="宋体" w:cs="宋体"/>
          <w:bCs/>
          <w:sz w:val="24"/>
          <w:szCs w:val="28"/>
        </w:rPr>
        <w:t>地点</w:t>
      </w:r>
      <w:r>
        <w:rPr>
          <w:rFonts w:hint="eastAsia" w:ascii="宋体" w:hAnsi="宋体" w:eastAsia="宋体" w:cs="宋体"/>
          <w:sz w:val="24"/>
          <w:szCs w:val="28"/>
        </w:rPr>
        <w:t>：</w:t>
      </w:r>
      <w:r>
        <w:rPr>
          <w:rFonts w:hint="eastAsia" w:ascii="宋体" w:hAnsi="宋体" w:cs="宋体"/>
          <w:b/>
          <w:bCs/>
          <w:sz w:val="24"/>
          <w:szCs w:val="24"/>
        </w:rPr>
        <w:t>“</w:t>
      </w:r>
      <w:r>
        <w:rPr>
          <w:rFonts w:hint="eastAsia" w:ascii="宋体" w:hAnsi="宋体" w:eastAsia="宋体" w:cs="宋体"/>
          <w:b/>
          <w:bCs/>
          <w:sz w:val="24"/>
          <w:szCs w:val="24"/>
        </w:rPr>
        <w:t>江苏政府采购网</w:t>
      </w:r>
      <w:r>
        <w:rPr>
          <w:b/>
          <w:bCs/>
          <w:sz w:val="24"/>
          <w:szCs w:val="24"/>
        </w:rPr>
        <w:t>——</w:t>
      </w:r>
      <w:r>
        <w:rPr>
          <w:rFonts w:hint="eastAsia" w:ascii="宋体" w:hAnsi="宋体" w:eastAsia="宋体" w:cs="宋体"/>
          <w:b/>
          <w:bCs/>
          <w:sz w:val="24"/>
          <w:szCs w:val="24"/>
        </w:rPr>
        <w:t>苏采云</w:t>
      </w:r>
      <w:r>
        <w:rPr>
          <w:b/>
          <w:bCs/>
          <w:sz w:val="24"/>
          <w:szCs w:val="24"/>
        </w:rPr>
        <w:t>”</w:t>
      </w:r>
      <w:r>
        <w:rPr>
          <w:rFonts w:hint="eastAsia" w:ascii="宋体" w:hAnsi="宋体" w:eastAsia="宋体" w:cs="宋体"/>
          <w:b/>
          <w:sz w:val="24"/>
          <w:szCs w:val="24"/>
        </w:rPr>
        <w:t>系统（网址：</w:t>
      </w:r>
      <w:r>
        <w:rPr>
          <w:rFonts w:hint="eastAsia" w:ascii="宋体" w:hAnsi="宋体" w:eastAsia="宋体" w:cs="宋体"/>
          <w:color w:val="0000FF"/>
          <w:spacing w:val="-2"/>
          <w:sz w:val="24"/>
          <w:szCs w:val="24"/>
        </w:rPr>
        <w:t xml:space="preserve"> http://jszfcg.jsczt.cn/</w:t>
      </w:r>
      <w:r>
        <w:rPr>
          <w:rFonts w:hint="eastAsia" w:ascii="宋体" w:hAnsi="宋体" w:eastAsia="宋体" w:cs="宋体"/>
          <w:b/>
          <w:sz w:val="24"/>
          <w:szCs w:val="24"/>
        </w:rPr>
        <w:t>）</w:t>
      </w:r>
      <w:r>
        <w:rPr>
          <w:b/>
          <w:sz w:val="24"/>
          <w:szCs w:val="24"/>
        </w:rPr>
        <w:t>“</w:t>
      </w:r>
      <w:r>
        <w:rPr>
          <w:rFonts w:hint="eastAsia" w:ascii="宋体" w:hAnsi="宋体" w:eastAsia="宋体" w:cs="宋体"/>
          <w:b/>
          <w:sz w:val="24"/>
          <w:szCs w:val="24"/>
        </w:rPr>
        <w:t>开标大厅</w:t>
      </w:r>
      <w:r>
        <w:rPr>
          <w:b/>
          <w:sz w:val="24"/>
          <w:szCs w:val="24"/>
        </w:rPr>
        <w:t>”</w:t>
      </w:r>
    </w:p>
    <w:p w14:paraId="0C0E6F9B">
      <w:pPr>
        <w:pStyle w:val="2"/>
        <w:rPr>
          <w:rFonts w:hint="eastAsia" w:ascii="宋体" w:hAnsi="宋体" w:eastAsia="宋体" w:cs="宋体"/>
          <w:snapToGrid w:val="0"/>
          <w:spacing w:val="-2"/>
          <w:kern w:val="0"/>
          <w:sz w:val="24"/>
          <w:szCs w:val="24"/>
          <w:lang w:val="en-US" w:eastAsia="zh-CN" w:bidi="ar-SA"/>
        </w:rPr>
      </w:pPr>
      <w:r>
        <w:rPr>
          <w:rFonts w:hint="eastAsia" w:ascii="宋体" w:hAnsi="宋体" w:eastAsia="宋体" w:cs="宋体"/>
          <w:snapToGrid w:val="0"/>
          <w:spacing w:val="-2"/>
          <w:kern w:val="0"/>
          <w:sz w:val="24"/>
          <w:szCs w:val="24"/>
          <w:lang w:val="en-US" w:eastAsia="zh-CN" w:bidi="ar-SA"/>
        </w:rPr>
        <w:t>（苏采云系统使用稳定谷歌浏览器（100版本以下）或360安全浏览器（极速模式）参与不见面开标。）</w:t>
      </w:r>
    </w:p>
    <w:p w14:paraId="7911DFC2">
      <w:pPr>
        <w:pStyle w:val="2"/>
        <w:rPr>
          <w:rFonts w:hint="eastAsia" w:ascii="宋体" w:hAnsi="宋体" w:eastAsia="宋体" w:cs="宋体"/>
          <w:snapToGrid w:val="0"/>
          <w:spacing w:val="-2"/>
          <w:kern w:val="0"/>
          <w:sz w:val="24"/>
          <w:szCs w:val="24"/>
          <w:lang w:val="en-US" w:eastAsia="zh-CN" w:bidi="ar-SA"/>
        </w:rPr>
      </w:pPr>
      <w:r>
        <w:rPr>
          <w:rFonts w:hint="eastAsia" w:ascii="宋体" w:hAnsi="宋体" w:eastAsia="宋体" w:cs="宋体"/>
          <w:snapToGrid w:val="0"/>
          <w:spacing w:val="-2"/>
          <w:kern w:val="0"/>
          <w:sz w:val="24"/>
          <w:szCs w:val="24"/>
          <w:lang w:val="en-US" w:eastAsia="zh-CN" w:bidi="ar-SA"/>
        </w:rPr>
        <w:t>本项目采用远程不见面交易模式，通过不见面交易系统及相应的配套硬件设备（摄像头、话筒、麦克风等）完成远程解密、开标现场异议及回复、开标唱标等交互环节。</w:t>
      </w:r>
    </w:p>
    <w:p w14:paraId="5912641F">
      <w:pPr>
        <w:spacing w:beforeLines="150" w:afterLines="150"/>
        <w:ind w:left="130"/>
        <w:outlineLvl w:val="1"/>
      </w:pPr>
      <w:bookmarkStart w:id="23" w:name="_Toc16839"/>
      <w:bookmarkStart w:id="24" w:name="_Toc4482"/>
      <w:r>
        <w:rPr>
          <w:rFonts w:hint="eastAsia" w:ascii="宋体" w:hAnsi="宋体" w:eastAsia="宋体" w:cs="宋体"/>
          <w:b/>
          <w:bCs/>
          <w:spacing w:val="-2"/>
          <w:sz w:val="24"/>
          <w:szCs w:val="24"/>
        </w:rPr>
        <w:t>五</w:t>
      </w:r>
      <w:r>
        <w:rPr>
          <w:rFonts w:ascii="宋体" w:hAnsi="宋体" w:eastAsia="宋体" w:cs="宋体"/>
          <w:b/>
          <w:bCs/>
          <w:spacing w:val="-2"/>
          <w:sz w:val="24"/>
          <w:szCs w:val="24"/>
        </w:rPr>
        <w:t>、公告期限</w:t>
      </w:r>
      <w:bookmarkEnd w:id="23"/>
      <w:bookmarkEnd w:id="24"/>
    </w:p>
    <w:p w14:paraId="756FCADF">
      <w:pPr>
        <w:spacing w:before="79" w:line="218" w:lineRule="auto"/>
        <w:ind w:left="559"/>
      </w:pPr>
      <w:bookmarkStart w:id="25" w:name="_bookmark8"/>
      <w:bookmarkEnd w:id="25"/>
      <w:r>
        <w:rPr>
          <w:rFonts w:ascii="宋体" w:hAnsi="宋体" w:eastAsia="宋体" w:cs="宋体"/>
          <w:spacing w:val="-13"/>
          <w:sz w:val="24"/>
          <w:szCs w:val="24"/>
        </w:rPr>
        <w:t>自</w:t>
      </w:r>
      <w:r>
        <w:rPr>
          <w:rFonts w:ascii="宋体" w:hAnsi="宋体" w:eastAsia="宋体" w:cs="宋体"/>
          <w:spacing w:val="-11"/>
          <w:sz w:val="24"/>
          <w:szCs w:val="24"/>
        </w:rPr>
        <w:t>本公告发布之日起 3 个工作日。</w:t>
      </w:r>
    </w:p>
    <w:p w14:paraId="7C01378E">
      <w:pPr>
        <w:spacing w:beforeLines="150" w:afterLines="150"/>
        <w:ind w:left="130"/>
        <w:outlineLvl w:val="1"/>
        <w:rPr>
          <w:rFonts w:ascii="宋体" w:hAnsi="宋体" w:eastAsia="宋体" w:cs="宋体"/>
          <w:b/>
          <w:bCs/>
          <w:spacing w:val="-2"/>
          <w:sz w:val="24"/>
          <w:szCs w:val="24"/>
        </w:rPr>
      </w:pPr>
      <w:bookmarkStart w:id="26" w:name="_Toc14768"/>
      <w:bookmarkStart w:id="27" w:name="_Toc20100"/>
      <w:r>
        <w:rPr>
          <w:rFonts w:hint="eastAsia" w:ascii="宋体" w:hAnsi="宋体" w:eastAsia="宋体" w:cs="宋体"/>
          <w:b/>
          <w:bCs/>
          <w:spacing w:val="-2"/>
          <w:sz w:val="24"/>
          <w:szCs w:val="24"/>
        </w:rPr>
        <w:t>六</w:t>
      </w:r>
      <w:r>
        <w:rPr>
          <w:rFonts w:ascii="宋体" w:hAnsi="宋体" w:eastAsia="宋体" w:cs="宋体"/>
          <w:b/>
          <w:bCs/>
          <w:spacing w:val="-2"/>
          <w:sz w:val="24"/>
          <w:szCs w:val="24"/>
        </w:rPr>
        <w:t>、其他补充事宜</w:t>
      </w:r>
      <w:bookmarkEnd w:id="26"/>
      <w:bookmarkEnd w:id="27"/>
    </w:p>
    <w:p w14:paraId="782B2719">
      <w:pPr>
        <w:spacing w:line="360" w:lineRule="auto"/>
        <w:ind w:firstLine="590" w:firstLineChars="250"/>
        <w:rPr>
          <w:rFonts w:ascii="宋体" w:hAnsi="宋体" w:eastAsia="宋体" w:cs="宋体"/>
          <w:b w:val="0"/>
          <w:bCs w:val="0"/>
          <w:color w:val="auto"/>
          <w:spacing w:val="-2"/>
          <w:sz w:val="24"/>
          <w:szCs w:val="24"/>
        </w:rPr>
      </w:pPr>
      <w:r>
        <w:rPr>
          <w:rFonts w:hint="eastAsia" w:ascii="宋体" w:hAnsi="宋体" w:eastAsia="宋体" w:cs="宋体"/>
          <w:b w:val="0"/>
          <w:bCs w:val="0"/>
          <w:color w:val="auto"/>
          <w:spacing w:val="-2"/>
          <w:sz w:val="24"/>
          <w:szCs w:val="24"/>
        </w:rPr>
        <w:t>1.本次采购采用“政府采购管理交易系统（苏采云）”，招标、投标、评标和中标结果发布全程电子化，开标方式为不见面开标。供应商应当按照《政府采购管理交易系统（苏采云）供应商操作手册》参加投标活动。如供应商未按要求操作，由此所产生的风险由供应商自行承担。</w:t>
      </w:r>
    </w:p>
    <w:p w14:paraId="4F9A1D56">
      <w:pPr>
        <w:spacing w:line="360" w:lineRule="auto"/>
        <w:ind w:firstLine="590" w:firstLineChars="250"/>
        <w:rPr>
          <w:rFonts w:ascii="宋体" w:hAnsi="宋体" w:eastAsia="宋体" w:cs="宋体"/>
          <w:b w:val="0"/>
          <w:bCs w:val="0"/>
          <w:color w:val="auto"/>
          <w:spacing w:val="-2"/>
          <w:sz w:val="24"/>
          <w:szCs w:val="24"/>
        </w:rPr>
      </w:pPr>
      <w:r>
        <w:rPr>
          <w:rFonts w:hint="eastAsia" w:ascii="宋体" w:hAnsi="宋体" w:eastAsia="宋体" w:cs="宋体"/>
          <w:b w:val="0"/>
          <w:bCs w:val="0"/>
          <w:color w:val="auto"/>
          <w:spacing w:val="-2"/>
          <w:sz w:val="24"/>
          <w:szCs w:val="24"/>
        </w:rPr>
        <w:t>2.供应商参加协商，自行下载采购文件及有关资料，按照《操作手册》进行注册，领取CA和办理电子签章，并按《操作手册》要求制作、上传电子投标文件，技术支持联系方式：1</w:t>
      </w:r>
      <w:r>
        <w:rPr>
          <w:rFonts w:hint="eastAsia" w:ascii="宋体" w:hAnsi="宋体" w:eastAsia="宋体" w:cs="宋体"/>
          <w:b w:val="0"/>
          <w:bCs w:val="0"/>
          <w:color w:val="auto"/>
          <w:spacing w:val="-2"/>
          <w:sz w:val="24"/>
          <w:szCs w:val="24"/>
          <w:lang w:val="en-US" w:eastAsia="zh-CN"/>
        </w:rPr>
        <w:t>5252929439</w:t>
      </w:r>
      <w:r>
        <w:rPr>
          <w:rFonts w:hint="eastAsia" w:ascii="宋体" w:hAnsi="宋体" w:eastAsia="宋体" w:cs="宋体"/>
          <w:b w:val="0"/>
          <w:bCs w:val="0"/>
          <w:color w:val="auto"/>
          <w:spacing w:val="-2"/>
          <w:sz w:val="24"/>
          <w:szCs w:val="24"/>
        </w:rPr>
        <w:t>。</w:t>
      </w:r>
    </w:p>
    <w:p w14:paraId="0B31738C">
      <w:pPr>
        <w:spacing w:line="360" w:lineRule="auto"/>
        <w:ind w:firstLine="590" w:firstLineChars="250"/>
        <w:rPr>
          <w:rFonts w:ascii="宋体" w:hAnsi="宋体" w:eastAsia="宋体" w:cs="宋体"/>
          <w:b w:val="0"/>
          <w:bCs w:val="0"/>
          <w:color w:val="auto"/>
          <w:spacing w:val="-2"/>
          <w:sz w:val="24"/>
          <w:szCs w:val="24"/>
        </w:rPr>
      </w:pPr>
      <w:r>
        <w:rPr>
          <w:rFonts w:hint="eastAsia" w:ascii="宋体" w:hAnsi="宋体" w:eastAsia="宋体" w:cs="宋体"/>
          <w:b w:val="0"/>
          <w:bCs w:val="0"/>
          <w:color w:val="auto"/>
          <w:spacing w:val="-2"/>
          <w:sz w:val="24"/>
          <w:szCs w:val="24"/>
        </w:rPr>
        <w:t>3.考虑到网络环境、网络带宽等风险因素，请供应商在开标时准备好制作标书的电脑或者已经安装过苏采云系统控件的电脑，登录谷歌浏览器进入开标大厅，本采购项目将与供应商就协商文件进行线上协商，需要同时准备好耳麦和摄像设备。因供应商网络与电源不稳定、未按要求配置上述设备、上述设备发生故障等自身原因，导致开标评标失败的，供应商自行承担其后果。</w:t>
      </w:r>
    </w:p>
    <w:p w14:paraId="5C8F0812">
      <w:pPr>
        <w:spacing w:line="360" w:lineRule="auto"/>
        <w:ind w:firstLine="590" w:firstLineChars="250"/>
        <w:rPr>
          <w:rFonts w:ascii="宋体" w:hAnsi="宋体" w:eastAsia="宋体" w:cs="宋体"/>
          <w:color w:val="auto"/>
          <w:spacing w:val="-2"/>
          <w:sz w:val="24"/>
          <w:szCs w:val="24"/>
        </w:rPr>
      </w:pPr>
      <w:r>
        <w:rPr>
          <w:rFonts w:hint="eastAsia" w:ascii="宋体" w:hAnsi="宋体" w:eastAsia="宋体" w:cs="宋体"/>
          <w:color w:val="auto"/>
          <w:spacing w:val="-2"/>
          <w:sz w:val="24"/>
          <w:szCs w:val="24"/>
        </w:rPr>
        <w:t>4.根据江苏省财政厅《关于做好政府采购支持企业发展有关事项的通知》（苏财购【2020】52号）文件的要求，本项目无需缴纳协商保证金。</w:t>
      </w:r>
    </w:p>
    <w:p w14:paraId="428E4CBB">
      <w:pPr>
        <w:spacing w:line="360" w:lineRule="auto"/>
        <w:ind w:firstLine="590" w:firstLineChars="250"/>
        <w:rPr>
          <w:rFonts w:ascii="宋体" w:hAnsi="宋体" w:eastAsia="宋体" w:cs="宋体"/>
          <w:color w:val="auto"/>
          <w:spacing w:val="-2"/>
          <w:sz w:val="24"/>
          <w:szCs w:val="24"/>
        </w:rPr>
      </w:pPr>
      <w:r>
        <w:rPr>
          <w:rFonts w:hint="eastAsia" w:ascii="宋体" w:hAnsi="宋体" w:eastAsia="宋体" w:cs="宋体"/>
          <w:color w:val="auto"/>
          <w:spacing w:val="-2"/>
          <w:sz w:val="24"/>
          <w:szCs w:val="24"/>
        </w:rPr>
        <w:t>5.有关本次采购的事项若存在变动或修改，敬请及时关注“江苏省政府采购网”发布的信息。</w:t>
      </w:r>
    </w:p>
    <w:p w14:paraId="0E7767B5">
      <w:pPr>
        <w:spacing w:beforeLines="150" w:afterLines="150"/>
        <w:ind w:left="130"/>
        <w:outlineLvl w:val="1"/>
        <w:rPr>
          <w:rFonts w:ascii="宋体" w:hAnsi="宋体" w:eastAsia="宋体" w:cs="宋体"/>
          <w:b/>
          <w:bCs/>
          <w:spacing w:val="-2"/>
          <w:sz w:val="24"/>
          <w:szCs w:val="24"/>
        </w:rPr>
      </w:pPr>
      <w:bookmarkStart w:id="28" w:name="_Toc19748"/>
      <w:bookmarkStart w:id="29" w:name="_Toc25814"/>
      <w:r>
        <w:rPr>
          <w:rFonts w:hint="eastAsia" w:ascii="宋体" w:hAnsi="宋体" w:eastAsia="宋体" w:cs="宋体"/>
          <w:b/>
          <w:bCs/>
          <w:spacing w:val="-2"/>
          <w:sz w:val="24"/>
          <w:szCs w:val="24"/>
        </w:rPr>
        <w:t>七</w:t>
      </w:r>
      <w:r>
        <w:rPr>
          <w:rFonts w:ascii="宋体" w:hAnsi="宋体" w:eastAsia="宋体" w:cs="宋体"/>
          <w:b/>
          <w:bCs/>
          <w:spacing w:val="-2"/>
          <w:sz w:val="24"/>
          <w:szCs w:val="24"/>
        </w:rPr>
        <w:t>、对本次</w:t>
      </w:r>
      <w:r>
        <w:rPr>
          <w:rFonts w:hint="eastAsia" w:ascii="宋体" w:hAnsi="宋体" w:eastAsia="宋体" w:cs="宋体"/>
          <w:b/>
          <w:bCs/>
          <w:spacing w:val="-2"/>
          <w:sz w:val="24"/>
          <w:szCs w:val="24"/>
        </w:rPr>
        <w:t>采购</w:t>
      </w:r>
      <w:r>
        <w:rPr>
          <w:rFonts w:ascii="宋体" w:hAnsi="宋体" w:eastAsia="宋体" w:cs="宋体"/>
          <w:b/>
          <w:bCs/>
          <w:spacing w:val="-2"/>
          <w:sz w:val="24"/>
          <w:szCs w:val="24"/>
        </w:rPr>
        <w:t>提出询问，请按以下方式联系</w:t>
      </w:r>
      <w:bookmarkEnd w:id="28"/>
      <w:bookmarkEnd w:id="29"/>
    </w:p>
    <w:p w14:paraId="5D067C48">
      <w:pPr>
        <w:spacing w:before="78" w:line="219" w:lineRule="auto"/>
        <w:ind w:left="537"/>
        <w:outlineLvl w:val="2"/>
        <w:rPr>
          <w:rFonts w:ascii="宋体" w:hAnsi="宋体" w:eastAsia="宋体" w:cs="宋体"/>
          <w:sz w:val="24"/>
          <w:szCs w:val="24"/>
        </w:rPr>
      </w:pPr>
      <w:bookmarkStart w:id="30" w:name="_Toc14383"/>
      <w:r>
        <w:rPr>
          <w:rFonts w:ascii="宋体" w:hAnsi="宋体" w:eastAsia="宋体" w:cs="宋体"/>
          <w:spacing w:val="-6"/>
          <w:sz w:val="24"/>
          <w:szCs w:val="24"/>
        </w:rPr>
        <w:t>1</w:t>
      </w:r>
      <w:r>
        <w:rPr>
          <w:rFonts w:ascii="宋体" w:hAnsi="宋体" w:eastAsia="宋体" w:cs="宋体"/>
          <w:spacing w:val="-4"/>
          <w:sz w:val="24"/>
          <w:szCs w:val="24"/>
        </w:rPr>
        <w:t>.</w:t>
      </w:r>
      <w:r>
        <w:rPr>
          <w:rFonts w:ascii="宋体" w:hAnsi="宋体" w:eastAsia="宋体" w:cs="宋体"/>
          <w:spacing w:val="-3"/>
          <w:sz w:val="24"/>
          <w:szCs w:val="24"/>
        </w:rPr>
        <w:t>采购人信息</w:t>
      </w:r>
      <w:bookmarkEnd w:id="30"/>
    </w:p>
    <w:p w14:paraId="14316DAF">
      <w:pPr>
        <w:spacing w:before="151" w:line="216" w:lineRule="auto"/>
        <w:ind w:left="522"/>
        <w:rPr>
          <w:rFonts w:ascii="宋体" w:hAnsi="宋体" w:eastAsia="宋体" w:cs="宋体"/>
          <w:sz w:val="24"/>
          <w:szCs w:val="24"/>
        </w:rPr>
      </w:pPr>
      <w:r>
        <w:rPr>
          <w:rFonts w:ascii="宋体" w:hAnsi="宋体" w:eastAsia="宋体" w:cs="宋体"/>
          <w:spacing w:val="-9"/>
          <w:sz w:val="24"/>
          <w:szCs w:val="24"/>
        </w:rPr>
        <w:t xml:space="preserve">名 称： </w:t>
      </w:r>
      <w:r>
        <w:rPr>
          <w:rFonts w:hint="eastAsia" w:ascii="宋体" w:hAnsi="宋体" w:eastAsia="宋体" w:cs="宋体"/>
          <w:color w:val="0000FF"/>
          <w:spacing w:val="-9"/>
          <w:sz w:val="24"/>
          <w:szCs w:val="24"/>
        </w:rPr>
        <w:t>镇江市自然资源和规划局</w:t>
      </w:r>
    </w:p>
    <w:p w14:paraId="3F2F4EA3">
      <w:pPr>
        <w:spacing w:before="170" w:line="435" w:lineRule="exact"/>
        <w:ind w:left="519"/>
        <w:rPr>
          <w:rFonts w:ascii="宋体" w:hAnsi="宋体" w:eastAsia="宋体" w:cs="宋体"/>
          <w:sz w:val="24"/>
          <w:szCs w:val="24"/>
        </w:rPr>
      </w:pPr>
      <w:r>
        <w:rPr>
          <w:rFonts w:ascii="宋体" w:hAnsi="宋体" w:eastAsia="宋体" w:cs="宋体"/>
          <w:spacing w:val="-8"/>
          <w:position w:val="14"/>
          <w:sz w:val="24"/>
          <w:szCs w:val="24"/>
        </w:rPr>
        <w:t>地 址：</w:t>
      </w:r>
      <w:r>
        <w:rPr>
          <w:rFonts w:hint="eastAsia" w:ascii="宋体" w:hAnsi="宋体" w:eastAsia="宋体" w:cs="宋体"/>
          <w:color w:val="0000FF"/>
          <w:spacing w:val="-4"/>
          <w:position w:val="14"/>
          <w:sz w:val="24"/>
          <w:szCs w:val="24"/>
        </w:rPr>
        <w:t>镇江市南徐大道 699 号</w:t>
      </w:r>
    </w:p>
    <w:p w14:paraId="75AEEA89">
      <w:pPr>
        <w:spacing w:before="1" w:line="218" w:lineRule="auto"/>
        <w:ind w:left="520"/>
        <w:rPr>
          <w:rFonts w:ascii="宋体" w:hAnsi="宋体" w:eastAsia="宋体" w:cs="宋体"/>
          <w:sz w:val="24"/>
          <w:szCs w:val="24"/>
        </w:rPr>
      </w:pPr>
      <w:r>
        <w:rPr>
          <w:rFonts w:ascii="宋体" w:hAnsi="宋体" w:eastAsia="宋体" w:cs="宋体"/>
          <w:spacing w:val="-12"/>
          <w:sz w:val="24"/>
          <w:szCs w:val="24"/>
        </w:rPr>
        <w:t>联系</w:t>
      </w:r>
      <w:r>
        <w:rPr>
          <w:rFonts w:ascii="宋体" w:hAnsi="宋体" w:eastAsia="宋体" w:cs="宋体"/>
          <w:spacing w:val="-7"/>
          <w:sz w:val="24"/>
          <w:szCs w:val="24"/>
        </w:rPr>
        <w:t>方</w:t>
      </w:r>
      <w:r>
        <w:rPr>
          <w:rFonts w:ascii="宋体" w:hAnsi="宋体" w:eastAsia="宋体" w:cs="宋体"/>
          <w:spacing w:val="-6"/>
          <w:sz w:val="24"/>
          <w:szCs w:val="24"/>
        </w:rPr>
        <w:t xml:space="preserve">式： </w:t>
      </w:r>
      <w:r>
        <w:rPr>
          <w:rFonts w:hint="eastAsia" w:ascii="宋体" w:hAnsi="宋体" w:eastAsia="宋体" w:cs="宋体"/>
          <w:color w:val="0000FF"/>
          <w:spacing w:val="-6"/>
          <w:sz w:val="24"/>
          <w:szCs w:val="24"/>
        </w:rPr>
        <w:t>13952862558</w:t>
      </w:r>
    </w:p>
    <w:p w14:paraId="10DDEB88">
      <w:pPr>
        <w:spacing w:before="151" w:line="218" w:lineRule="auto"/>
        <w:ind w:left="522"/>
        <w:outlineLvl w:val="2"/>
        <w:rPr>
          <w:rFonts w:ascii="宋体" w:hAnsi="宋体" w:eastAsia="宋体" w:cs="宋体"/>
          <w:sz w:val="24"/>
          <w:szCs w:val="24"/>
        </w:rPr>
      </w:pPr>
      <w:bookmarkStart w:id="31" w:name="_Toc507"/>
      <w:r>
        <w:rPr>
          <w:rFonts w:ascii="宋体" w:hAnsi="宋体" w:eastAsia="宋体" w:cs="宋体"/>
          <w:spacing w:val="-1"/>
          <w:sz w:val="24"/>
          <w:szCs w:val="24"/>
        </w:rPr>
        <w:t>2.采购代理机构信</w:t>
      </w:r>
      <w:r>
        <w:rPr>
          <w:rFonts w:ascii="宋体" w:hAnsi="宋体" w:eastAsia="宋体" w:cs="宋体"/>
          <w:sz w:val="24"/>
          <w:szCs w:val="24"/>
        </w:rPr>
        <w:t>息</w:t>
      </w:r>
      <w:bookmarkEnd w:id="31"/>
    </w:p>
    <w:p w14:paraId="3BB4F3CA">
      <w:pPr>
        <w:spacing w:before="167" w:line="436" w:lineRule="exact"/>
        <w:ind w:left="522"/>
        <w:rPr>
          <w:rFonts w:ascii="宋体" w:hAnsi="宋体" w:eastAsia="宋体" w:cs="宋体"/>
          <w:sz w:val="24"/>
          <w:szCs w:val="24"/>
        </w:rPr>
      </w:pPr>
      <w:r>
        <w:rPr>
          <w:rFonts w:ascii="宋体" w:hAnsi="宋体" w:eastAsia="宋体" w:cs="宋体"/>
          <w:spacing w:val="-10"/>
          <w:position w:val="14"/>
          <w:sz w:val="24"/>
          <w:szCs w:val="24"/>
        </w:rPr>
        <w:t>名</w:t>
      </w:r>
      <w:r>
        <w:rPr>
          <w:rFonts w:ascii="宋体" w:hAnsi="宋体" w:eastAsia="宋体" w:cs="宋体"/>
          <w:spacing w:val="-6"/>
          <w:position w:val="14"/>
          <w:sz w:val="24"/>
          <w:szCs w:val="24"/>
        </w:rPr>
        <w:t xml:space="preserve"> 称： </w:t>
      </w:r>
      <w:r>
        <w:rPr>
          <w:rFonts w:ascii="宋体" w:hAnsi="宋体" w:eastAsia="宋体" w:cs="宋体"/>
          <w:color w:val="0000FF"/>
          <w:spacing w:val="-6"/>
          <w:position w:val="14"/>
          <w:sz w:val="24"/>
          <w:szCs w:val="24"/>
        </w:rPr>
        <w:t>江苏</w:t>
      </w:r>
      <w:r>
        <w:rPr>
          <w:rFonts w:hint="eastAsia" w:ascii="宋体" w:hAnsi="宋体" w:eastAsia="宋体" w:cs="宋体"/>
          <w:color w:val="0000FF"/>
          <w:spacing w:val="-6"/>
          <w:position w:val="14"/>
          <w:sz w:val="24"/>
          <w:szCs w:val="24"/>
        </w:rPr>
        <w:t>建达</w:t>
      </w:r>
      <w:r>
        <w:rPr>
          <w:rFonts w:ascii="宋体" w:hAnsi="宋体" w:eastAsia="宋体" w:cs="宋体"/>
          <w:color w:val="0000FF"/>
          <w:spacing w:val="-6"/>
          <w:position w:val="14"/>
          <w:sz w:val="24"/>
          <w:szCs w:val="24"/>
        </w:rPr>
        <w:t>全过程工程咨询有限公司</w:t>
      </w:r>
    </w:p>
    <w:p w14:paraId="5CC5486D">
      <w:pPr>
        <w:spacing w:before="1" w:line="215" w:lineRule="auto"/>
        <w:ind w:left="519"/>
        <w:rPr>
          <w:rFonts w:hint="default" w:ascii="宋体" w:hAnsi="宋体" w:eastAsia="宋体" w:cs="宋体"/>
          <w:sz w:val="24"/>
          <w:szCs w:val="24"/>
          <w:lang w:val="en-US" w:eastAsia="zh-CN"/>
        </w:rPr>
      </w:pPr>
      <w:r>
        <w:rPr>
          <w:rFonts w:ascii="宋体" w:hAnsi="宋体" w:eastAsia="宋体" w:cs="宋体"/>
          <w:spacing w:val="-8"/>
          <w:sz w:val="24"/>
          <w:szCs w:val="24"/>
        </w:rPr>
        <w:t>地</w:t>
      </w:r>
      <w:r>
        <w:rPr>
          <w:rFonts w:ascii="宋体" w:hAnsi="宋体" w:eastAsia="宋体" w:cs="宋体"/>
          <w:spacing w:val="-6"/>
          <w:sz w:val="24"/>
          <w:szCs w:val="24"/>
        </w:rPr>
        <w:t xml:space="preserve"> 址： </w:t>
      </w:r>
      <w:r>
        <w:rPr>
          <w:rFonts w:hint="eastAsia" w:ascii="宋体" w:hAnsi="宋体" w:eastAsia="宋体" w:cs="宋体"/>
          <w:spacing w:val="-6"/>
          <w:sz w:val="24"/>
          <w:szCs w:val="24"/>
          <w:lang w:val="en-US" w:eastAsia="zh-CN"/>
        </w:rPr>
        <w:t>海安市城东镇宁海南路195号</w:t>
      </w:r>
    </w:p>
    <w:p w14:paraId="3F2753DE">
      <w:pPr>
        <w:spacing w:before="155" w:line="450" w:lineRule="exact"/>
        <w:ind w:left="520"/>
        <w:rPr>
          <w:rFonts w:ascii="宋体" w:hAnsi="宋体" w:eastAsia="宋体" w:cs="宋体"/>
          <w:sz w:val="24"/>
          <w:szCs w:val="24"/>
        </w:rPr>
      </w:pPr>
      <w:r>
        <w:rPr>
          <w:rFonts w:ascii="宋体" w:hAnsi="宋体" w:eastAsia="宋体" w:cs="宋体"/>
          <w:spacing w:val="-14"/>
          <w:position w:val="15"/>
          <w:sz w:val="24"/>
          <w:szCs w:val="24"/>
        </w:rPr>
        <w:t>联</w:t>
      </w:r>
      <w:r>
        <w:rPr>
          <w:rFonts w:ascii="宋体" w:hAnsi="宋体" w:eastAsia="宋体" w:cs="宋体"/>
          <w:spacing w:val="-7"/>
          <w:position w:val="15"/>
          <w:sz w:val="24"/>
          <w:szCs w:val="24"/>
        </w:rPr>
        <w:t xml:space="preserve">系方式： </w:t>
      </w:r>
      <w:r>
        <w:rPr>
          <w:rFonts w:ascii="宋体" w:hAnsi="宋体" w:eastAsia="宋体" w:cs="宋体"/>
          <w:color w:val="0000FF"/>
          <w:spacing w:val="-7"/>
          <w:position w:val="15"/>
          <w:sz w:val="24"/>
          <w:szCs w:val="24"/>
        </w:rPr>
        <w:t>1</w:t>
      </w:r>
      <w:r>
        <w:rPr>
          <w:rFonts w:hint="eastAsia" w:ascii="宋体" w:hAnsi="宋体" w:eastAsia="宋体" w:cs="宋体"/>
          <w:color w:val="0000FF"/>
          <w:spacing w:val="-7"/>
          <w:position w:val="15"/>
          <w:sz w:val="24"/>
          <w:szCs w:val="24"/>
        </w:rPr>
        <w:t>5262925169</w:t>
      </w:r>
    </w:p>
    <w:p w14:paraId="3C6D0393">
      <w:pPr>
        <w:spacing w:before="1" w:line="238" w:lineRule="auto"/>
        <w:ind w:left="524"/>
        <w:outlineLvl w:val="2"/>
        <w:rPr>
          <w:rFonts w:ascii="宋体" w:hAnsi="宋体" w:eastAsia="宋体" w:cs="宋体"/>
          <w:sz w:val="24"/>
          <w:szCs w:val="24"/>
        </w:rPr>
      </w:pPr>
      <w:bookmarkStart w:id="32" w:name="_Toc1220"/>
      <w:r>
        <w:rPr>
          <w:rFonts w:ascii="宋体" w:hAnsi="宋体" w:eastAsia="宋体" w:cs="宋体"/>
          <w:spacing w:val="-2"/>
          <w:sz w:val="24"/>
          <w:szCs w:val="24"/>
        </w:rPr>
        <w:t>3.</w:t>
      </w:r>
      <w:r>
        <w:rPr>
          <w:rFonts w:ascii="宋体" w:hAnsi="宋体" w:eastAsia="宋体" w:cs="宋体"/>
          <w:spacing w:val="-1"/>
          <w:sz w:val="24"/>
          <w:szCs w:val="24"/>
        </w:rPr>
        <w:t>项目联系方式</w:t>
      </w:r>
      <w:bookmarkEnd w:id="32"/>
    </w:p>
    <w:p w14:paraId="6B8CDF46">
      <w:pPr>
        <w:spacing w:before="125" w:line="435" w:lineRule="exact"/>
        <w:ind w:left="523"/>
        <w:rPr>
          <w:rFonts w:ascii="宋体" w:hAnsi="宋体" w:eastAsia="宋体" w:cs="宋体"/>
          <w:sz w:val="24"/>
          <w:szCs w:val="24"/>
        </w:rPr>
      </w:pPr>
      <w:r>
        <w:rPr>
          <w:rFonts w:ascii="宋体" w:hAnsi="宋体" w:eastAsia="宋体" w:cs="宋体"/>
          <w:spacing w:val="-15"/>
          <w:position w:val="14"/>
          <w:sz w:val="24"/>
          <w:szCs w:val="24"/>
        </w:rPr>
        <w:t>项</w:t>
      </w:r>
      <w:r>
        <w:rPr>
          <w:rFonts w:ascii="宋体" w:hAnsi="宋体" w:eastAsia="宋体" w:cs="宋体"/>
          <w:spacing w:val="-14"/>
          <w:position w:val="14"/>
          <w:sz w:val="24"/>
          <w:szCs w:val="24"/>
        </w:rPr>
        <w:t xml:space="preserve">目联系人： </w:t>
      </w:r>
      <w:r>
        <w:rPr>
          <w:rFonts w:hint="eastAsia" w:ascii="宋体" w:hAnsi="宋体" w:eastAsia="宋体" w:cs="宋体"/>
          <w:color w:val="0000FF"/>
          <w:spacing w:val="-14"/>
          <w:position w:val="14"/>
          <w:sz w:val="24"/>
          <w:szCs w:val="24"/>
        </w:rPr>
        <w:t>张</w:t>
      </w:r>
      <w:r>
        <w:rPr>
          <w:rFonts w:ascii="宋体" w:hAnsi="宋体" w:eastAsia="宋体" w:cs="宋体"/>
          <w:color w:val="0000FF"/>
          <w:spacing w:val="-14"/>
          <w:position w:val="14"/>
          <w:sz w:val="24"/>
          <w:szCs w:val="24"/>
        </w:rPr>
        <w:t>工</w:t>
      </w:r>
    </w:p>
    <w:p w14:paraId="6D432049">
      <w:pPr>
        <w:spacing w:before="1" w:line="221" w:lineRule="auto"/>
        <w:ind w:left="547"/>
        <w:rPr>
          <w:rFonts w:ascii="宋体" w:hAnsi="宋体" w:eastAsia="宋体" w:cs="宋体"/>
          <w:sz w:val="24"/>
          <w:szCs w:val="24"/>
        </w:rPr>
      </w:pPr>
      <w:bookmarkStart w:id="33" w:name="_bookmark10"/>
      <w:bookmarkEnd w:id="33"/>
      <w:r>
        <w:rPr>
          <w:rFonts w:ascii="宋体" w:hAnsi="宋体" w:eastAsia="宋体" w:cs="宋体"/>
          <w:spacing w:val="-18"/>
          <w:sz w:val="24"/>
          <w:szCs w:val="24"/>
        </w:rPr>
        <w:t>电</w:t>
      </w:r>
      <w:r>
        <w:rPr>
          <w:rFonts w:ascii="宋体" w:hAnsi="宋体" w:eastAsia="宋体" w:cs="宋体"/>
          <w:spacing w:val="-9"/>
          <w:sz w:val="24"/>
          <w:szCs w:val="24"/>
        </w:rPr>
        <w:t xml:space="preserve">话： </w:t>
      </w:r>
      <w:r>
        <w:rPr>
          <w:rFonts w:ascii="宋体" w:hAnsi="宋体" w:eastAsia="宋体" w:cs="宋体"/>
          <w:color w:val="0000FF"/>
          <w:spacing w:val="-9"/>
          <w:sz w:val="24"/>
          <w:szCs w:val="24"/>
        </w:rPr>
        <w:t>1</w:t>
      </w:r>
      <w:r>
        <w:rPr>
          <w:rFonts w:hint="eastAsia" w:ascii="宋体" w:hAnsi="宋体" w:eastAsia="宋体" w:cs="宋体"/>
          <w:color w:val="0000FF"/>
          <w:spacing w:val="-9"/>
          <w:sz w:val="24"/>
          <w:szCs w:val="24"/>
        </w:rPr>
        <w:t>5262925169</w:t>
      </w:r>
    </w:p>
    <w:p w14:paraId="0A7912FF">
      <w:pPr>
        <w:spacing w:before="57" w:line="367" w:lineRule="auto"/>
        <w:ind w:right="103"/>
        <w:jc w:val="right"/>
        <w:rPr>
          <w:rFonts w:ascii="宋体" w:hAnsi="宋体" w:eastAsia="宋体" w:cs="宋体"/>
          <w:color w:val="0000FF"/>
          <w:sz w:val="24"/>
          <w:szCs w:val="24"/>
        </w:rPr>
      </w:pPr>
      <w:r>
        <w:rPr>
          <w:rFonts w:ascii="宋体" w:hAnsi="宋体" w:eastAsia="宋体" w:cs="宋体"/>
          <w:spacing w:val="-1"/>
          <w:sz w:val="24"/>
          <w:szCs w:val="24"/>
        </w:rPr>
        <w:t>招标</w:t>
      </w:r>
      <w:r>
        <w:rPr>
          <w:rFonts w:ascii="宋体" w:hAnsi="宋体" w:eastAsia="宋体" w:cs="宋体"/>
          <w:sz w:val="24"/>
          <w:szCs w:val="24"/>
        </w:rPr>
        <w:t>代理：</w:t>
      </w:r>
      <w:r>
        <w:rPr>
          <w:rFonts w:ascii="宋体" w:hAnsi="宋体" w:eastAsia="宋体" w:cs="宋体"/>
          <w:color w:val="0000FF"/>
          <w:sz w:val="24"/>
          <w:szCs w:val="24"/>
        </w:rPr>
        <w:t>江苏</w:t>
      </w:r>
      <w:r>
        <w:rPr>
          <w:rFonts w:hint="eastAsia" w:ascii="宋体" w:hAnsi="宋体" w:eastAsia="宋体" w:cs="宋体"/>
          <w:color w:val="0000FF"/>
          <w:sz w:val="24"/>
          <w:szCs w:val="24"/>
        </w:rPr>
        <w:t>建达</w:t>
      </w:r>
      <w:r>
        <w:rPr>
          <w:rFonts w:ascii="宋体" w:hAnsi="宋体" w:eastAsia="宋体" w:cs="宋体"/>
          <w:color w:val="0000FF"/>
          <w:sz w:val="24"/>
          <w:szCs w:val="24"/>
        </w:rPr>
        <w:t>全过程工程咨询有限公司</w:t>
      </w:r>
    </w:p>
    <w:p w14:paraId="6D8C6BFD">
      <w:pPr>
        <w:spacing w:before="57" w:line="367" w:lineRule="auto"/>
        <w:ind w:right="103"/>
        <w:jc w:val="right"/>
        <w:rPr>
          <w:rFonts w:ascii="宋体" w:hAnsi="宋体" w:eastAsia="宋体" w:cs="宋体"/>
          <w:sz w:val="24"/>
          <w:szCs w:val="24"/>
        </w:rPr>
      </w:pPr>
      <w:r>
        <w:rPr>
          <w:rFonts w:ascii="宋体" w:hAnsi="宋体" w:eastAsia="宋体" w:cs="宋体"/>
          <w:spacing w:val="-24"/>
          <w:sz w:val="24"/>
          <w:szCs w:val="24"/>
        </w:rPr>
        <w:t>日</w:t>
      </w:r>
      <w:r>
        <w:rPr>
          <w:rFonts w:ascii="宋体" w:hAnsi="宋体" w:eastAsia="宋体" w:cs="宋体"/>
          <w:spacing w:val="-18"/>
          <w:sz w:val="24"/>
          <w:szCs w:val="24"/>
        </w:rPr>
        <w:t>期：</w:t>
      </w:r>
      <w:r>
        <w:rPr>
          <w:rFonts w:hint="eastAsia" w:ascii="宋体" w:hAnsi="宋体" w:eastAsia="宋体" w:cs="宋体"/>
          <w:color w:val="0000FF"/>
          <w:spacing w:val="-18"/>
          <w:sz w:val="24"/>
          <w:szCs w:val="24"/>
        </w:rPr>
        <w:t>202</w:t>
      </w:r>
      <w:r>
        <w:rPr>
          <w:rFonts w:hint="eastAsia" w:ascii="宋体" w:hAnsi="宋体" w:eastAsia="宋体" w:cs="宋体"/>
          <w:color w:val="0000FF"/>
          <w:spacing w:val="-18"/>
          <w:sz w:val="24"/>
          <w:szCs w:val="24"/>
          <w:lang w:val="en-US" w:eastAsia="zh-CN"/>
        </w:rPr>
        <w:t>5</w:t>
      </w:r>
      <w:r>
        <w:rPr>
          <w:rFonts w:ascii="宋体" w:hAnsi="宋体" w:eastAsia="宋体" w:cs="宋体"/>
          <w:color w:val="0000FF"/>
          <w:spacing w:val="-18"/>
          <w:sz w:val="24"/>
          <w:szCs w:val="24"/>
        </w:rPr>
        <w:t xml:space="preserve"> 年 </w:t>
      </w:r>
      <w:r>
        <w:rPr>
          <w:rFonts w:hint="eastAsia" w:ascii="宋体" w:hAnsi="宋体" w:eastAsia="宋体" w:cs="宋体"/>
          <w:color w:val="0000FF"/>
          <w:spacing w:val="-18"/>
          <w:sz w:val="24"/>
          <w:szCs w:val="24"/>
        </w:rPr>
        <w:t>8</w:t>
      </w:r>
      <w:r>
        <w:rPr>
          <w:rFonts w:ascii="宋体" w:hAnsi="宋体" w:eastAsia="宋体" w:cs="宋体"/>
          <w:color w:val="0000FF"/>
          <w:spacing w:val="-18"/>
          <w:sz w:val="24"/>
          <w:szCs w:val="24"/>
        </w:rPr>
        <w:t xml:space="preserve"> 月</w:t>
      </w:r>
      <w:r>
        <w:rPr>
          <w:rFonts w:hint="default" w:ascii="宋体" w:hAnsi="宋体" w:eastAsia="宋体" w:cs="宋体"/>
          <w:color w:val="0000FF"/>
          <w:spacing w:val="-18"/>
          <w:sz w:val="24"/>
          <w:szCs w:val="24"/>
          <w:lang w:val="en-US" w:eastAsia="zh-CN"/>
        </w:rPr>
        <w:t>21</w:t>
      </w:r>
      <w:r>
        <w:rPr>
          <w:rFonts w:ascii="宋体" w:hAnsi="宋体" w:eastAsia="宋体" w:cs="宋体"/>
          <w:color w:val="0000FF"/>
          <w:spacing w:val="-18"/>
          <w:sz w:val="24"/>
          <w:szCs w:val="24"/>
        </w:rPr>
        <w:t>日</w:t>
      </w:r>
    </w:p>
    <w:p w14:paraId="3E3686C2">
      <w:pPr>
        <w:pStyle w:val="2"/>
        <w:rPr>
          <w:rFonts w:eastAsiaTheme="minorEastAsia"/>
        </w:rPr>
      </w:pPr>
    </w:p>
    <w:p w14:paraId="1A9CA3BC">
      <w:pPr>
        <w:pStyle w:val="2"/>
        <w:rPr>
          <w:rFonts w:eastAsiaTheme="minorEastAsia"/>
        </w:rPr>
      </w:pPr>
    </w:p>
    <w:p w14:paraId="0088A936">
      <w:pPr>
        <w:pStyle w:val="2"/>
        <w:rPr>
          <w:rFonts w:eastAsiaTheme="minorEastAsia"/>
        </w:rPr>
      </w:pPr>
    </w:p>
    <w:p w14:paraId="44F62A95">
      <w:pPr>
        <w:pStyle w:val="2"/>
        <w:rPr>
          <w:rFonts w:eastAsiaTheme="minorEastAsia"/>
        </w:rPr>
      </w:pPr>
    </w:p>
    <w:p w14:paraId="5854C4B9">
      <w:pPr>
        <w:spacing w:before="117" w:line="219" w:lineRule="auto"/>
        <w:ind w:left="2837"/>
        <w:outlineLvl w:val="0"/>
        <w:rPr>
          <w:rFonts w:ascii="宋体" w:hAnsi="宋体" w:eastAsia="宋体" w:cs="宋体"/>
          <w:sz w:val="36"/>
          <w:szCs w:val="36"/>
        </w:rPr>
      </w:pPr>
      <w:bookmarkStart w:id="34" w:name="_Toc6416"/>
      <w:bookmarkStart w:id="35" w:name="_Toc27781"/>
      <w:r>
        <w:rPr>
          <w:rFonts w:ascii="宋体" w:hAnsi="宋体" w:eastAsia="宋体" w:cs="宋体"/>
          <w:spacing w:val="13"/>
          <w:sz w:val="36"/>
          <w:szCs w:val="36"/>
        </w:rPr>
        <w:t>第二部分供应商须</w:t>
      </w:r>
      <w:r>
        <w:rPr>
          <w:rFonts w:ascii="宋体" w:hAnsi="宋体" w:eastAsia="宋体" w:cs="宋体"/>
          <w:spacing w:val="11"/>
          <w:sz w:val="36"/>
          <w:szCs w:val="36"/>
        </w:rPr>
        <w:t>知</w:t>
      </w:r>
      <w:bookmarkEnd w:id="34"/>
      <w:bookmarkEnd w:id="35"/>
    </w:p>
    <w:p w14:paraId="688E2D0D">
      <w:pPr>
        <w:spacing w:line="348" w:lineRule="auto"/>
      </w:pPr>
    </w:p>
    <w:p w14:paraId="717C44F1">
      <w:pPr>
        <w:spacing w:line="349" w:lineRule="auto"/>
      </w:pPr>
    </w:p>
    <w:p w14:paraId="5BE96757">
      <w:pPr>
        <w:spacing w:before="91" w:line="224" w:lineRule="auto"/>
        <w:ind w:left="3965"/>
        <w:outlineLvl w:val="1"/>
        <w:rPr>
          <w:rFonts w:ascii="宋体" w:hAnsi="宋体" w:eastAsia="宋体" w:cs="宋体"/>
          <w:sz w:val="28"/>
          <w:szCs w:val="28"/>
        </w:rPr>
      </w:pPr>
      <w:bookmarkStart w:id="36" w:name="_bookmark12"/>
      <w:bookmarkEnd w:id="36"/>
      <w:bookmarkStart w:id="37" w:name="_Toc7553"/>
      <w:bookmarkStart w:id="38" w:name="_Toc3748"/>
      <w:r>
        <w:rPr>
          <w:rFonts w:ascii="宋体" w:hAnsi="宋体" w:eastAsia="宋体" w:cs="宋体"/>
          <w:spacing w:val="22"/>
          <w:sz w:val="28"/>
          <w:szCs w:val="28"/>
        </w:rPr>
        <w:t>一</w:t>
      </w:r>
      <w:r>
        <w:rPr>
          <w:rFonts w:ascii="宋体" w:hAnsi="宋体" w:eastAsia="宋体" w:cs="宋体"/>
          <w:spacing w:val="18"/>
          <w:sz w:val="28"/>
          <w:szCs w:val="28"/>
        </w:rPr>
        <w:t>、总则</w:t>
      </w:r>
      <w:bookmarkEnd w:id="37"/>
      <w:bookmarkEnd w:id="38"/>
    </w:p>
    <w:p w14:paraId="45F65FB7">
      <w:pPr>
        <w:spacing w:line="432" w:lineRule="auto"/>
      </w:pPr>
    </w:p>
    <w:p w14:paraId="2A2B0C82">
      <w:pPr>
        <w:spacing w:before="101" w:line="242" w:lineRule="auto"/>
        <w:ind w:left="65"/>
        <w:outlineLvl w:val="2"/>
        <w:rPr>
          <w:rFonts w:ascii="宋体" w:hAnsi="宋体" w:eastAsia="宋体" w:cs="宋体"/>
          <w:sz w:val="31"/>
          <w:szCs w:val="31"/>
        </w:rPr>
      </w:pPr>
      <w:bookmarkStart w:id="39" w:name="_bookmark13"/>
      <w:bookmarkEnd w:id="39"/>
      <w:bookmarkStart w:id="40" w:name="_Toc15658"/>
      <w:r>
        <w:rPr>
          <w:rFonts w:ascii="宋体" w:hAnsi="宋体" w:eastAsia="宋体" w:cs="宋体"/>
          <w:spacing w:val="-15"/>
          <w:sz w:val="31"/>
          <w:szCs w:val="31"/>
        </w:rPr>
        <w:t>1</w:t>
      </w:r>
      <w:r>
        <w:rPr>
          <w:rFonts w:ascii="宋体" w:hAnsi="宋体" w:eastAsia="宋体" w:cs="宋体"/>
          <w:spacing w:val="-13"/>
          <w:sz w:val="31"/>
          <w:szCs w:val="31"/>
        </w:rPr>
        <w:t>．适用范围</w:t>
      </w:r>
      <w:bookmarkEnd w:id="40"/>
    </w:p>
    <w:p w14:paraId="65409990">
      <w:pPr>
        <w:spacing w:line="373" w:lineRule="auto"/>
      </w:pPr>
    </w:p>
    <w:p w14:paraId="54587BF2">
      <w:pPr>
        <w:spacing w:before="78" w:line="218" w:lineRule="auto"/>
        <w:ind w:left="537"/>
        <w:rPr>
          <w:rFonts w:ascii="宋体" w:hAnsi="宋体" w:eastAsia="宋体" w:cs="宋体"/>
          <w:sz w:val="24"/>
          <w:szCs w:val="24"/>
        </w:rPr>
      </w:pPr>
      <w:r>
        <w:rPr>
          <w:rFonts w:ascii="宋体" w:hAnsi="宋体" w:eastAsia="宋体" w:cs="宋体"/>
          <w:spacing w:val="4"/>
          <w:sz w:val="24"/>
          <w:szCs w:val="24"/>
        </w:rPr>
        <w:t xml:space="preserve">1.1 </w:t>
      </w:r>
      <w:r>
        <w:rPr>
          <w:rFonts w:ascii="宋体" w:hAnsi="宋体" w:eastAsia="宋体" w:cs="宋体"/>
          <w:spacing w:val="3"/>
          <w:sz w:val="24"/>
          <w:szCs w:val="24"/>
        </w:rPr>
        <w:t>本</w:t>
      </w:r>
      <w:r>
        <w:rPr>
          <w:rFonts w:ascii="宋体" w:hAnsi="宋体" w:eastAsia="宋体" w:cs="宋体"/>
          <w:spacing w:val="2"/>
          <w:sz w:val="24"/>
          <w:szCs w:val="24"/>
        </w:rPr>
        <w:t>协商文件仅适用于</w:t>
      </w:r>
      <w:r>
        <w:rPr>
          <w:rFonts w:hint="eastAsia" w:ascii="宋体" w:hAnsi="宋体" w:eastAsia="宋体" w:cs="宋体"/>
          <w:color w:val="0000FF"/>
          <w:spacing w:val="2"/>
          <w:sz w:val="24"/>
          <w:szCs w:val="24"/>
          <w:lang w:val="en-US" w:eastAsia="zh-CN"/>
        </w:rPr>
        <w:t>镇江市区城市更新单元街区层次详细规划（第一批次）</w:t>
      </w:r>
      <w:r>
        <w:rPr>
          <w:rFonts w:ascii="宋体" w:hAnsi="宋体" w:eastAsia="宋体" w:cs="宋体"/>
          <w:spacing w:val="2"/>
          <w:sz w:val="24"/>
          <w:szCs w:val="24"/>
        </w:rPr>
        <w:t>(项目名称)。</w:t>
      </w:r>
    </w:p>
    <w:p w14:paraId="01BB49E4">
      <w:pPr>
        <w:spacing w:line="373" w:lineRule="auto"/>
      </w:pPr>
    </w:p>
    <w:p w14:paraId="14C4EEAA">
      <w:pPr>
        <w:spacing w:before="102" w:line="224" w:lineRule="auto"/>
        <w:ind w:left="46"/>
        <w:outlineLvl w:val="2"/>
        <w:rPr>
          <w:rFonts w:ascii="宋体" w:hAnsi="宋体" w:eastAsia="宋体" w:cs="宋体"/>
          <w:sz w:val="31"/>
          <w:szCs w:val="31"/>
        </w:rPr>
      </w:pPr>
      <w:bookmarkStart w:id="41" w:name="_bookmark14"/>
      <w:bookmarkEnd w:id="41"/>
      <w:bookmarkStart w:id="42" w:name="_Toc20418"/>
      <w:r>
        <w:rPr>
          <w:rFonts w:ascii="宋体" w:hAnsi="宋体" w:eastAsia="宋体" w:cs="宋体"/>
          <w:spacing w:val="10"/>
          <w:sz w:val="31"/>
          <w:szCs w:val="31"/>
        </w:rPr>
        <w:t>2．定</w:t>
      </w:r>
      <w:r>
        <w:rPr>
          <w:rFonts w:ascii="宋体" w:hAnsi="宋体" w:eastAsia="宋体" w:cs="宋体"/>
          <w:spacing w:val="9"/>
          <w:sz w:val="31"/>
          <w:szCs w:val="31"/>
        </w:rPr>
        <w:t>义</w:t>
      </w:r>
      <w:bookmarkEnd w:id="42"/>
    </w:p>
    <w:p w14:paraId="58DFF328">
      <w:pPr>
        <w:spacing w:line="389" w:lineRule="auto"/>
      </w:pPr>
    </w:p>
    <w:p w14:paraId="1FC5BB11">
      <w:pPr>
        <w:spacing w:before="78" w:line="220" w:lineRule="auto"/>
        <w:ind w:left="518"/>
        <w:rPr>
          <w:rFonts w:ascii="宋体" w:hAnsi="宋体" w:eastAsia="宋体" w:cs="宋体"/>
          <w:sz w:val="24"/>
          <w:szCs w:val="24"/>
        </w:rPr>
      </w:pPr>
      <w:r>
        <w:rPr>
          <w:rFonts w:ascii="宋体" w:hAnsi="宋体" w:eastAsia="宋体" w:cs="宋体"/>
          <w:spacing w:val="-6"/>
          <w:sz w:val="24"/>
          <w:szCs w:val="24"/>
        </w:rPr>
        <w:t>协商文件</w:t>
      </w:r>
      <w:r>
        <w:rPr>
          <w:rFonts w:ascii="宋体" w:hAnsi="宋体" w:eastAsia="宋体" w:cs="宋体"/>
          <w:spacing w:val="-3"/>
          <w:sz w:val="24"/>
          <w:szCs w:val="24"/>
        </w:rPr>
        <w:t>中下列术语应解释为：</w:t>
      </w:r>
    </w:p>
    <w:p w14:paraId="31D25395">
      <w:pPr>
        <w:spacing w:before="179" w:line="364" w:lineRule="auto"/>
        <w:ind w:left="46" w:right="27" w:firstLine="475"/>
        <w:rPr>
          <w:rFonts w:ascii="宋体" w:hAnsi="宋体" w:eastAsia="宋体" w:cs="宋体"/>
          <w:sz w:val="24"/>
          <w:szCs w:val="24"/>
        </w:rPr>
      </w:pPr>
      <w:r>
        <w:rPr>
          <w:rFonts w:ascii="宋体" w:hAnsi="宋体" w:eastAsia="宋体" w:cs="宋体"/>
          <w:spacing w:val="-16"/>
          <w:sz w:val="24"/>
          <w:szCs w:val="24"/>
        </w:rPr>
        <w:t>2.1</w:t>
      </w:r>
      <w:r>
        <w:rPr>
          <w:rFonts w:ascii="宋体" w:hAnsi="宋体" w:eastAsia="宋体" w:cs="宋体"/>
          <w:spacing w:val="-15"/>
          <w:sz w:val="24"/>
          <w:szCs w:val="24"/>
        </w:rPr>
        <w:t>“</w:t>
      </w:r>
      <w:r>
        <w:rPr>
          <w:rFonts w:ascii="宋体" w:hAnsi="宋体" w:eastAsia="宋体" w:cs="宋体"/>
          <w:spacing w:val="-8"/>
          <w:sz w:val="24"/>
          <w:szCs w:val="24"/>
        </w:rPr>
        <w:t>协商组织方”系指采购代理机构或采购单位</w:t>
      </w:r>
      <w:r>
        <w:rPr>
          <w:rFonts w:ascii="宋体" w:hAnsi="宋体" w:eastAsia="宋体" w:cs="宋体"/>
          <w:spacing w:val="-5"/>
          <w:sz w:val="24"/>
          <w:szCs w:val="24"/>
        </w:rPr>
        <w:t>。</w:t>
      </w:r>
    </w:p>
    <w:p w14:paraId="108B1FE2">
      <w:pPr>
        <w:spacing w:before="2" w:line="361" w:lineRule="auto"/>
        <w:ind w:left="520" w:right="680" w:firstLine="1"/>
        <w:rPr>
          <w:rFonts w:ascii="宋体" w:hAnsi="宋体" w:eastAsia="宋体" w:cs="宋体"/>
          <w:spacing w:val="2"/>
          <w:sz w:val="24"/>
          <w:szCs w:val="24"/>
        </w:rPr>
      </w:pPr>
      <w:r>
        <w:rPr>
          <w:rFonts w:ascii="宋体" w:hAnsi="宋体" w:eastAsia="宋体" w:cs="宋体"/>
          <w:spacing w:val="-8"/>
          <w:sz w:val="24"/>
          <w:szCs w:val="24"/>
        </w:rPr>
        <w:t>2.2 “采</w:t>
      </w:r>
      <w:r>
        <w:rPr>
          <w:rFonts w:ascii="宋体" w:hAnsi="宋体" w:eastAsia="宋体" w:cs="宋体"/>
          <w:spacing w:val="-4"/>
          <w:sz w:val="24"/>
          <w:szCs w:val="24"/>
        </w:rPr>
        <w:t>购人”系指依法进行政府采购的国家机关、事业单位、团体组织，即：</w:t>
      </w:r>
      <w:r>
        <w:rPr>
          <w:rFonts w:hint="eastAsia" w:ascii="宋体" w:hAnsi="宋体" w:eastAsia="宋体" w:cs="宋体"/>
          <w:color w:val="0000FF"/>
          <w:spacing w:val="4"/>
          <w:sz w:val="24"/>
          <w:szCs w:val="24"/>
        </w:rPr>
        <w:t>镇江市自然资源和规划局</w:t>
      </w:r>
      <w:r>
        <w:rPr>
          <w:rFonts w:ascii="宋体" w:hAnsi="宋体" w:eastAsia="宋体" w:cs="宋体"/>
          <w:spacing w:val="2"/>
          <w:sz w:val="24"/>
          <w:szCs w:val="24"/>
        </w:rPr>
        <w:t>。</w:t>
      </w:r>
    </w:p>
    <w:p w14:paraId="41C389E1">
      <w:pPr>
        <w:spacing w:before="2" w:line="361" w:lineRule="auto"/>
        <w:ind w:left="520" w:right="680" w:firstLine="1"/>
        <w:rPr>
          <w:rFonts w:ascii="宋体" w:hAnsi="宋体" w:eastAsia="宋体" w:cs="宋体"/>
          <w:spacing w:val="-4"/>
          <w:sz w:val="24"/>
          <w:szCs w:val="24"/>
        </w:rPr>
      </w:pPr>
      <w:r>
        <w:rPr>
          <w:rFonts w:ascii="宋体" w:hAnsi="宋体" w:eastAsia="宋体" w:cs="宋体"/>
          <w:spacing w:val="-8"/>
          <w:sz w:val="24"/>
          <w:szCs w:val="24"/>
        </w:rPr>
        <w:t>2</w:t>
      </w:r>
      <w:r>
        <w:rPr>
          <w:rFonts w:ascii="宋体" w:hAnsi="宋体" w:eastAsia="宋体" w:cs="宋体"/>
          <w:spacing w:val="-5"/>
          <w:sz w:val="24"/>
          <w:szCs w:val="24"/>
        </w:rPr>
        <w:t>.</w:t>
      </w:r>
      <w:r>
        <w:rPr>
          <w:rFonts w:ascii="宋体" w:hAnsi="宋体" w:eastAsia="宋体" w:cs="宋体"/>
          <w:spacing w:val="-4"/>
          <w:sz w:val="24"/>
          <w:szCs w:val="24"/>
        </w:rPr>
        <w:t>3 “供应商”系指参加</w:t>
      </w:r>
      <w:r>
        <w:rPr>
          <w:rFonts w:hint="eastAsia" w:ascii="宋体" w:hAnsi="宋体" w:eastAsia="宋体" w:cs="宋体"/>
          <w:spacing w:val="-4"/>
          <w:sz w:val="24"/>
          <w:szCs w:val="24"/>
        </w:rPr>
        <w:t>协</w:t>
      </w:r>
      <w:r>
        <w:rPr>
          <w:rFonts w:ascii="宋体" w:hAnsi="宋体" w:eastAsia="宋体" w:cs="宋体"/>
          <w:spacing w:val="-4"/>
          <w:sz w:val="24"/>
          <w:szCs w:val="24"/>
        </w:rPr>
        <w:t>商竞争的法人、其他组织或者自然人。</w:t>
      </w:r>
    </w:p>
    <w:p w14:paraId="6ACD1CAC">
      <w:pPr>
        <w:spacing w:before="2" w:line="361" w:lineRule="auto"/>
        <w:ind w:left="520" w:right="680" w:firstLine="1"/>
      </w:pPr>
      <w:r>
        <w:rPr>
          <w:rFonts w:ascii="宋体" w:hAnsi="宋体" w:eastAsia="宋体" w:cs="宋体"/>
          <w:spacing w:val="-8"/>
          <w:sz w:val="24"/>
          <w:szCs w:val="24"/>
        </w:rPr>
        <w:t>2.4 “</w:t>
      </w:r>
      <w:r>
        <w:rPr>
          <w:rFonts w:hint="eastAsia" w:ascii="宋体" w:hAnsi="宋体" w:eastAsia="宋体" w:cs="宋体"/>
          <w:spacing w:val="-6"/>
          <w:sz w:val="24"/>
          <w:szCs w:val="24"/>
        </w:rPr>
        <w:t>服务</w:t>
      </w:r>
      <w:r>
        <w:rPr>
          <w:rFonts w:ascii="宋体" w:hAnsi="宋体" w:eastAsia="宋体" w:cs="宋体"/>
          <w:spacing w:val="-4"/>
          <w:sz w:val="24"/>
          <w:szCs w:val="24"/>
        </w:rPr>
        <w:t>”系指本</w:t>
      </w:r>
      <w:r>
        <w:rPr>
          <w:rFonts w:hint="eastAsia" w:ascii="宋体" w:hAnsi="宋体" w:eastAsia="宋体" w:cs="宋体"/>
          <w:spacing w:val="-4"/>
          <w:sz w:val="24"/>
          <w:szCs w:val="24"/>
        </w:rPr>
        <w:t>协</w:t>
      </w:r>
      <w:r>
        <w:rPr>
          <w:rFonts w:ascii="宋体" w:hAnsi="宋体" w:eastAsia="宋体" w:cs="宋体"/>
          <w:spacing w:val="-4"/>
          <w:sz w:val="24"/>
          <w:szCs w:val="24"/>
        </w:rPr>
        <w:t>商文件</w:t>
      </w:r>
      <w:r>
        <w:rPr>
          <w:rFonts w:hint="eastAsia" w:ascii="宋体" w:hAnsi="宋体" w:eastAsia="宋体" w:cs="宋体"/>
          <w:spacing w:val="-4"/>
          <w:sz w:val="24"/>
          <w:szCs w:val="24"/>
        </w:rPr>
        <w:t>采购需求中</w:t>
      </w:r>
      <w:r>
        <w:rPr>
          <w:rFonts w:ascii="宋体" w:hAnsi="宋体" w:eastAsia="宋体" w:cs="宋体"/>
          <w:spacing w:val="-4"/>
          <w:sz w:val="24"/>
          <w:szCs w:val="24"/>
        </w:rPr>
        <w:t>所述</w:t>
      </w:r>
      <w:r>
        <w:rPr>
          <w:rFonts w:hint="eastAsia" w:ascii="宋体" w:hAnsi="宋体" w:eastAsia="宋体" w:cs="宋体"/>
          <w:spacing w:val="-4"/>
          <w:sz w:val="24"/>
          <w:szCs w:val="24"/>
        </w:rPr>
        <w:t>的各种形式的服务。</w:t>
      </w:r>
    </w:p>
    <w:p w14:paraId="60334D35">
      <w:pPr>
        <w:spacing w:line="278" w:lineRule="auto"/>
      </w:pPr>
    </w:p>
    <w:p w14:paraId="2DC5348C">
      <w:pPr>
        <w:spacing w:before="101" w:line="242" w:lineRule="auto"/>
        <w:ind w:left="48"/>
        <w:outlineLvl w:val="2"/>
        <w:rPr>
          <w:rFonts w:ascii="宋体" w:hAnsi="宋体" w:eastAsia="宋体" w:cs="宋体"/>
          <w:sz w:val="31"/>
          <w:szCs w:val="31"/>
        </w:rPr>
      </w:pPr>
      <w:bookmarkStart w:id="43" w:name="_bookmark15"/>
      <w:bookmarkEnd w:id="43"/>
      <w:bookmarkStart w:id="44" w:name="_Toc6576"/>
      <w:r>
        <w:rPr>
          <w:rFonts w:ascii="宋体" w:hAnsi="宋体" w:eastAsia="宋体" w:cs="宋体"/>
          <w:spacing w:val="13"/>
          <w:sz w:val="31"/>
          <w:szCs w:val="31"/>
        </w:rPr>
        <w:t>3．</w:t>
      </w:r>
      <w:bookmarkEnd w:id="44"/>
      <w:r>
        <w:rPr>
          <w:rFonts w:hint="eastAsia" w:ascii="宋体" w:hAnsi="宋体" w:eastAsia="宋体" w:cs="宋体"/>
          <w:spacing w:val="13"/>
          <w:sz w:val="31"/>
          <w:szCs w:val="31"/>
        </w:rPr>
        <w:t>政策功能</w:t>
      </w:r>
    </w:p>
    <w:p w14:paraId="2CD61071">
      <w:pPr>
        <w:spacing w:line="358" w:lineRule="auto"/>
      </w:pPr>
    </w:p>
    <w:p w14:paraId="470E3AB5">
      <w:pPr>
        <w:spacing w:before="2" w:line="362" w:lineRule="auto"/>
        <w:ind w:left="38" w:right="109" w:firstLine="486"/>
        <w:rPr>
          <w:rFonts w:ascii="宋体" w:hAnsi="宋体" w:eastAsia="宋体" w:cs="宋体"/>
          <w:color w:val="0000FF"/>
          <w:spacing w:val="-2"/>
          <w:sz w:val="24"/>
          <w:szCs w:val="24"/>
        </w:rPr>
      </w:pPr>
      <w:bookmarkStart w:id="45" w:name="_bookmark16"/>
      <w:bookmarkEnd w:id="45"/>
      <w:r>
        <w:rPr>
          <w:rFonts w:ascii="宋体" w:hAnsi="宋体" w:eastAsia="宋体" w:cs="宋体"/>
          <w:color w:val="0000FF"/>
          <w:spacing w:val="-2"/>
          <w:sz w:val="24"/>
          <w:szCs w:val="24"/>
        </w:rPr>
        <w:t>3.1 强制采购信息安全产品，信息安全产品指国家质检总局国家认监委《信息安全产品强制性 认证目录》，并获得强制性产品认证证书的产品。</w:t>
      </w:r>
    </w:p>
    <w:p w14:paraId="11D89B85">
      <w:pPr>
        <w:spacing w:before="2" w:line="362" w:lineRule="auto"/>
        <w:ind w:left="38" w:right="109" w:firstLine="486"/>
        <w:rPr>
          <w:rFonts w:ascii="宋体" w:hAnsi="宋体" w:eastAsia="宋体" w:cs="宋体"/>
          <w:color w:val="0000FF"/>
          <w:spacing w:val="-2"/>
          <w:sz w:val="24"/>
          <w:szCs w:val="24"/>
        </w:rPr>
      </w:pPr>
      <w:r>
        <w:rPr>
          <w:rFonts w:ascii="宋体" w:hAnsi="宋体" w:eastAsia="宋体" w:cs="宋体"/>
          <w:color w:val="0000FF"/>
          <w:spacing w:val="-2"/>
          <w:sz w:val="24"/>
          <w:szCs w:val="24"/>
        </w:rPr>
        <w:t>3.2 根据《财政部 发展改革委 生态环境部 市场监管总局关于调整优化节能产品环境标志产品政府采购执行机制的通知》（财库〔2019〕9 号）的 规定，对政府采购节能产品、环境标志产品实施品目清单管理。供应商所投产品属于品目清单范围的，依据国家确定的认证机构出具的、处于有效期之内的节能产品、环境标志产品认证证书，对获得证书的产品实施政府优先采购或强制采购。</w:t>
      </w:r>
    </w:p>
    <w:p w14:paraId="3DEC7CF0">
      <w:pPr>
        <w:spacing w:before="2" w:line="362" w:lineRule="auto"/>
        <w:ind w:left="38" w:right="109" w:firstLine="486"/>
        <w:rPr>
          <w:rFonts w:ascii="宋体" w:hAnsi="宋体" w:eastAsia="宋体" w:cs="宋体"/>
          <w:color w:val="0000FF"/>
          <w:spacing w:val="-2"/>
          <w:sz w:val="24"/>
          <w:szCs w:val="24"/>
        </w:rPr>
      </w:pPr>
      <w:r>
        <w:rPr>
          <w:rFonts w:ascii="宋体" w:hAnsi="宋体" w:eastAsia="宋体" w:cs="宋体"/>
          <w:color w:val="0000FF"/>
          <w:spacing w:val="-2"/>
          <w:sz w:val="24"/>
          <w:szCs w:val="24"/>
        </w:rPr>
        <w:t>3.3 本项目中涉及商品包装和快递包装的，参考《财政部办公厅关于印发《商品包装政府采购需求标准（试行）》、《快递包装政府采购需求标准（试行）》 的通知》（财办库〔2020〕123 号）规定的包装需求标准。</w:t>
      </w:r>
    </w:p>
    <w:p w14:paraId="00446253">
      <w:pPr>
        <w:spacing w:before="2" w:line="362" w:lineRule="auto"/>
        <w:ind w:left="38" w:right="109" w:firstLine="486"/>
        <w:rPr>
          <w:rFonts w:ascii="宋体" w:hAnsi="宋体" w:eastAsia="宋体" w:cs="宋体"/>
          <w:color w:val="0000FF"/>
          <w:spacing w:val="-2"/>
          <w:sz w:val="24"/>
          <w:szCs w:val="24"/>
        </w:rPr>
      </w:pPr>
      <w:r>
        <w:rPr>
          <w:rFonts w:ascii="宋体" w:hAnsi="宋体" w:eastAsia="宋体" w:cs="宋体"/>
          <w:color w:val="0000FF"/>
          <w:spacing w:val="-2"/>
          <w:sz w:val="24"/>
          <w:szCs w:val="24"/>
        </w:rPr>
        <w:t>3.4 根据国家扶持中小企业的有关政策， 采购项目成交供应商在履约过程中如遇到资金困难，凭成交通知书在相关金融机构办理授信申请， 相关事宜请查阅“镇江市公共资源交易服务平台---政府采购”网站。</w:t>
      </w:r>
    </w:p>
    <w:p w14:paraId="248BFD1E">
      <w:pPr>
        <w:spacing w:before="101" w:line="242" w:lineRule="auto"/>
        <w:ind w:left="41"/>
        <w:outlineLvl w:val="2"/>
        <w:rPr>
          <w:rFonts w:ascii="宋体" w:hAnsi="宋体" w:eastAsia="宋体" w:cs="宋体"/>
          <w:sz w:val="31"/>
          <w:szCs w:val="31"/>
        </w:rPr>
      </w:pPr>
      <w:bookmarkStart w:id="46" w:name="_Toc25145"/>
      <w:r>
        <w:rPr>
          <w:rFonts w:ascii="宋体" w:hAnsi="宋体" w:eastAsia="宋体" w:cs="宋体"/>
          <w:spacing w:val="16"/>
          <w:sz w:val="31"/>
          <w:szCs w:val="31"/>
        </w:rPr>
        <w:t>4</w:t>
      </w:r>
      <w:r>
        <w:rPr>
          <w:rFonts w:ascii="宋体" w:hAnsi="宋体" w:eastAsia="宋体" w:cs="宋体"/>
          <w:spacing w:val="14"/>
          <w:sz w:val="31"/>
          <w:szCs w:val="31"/>
        </w:rPr>
        <w:t>．</w:t>
      </w:r>
      <w:r>
        <w:rPr>
          <w:rFonts w:hint="eastAsia" w:ascii="宋体" w:hAnsi="宋体" w:eastAsia="宋体" w:cs="宋体"/>
          <w:spacing w:val="14"/>
          <w:sz w:val="31"/>
          <w:szCs w:val="31"/>
        </w:rPr>
        <w:t>协</w:t>
      </w:r>
      <w:r>
        <w:rPr>
          <w:rFonts w:ascii="宋体" w:hAnsi="宋体" w:eastAsia="宋体" w:cs="宋体"/>
          <w:spacing w:val="14"/>
          <w:sz w:val="31"/>
          <w:szCs w:val="31"/>
        </w:rPr>
        <w:t>商费用</w:t>
      </w:r>
      <w:bookmarkEnd w:id="46"/>
    </w:p>
    <w:p w14:paraId="25C0E281">
      <w:pPr>
        <w:spacing w:line="358" w:lineRule="auto"/>
      </w:pPr>
    </w:p>
    <w:p w14:paraId="3309D917">
      <w:pPr>
        <w:spacing w:before="78" w:line="219" w:lineRule="auto"/>
        <w:ind w:left="518"/>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1 供应商应自行承担所有与参加协商有关的费用。</w:t>
      </w:r>
    </w:p>
    <w:p w14:paraId="2E26FED0">
      <w:pPr>
        <w:spacing w:after="120"/>
      </w:pPr>
    </w:p>
    <w:p w14:paraId="2EA00DEF">
      <w:pPr>
        <w:spacing w:before="2" w:line="362" w:lineRule="auto"/>
        <w:ind w:left="38" w:right="109" w:firstLine="486"/>
        <w:rPr>
          <w:rFonts w:ascii="宋体" w:hAnsi="宋体" w:eastAsia="宋体" w:cs="宋体"/>
          <w:color w:val="0000FF"/>
          <w:spacing w:val="-2"/>
          <w:sz w:val="24"/>
          <w:szCs w:val="24"/>
        </w:rPr>
      </w:pPr>
      <w:r>
        <w:rPr>
          <w:rFonts w:hint="eastAsia" w:ascii="宋体" w:hAnsi="宋体" w:eastAsia="宋体" w:cs="宋体"/>
          <w:color w:val="0000FF"/>
          <w:spacing w:val="-2"/>
          <w:sz w:val="24"/>
          <w:szCs w:val="24"/>
        </w:rPr>
        <w:t>成交供应商需向代理机构缴纳</w:t>
      </w:r>
      <w:r>
        <w:rPr>
          <w:rFonts w:hint="eastAsia" w:ascii="宋体" w:hAnsi="宋体" w:eastAsia="宋体" w:cs="宋体"/>
          <w:color w:val="0000FF"/>
          <w:spacing w:val="-2"/>
          <w:sz w:val="24"/>
          <w:szCs w:val="24"/>
          <w:lang w:val="en-US" w:eastAsia="zh-CN"/>
        </w:rPr>
        <w:t>壹万</w:t>
      </w:r>
      <w:r>
        <w:rPr>
          <w:rFonts w:hint="eastAsia" w:ascii="宋体" w:hAnsi="宋体" w:eastAsia="宋体" w:cs="宋体"/>
          <w:color w:val="0000FF"/>
          <w:spacing w:val="-2"/>
          <w:sz w:val="24"/>
          <w:szCs w:val="24"/>
        </w:rPr>
        <w:t>元服务费及</w:t>
      </w:r>
      <w:r>
        <w:rPr>
          <w:rFonts w:hint="eastAsia" w:ascii="宋体" w:hAnsi="宋体" w:eastAsia="宋体" w:cs="宋体"/>
          <w:color w:val="0000FF"/>
          <w:spacing w:val="-2"/>
          <w:sz w:val="24"/>
          <w:szCs w:val="24"/>
          <w:lang w:val="en-US" w:eastAsia="zh-CN"/>
        </w:rPr>
        <w:t>其他相关费用贰仟肆佰元</w:t>
      </w:r>
      <w:r>
        <w:rPr>
          <w:rFonts w:hint="eastAsia" w:ascii="宋体" w:hAnsi="宋体" w:eastAsia="宋体" w:cs="宋体"/>
          <w:color w:val="0000FF"/>
          <w:spacing w:val="-2"/>
          <w:sz w:val="24"/>
          <w:szCs w:val="24"/>
        </w:rPr>
        <w:t>。</w:t>
      </w:r>
    </w:p>
    <w:p w14:paraId="6DF35663">
      <w:pPr>
        <w:spacing w:before="2" w:line="362" w:lineRule="auto"/>
        <w:ind w:left="38" w:right="109" w:firstLine="486"/>
        <w:rPr>
          <w:rFonts w:ascii="宋体" w:hAnsi="宋体" w:eastAsia="宋体" w:cs="宋体"/>
          <w:color w:val="0000FF"/>
          <w:spacing w:val="-2"/>
          <w:sz w:val="24"/>
          <w:szCs w:val="24"/>
        </w:rPr>
      </w:pPr>
      <w:r>
        <w:rPr>
          <w:rFonts w:ascii="宋体" w:hAnsi="宋体" w:eastAsia="宋体" w:cs="宋体"/>
          <w:color w:val="0000FF"/>
          <w:spacing w:val="-2"/>
          <w:sz w:val="24"/>
          <w:szCs w:val="24"/>
        </w:rPr>
        <w:t>收费标准：参照国家发改委价格[2011]534号文件所规定的服务类的代理收费标准</w:t>
      </w:r>
      <w:r>
        <w:rPr>
          <w:rFonts w:hint="eastAsia" w:ascii="宋体" w:hAnsi="宋体" w:eastAsia="宋体" w:cs="宋体"/>
          <w:color w:val="0000FF"/>
          <w:spacing w:val="-2"/>
          <w:sz w:val="24"/>
          <w:szCs w:val="24"/>
          <w:lang w:val="en-US" w:eastAsia="zh-CN"/>
        </w:rPr>
        <w:t>下浮后计算</w:t>
      </w:r>
      <w:r>
        <w:rPr>
          <w:rFonts w:hint="eastAsia" w:ascii="宋体" w:hAnsi="宋体" w:eastAsia="宋体" w:cs="宋体"/>
          <w:color w:val="0000FF"/>
          <w:spacing w:val="-2"/>
          <w:sz w:val="24"/>
          <w:szCs w:val="24"/>
        </w:rPr>
        <w:t>。</w:t>
      </w:r>
    </w:p>
    <w:p w14:paraId="3844440E">
      <w:pPr>
        <w:spacing w:line="243" w:lineRule="auto"/>
      </w:pPr>
    </w:p>
    <w:p w14:paraId="42C8AA57">
      <w:pPr>
        <w:spacing w:before="78" w:line="217" w:lineRule="auto"/>
        <w:ind w:firstLine="476" w:firstLineChars="200"/>
        <w:rPr>
          <w:rFonts w:ascii="宋体" w:hAnsi="宋体" w:eastAsia="宋体" w:cs="宋体"/>
          <w:sz w:val="24"/>
          <w:szCs w:val="24"/>
        </w:rPr>
      </w:pPr>
      <w:r>
        <w:rPr>
          <w:rFonts w:ascii="宋体" w:hAnsi="宋体" w:eastAsia="宋体" w:cs="宋体"/>
          <w:spacing w:val="-1"/>
          <w:sz w:val="24"/>
          <w:szCs w:val="24"/>
        </w:rPr>
        <w:t>4.2 不论</w:t>
      </w:r>
      <w:r>
        <w:rPr>
          <w:rFonts w:hint="eastAsia" w:ascii="宋体" w:hAnsi="宋体" w:eastAsia="宋体" w:cs="宋体"/>
          <w:spacing w:val="-1"/>
          <w:sz w:val="24"/>
          <w:szCs w:val="24"/>
        </w:rPr>
        <w:t>协</w:t>
      </w:r>
      <w:r>
        <w:rPr>
          <w:rFonts w:ascii="宋体" w:hAnsi="宋体" w:eastAsia="宋体" w:cs="宋体"/>
          <w:spacing w:val="-1"/>
          <w:sz w:val="24"/>
          <w:szCs w:val="24"/>
        </w:rPr>
        <w:t>商的结果如何，协商组织方在任何情况</w:t>
      </w:r>
      <w:r>
        <w:rPr>
          <w:rFonts w:ascii="宋体" w:hAnsi="宋体" w:eastAsia="宋体" w:cs="宋体"/>
          <w:sz w:val="24"/>
          <w:szCs w:val="24"/>
        </w:rPr>
        <w:t>下均无义务和责任承担上述费用。</w:t>
      </w:r>
    </w:p>
    <w:p w14:paraId="43B70CB9">
      <w:pPr>
        <w:spacing w:line="376" w:lineRule="auto"/>
      </w:pPr>
    </w:p>
    <w:p w14:paraId="043462E9">
      <w:pPr>
        <w:spacing w:before="101" w:line="242" w:lineRule="auto"/>
        <w:ind w:left="48"/>
        <w:outlineLvl w:val="2"/>
        <w:rPr>
          <w:rFonts w:eastAsiaTheme="minorEastAsia"/>
        </w:rPr>
      </w:pPr>
      <w:bookmarkStart w:id="47" w:name="_bookmark17"/>
      <w:bookmarkEnd w:id="47"/>
    </w:p>
    <w:p w14:paraId="22DB45E3">
      <w:pPr>
        <w:spacing w:line="255" w:lineRule="auto"/>
        <w:rPr>
          <w:rFonts w:eastAsiaTheme="minorEastAsia"/>
        </w:rPr>
      </w:pPr>
    </w:p>
    <w:p w14:paraId="41530195">
      <w:pPr>
        <w:pStyle w:val="2"/>
        <w:rPr>
          <w:rFonts w:eastAsiaTheme="minorEastAsia"/>
        </w:rPr>
      </w:pPr>
    </w:p>
    <w:p w14:paraId="6F5800ED">
      <w:pPr>
        <w:pStyle w:val="2"/>
        <w:rPr>
          <w:rFonts w:eastAsiaTheme="minorEastAsia"/>
        </w:rPr>
      </w:pPr>
    </w:p>
    <w:p w14:paraId="7C2916B1">
      <w:pPr>
        <w:pStyle w:val="2"/>
        <w:rPr>
          <w:rFonts w:eastAsiaTheme="minorEastAsia"/>
        </w:rPr>
      </w:pPr>
    </w:p>
    <w:p w14:paraId="28120802">
      <w:pPr>
        <w:pStyle w:val="2"/>
        <w:rPr>
          <w:rFonts w:eastAsiaTheme="minorEastAsia"/>
        </w:rPr>
      </w:pPr>
    </w:p>
    <w:p w14:paraId="02A8723E">
      <w:pPr>
        <w:pStyle w:val="2"/>
        <w:rPr>
          <w:rFonts w:eastAsiaTheme="minorEastAsia"/>
        </w:rPr>
      </w:pPr>
    </w:p>
    <w:p w14:paraId="246CE120">
      <w:pPr>
        <w:pStyle w:val="2"/>
        <w:rPr>
          <w:rFonts w:eastAsiaTheme="minorEastAsia"/>
        </w:rPr>
      </w:pPr>
    </w:p>
    <w:p w14:paraId="6DBAB2FA">
      <w:pPr>
        <w:pStyle w:val="2"/>
        <w:rPr>
          <w:rFonts w:eastAsiaTheme="minorEastAsia"/>
        </w:rPr>
      </w:pPr>
    </w:p>
    <w:p w14:paraId="452FD529">
      <w:pPr>
        <w:pStyle w:val="2"/>
        <w:rPr>
          <w:rFonts w:eastAsiaTheme="minorEastAsia"/>
        </w:rPr>
      </w:pPr>
    </w:p>
    <w:p w14:paraId="168CF721">
      <w:pPr>
        <w:pStyle w:val="2"/>
        <w:rPr>
          <w:rFonts w:eastAsiaTheme="minorEastAsia"/>
        </w:rPr>
      </w:pPr>
    </w:p>
    <w:p w14:paraId="5D046125">
      <w:pPr>
        <w:pStyle w:val="2"/>
        <w:rPr>
          <w:rFonts w:eastAsiaTheme="minorEastAsia"/>
        </w:rPr>
      </w:pPr>
    </w:p>
    <w:p w14:paraId="69789AEF">
      <w:pPr>
        <w:pStyle w:val="2"/>
        <w:rPr>
          <w:rFonts w:eastAsiaTheme="minorEastAsia"/>
        </w:rPr>
      </w:pPr>
    </w:p>
    <w:p w14:paraId="59817607">
      <w:pPr>
        <w:pStyle w:val="2"/>
        <w:rPr>
          <w:rFonts w:eastAsiaTheme="minorEastAsia"/>
        </w:rPr>
      </w:pPr>
    </w:p>
    <w:p w14:paraId="0F7B355A">
      <w:pPr>
        <w:pStyle w:val="2"/>
        <w:rPr>
          <w:rFonts w:eastAsiaTheme="minorEastAsia"/>
        </w:rPr>
      </w:pPr>
    </w:p>
    <w:p w14:paraId="50FC3A58">
      <w:pPr>
        <w:pStyle w:val="2"/>
        <w:rPr>
          <w:rFonts w:eastAsiaTheme="minorEastAsia"/>
        </w:rPr>
      </w:pPr>
    </w:p>
    <w:p w14:paraId="63C342CE">
      <w:pPr>
        <w:pStyle w:val="2"/>
        <w:rPr>
          <w:rFonts w:eastAsiaTheme="minorEastAsia"/>
        </w:rPr>
      </w:pPr>
    </w:p>
    <w:p w14:paraId="03CBD9FE">
      <w:pPr>
        <w:pStyle w:val="2"/>
        <w:rPr>
          <w:rFonts w:eastAsiaTheme="minorEastAsia"/>
        </w:rPr>
      </w:pPr>
    </w:p>
    <w:p w14:paraId="6F64ED8A">
      <w:pPr>
        <w:pStyle w:val="2"/>
        <w:rPr>
          <w:rFonts w:eastAsiaTheme="minorEastAsia"/>
        </w:rPr>
      </w:pPr>
    </w:p>
    <w:p w14:paraId="4B9D0670">
      <w:pPr>
        <w:pStyle w:val="2"/>
        <w:rPr>
          <w:rFonts w:eastAsiaTheme="minorEastAsia"/>
        </w:rPr>
      </w:pPr>
    </w:p>
    <w:p w14:paraId="6A7D5123">
      <w:pPr>
        <w:pStyle w:val="2"/>
        <w:rPr>
          <w:rFonts w:eastAsiaTheme="minorEastAsia"/>
        </w:rPr>
      </w:pPr>
    </w:p>
    <w:p w14:paraId="2179A839">
      <w:pPr>
        <w:pStyle w:val="2"/>
        <w:rPr>
          <w:rFonts w:eastAsiaTheme="minorEastAsia"/>
        </w:rPr>
      </w:pPr>
    </w:p>
    <w:p w14:paraId="7955CB31">
      <w:pPr>
        <w:pStyle w:val="2"/>
        <w:rPr>
          <w:rFonts w:eastAsiaTheme="minorEastAsia"/>
        </w:rPr>
      </w:pPr>
    </w:p>
    <w:p w14:paraId="5D4D495B">
      <w:pPr>
        <w:pStyle w:val="2"/>
        <w:rPr>
          <w:rFonts w:eastAsiaTheme="minorEastAsia"/>
        </w:rPr>
      </w:pPr>
    </w:p>
    <w:p w14:paraId="5362CC25">
      <w:pPr>
        <w:pStyle w:val="2"/>
        <w:rPr>
          <w:rFonts w:eastAsiaTheme="minorEastAsia"/>
        </w:rPr>
      </w:pPr>
    </w:p>
    <w:p w14:paraId="1A55F4AE">
      <w:pPr>
        <w:pStyle w:val="2"/>
        <w:rPr>
          <w:rFonts w:eastAsiaTheme="minorEastAsia"/>
        </w:rPr>
      </w:pPr>
    </w:p>
    <w:p w14:paraId="076761D6">
      <w:pPr>
        <w:pStyle w:val="2"/>
        <w:rPr>
          <w:rFonts w:eastAsiaTheme="minorEastAsia"/>
        </w:rPr>
      </w:pPr>
    </w:p>
    <w:p w14:paraId="00CD16E4">
      <w:pPr>
        <w:pStyle w:val="2"/>
        <w:rPr>
          <w:rFonts w:eastAsiaTheme="minorEastAsia"/>
        </w:rPr>
      </w:pPr>
    </w:p>
    <w:p w14:paraId="352013D2">
      <w:pPr>
        <w:pStyle w:val="2"/>
        <w:rPr>
          <w:rFonts w:eastAsiaTheme="minorEastAsia"/>
        </w:rPr>
      </w:pPr>
    </w:p>
    <w:p w14:paraId="135E123E">
      <w:pPr>
        <w:pStyle w:val="2"/>
        <w:rPr>
          <w:rFonts w:eastAsiaTheme="minorEastAsia"/>
        </w:rPr>
      </w:pPr>
    </w:p>
    <w:p w14:paraId="0030C1F3">
      <w:pPr>
        <w:spacing w:before="92" w:line="223" w:lineRule="auto"/>
        <w:ind w:left="3830"/>
        <w:outlineLvl w:val="1"/>
        <w:rPr>
          <w:rFonts w:ascii="宋体" w:hAnsi="宋体" w:eastAsia="宋体" w:cs="宋体"/>
          <w:spacing w:val="13"/>
          <w:sz w:val="31"/>
          <w:szCs w:val="31"/>
        </w:rPr>
      </w:pPr>
      <w:bookmarkStart w:id="48" w:name="_bookmark18"/>
      <w:bookmarkEnd w:id="48"/>
      <w:bookmarkStart w:id="49" w:name="_Toc18464"/>
      <w:bookmarkStart w:id="50" w:name="_Toc9941"/>
      <w:r>
        <w:rPr>
          <w:rFonts w:ascii="宋体" w:hAnsi="宋体" w:eastAsia="宋体" w:cs="宋体"/>
          <w:spacing w:val="13"/>
          <w:sz w:val="31"/>
          <w:szCs w:val="31"/>
        </w:rPr>
        <w:t>二、</w:t>
      </w:r>
      <w:r>
        <w:rPr>
          <w:rFonts w:hint="eastAsia" w:ascii="宋体" w:hAnsi="宋体" w:eastAsia="宋体" w:cs="宋体"/>
          <w:spacing w:val="13"/>
          <w:sz w:val="31"/>
          <w:szCs w:val="31"/>
        </w:rPr>
        <w:t>协</w:t>
      </w:r>
      <w:r>
        <w:rPr>
          <w:rFonts w:ascii="宋体" w:hAnsi="宋体" w:eastAsia="宋体" w:cs="宋体"/>
          <w:spacing w:val="13"/>
          <w:sz w:val="31"/>
          <w:szCs w:val="31"/>
        </w:rPr>
        <w:t>商文件</w:t>
      </w:r>
      <w:bookmarkEnd w:id="49"/>
      <w:bookmarkEnd w:id="50"/>
    </w:p>
    <w:p w14:paraId="5FABB50E">
      <w:pPr>
        <w:spacing w:line="433" w:lineRule="auto"/>
      </w:pPr>
    </w:p>
    <w:p w14:paraId="44461101">
      <w:pPr>
        <w:spacing w:before="101" w:line="242" w:lineRule="auto"/>
        <w:ind w:left="44"/>
        <w:outlineLvl w:val="2"/>
        <w:rPr>
          <w:rFonts w:ascii="宋体" w:hAnsi="宋体" w:eastAsia="宋体" w:cs="宋体"/>
          <w:sz w:val="31"/>
          <w:szCs w:val="31"/>
        </w:rPr>
      </w:pPr>
      <w:bookmarkStart w:id="51" w:name="_bookmark19"/>
      <w:bookmarkEnd w:id="51"/>
      <w:bookmarkStart w:id="52" w:name="_Toc25357"/>
      <w:r>
        <w:rPr>
          <w:rFonts w:hint="eastAsia" w:ascii="宋体" w:hAnsi="宋体" w:eastAsia="宋体" w:cs="宋体"/>
          <w:spacing w:val="17"/>
          <w:sz w:val="31"/>
          <w:szCs w:val="31"/>
        </w:rPr>
        <w:t>5</w:t>
      </w:r>
      <w:r>
        <w:rPr>
          <w:rFonts w:ascii="宋体" w:hAnsi="宋体" w:eastAsia="宋体" w:cs="宋体"/>
          <w:spacing w:val="13"/>
          <w:sz w:val="31"/>
          <w:szCs w:val="31"/>
        </w:rPr>
        <w:t>．协商文件组成</w:t>
      </w:r>
      <w:bookmarkEnd w:id="52"/>
    </w:p>
    <w:p w14:paraId="10A38644">
      <w:pPr>
        <w:spacing w:line="283" w:lineRule="auto"/>
      </w:pPr>
    </w:p>
    <w:p w14:paraId="550DD7FA">
      <w:pPr>
        <w:spacing w:before="3" w:line="361" w:lineRule="auto"/>
        <w:ind w:right="82" w:firstLine="476" w:firstLineChars="200"/>
        <w:rPr>
          <w:rFonts w:ascii="宋体" w:hAnsi="宋体" w:eastAsia="宋体" w:cs="宋体"/>
          <w:spacing w:val="-1"/>
          <w:sz w:val="24"/>
          <w:szCs w:val="24"/>
        </w:rPr>
      </w:pPr>
      <w:r>
        <w:rPr>
          <w:rFonts w:hint="eastAsia" w:ascii="宋体" w:hAnsi="宋体" w:eastAsia="宋体" w:cs="宋体"/>
          <w:spacing w:val="-1"/>
          <w:sz w:val="24"/>
          <w:szCs w:val="24"/>
        </w:rPr>
        <w:t>5</w:t>
      </w:r>
      <w:r>
        <w:rPr>
          <w:rFonts w:ascii="宋体" w:hAnsi="宋体" w:eastAsia="宋体" w:cs="宋体"/>
          <w:spacing w:val="-1"/>
          <w:sz w:val="24"/>
          <w:szCs w:val="24"/>
        </w:rPr>
        <w:t>.1 协商文件包括：</w:t>
      </w:r>
    </w:p>
    <w:p w14:paraId="2B0C6720">
      <w:pPr>
        <w:spacing w:before="3" w:line="361" w:lineRule="auto"/>
        <w:ind w:left="38" w:right="82" w:firstLine="787" w:firstLineChars="331"/>
        <w:rPr>
          <w:rFonts w:ascii="宋体" w:hAnsi="宋体" w:eastAsia="宋体" w:cs="宋体"/>
          <w:spacing w:val="-1"/>
          <w:sz w:val="24"/>
          <w:szCs w:val="24"/>
        </w:rPr>
      </w:pPr>
      <w:r>
        <w:rPr>
          <w:rFonts w:ascii="宋体" w:hAnsi="宋体" w:eastAsia="宋体" w:cs="宋体"/>
          <w:spacing w:val="-1"/>
          <w:sz w:val="24"/>
          <w:szCs w:val="24"/>
        </w:rPr>
        <w:t>(1)</w:t>
      </w:r>
      <w:r>
        <w:rPr>
          <w:rFonts w:hint="eastAsia" w:ascii="宋体" w:hAnsi="宋体" w:eastAsia="宋体" w:cs="宋体"/>
          <w:spacing w:val="-1"/>
          <w:sz w:val="24"/>
          <w:szCs w:val="24"/>
        </w:rPr>
        <w:t>协</w:t>
      </w:r>
      <w:r>
        <w:rPr>
          <w:rFonts w:ascii="宋体" w:hAnsi="宋体" w:eastAsia="宋体" w:cs="宋体"/>
          <w:spacing w:val="-1"/>
          <w:sz w:val="24"/>
          <w:szCs w:val="24"/>
        </w:rPr>
        <w:t>商邀请</w:t>
      </w:r>
    </w:p>
    <w:p w14:paraId="63BB15CC">
      <w:pPr>
        <w:spacing w:before="3" w:line="361" w:lineRule="auto"/>
        <w:ind w:left="38" w:right="82" w:firstLine="787" w:firstLineChars="331"/>
        <w:rPr>
          <w:rFonts w:ascii="宋体" w:hAnsi="宋体" w:eastAsia="宋体" w:cs="宋体"/>
          <w:spacing w:val="-1"/>
          <w:sz w:val="24"/>
          <w:szCs w:val="24"/>
        </w:rPr>
      </w:pPr>
      <w:r>
        <w:rPr>
          <w:rFonts w:ascii="宋体" w:hAnsi="宋体" w:eastAsia="宋体" w:cs="宋体"/>
          <w:spacing w:val="-1"/>
          <w:sz w:val="24"/>
          <w:szCs w:val="24"/>
        </w:rPr>
        <w:t>(2)供应商须知</w:t>
      </w:r>
    </w:p>
    <w:p w14:paraId="7BBE71C7">
      <w:pPr>
        <w:spacing w:before="3" w:line="361" w:lineRule="auto"/>
        <w:ind w:left="38" w:right="82" w:firstLine="787" w:firstLineChars="331"/>
        <w:rPr>
          <w:rFonts w:ascii="宋体" w:hAnsi="宋体" w:eastAsia="宋体" w:cs="宋体"/>
          <w:spacing w:val="-1"/>
          <w:sz w:val="24"/>
          <w:szCs w:val="24"/>
        </w:rPr>
      </w:pPr>
      <w:r>
        <w:rPr>
          <w:rFonts w:ascii="宋体" w:hAnsi="宋体" w:eastAsia="宋体" w:cs="宋体"/>
          <w:spacing w:val="-1"/>
          <w:sz w:val="24"/>
          <w:szCs w:val="24"/>
        </w:rPr>
        <w:t>(3)采购需求</w:t>
      </w:r>
    </w:p>
    <w:p w14:paraId="69AC208C">
      <w:pPr>
        <w:spacing w:before="3" w:line="361" w:lineRule="auto"/>
        <w:ind w:left="38" w:right="82" w:firstLine="787" w:firstLineChars="331"/>
        <w:rPr>
          <w:rFonts w:ascii="宋体" w:hAnsi="宋体" w:eastAsia="宋体" w:cs="宋体"/>
          <w:spacing w:val="-1"/>
          <w:sz w:val="24"/>
          <w:szCs w:val="24"/>
        </w:rPr>
      </w:pPr>
      <w:r>
        <w:rPr>
          <w:rFonts w:ascii="宋体" w:hAnsi="宋体" w:eastAsia="宋体" w:cs="宋体"/>
          <w:spacing w:val="-1"/>
          <w:sz w:val="24"/>
          <w:szCs w:val="24"/>
        </w:rPr>
        <w:t>(4)合同</w:t>
      </w:r>
      <w:r>
        <w:rPr>
          <w:rFonts w:hint="eastAsia" w:ascii="宋体" w:hAnsi="宋体" w:eastAsia="宋体" w:cs="宋体"/>
          <w:spacing w:val="-1"/>
          <w:sz w:val="24"/>
          <w:szCs w:val="24"/>
        </w:rPr>
        <w:t>条款</w:t>
      </w:r>
    </w:p>
    <w:p w14:paraId="74CAA15E">
      <w:pPr>
        <w:spacing w:before="3" w:line="361" w:lineRule="auto"/>
        <w:ind w:left="38" w:right="82" w:firstLine="787" w:firstLineChars="331"/>
        <w:rPr>
          <w:rFonts w:ascii="宋体" w:hAnsi="宋体" w:eastAsia="宋体" w:cs="宋体"/>
          <w:spacing w:val="-1"/>
          <w:sz w:val="24"/>
          <w:szCs w:val="24"/>
        </w:rPr>
      </w:pPr>
      <w:r>
        <w:rPr>
          <w:rFonts w:ascii="宋体" w:hAnsi="宋体" w:eastAsia="宋体" w:cs="宋体"/>
          <w:spacing w:val="-1"/>
          <w:sz w:val="24"/>
          <w:szCs w:val="24"/>
        </w:rPr>
        <w:t>(5)响应文件格式</w:t>
      </w:r>
    </w:p>
    <w:p w14:paraId="1671842A">
      <w:pPr>
        <w:spacing w:before="3" w:line="361" w:lineRule="auto"/>
        <w:ind w:left="38" w:right="82" w:firstLine="487"/>
        <w:rPr>
          <w:rFonts w:ascii="宋体" w:hAnsi="宋体" w:eastAsia="宋体" w:cs="宋体"/>
          <w:spacing w:val="-1"/>
          <w:sz w:val="24"/>
          <w:szCs w:val="24"/>
        </w:rPr>
      </w:pPr>
      <w:r>
        <w:rPr>
          <w:rFonts w:hint="eastAsia" w:ascii="宋体" w:hAnsi="宋体" w:eastAsia="宋体" w:cs="宋体"/>
          <w:spacing w:val="-1"/>
          <w:sz w:val="24"/>
          <w:szCs w:val="24"/>
        </w:rPr>
        <w:t>5</w:t>
      </w:r>
      <w:r>
        <w:rPr>
          <w:rFonts w:ascii="宋体" w:hAnsi="宋体" w:eastAsia="宋体" w:cs="宋体"/>
          <w:spacing w:val="-1"/>
          <w:sz w:val="24"/>
          <w:szCs w:val="24"/>
        </w:rPr>
        <w:t>.2 供应商获取本文件后，应认真阅读本文件中所有的事项、格式条款和规范等要求。</w:t>
      </w:r>
    </w:p>
    <w:p w14:paraId="5A4B8A56">
      <w:pPr>
        <w:spacing w:line="373" w:lineRule="auto"/>
      </w:pPr>
    </w:p>
    <w:p w14:paraId="6BEF2A32">
      <w:pPr>
        <w:spacing w:before="102" w:line="242" w:lineRule="auto"/>
        <w:ind w:left="49"/>
        <w:outlineLvl w:val="2"/>
        <w:rPr>
          <w:rFonts w:ascii="宋体" w:hAnsi="宋体" w:eastAsia="宋体" w:cs="宋体"/>
          <w:sz w:val="31"/>
          <w:szCs w:val="31"/>
        </w:rPr>
      </w:pPr>
      <w:bookmarkStart w:id="53" w:name="_Toc18589"/>
      <w:r>
        <w:rPr>
          <w:rFonts w:hint="eastAsia" w:ascii="宋体" w:hAnsi="宋体" w:eastAsia="宋体" w:cs="宋体"/>
          <w:spacing w:val="13"/>
          <w:sz w:val="31"/>
          <w:szCs w:val="31"/>
        </w:rPr>
        <w:t>6</w:t>
      </w:r>
      <w:r>
        <w:rPr>
          <w:rFonts w:ascii="宋体" w:hAnsi="宋体" w:eastAsia="宋体" w:cs="宋体"/>
          <w:spacing w:val="13"/>
          <w:sz w:val="31"/>
          <w:szCs w:val="31"/>
        </w:rPr>
        <w:t>．协商文件的澄清和修</w:t>
      </w:r>
      <w:r>
        <w:rPr>
          <w:rFonts w:ascii="宋体" w:hAnsi="宋体" w:eastAsia="宋体" w:cs="宋体"/>
          <w:spacing w:val="12"/>
          <w:sz w:val="31"/>
          <w:szCs w:val="31"/>
        </w:rPr>
        <w:t>改</w:t>
      </w:r>
      <w:bookmarkEnd w:id="53"/>
    </w:p>
    <w:p w14:paraId="0061F201">
      <w:pPr>
        <w:spacing w:before="3" w:line="361" w:lineRule="auto"/>
        <w:ind w:right="82"/>
        <w:rPr>
          <w:rFonts w:eastAsiaTheme="minorEastAsia"/>
        </w:rPr>
      </w:pPr>
    </w:p>
    <w:p w14:paraId="4F36DB53">
      <w:pPr>
        <w:spacing w:before="3" w:line="361" w:lineRule="auto"/>
        <w:ind w:right="82" w:firstLine="714" w:firstLineChars="300"/>
        <w:rPr>
          <w:rFonts w:ascii="宋体" w:hAnsi="宋体" w:eastAsia="宋体" w:cs="宋体"/>
          <w:spacing w:val="-1"/>
          <w:sz w:val="24"/>
          <w:szCs w:val="24"/>
        </w:rPr>
      </w:pPr>
      <w:r>
        <w:rPr>
          <w:rFonts w:hint="eastAsia" w:ascii="宋体" w:hAnsi="宋体" w:eastAsia="宋体" w:cs="宋体"/>
          <w:spacing w:val="-1"/>
          <w:sz w:val="24"/>
          <w:szCs w:val="24"/>
        </w:rPr>
        <w:t>6</w:t>
      </w:r>
      <w:r>
        <w:rPr>
          <w:rFonts w:ascii="宋体" w:hAnsi="宋体" w:eastAsia="宋体" w:cs="宋体"/>
          <w:spacing w:val="-1"/>
          <w:sz w:val="24"/>
          <w:szCs w:val="24"/>
        </w:rPr>
        <w:t xml:space="preserve">.1 </w:t>
      </w:r>
      <w:r>
        <w:rPr>
          <w:rFonts w:hint="eastAsia" w:ascii="宋体" w:hAnsi="宋体" w:eastAsia="宋体" w:cs="宋体"/>
          <w:spacing w:val="-1"/>
          <w:sz w:val="24"/>
          <w:szCs w:val="24"/>
        </w:rPr>
        <w:t>供应商如</w:t>
      </w:r>
      <w:r>
        <w:rPr>
          <w:rFonts w:ascii="宋体" w:hAnsi="宋体" w:eastAsia="宋体" w:cs="宋体"/>
          <w:spacing w:val="-1"/>
          <w:sz w:val="24"/>
          <w:szCs w:val="24"/>
        </w:rPr>
        <w:t>要求对协商文件进行澄清，应及时联系项目联系人。</w:t>
      </w:r>
    </w:p>
    <w:p w14:paraId="5AB75AD1">
      <w:pPr>
        <w:spacing w:before="3" w:line="361" w:lineRule="auto"/>
        <w:ind w:left="38" w:right="82" w:firstLine="595" w:firstLineChars="250"/>
        <w:rPr>
          <w:rFonts w:ascii="宋体" w:hAnsi="宋体" w:eastAsia="宋体" w:cs="宋体"/>
          <w:spacing w:val="-1"/>
          <w:sz w:val="24"/>
          <w:szCs w:val="24"/>
        </w:rPr>
      </w:pPr>
      <w:r>
        <w:rPr>
          <w:rFonts w:hint="eastAsia" w:ascii="宋体" w:hAnsi="宋体" w:eastAsia="宋体" w:cs="宋体"/>
          <w:spacing w:val="-1"/>
          <w:sz w:val="24"/>
          <w:szCs w:val="24"/>
        </w:rPr>
        <w:t>6</w:t>
      </w:r>
      <w:r>
        <w:rPr>
          <w:rFonts w:ascii="宋体" w:hAnsi="宋体" w:eastAsia="宋体" w:cs="宋体"/>
          <w:spacing w:val="-1"/>
          <w:sz w:val="24"/>
          <w:szCs w:val="24"/>
        </w:rPr>
        <w:t xml:space="preserve">.2在响应文件接收截止时间前，采购组织方均可以对协商文件进行修改。 </w:t>
      </w:r>
    </w:p>
    <w:p w14:paraId="2115334A">
      <w:pPr>
        <w:spacing w:before="3" w:line="361" w:lineRule="auto"/>
        <w:ind w:left="38" w:right="82" w:firstLine="595" w:firstLineChars="250"/>
        <w:rPr>
          <w:rFonts w:ascii="宋体" w:hAnsi="宋体" w:eastAsia="宋体" w:cs="宋体"/>
          <w:spacing w:val="-1"/>
          <w:sz w:val="24"/>
          <w:szCs w:val="24"/>
        </w:rPr>
      </w:pPr>
      <w:r>
        <w:rPr>
          <w:rFonts w:ascii="宋体" w:hAnsi="宋体" w:eastAsia="宋体" w:cs="宋体"/>
          <w:spacing w:val="-1"/>
          <w:sz w:val="24"/>
          <w:szCs w:val="24"/>
        </w:rPr>
        <w:t xml:space="preserve">6.3 采购代理机构有权按照政府采购的有关要求推迟响应文件接收截止时间和协商开始时间。 </w:t>
      </w:r>
    </w:p>
    <w:p w14:paraId="3DDCC839">
      <w:pPr>
        <w:spacing w:before="3" w:line="361" w:lineRule="auto"/>
        <w:ind w:left="38" w:right="82" w:firstLine="595" w:firstLineChars="250"/>
        <w:rPr>
          <w:rFonts w:ascii="宋体" w:hAnsi="宋体" w:eastAsia="宋体" w:cs="宋体"/>
          <w:spacing w:val="-1"/>
          <w:sz w:val="24"/>
          <w:szCs w:val="24"/>
        </w:rPr>
      </w:pPr>
      <w:r>
        <w:rPr>
          <w:rFonts w:ascii="宋体" w:hAnsi="宋体" w:eastAsia="宋体" w:cs="宋体"/>
          <w:spacing w:val="-1"/>
          <w:sz w:val="24"/>
          <w:szCs w:val="24"/>
        </w:rPr>
        <w:t xml:space="preserve">6.4 协商文件的补充文件将作为协商文件的组成部分，并对供应商具有约束力。 </w:t>
      </w:r>
    </w:p>
    <w:p w14:paraId="7E4FBC3F">
      <w:pPr>
        <w:spacing w:before="3" w:line="361" w:lineRule="auto"/>
        <w:ind w:left="38" w:right="82" w:firstLine="595" w:firstLineChars="250"/>
        <w:rPr>
          <w:rFonts w:ascii="宋体" w:hAnsi="宋体" w:eastAsia="宋体" w:cs="宋体"/>
          <w:spacing w:val="-1"/>
          <w:sz w:val="24"/>
          <w:szCs w:val="24"/>
        </w:rPr>
      </w:pPr>
      <w:r>
        <w:rPr>
          <w:rFonts w:ascii="宋体" w:hAnsi="宋体" w:eastAsia="宋体" w:cs="宋体"/>
          <w:spacing w:val="-1"/>
          <w:sz w:val="24"/>
          <w:szCs w:val="24"/>
        </w:rPr>
        <w:t>6.5 如澄清或修改公告有重新发布协商文件的，供应商应下载最新发布的协商文件制作响应文件。因供应商自身原因未能及时获取的，一切后果由供应商自行承担。</w:t>
      </w:r>
    </w:p>
    <w:p w14:paraId="14C25DAD">
      <w:pPr>
        <w:spacing w:line="252" w:lineRule="auto"/>
      </w:pPr>
    </w:p>
    <w:p w14:paraId="234F4110">
      <w:pPr>
        <w:spacing w:line="253" w:lineRule="auto"/>
      </w:pPr>
    </w:p>
    <w:p w14:paraId="4DBDDB7D">
      <w:pPr>
        <w:spacing w:before="91" w:line="223" w:lineRule="auto"/>
        <w:ind w:left="3525"/>
        <w:outlineLvl w:val="1"/>
        <w:rPr>
          <w:rFonts w:ascii="宋体" w:hAnsi="宋体" w:eastAsia="宋体" w:cs="宋体"/>
          <w:spacing w:val="18"/>
          <w:sz w:val="28"/>
          <w:szCs w:val="28"/>
        </w:rPr>
      </w:pPr>
      <w:bookmarkStart w:id="54" w:name="_Toc3706"/>
      <w:bookmarkStart w:id="55" w:name="_Toc19953"/>
    </w:p>
    <w:p w14:paraId="79483721">
      <w:pPr>
        <w:spacing w:before="91" w:line="223" w:lineRule="auto"/>
        <w:ind w:left="3525"/>
        <w:outlineLvl w:val="1"/>
        <w:rPr>
          <w:rFonts w:ascii="宋体" w:hAnsi="宋体" w:eastAsia="宋体" w:cs="宋体"/>
          <w:spacing w:val="18"/>
          <w:sz w:val="28"/>
          <w:szCs w:val="28"/>
        </w:rPr>
      </w:pPr>
    </w:p>
    <w:p w14:paraId="28C6D23E">
      <w:pPr>
        <w:spacing w:before="91" w:line="223" w:lineRule="auto"/>
        <w:ind w:left="3525"/>
        <w:outlineLvl w:val="1"/>
        <w:rPr>
          <w:rFonts w:ascii="宋体" w:hAnsi="宋体" w:eastAsia="宋体" w:cs="宋体"/>
          <w:spacing w:val="18"/>
          <w:sz w:val="28"/>
          <w:szCs w:val="28"/>
        </w:rPr>
      </w:pPr>
    </w:p>
    <w:p w14:paraId="5E9D9FB6">
      <w:pPr>
        <w:spacing w:before="91" w:line="223" w:lineRule="auto"/>
        <w:ind w:left="3525"/>
        <w:outlineLvl w:val="1"/>
        <w:rPr>
          <w:rFonts w:ascii="宋体" w:hAnsi="宋体" w:eastAsia="宋体" w:cs="宋体"/>
          <w:spacing w:val="18"/>
          <w:sz w:val="28"/>
          <w:szCs w:val="28"/>
        </w:rPr>
      </w:pPr>
    </w:p>
    <w:p w14:paraId="2A1AA694">
      <w:pPr>
        <w:spacing w:before="91" w:line="223" w:lineRule="auto"/>
        <w:ind w:left="3525"/>
        <w:outlineLvl w:val="1"/>
        <w:rPr>
          <w:rFonts w:ascii="宋体" w:hAnsi="宋体" w:eastAsia="宋体" w:cs="宋体"/>
          <w:spacing w:val="18"/>
          <w:sz w:val="28"/>
          <w:szCs w:val="28"/>
        </w:rPr>
      </w:pPr>
    </w:p>
    <w:p w14:paraId="3692B769">
      <w:pPr>
        <w:spacing w:before="91" w:line="223" w:lineRule="auto"/>
        <w:ind w:left="3525"/>
        <w:outlineLvl w:val="1"/>
        <w:rPr>
          <w:rFonts w:ascii="宋体" w:hAnsi="宋体" w:eastAsia="宋体" w:cs="宋体"/>
          <w:spacing w:val="18"/>
          <w:sz w:val="28"/>
          <w:szCs w:val="28"/>
        </w:rPr>
      </w:pPr>
    </w:p>
    <w:p w14:paraId="0D67D9C8">
      <w:pPr>
        <w:spacing w:before="91" w:line="223" w:lineRule="auto"/>
        <w:ind w:left="3525"/>
        <w:outlineLvl w:val="1"/>
        <w:rPr>
          <w:rFonts w:ascii="宋体" w:hAnsi="宋体" w:eastAsia="宋体" w:cs="宋体"/>
          <w:spacing w:val="18"/>
          <w:sz w:val="28"/>
          <w:szCs w:val="28"/>
        </w:rPr>
      </w:pPr>
    </w:p>
    <w:p w14:paraId="711DC9DF">
      <w:pPr>
        <w:spacing w:before="91" w:line="223" w:lineRule="auto"/>
        <w:ind w:left="3525"/>
        <w:outlineLvl w:val="1"/>
        <w:rPr>
          <w:rFonts w:ascii="宋体" w:hAnsi="宋体" w:eastAsia="宋体" w:cs="宋体"/>
          <w:spacing w:val="18"/>
          <w:sz w:val="28"/>
          <w:szCs w:val="28"/>
        </w:rPr>
      </w:pPr>
    </w:p>
    <w:p w14:paraId="1A6DD6F9">
      <w:pPr>
        <w:spacing w:before="91" w:line="223" w:lineRule="auto"/>
        <w:ind w:left="3525"/>
        <w:outlineLvl w:val="1"/>
        <w:rPr>
          <w:rFonts w:ascii="宋体" w:hAnsi="宋体" w:eastAsia="宋体" w:cs="宋体"/>
          <w:spacing w:val="18"/>
          <w:sz w:val="28"/>
          <w:szCs w:val="28"/>
        </w:rPr>
      </w:pPr>
    </w:p>
    <w:p w14:paraId="2DB9325E">
      <w:pPr>
        <w:pStyle w:val="2"/>
      </w:pPr>
    </w:p>
    <w:p w14:paraId="76A708FA">
      <w:pPr>
        <w:spacing w:before="91" w:line="223" w:lineRule="auto"/>
        <w:ind w:left="3525"/>
        <w:outlineLvl w:val="1"/>
        <w:rPr>
          <w:rFonts w:ascii="宋体" w:hAnsi="宋体" w:eastAsia="宋体" w:cs="宋体"/>
          <w:spacing w:val="18"/>
          <w:sz w:val="28"/>
          <w:szCs w:val="28"/>
        </w:rPr>
      </w:pPr>
    </w:p>
    <w:p w14:paraId="62945E2A">
      <w:pPr>
        <w:spacing w:before="91" w:line="223" w:lineRule="auto"/>
        <w:ind w:left="3525"/>
        <w:outlineLvl w:val="1"/>
        <w:rPr>
          <w:rFonts w:ascii="宋体" w:hAnsi="宋体" w:eastAsia="宋体" w:cs="宋体"/>
          <w:sz w:val="28"/>
          <w:szCs w:val="28"/>
        </w:rPr>
      </w:pPr>
      <w:r>
        <w:rPr>
          <w:rFonts w:ascii="宋体" w:hAnsi="宋体" w:eastAsia="宋体" w:cs="宋体"/>
          <w:spacing w:val="18"/>
          <w:sz w:val="28"/>
          <w:szCs w:val="28"/>
        </w:rPr>
        <w:t>三</w:t>
      </w:r>
      <w:r>
        <w:rPr>
          <w:rFonts w:ascii="宋体" w:hAnsi="宋体" w:eastAsia="宋体" w:cs="宋体"/>
          <w:spacing w:val="17"/>
          <w:sz w:val="28"/>
          <w:szCs w:val="28"/>
        </w:rPr>
        <w:t>、响应文件</w:t>
      </w:r>
      <w:bookmarkEnd w:id="54"/>
      <w:bookmarkEnd w:id="55"/>
      <w:r>
        <w:rPr>
          <w:rFonts w:hint="eastAsia" w:ascii="宋体" w:hAnsi="宋体" w:eastAsia="宋体" w:cs="宋体"/>
          <w:spacing w:val="17"/>
          <w:sz w:val="28"/>
          <w:szCs w:val="28"/>
        </w:rPr>
        <w:t>的编制</w:t>
      </w:r>
    </w:p>
    <w:p w14:paraId="383088D6">
      <w:pPr>
        <w:spacing w:line="418" w:lineRule="auto"/>
      </w:pPr>
    </w:p>
    <w:p w14:paraId="2883F368">
      <w:pPr>
        <w:spacing w:before="101" w:line="242" w:lineRule="auto"/>
        <w:ind w:left="43"/>
        <w:outlineLvl w:val="2"/>
        <w:rPr>
          <w:rFonts w:ascii="宋体" w:hAnsi="宋体" w:eastAsia="宋体" w:cs="宋体"/>
          <w:sz w:val="31"/>
          <w:szCs w:val="31"/>
        </w:rPr>
      </w:pPr>
      <w:bookmarkStart w:id="56" w:name="_bookmark22"/>
      <w:bookmarkEnd w:id="56"/>
      <w:bookmarkStart w:id="57" w:name="_Toc19929"/>
      <w:r>
        <w:rPr>
          <w:rFonts w:hint="eastAsia" w:ascii="宋体" w:hAnsi="宋体" w:eastAsia="宋体" w:cs="宋体"/>
          <w:spacing w:val="15"/>
          <w:sz w:val="31"/>
          <w:szCs w:val="31"/>
        </w:rPr>
        <w:t>7</w:t>
      </w:r>
      <w:r>
        <w:rPr>
          <w:rFonts w:ascii="宋体" w:hAnsi="宋体" w:eastAsia="宋体" w:cs="宋体"/>
          <w:spacing w:val="14"/>
          <w:sz w:val="31"/>
          <w:szCs w:val="31"/>
        </w:rPr>
        <w:t>．编制响应文件的工具</w:t>
      </w:r>
      <w:bookmarkEnd w:id="57"/>
    </w:p>
    <w:p w14:paraId="392F81C5">
      <w:pPr>
        <w:spacing w:line="372" w:lineRule="auto"/>
      </w:pPr>
    </w:p>
    <w:p w14:paraId="26647302">
      <w:pPr>
        <w:spacing w:before="79" w:line="367" w:lineRule="auto"/>
        <w:ind w:left="38" w:right="80" w:firstLine="482"/>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z w:val="24"/>
          <w:szCs w:val="24"/>
        </w:rPr>
        <w:t>须通过</w:t>
      </w:r>
      <w:r>
        <w:rPr>
          <w:rFonts w:hint="eastAsia" w:ascii="宋体" w:hAnsi="宋体" w:eastAsia="宋体" w:cs="宋体"/>
          <w:sz w:val="24"/>
          <w:szCs w:val="24"/>
        </w:rPr>
        <w:t>江苏政府采购网-苏采云平台</w:t>
      </w:r>
      <w:r>
        <w:rPr>
          <w:rFonts w:ascii="宋体" w:hAnsi="宋体" w:eastAsia="宋体" w:cs="宋体"/>
          <w:sz w:val="24"/>
          <w:szCs w:val="24"/>
        </w:rPr>
        <w:t>提供的最新响应文件制作软件编制响应文</w:t>
      </w:r>
      <w:r>
        <w:rPr>
          <w:rFonts w:ascii="宋体" w:hAnsi="宋体" w:eastAsia="宋体" w:cs="宋体"/>
          <w:spacing w:val="-11"/>
          <w:sz w:val="24"/>
          <w:szCs w:val="24"/>
        </w:rPr>
        <w:t>件</w:t>
      </w:r>
      <w:r>
        <w:rPr>
          <w:rFonts w:ascii="宋体" w:hAnsi="宋体" w:eastAsia="宋体" w:cs="宋体"/>
          <w:spacing w:val="-10"/>
          <w:sz w:val="24"/>
          <w:szCs w:val="24"/>
        </w:rPr>
        <w:t>。</w:t>
      </w:r>
    </w:p>
    <w:p w14:paraId="49F5B97E">
      <w:pPr>
        <w:spacing w:before="272" w:line="223" w:lineRule="auto"/>
        <w:ind w:left="43"/>
        <w:outlineLvl w:val="2"/>
        <w:rPr>
          <w:rFonts w:ascii="宋体" w:hAnsi="宋体" w:eastAsia="宋体" w:cs="宋体"/>
          <w:sz w:val="31"/>
          <w:szCs w:val="31"/>
        </w:rPr>
      </w:pPr>
      <w:bookmarkStart w:id="58" w:name="_bookmark23"/>
      <w:bookmarkEnd w:id="58"/>
      <w:bookmarkStart w:id="59" w:name="_Toc18595"/>
      <w:r>
        <w:rPr>
          <w:rFonts w:hint="eastAsia" w:ascii="宋体" w:hAnsi="宋体" w:eastAsia="宋体" w:cs="宋体"/>
          <w:spacing w:val="4"/>
          <w:sz w:val="31"/>
          <w:szCs w:val="31"/>
        </w:rPr>
        <w:t>8</w:t>
      </w:r>
      <w:r>
        <w:rPr>
          <w:rFonts w:ascii="宋体" w:hAnsi="宋体" w:eastAsia="宋体" w:cs="宋体"/>
          <w:spacing w:val="2"/>
          <w:sz w:val="31"/>
          <w:szCs w:val="31"/>
        </w:rPr>
        <w:t>．响应文件语言及度量衡单位</w:t>
      </w:r>
      <w:bookmarkEnd w:id="59"/>
    </w:p>
    <w:p w14:paraId="64E5478F">
      <w:pPr>
        <w:spacing w:line="406" w:lineRule="auto"/>
      </w:pPr>
    </w:p>
    <w:p w14:paraId="211A3DA3">
      <w:pPr>
        <w:spacing w:before="78" w:line="358" w:lineRule="auto"/>
        <w:ind w:left="38" w:right="79" w:firstLine="482"/>
        <w:rPr>
          <w:rFonts w:ascii="宋体" w:hAnsi="宋体" w:eastAsia="宋体" w:cs="宋体"/>
          <w:sz w:val="24"/>
          <w:szCs w:val="24"/>
        </w:rPr>
      </w:pPr>
      <w:r>
        <w:rPr>
          <w:rFonts w:hint="eastAsia" w:ascii="宋体" w:hAnsi="宋体" w:eastAsia="宋体" w:cs="宋体"/>
          <w:spacing w:val="1"/>
          <w:sz w:val="24"/>
          <w:szCs w:val="24"/>
        </w:rPr>
        <w:t>8</w:t>
      </w:r>
      <w:r>
        <w:rPr>
          <w:rFonts w:ascii="宋体" w:hAnsi="宋体" w:eastAsia="宋体" w:cs="宋体"/>
          <w:spacing w:val="1"/>
          <w:sz w:val="24"/>
          <w:szCs w:val="24"/>
        </w:rPr>
        <w:t>.1 供应商</w:t>
      </w:r>
      <w:r>
        <w:rPr>
          <w:rFonts w:ascii="宋体" w:hAnsi="宋体" w:eastAsia="宋体" w:cs="宋体"/>
          <w:sz w:val="24"/>
          <w:szCs w:val="24"/>
        </w:rPr>
        <w:t>的响应文件以及供应商就有关协商的所有来往通知、函件和文件均应使用</w:t>
      </w:r>
      <w:r>
        <w:rPr>
          <w:rFonts w:ascii="宋体" w:hAnsi="宋体" w:eastAsia="宋体" w:cs="宋体"/>
          <w:spacing w:val="1"/>
          <w:sz w:val="24"/>
          <w:szCs w:val="24"/>
        </w:rPr>
        <w:t>简体中文。供应商提交</w:t>
      </w:r>
      <w:r>
        <w:rPr>
          <w:rFonts w:ascii="宋体" w:hAnsi="宋体" w:eastAsia="宋体" w:cs="宋体"/>
          <w:sz w:val="24"/>
          <w:szCs w:val="24"/>
        </w:rPr>
        <w:t>的支持性文件可以使用另一种语言，但相应内容应翻译成中文，在</w:t>
      </w:r>
      <w:r>
        <w:rPr>
          <w:rFonts w:ascii="宋体" w:hAnsi="宋体" w:eastAsia="宋体" w:cs="宋体"/>
          <w:spacing w:val="-4"/>
          <w:sz w:val="24"/>
          <w:szCs w:val="24"/>
        </w:rPr>
        <w:t>解</w:t>
      </w:r>
      <w:r>
        <w:rPr>
          <w:rFonts w:ascii="宋体" w:hAnsi="宋体" w:eastAsia="宋体" w:cs="宋体"/>
          <w:spacing w:val="-3"/>
          <w:sz w:val="24"/>
          <w:szCs w:val="24"/>
        </w:rPr>
        <w:t>释</w:t>
      </w:r>
      <w:r>
        <w:rPr>
          <w:rFonts w:ascii="宋体" w:hAnsi="宋体" w:eastAsia="宋体" w:cs="宋体"/>
          <w:spacing w:val="-2"/>
          <w:sz w:val="24"/>
          <w:szCs w:val="24"/>
        </w:rPr>
        <w:t>响应文件时以中文文本为准。</w:t>
      </w:r>
    </w:p>
    <w:p w14:paraId="45880F50">
      <w:pPr>
        <w:spacing w:before="2" w:line="366" w:lineRule="auto"/>
        <w:ind w:left="41" w:right="80" w:firstLine="479"/>
        <w:rPr>
          <w:rFonts w:ascii="宋体" w:hAnsi="宋体" w:eastAsia="宋体" w:cs="宋体"/>
          <w:sz w:val="24"/>
          <w:szCs w:val="24"/>
        </w:rPr>
      </w:pPr>
      <w:r>
        <w:rPr>
          <w:rFonts w:hint="eastAsia" w:ascii="宋体" w:hAnsi="宋体" w:eastAsia="宋体" w:cs="宋体"/>
          <w:spacing w:val="1"/>
          <w:sz w:val="24"/>
          <w:szCs w:val="24"/>
        </w:rPr>
        <w:t>8</w:t>
      </w:r>
      <w:r>
        <w:rPr>
          <w:rFonts w:ascii="宋体" w:hAnsi="宋体" w:eastAsia="宋体" w:cs="宋体"/>
          <w:spacing w:val="1"/>
          <w:sz w:val="24"/>
          <w:szCs w:val="24"/>
        </w:rPr>
        <w:t>.2 响应文</w:t>
      </w:r>
      <w:r>
        <w:rPr>
          <w:rFonts w:ascii="宋体" w:hAnsi="宋体" w:eastAsia="宋体" w:cs="宋体"/>
          <w:sz w:val="24"/>
          <w:szCs w:val="24"/>
        </w:rPr>
        <w:t>件中所使用的计量单位除协商文件中另有特殊规定外，一律使用法定计量</w:t>
      </w:r>
      <w:r>
        <w:rPr>
          <w:rFonts w:ascii="宋体" w:hAnsi="宋体" w:eastAsia="宋体" w:cs="宋体"/>
          <w:spacing w:val="-10"/>
          <w:sz w:val="24"/>
          <w:szCs w:val="24"/>
        </w:rPr>
        <w:t>单位。</w:t>
      </w:r>
    </w:p>
    <w:p w14:paraId="6B3B7A8E">
      <w:pPr>
        <w:spacing w:before="287" w:line="223" w:lineRule="auto"/>
        <w:ind w:left="65"/>
        <w:outlineLvl w:val="2"/>
        <w:rPr>
          <w:rFonts w:ascii="宋体" w:hAnsi="宋体" w:eastAsia="宋体" w:cs="宋体"/>
          <w:sz w:val="31"/>
          <w:szCs w:val="31"/>
        </w:rPr>
      </w:pPr>
      <w:bookmarkStart w:id="60" w:name="_bookmark24"/>
      <w:bookmarkEnd w:id="60"/>
      <w:bookmarkStart w:id="61" w:name="_Toc10802"/>
      <w:r>
        <w:rPr>
          <w:rFonts w:hint="eastAsia" w:ascii="宋体" w:hAnsi="宋体" w:eastAsia="宋体" w:cs="宋体"/>
          <w:spacing w:val="-6"/>
          <w:sz w:val="31"/>
          <w:szCs w:val="31"/>
        </w:rPr>
        <w:t>9</w:t>
      </w:r>
      <w:r>
        <w:rPr>
          <w:rFonts w:ascii="宋体" w:hAnsi="宋体" w:eastAsia="宋体" w:cs="宋体"/>
          <w:spacing w:val="-3"/>
          <w:sz w:val="31"/>
          <w:szCs w:val="31"/>
        </w:rPr>
        <w:t>．响应文件的构成</w:t>
      </w:r>
      <w:bookmarkEnd w:id="61"/>
    </w:p>
    <w:p w14:paraId="4EEC6ED4">
      <w:pPr>
        <w:spacing w:line="391" w:lineRule="auto"/>
      </w:pPr>
    </w:p>
    <w:p w14:paraId="1B9DD82E">
      <w:pPr>
        <w:spacing w:before="78" w:line="358" w:lineRule="auto"/>
        <w:ind w:left="38" w:right="24" w:firstLine="484" w:firstLineChars="200"/>
        <w:rPr>
          <w:rFonts w:ascii="宋体" w:hAnsi="宋体" w:eastAsia="宋体" w:cs="宋体"/>
          <w:spacing w:val="1"/>
          <w:sz w:val="24"/>
          <w:szCs w:val="24"/>
        </w:rPr>
      </w:pPr>
      <w:r>
        <w:rPr>
          <w:rFonts w:ascii="宋体" w:hAnsi="宋体" w:eastAsia="宋体" w:cs="宋体"/>
          <w:spacing w:val="1"/>
          <w:sz w:val="24"/>
          <w:szCs w:val="24"/>
        </w:rPr>
        <w:t>9.1 供应商编写的响应文件应按协商文件第五部分“响应文件格式”中的要求进行编写。</w:t>
      </w:r>
    </w:p>
    <w:p w14:paraId="005CE4C7">
      <w:pPr>
        <w:spacing w:before="101" w:line="223" w:lineRule="auto"/>
        <w:ind w:left="65"/>
        <w:outlineLvl w:val="2"/>
        <w:rPr>
          <w:rFonts w:ascii="宋体" w:hAnsi="宋体" w:eastAsia="宋体" w:cs="宋体"/>
          <w:spacing w:val="-3"/>
          <w:sz w:val="31"/>
          <w:szCs w:val="31"/>
        </w:rPr>
      </w:pPr>
      <w:bookmarkStart w:id="62" w:name="_bookmark25"/>
      <w:bookmarkEnd w:id="62"/>
      <w:bookmarkStart w:id="63" w:name="_Toc2931"/>
      <w:r>
        <w:rPr>
          <w:rFonts w:ascii="宋体" w:hAnsi="宋体" w:eastAsia="宋体" w:cs="宋体"/>
          <w:spacing w:val="-6"/>
          <w:sz w:val="31"/>
          <w:szCs w:val="31"/>
        </w:rPr>
        <w:t>1</w:t>
      </w:r>
      <w:r>
        <w:rPr>
          <w:rFonts w:hint="eastAsia" w:ascii="宋体" w:hAnsi="宋体" w:eastAsia="宋体" w:cs="宋体"/>
          <w:spacing w:val="-4"/>
          <w:sz w:val="31"/>
          <w:szCs w:val="31"/>
        </w:rPr>
        <w:t>0</w:t>
      </w:r>
      <w:r>
        <w:rPr>
          <w:rFonts w:ascii="宋体" w:hAnsi="宋体" w:eastAsia="宋体" w:cs="宋体"/>
          <w:spacing w:val="-3"/>
          <w:sz w:val="31"/>
          <w:szCs w:val="31"/>
        </w:rPr>
        <w:t>．响应文件的编写</w:t>
      </w:r>
      <w:bookmarkEnd w:id="63"/>
    </w:p>
    <w:p w14:paraId="58282C0A">
      <w:pPr>
        <w:pStyle w:val="2"/>
        <w:rPr>
          <w:rFonts w:eastAsiaTheme="minorEastAsia"/>
        </w:rPr>
      </w:pPr>
    </w:p>
    <w:p w14:paraId="2D5876FF">
      <w:pPr>
        <w:spacing w:before="78" w:line="358" w:lineRule="auto"/>
        <w:ind w:left="38" w:right="79" w:firstLine="482"/>
        <w:rPr>
          <w:rFonts w:ascii="宋体" w:hAnsi="宋体" w:eastAsia="宋体" w:cs="宋体"/>
          <w:spacing w:val="1"/>
          <w:sz w:val="24"/>
          <w:szCs w:val="24"/>
        </w:rPr>
      </w:pPr>
      <w:r>
        <w:rPr>
          <w:rFonts w:ascii="宋体" w:hAnsi="宋体" w:eastAsia="宋体" w:cs="宋体"/>
          <w:spacing w:val="1"/>
          <w:sz w:val="24"/>
          <w:szCs w:val="24"/>
        </w:rPr>
        <w:t>10.1 供应商应仔细阅读协商文件，按照协商文件的要求编制响应文件。响应文件应当对协商文件提出的要求和条件作出明确响应。</w:t>
      </w:r>
    </w:p>
    <w:p w14:paraId="468E88DE">
      <w:pPr>
        <w:spacing w:before="78" w:line="358" w:lineRule="auto"/>
        <w:ind w:left="38" w:right="79" w:firstLine="482"/>
        <w:rPr>
          <w:rFonts w:ascii="宋体" w:hAnsi="宋体" w:eastAsia="宋体" w:cs="宋体"/>
          <w:spacing w:val="1"/>
          <w:sz w:val="24"/>
          <w:szCs w:val="24"/>
        </w:rPr>
      </w:pPr>
      <w:r>
        <w:rPr>
          <w:rFonts w:ascii="宋体" w:hAnsi="宋体" w:eastAsia="宋体" w:cs="宋体"/>
          <w:spacing w:val="1"/>
          <w:sz w:val="24"/>
          <w:szCs w:val="24"/>
        </w:rPr>
        <w:t xml:space="preserve"> 10.2 供应商在编制响应文件时，各模块内容须填写或提交到对应位置，无相应内容可填的项应填写“无”、“没有相应指标”等明确的回答文字。 </w:t>
      </w:r>
    </w:p>
    <w:p w14:paraId="5ED701DD">
      <w:pPr>
        <w:spacing w:before="78" w:line="358" w:lineRule="auto"/>
        <w:ind w:left="38" w:right="79" w:firstLine="482"/>
        <w:rPr>
          <w:rFonts w:ascii="宋体" w:hAnsi="宋体" w:eastAsia="宋体" w:cs="宋体"/>
          <w:spacing w:val="1"/>
          <w:sz w:val="24"/>
          <w:szCs w:val="24"/>
        </w:rPr>
      </w:pPr>
      <w:r>
        <w:rPr>
          <w:rFonts w:ascii="宋体" w:hAnsi="宋体" w:eastAsia="宋体" w:cs="宋体"/>
          <w:spacing w:val="1"/>
          <w:sz w:val="24"/>
          <w:szCs w:val="24"/>
        </w:rPr>
        <w:t>10.3 供应商应保证响应文件所提供的全部资料真实可靠。</w:t>
      </w:r>
    </w:p>
    <w:p w14:paraId="185B2B81">
      <w:pPr>
        <w:spacing w:before="101" w:line="221" w:lineRule="auto"/>
        <w:ind w:left="65"/>
        <w:outlineLvl w:val="2"/>
        <w:rPr>
          <w:rFonts w:eastAsiaTheme="minorEastAsia"/>
        </w:rPr>
      </w:pPr>
      <w:bookmarkStart w:id="64" w:name="_bookmark26"/>
      <w:bookmarkEnd w:id="64"/>
      <w:bookmarkStart w:id="65" w:name="_Toc8918"/>
      <w:r>
        <w:rPr>
          <w:rFonts w:ascii="宋体" w:hAnsi="宋体" w:eastAsia="宋体" w:cs="宋体"/>
          <w:spacing w:val="-13"/>
          <w:sz w:val="31"/>
          <w:szCs w:val="31"/>
        </w:rPr>
        <w:t>1</w:t>
      </w:r>
      <w:r>
        <w:rPr>
          <w:rFonts w:hint="eastAsia" w:ascii="宋体" w:hAnsi="宋体" w:eastAsia="宋体" w:cs="宋体"/>
          <w:spacing w:val="-10"/>
          <w:sz w:val="31"/>
          <w:szCs w:val="31"/>
        </w:rPr>
        <w:t>1</w:t>
      </w:r>
      <w:r>
        <w:rPr>
          <w:rFonts w:ascii="宋体" w:hAnsi="宋体" w:eastAsia="宋体" w:cs="宋体"/>
          <w:spacing w:val="-10"/>
          <w:sz w:val="31"/>
          <w:szCs w:val="31"/>
        </w:rPr>
        <w:t>．响应报价</w:t>
      </w:r>
      <w:bookmarkEnd w:id="65"/>
      <w:r>
        <w:rPr>
          <w:rFonts w:ascii="宋体" w:hAnsi="宋体" w:eastAsia="宋体" w:cs="宋体"/>
          <w:spacing w:val="-10"/>
          <w:sz w:val="31"/>
          <w:szCs w:val="31"/>
        </w:rPr>
        <w:t>要求</w:t>
      </w:r>
    </w:p>
    <w:p w14:paraId="3DA8F31D">
      <w:pPr>
        <w:spacing w:before="78" w:line="358" w:lineRule="auto"/>
        <w:ind w:left="38" w:right="79" w:firstLine="482"/>
        <w:rPr>
          <w:rFonts w:ascii="宋体" w:hAnsi="宋体" w:eastAsia="宋体" w:cs="宋体"/>
          <w:spacing w:val="1"/>
          <w:sz w:val="24"/>
          <w:szCs w:val="24"/>
        </w:rPr>
      </w:pPr>
      <w:r>
        <w:rPr>
          <w:rFonts w:ascii="宋体" w:hAnsi="宋体" w:eastAsia="宋体" w:cs="宋体"/>
          <w:spacing w:val="1"/>
          <w:sz w:val="24"/>
          <w:szCs w:val="24"/>
        </w:rPr>
        <w:t xml:space="preserve">11.1 供应商的报价应包含项目实施所涉及的一切费用。 </w:t>
      </w:r>
    </w:p>
    <w:p w14:paraId="1504EC2D">
      <w:pPr>
        <w:spacing w:before="78" w:line="358" w:lineRule="auto"/>
        <w:ind w:left="38" w:right="79" w:firstLine="482"/>
        <w:rPr>
          <w:rFonts w:ascii="宋体" w:hAnsi="宋体" w:eastAsia="宋体" w:cs="宋体"/>
          <w:spacing w:val="1"/>
          <w:sz w:val="24"/>
          <w:szCs w:val="24"/>
        </w:rPr>
      </w:pPr>
      <w:r>
        <w:rPr>
          <w:rFonts w:ascii="宋体" w:hAnsi="宋体" w:eastAsia="宋体" w:cs="宋体"/>
          <w:spacing w:val="1"/>
          <w:sz w:val="24"/>
          <w:szCs w:val="24"/>
        </w:rPr>
        <w:t xml:space="preserve">11.2 供应商应按协商文件所提供的报价表格式报价。 </w:t>
      </w:r>
    </w:p>
    <w:p w14:paraId="2855ACA8">
      <w:pPr>
        <w:spacing w:before="78" w:line="358" w:lineRule="auto"/>
        <w:ind w:left="38" w:right="79" w:firstLine="482"/>
        <w:rPr>
          <w:rFonts w:ascii="宋体" w:hAnsi="宋体" w:eastAsia="宋体" w:cs="宋体"/>
          <w:spacing w:val="1"/>
          <w:sz w:val="24"/>
          <w:szCs w:val="24"/>
        </w:rPr>
      </w:pPr>
      <w:r>
        <w:rPr>
          <w:rFonts w:ascii="宋体" w:hAnsi="宋体" w:eastAsia="宋体" w:cs="宋体"/>
          <w:spacing w:val="1"/>
          <w:sz w:val="24"/>
          <w:szCs w:val="24"/>
        </w:rPr>
        <w:t xml:space="preserve">11.3 协商报价应以人民币为货币单位。 </w:t>
      </w:r>
    </w:p>
    <w:p w14:paraId="4EEA4A8C">
      <w:pPr>
        <w:spacing w:before="101" w:line="221" w:lineRule="auto"/>
        <w:ind w:left="65"/>
        <w:outlineLvl w:val="2"/>
        <w:rPr>
          <w:rFonts w:ascii="宋体" w:hAnsi="宋体" w:eastAsia="宋体" w:cs="宋体"/>
          <w:spacing w:val="-13"/>
          <w:sz w:val="31"/>
          <w:szCs w:val="31"/>
        </w:rPr>
      </w:pPr>
      <w:r>
        <w:rPr>
          <w:rFonts w:ascii="宋体" w:hAnsi="宋体" w:eastAsia="宋体" w:cs="宋体"/>
          <w:spacing w:val="-13"/>
          <w:sz w:val="31"/>
          <w:szCs w:val="31"/>
        </w:rPr>
        <w:t xml:space="preserve">12.协商有效期 </w:t>
      </w:r>
    </w:p>
    <w:p w14:paraId="4473BD9A">
      <w:pPr>
        <w:spacing w:before="78" w:line="358" w:lineRule="auto"/>
        <w:ind w:left="38" w:right="79" w:firstLine="482"/>
        <w:rPr>
          <w:rFonts w:ascii="宋体" w:hAnsi="宋体" w:eastAsia="宋体" w:cs="宋体"/>
          <w:spacing w:val="1"/>
          <w:sz w:val="24"/>
          <w:szCs w:val="24"/>
        </w:rPr>
      </w:pPr>
      <w:r>
        <w:rPr>
          <w:rFonts w:ascii="宋体" w:hAnsi="宋体" w:eastAsia="宋体" w:cs="宋体"/>
          <w:spacing w:val="1"/>
          <w:sz w:val="24"/>
          <w:szCs w:val="24"/>
        </w:rPr>
        <w:t>12.1 协商有效期为协商文件规定的响应文件接收截止之日后 90 个日历日。供应商参加协商， 即视为接受协商有效期的约定。</w:t>
      </w:r>
    </w:p>
    <w:p w14:paraId="1504A162">
      <w:pPr>
        <w:spacing w:before="78" w:line="358" w:lineRule="auto"/>
        <w:ind w:left="38" w:right="79" w:firstLine="482"/>
        <w:rPr>
          <w:rFonts w:ascii="宋体" w:hAnsi="宋体" w:eastAsia="宋体" w:cs="宋体"/>
          <w:spacing w:val="1"/>
          <w:sz w:val="24"/>
          <w:szCs w:val="24"/>
        </w:rPr>
      </w:pPr>
      <w:r>
        <w:rPr>
          <w:rFonts w:ascii="宋体" w:hAnsi="宋体" w:eastAsia="宋体" w:cs="宋体"/>
          <w:spacing w:val="1"/>
          <w:sz w:val="24"/>
          <w:szCs w:val="24"/>
        </w:rPr>
        <w:t xml:space="preserve">12.2 在特殊情况下，采购人于原协商有效期满之前，可向供应商提出延长协商有效期的要求。 这种要求与答复均应采用书面形式。供应商可以拒绝采购人的这一要求而放弃参加协商。同意延长协商有效期的供应商，既不能要求也不允许修改其响应文件。 </w:t>
      </w:r>
    </w:p>
    <w:p w14:paraId="01DA577C">
      <w:pPr>
        <w:pStyle w:val="2"/>
        <w:rPr>
          <w:rFonts w:eastAsiaTheme="minorEastAsia"/>
        </w:rPr>
      </w:pPr>
    </w:p>
    <w:p w14:paraId="6844AB20">
      <w:pPr>
        <w:spacing w:before="101" w:line="221" w:lineRule="auto"/>
        <w:ind w:left="65"/>
        <w:outlineLvl w:val="2"/>
        <w:rPr>
          <w:rFonts w:ascii="宋体" w:hAnsi="宋体" w:eastAsia="宋体" w:cs="宋体"/>
          <w:spacing w:val="-13"/>
          <w:sz w:val="31"/>
          <w:szCs w:val="31"/>
        </w:rPr>
      </w:pPr>
      <w:r>
        <w:rPr>
          <w:rFonts w:ascii="宋体" w:hAnsi="宋体" w:eastAsia="宋体" w:cs="宋体"/>
          <w:spacing w:val="-13"/>
          <w:sz w:val="31"/>
          <w:szCs w:val="31"/>
        </w:rPr>
        <w:t xml:space="preserve">13.响应文件的式样和签署 </w:t>
      </w:r>
    </w:p>
    <w:p w14:paraId="48B98FC7">
      <w:pPr>
        <w:spacing w:before="78" w:line="358" w:lineRule="auto"/>
        <w:ind w:left="38" w:right="79" w:firstLine="482"/>
        <w:rPr>
          <w:rFonts w:ascii="宋体" w:hAnsi="宋体" w:eastAsia="宋体" w:cs="宋体"/>
          <w:spacing w:val="1"/>
          <w:sz w:val="24"/>
          <w:szCs w:val="24"/>
        </w:rPr>
      </w:pPr>
      <w:r>
        <w:rPr>
          <w:rFonts w:ascii="宋体" w:hAnsi="宋体" w:eastAsia="宋体" w:cs="宋体"/>
          <w:spacing w:val="1"/>
          <w:sz w:val="24"/>
          <w:szCs w:val="24"/>
        </w:rPr>
        <w:t>13.1 供应商应通过响应文件制作客户端使用数字证书对响应文件进行合成、电子签章及加密打包。请供应商及时关注响应文件制作版本更新情况。</w:t>
      </w:r>
    </w:p>
    <w:p w14:paraId="082B95C3">
      <w:pPr>
        <w:spacing w:line="374" w:lineRule="auto"/>
      </w:pPr>
    </w:p>
    <w:p w14:paraId="166F685A">
      <w:pPr>
        <w:spacing w:line="275" w:lineRule="auto"/>
      </w:pPr>
      <w:bookmarkStart w:id="66" w:name="_bookmark27"/>
      <w:bookmarkEnd w:id="66"/>
    </w:p>
    <w:p w14:paraId="36091DF9">
      <w:pPr>
        <w:spacing w:before="288" w:line="223" w:lineRule="auto"/>
        <w:ind w:left="65"/>
        <w:jc w:val="center"/>
        <w:outlineLvl w:val="2"/>
        <w:rPr>
          <w:rFonts w:ascii="宋体" w:hAnsi="宋体" w:eastAsia="宋体" w:cs="宋体"/>
          <w:sz w:val="31"/>
          <w:szCs w:val="31"/>
        </w:rPr>
      </w:pPr>
      <w:bookmarkStart w:id="67" w:name="_bookmark30"/>
      <w:bookmarkEnd w:id="67"/>
      <w:bookmarkStart w:id="68" w:name="_bookmark28"/>
      <w:bookmarkEnd w:id="68"/>
      <w:bookmarkStart w:id="69" w:name="_Toc28380"/>
      <w:r>
        <w:rPr>
          <w:rFonts w:hint="eastAsia" w:ascii="宋体" w:hAnsi="宋体" w:eastAsia="宋体" w:cs="宋体"/>
          <w:spacing w:val="-3"/>
          <w:sz w:val="31"/>
          <w:szCs w:val="31"/>
        </w:rPr>
        <w:t>四、</w:t>
      </w:r>
      <w:r>
        <w:rPr>
          <w:rFonts w:ascii="宋体" w:hAnsi="宋体" w:eastAsia="宋体" w:cs="宋体"/>
          <w:spacing w:val="-3"/>
          <w:sz w:val="31"/>
          <w:szCs w:val="31"/>
        </w:rPr>
        <w:t>响应文件的提交</w:t>
      </w:r>
      <w:bookmarkEnd w:id="69"/>
    </w:p>
    <w:p w14:paraId="02C64C7B">
      <w:pPr>
        <w:spacing w:line="390" w:lineRule="auto"/>
      </w:pPr>
    </w:p>
    <w:p w14:paraId="3C7BB173">
      <w:pPr>
        <w:spacing w:before="78" w:line="358" w:lineRule="auto"/>
        <w:ind w:right="79"/>
        <w:rPr>
          <w:rFonts w:ascii="宋体" w:hAnsi="宋体" w:eastAsia="宋体" w:cs="宋体"/>
          <w:spacing w:val="-13"/>
          <w:sz w:val="31"/>
          <w:szCs w:val="31"/>
        </w:rPr>
      </w:pPr>
      <w:bookmarkStart w:id="70" w:name="_bookmark31"/>
      <w:bookmarkEnd w:id="70"/>
      <w:bookmarkStart w:id="71" w:name="_Toc21577"/>
      <w:r>
        <w:rPr>
          <w:rFonts w:ascii="宋体" w:hAnsi="宋体" w:eastAsia="宋体" w:cs="宋体"/>
          <w:spacing w:val="-13"/>
          <w:sz w:val="31"/>
          <w:szCs w:val="31"/>
        </w:rPr>
        <w:t xml:space="preserve">14. 响应文件的提交和截止时间 </w:t>
      </w:r>
    </w:p>
    <w:p w14:paraId="47546DAA">
      <w:pPr>
        <w:spacing w:before="78" w:line="358" w:lineRule="auto"/>
        <w:ind w:left="38" w:right="79" w:firstLine="482"/>
        <w:rPr>
          <w:rFonts w:ascii="宋体" w:hAnsi="宋体" w:eastAsia="宋体" w:cs="宋体"/>
          <w:spacing w:val="1"/>
          <w:sz w:val="24"/>
          <w:szCs w:val="24"/>
        </w:rPr>
      </w:pPr>
      <w:r>
        <w:rPr>
          <w:rFonts w:ascii="宋体" w:hAnsi="宋体" w:eastAsia="宋体" w:cs="宋体"/>
          <w:spacing w:val="1"/>
          <w:sz w:val="24"/>
          <w:szCs w:val="24"/>
        </w:rPr>
        <w:t xml:space="preserve">14.1 供应商应在协商文件规定的电子响应文件接收截止时间前，通过电子响应文件编制软件或登录电子交易平台在规定时间内完成提交，提交成功后系统将发送回执。时间以电子交易平台时间为准。 </w:t>
      </w:r>
    </w:p>
    <w:p w14:paraId="02C218B3">
      <w:pPr>
        <w:spacing w:before="78" w:line="358" w:lineRule="auto"/>
        <w:ind w:left="38" w:right="79" w:firstLine="482"/>
        <w:rPr>
          <w:rFonts w:ascii="宋体" w:hAnsi="宋体" w:eastAsia="宋体" w:cs="宋体"/>
          <w:spacing w:val="1"/>
          <w:sz w:val="24"/>
          <w:szCs w:val="24"/>
        </w:rPr>
      </w:pPr>
      <w:r>
        <w:rPr>
          <w:rFonts w:ascii="宋体" w:hAnsi="宋体" w:eastAsia="宋体" w:cs="宋体"/>
          <w:spacing w:val="1"/>
          <w:sz w:val="24"/>
          <w:szCs w:val="24"/>
        </w:rPr>
        <w:t xml:space="preserve">14.2 截止时间以后提交的响应文件，电子交易平台将拒绝接收。供应商应充分考虑网络环境、 网络带宽等风险因素。 </w:t>
      </w:r>
    </w:p>
    <w:p w14:paraId="5F4BF130">
      <w:pPr>
        <w:spacing w:before="78" w:line="358" w:lineRule="auto"/>
        <w:ind w:left="38" w:right="79" w:firstLine="482"/>
        <w:rPr>
          <w:rFonts w:ascii="宋体" w:hAnsi="宋体" w:eastAsia="宋体" w:cs="宋体"/>
          <w:spacing w:val="1"/>
          <w:sz w:val="24"/>
          <w:szCs w:val="24"/>
        </w:rPr>
      </w:pPr>
      <w:r>
        <w:rPr>
          <w:rFonts w:ascii="宋体" w:hAnsi="宋体" w:eastAsia="宋体" w:cs="宋体"/>
          <w:spacing w:val="1"/>
          <w:sz w:val="24"/>
          <w:szCs w:val="24"/>
        </w:rPr>
        <w:t xml:space="preserve">14.3 供应商应携带制作该响应文件的同一数字认证证书参加协商。 </w:t>
      </w:r>
    </w:p>
    <w:p w14:paraId="27AB739B">
      <w:pPr>
        <w:spacing w:before="78" w:line="358" w:lineRule="auto"/>
        <w:ind w:left="38" w:right="79" w:firstLine="482"/>
        <w:rPr>
          <w:rFonts w:ascii="宋体" w:hAnsi="宋体" w:eastAsia="宋体" w:cs="宋体"/>
          <w:spacing w:val="1"/>
          <w:sz w:val="24"/>
          <w:szCs w:val="24"/>
        </w:rPr>
      </w:pPr>
      <w:r>
        <w:rPr>
          <w:rFonts w:ascii="宋体" w:hAnsi="宋体" w:eastAsia="宋体" w:cs="宋体"/>
          <w:spacing w:val="1"/>
          <w:sz w:val="24"/>
          <w:szCs w:val="24"/>
        </w:rPr>
        <w:t>14.4 提交完成后至解密前，供应商不能对响应文件进行加密时所使用的数字认证证书进行更 新、续费，否则可能引起的响应文件解密失败等相关后果由供应商自行承担。</w:t>
      </w:r>
    </w:p>
    <w:p w14:paraId="01EFA326">
      <w:pPr>
        <w:spacing w:before="274" w:line="223" w:lineRule="auto"/>
        <w:ind w:left="65"/>
        <w:outlineLvl w:val="2"/>
        <w:rPr>
          <w:rFonts w:ascii="宋体" w:hAnsi="宋体" w:eastAsia="宋体" w:cs="宋体"/>
          <w:sz w:val="31"/>
          <w:szCs w:val="31"/>
        </w:rPr>
      </w:pPr>
      <w:r>
        <w:rPr>
          <w:rFonts w:ascii="宋体" w:hAnsi="宋体" w:eastAsia="宋体" w:cs="宋体"/>
          <w:spacing w:val="2"/>
          <w:sz w:val="31"/>
          <w:szCs w:val="31"/>
        </w:rPr>
        <w:t>1</w:t>
      </w:r>
      <w:r>
        <w:rPr>
          <w:rFonts w:hint="eastAsia" w:ascii="宋体" w:hAnsi="宋体" w:eastAsia="宋体" w:cs="宋体"/>
          <w:spacing w:val="2"/>
          <w:sz w:val="31"/>
          <w:szCs w:val="31"/>
        </w:rPr>
        <w:t>5</w:t>
      </w:r>
      <w:r>
        <w:rPr>
          <w:rFonts w:ascii="宋体" w:hAnsi="宋体" w:eastAsia="宋体" w:cs="宋体"/>
          <w:spacing w:val="2"/>
          <w:sz w:val="31"/>
          <w:szCs w:val="31"/>
        </w:rPr>
        <w:t>．响应文件的修</w:t>
      </w:r>
      <w:r>
        <w:rPr>
          <w:rFonts w:ascii="宋体" w:hAnsi="宋体" w:eastAsia="宋体" w:cs="宋体"/>
          <w:spacing w:val="1"/>
          <w:sz w:val="31"/>
          <w:szCs w:val="31"/>
        </w:rPr>
        <w:t>改或者撤回</w:t>
      </w:r>
      <w:bookmarkEnd w:id="71"/>
    </w:p>
    <w:p w14:paraId="64FB4883">
      <w:pPr>
        <w:spacing w:line="406" w:lineRule="auto"/>
      </w:pPr>
    </w:p>
    <w:p w14:paraId="25DCAC6B">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15.1 供应商在响应文件接收截止时间前，可以对所提交的响应文件进行修改或撤回。 15.2 供应商在响应文件接收截止时间前需要对响应文件进行修改的，应当使用响应文件制作工具重新制作并提交。 </w:t>
      </w:r>
    </w:p>
    <w:p w14:paraId="75230CDA">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15.3 在响应文件接收截止时间至协商文件中规定的协商有效期满之间的这段时间内，供应商不得撤回响应文件，否则将被视为失信行为。</w:t>
      </w:r>
    </w:p>
    <w:p w14:paraId="1905C4B1">
      <w:pPr>
        <w:spacing w:before="78" w:line="358" w:lineRule="auto"/>
        <w:ind w:left="38" w:right="79" w:firstLine="482"/>
        <w:rPr>
          <w:rFonts w:ascii="宋体" w:hAnsi="宋体" w:eastAsia="宋体" w:cs="宋体"/>
          <w:spacing w:val="1"/>
          <w:sz w:val="24"/>
          <w:szCs w:val="24"/>
        </w:rPr>
      </w:pPr>
    </w:p>
    <w:p w14:paraId="575C2E7C">
      <w:pPr>
        <w:spacing w:before="91" w:line="224" w:lineRule="auto"/>
        <w:ind w:left="3702"/>
        <w:outlineLvl w:val="1"/>
        <w:rPr>
          <w:rFonts w:ascii="宋体" w:hAnsi="宋体" w:eastAsia="宋体" w:cs="宋体"/>
          <w:spacing w:val="-3"/>
          <w:sz w:val="31"/>
          <w:szCs w:val="31"/>
        </w:rPr>
      </w:pPr>
      <w:bookmarkStart w:id="72" w:name="_bookmark32"/>
      <w:bookmarkEnd w:id="72"/>
      <w:bookmarkStart w:id="73" w:name="_Toc11256"/>
      <w:bookmarkStart w:id="74" w:name="_Toc23477"/>
      <w:r>
        <w:rPr>
          <w:rFonts w:hint="eastAsia" w:ascii="宋体" w:hAnsi="宋体" w:eastAsia="宋体" w:cs="宋体"/>
          <w:spacing w:val="-3"/>
          <w:sz w:val="31"/>
          <w:szCs w:val="31"/>
        </w:rPr>
        <w:t>五</w:t>
      </w:r>
      <w:r>
        <w:rPr>
          <w:rFonts w:ascii="宋体" w:hAnsi="宋体" w:eastAsia="宋体" w:cs="宋体"/>
          <w:spacing w:val="-3"/>
          <w:sz w:val="31"/>
          <w:szCs w:val="31"/>
        </w:rPr>
        <w:t>、协商</w:t>
      </w:r>
      <w:bookmarkEnd w:id="73"/>
      <w:bookmarkEnd w:id="74"/>
    </w:p>
    <w:p w14:paraId="0A586FC1">
      <w:pPr>
        <w:spacing w:line="418" w:lineRule="auto"/>
      </w:pPr>
    </w:p>
    <w:p w14:paraId="2ED52A02">
      <w:pPr>
        <w:spacing w:before="100" w:line="242" w:lineRule="auto"/>
        <w:ind w:left="65"/>
        <w:outlineLvl w:val="2"/>
        <w:rPr>
          <w:rFonts w:ascii="宋体" w:hAnsi="宋体" w:eastAsia="宋体" w:cs="宋体"/>
          <w:spacing w:val="9"/>
          <w:sz w:val="31"/>
          <w:szCs w:val="31"/>
        </w:rPr>
      </w:pPr>
      <w:bookmarkStart w:id="75" w:name="_bookmark33"/>
      <w:bookmarkEnd w:id="75"/>
      <w:bookmarkStart w:id="76" w:name="_Toc6154"/>
      <w:r>
        <w:rPr>
          <w:rFonts w:ascii="宋体" w:hAnsi="宋体" w:eastAsia="宋体" w:cs="宋体"/>
          <w:spacing w:val="10"/>
          <w:sz w:val="31"/>
          <w:szCs w:val="31"/>
        </w:rPr>
        <w:t>1</w:t>
      </w:r>
      <w:r>
        <w:rPr>
          <w:rFonts w:hint="eastAsia" w:ascii="宋体" w:hAnsi="宋体" w:eastAsia="宋体" w:cs="宋体"/>
          <w:spacing w:val="9"/>
          <w:sz w:val="31"/>
          <w:szCs w:val="31"/>
        </w:rPr>
        <w:t>6</w:t>
      </w:r>
      <w:r>
        <w:rPr>
          <w:rFonts w:ascii="宋体" w:hAnsi="宋体" w:eastAsia="宋体" w:cs="宋体"/>
          <w:spacing w:val="9"/>
          <w:sz w:val="31"/>
          <w:szCs w:val="31"/>
        </w:rPr>
        <w:t>．协商</w:t>
      </w:r>
      <w:bookmarkEnd w:id="76"/>
      <w:r>
        <w:rPr>
          <w:rFonts w:ascii="宋体" w:hAnsi="宋体" w:eastAsia="宋体" w:cs="宋体"/>
          <w:spacing w:val="9"/>
          <w:sz w:val="31"/>
          <w:szCs w:val="31"/>
        </w:rPr>
        <w:t>情况</w:t>
      </w:r>
    </w:p>
    <w:p w14:paraId="0F54ACC7">
      <w:pPr>
        <w:spacing w:before="100" w:line="242" w:lineRule="auto"/>
        <w:ind w:left="65" w:firstLine="363" w:firstLineChars="150"/>
        <w:outlineLvl w:val="2"/>
        <w:rPr>
          <w:rFonts w:ascii="宋体" w:hAnsi="宋体" w:eastAsia="宋体" w:cs="宋体"/>
          <w:spacing w:val="1"/>
          <w:sz w:val="24"/>
          <w:szCs w:val="24"/>
        </w:rPr>
      </w:pPr>
      <w:r>
        <w:rPr>
          <w:rFonts w:ascii="宋体" w:hAnsi="宋体" w:eastAsia="宋体" w:cs="宋体"/>
          <w:spacing w:val="1"/>
          <w:sz w:val="24"/>
          <w:szCs w:val="24"/>
        </w:rPr>
        <w:t>16.1 协商小组由 3 人以上单数组成。</w:t>
      </w:r>
    </w:p>
    <w:p w14:paraId="740B5FBB">
      <w:pPr>
        <w:spacing w:before="78" w:line="358" w:lineRule="auto"/>
        <w:ind w:right="79" w:firstLine="242" w:firstLineChars="100"/>
        <w:rPr>
          <w:rFonts w:ascii="宋体" w:hAnsi="宋体" w:eastAsia="宋体" w:cs="宋体"/>
          <w:spacing w:val="1"/>
          <w:sz w:val="24"/>
          <w:szCs w:val="24"/>
        </w:rPr>
      </w:pPr>
      <w:r>
        <w:rPr>
          <w:rFonts w:ascii="宋体" w:hAnsi="宋体" w:eastAsia="宋体" w:cs="宋体"/>
          <w:spacing w:val="1"/>
          <w:sz w:val="24"/>
          <w:szCs w:val="24"/>
        </w:rPr>
        <w:t xml:space="preserve"> 16.2 协商小组应当按照客观、公正、审慎的原则评审供应商的响应文件，与供应商协商采购标 的的价格、服务、合同条款等。 </w:t>
      </w:r>
    </w:p>
    <w:p w14:paraId="772E9F38">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16.3 协商小组、采购人和采购代理机构工作人员、相关监督人员，以及与评审工作有关的人员， 对协商情况以及在协商过程中获悉的国家秘密、商业秘密负有保密责任。 16.4 协商小组有权要求供应商对其响应文件进行澄清。接到协商小组澄清要求的供应商，应按 协商小组通知的时间和地点做出书面澄清并签章，澄清内容作为响应文件的补充部分。 </w:t>
      </w:r>
    </w:p>
    <w:p w14:paraId="0C20E87F">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16.5 供应商应当在协商小组规定的时间内完成最终报价。 </w:t>
      </w:r>
    </w:p>
    <w:p w14:paraId="744E7D6A">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16.6 供应商在采购代理机构工作人员的安排下，使用制作该响应文件的同一数字认证证书登陆 交易平台进行最终报价并电子签章。 </w:t>
      </w:r>
    </w:p>
    <w:p w14:paraId="2164B00F">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16.7 协商终止情形处理 出现下列情形之一的，采购代理机构将终止采购活动，发布项目终止公告并说明原因：</w:t>
      </w:r>
    </w:p>
    <w:p w14:paraId="23B63929">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（一）因重大变故，采购任务取消的；</w:t>
      </w:r>
    </w:p>
    <w:p w14:paraId="5D29CBFE">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（二）因情况变化，不再符合规定的单一来源采购方式适用情形的； </w:t>
      </w:r>
    </w:p>
    <w:p w14:paraId="026C778B">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（三）出现影响采购公正的违法、违规行为的； </w:t>
      </w:r>
    </w:p>
    <w:p w14:paraId="3899D2CB">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（四）至协商小组规定的协商截止时间，供应商报价超过采购预算的； </w:t>
      </w:r>
    </w:p>
    <w:p w14:paraId="7DFC6F01">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（五）至协商小组规定的协商截止时间，供应商的最终报价、技术方案、服务承诺等不能满足协商小组要求的； </w:t>
      </w:r>
    </w:p>
    <w:p w14:paraId="763C0281">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（六）法律、法规规定的其他应当终止的情形。</w:t>
      </w:r>
    </w:p>
    <w:p w14:paraId="0D4AD24E">
      <w:pPr>
        <w:pStyle w:val="2"/>
        <w:rPr>
          <w:rFonts w:eastAsiaTheme="minorEastAsia"/>
        </w:rPr>
      </w:pPr>
    </w:p>
    <w:p w14:paraId="0303407B">
      <w:pPr>
        <w:pStyle w:val="2"/>
        <w:rPr>
          <w:rFonts w:eastAsiaTheme="minorEastAsia"/>
        </w:rPr>
      </w:pPr>
    </w:p>
    <w:p w14:paraId="7BF137AC">
      <w:pPr>
        <w:pStyle w:val="2"/>
        <w:rPr>
          <w:rFonts w:eastAsiaTheme="minorEastAsia"/>
        </w:rPr>
      </w:pPr>
    </w:p>
    <w:p w14:paraId="587BA234">
      <w:pPr>
        <w:spacing w:line="372" w:lineRule="auto"/>
      </w:pPr>
    </w:p>
    <w:p w14:paraId="5CCCC5D7">
      <w:pPr>
        <w:spacing w:before="78" w:line="366" w:lineRule="auto"/>
        <w:ind w:left="47" w:right="87" w:firstLine="489"/>
        <w:rPr>
          <w:rFonts w:ascii="宋体" w:hAnsi="宋体" w:eastAsia="宋体" w:cs="宋体"/>
          <w:spacing w:val="-6"/>
          <w:sz w:val="24"/>
          <w:szCs w:val="24"/>
        </w:rPr>
      </w:pPr>
      <w:bookmarkStart w:id="77" w:name="_bookmark34"/>
      <w:bookmarkEnd w:id="77"/>
    </w:p>
    <w:p w14:paraId="3CE1D22A">
      <w:pPr>
        <w:pStyle w:val="2"/>
        <w:rPr>
          <w:rFonts w:ascii="宋体" w:hAnsi="宋体" w:eastAsia="宋体" w:cs="宋体"/>
          <w:spacing w:val="-6"/>
          <w:sz w:val="24"/>
          <w:szCs w:val="24"/>
        </w:rPr>
      </w:pPr>
    </w:p>
    <w:p w14:paraId="05A92071">
      <w:pPr>
        <w:pStyle w:val="2"/>
        <w:rPr>
          <w:rFonts w:ascii="宋体" w:hAnsi="宋体" w:eastAsia="宋体" w:cs="宋体"/>
          <w:spacing w:val="-6"/>
          <w:sz w:val="24"/>
          <w:szCs w:val="24"/>
        </w:rPr>
      </w:pPr>
    </w:p>
    <w:p w14:paraId="196255E6">
      <w:pPr>
        <w:spacing w:line="252" w:lineRule="auto"/>
      </w:pPr>
      <w:bookmarkStart w:id="78" w:name="_bookmark37"/>
      <w:bookmarkEnd w:id="78"/>
    </w:p>
    <w:p w14:paraId="2465F0FB">
      <w:pPr>
        <w:spacing w:line="253" w:lineRule="auto"/>
      </w:pPr>
    </w:p>
    <w:p w14:paraId="61B6DCF4">
      <w:pPr>
        <w:spacing w:before="91" w:line="224" w:lineRule="auto"/>
        <w:ind w:left="3702"/>
        <w:outlineLvl w:val="1"/>
        <w:rPr>
          <w:rFonts w:ascii="宋体" w:hAnsi="宋体" w:eastAsia="宋体" w:cs="宋体"/>
          <w:spacing w:val="-3"/>
          <w:sz w:val="31"/>
          <w:szCs w:val="31"/>
        </w:rPr>
      </w:pPr>
      <w:bookmarkStart w:id="79" w:name="_Toc30797"/>
      <w:bookmarkStart w:id="80" w:name="_Toc21104"/>
      <w:r>
        <w:rPr>
          <w:rFonts w:hint="eastAsia" w:ascii="宋体" w:hAnsi="宋体" w:eastAsia="宋体" w:cs="宋体"/>
          <w:spacing w:val="-3"/>
          <w:sz w:val="31"/>
          <w:szCs w:val="31"/>
        </w:rPr>
        <w:t>六</w:t>
      </w:r>
      <w:r>
        <w:rPr>
          <w:rFonts w:ascii="宋体" w:hAnsi="宋体" w:eastAsia="宋体" w:cs="宋体"/>
          <w:spacing w:val="-3"/>
          <w:sz w:val="31"/>
          <w:szCs w:val="31"/>
        </w:rPr>
        <w:t>、确定成交结果</w:t>
      </w:r>
      <w:bookmarkEnd w:id="79"/>
      <w:bookmarkEnd w:id="80"/>
    </w:p>
    <w:p w14:paraId="47F5A086">
      <w:pPr>
        <w:spacing w:line="417" w:lineRule="auto"/>
      </w:pPr>
    </w:p>
    <w:p w14:paraId="5BEA3E47">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17.确定成交供应商 </w:t>
      </w:r>
    </w:p>
    <w:p w14:paraId="3ED88B78">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17.1 协商小组根据政府采购相关法律、法规的规定，与供应商商定合理的成交价格并保证项目采购质量。 </w:t>
      </w:r>
    </w:p>
    <w:p w14:paraId="3AAC9D5D">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17.2 协商小组根据协商情况编写协商情况记录，确定成交供应商。 </w:t>
      </w:r>
    </w:p>
    <w:p w14:paraId="152C4034">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17.3 成交结果经确定后，采购组织方将向成交供应商发出成交通知书。成交通知书是合同的一个组成部分。对采购人和成交供应商均具有法律效力。成交通知书发出后，采购人改变成交结果的， 或者成交供应商放弃成交项目的，应当依法承担法律责任。</w:t>
      </w:r>
    </w:p>
    <w:p w14:paraId="0A39CA2E">
      <w:pPr>
        <w:spacing w:after="120"/>
      </w:pPr>
    </w:p>
    <w:p w14:paraId="5B4FCCDE">
      <w:pPr>
        <w:spacing w:before="91" w:line="224" w:lineRule="auto"/>
        <w:ind w:left="3702"/>
        <w:outlineLvl w:val="1"/>
        <w:rPr>
          <w:rFonts w:ascii="宋体" w:hAnsi="宋体" w:eastAsia="宋体" w:cs="宋体"/>
          <w:spacing w:val="-3"/>
          <w:sz w:val="31"/>
          <w:szCs w:val="31"/>
        </w:rPr>
      </w:pPr>
      <w:bookmarkStart w:id="81" w:name="_Toc400"/>
      <w:bookmarkStart w:id="82" w:name="_Toc18207"/>
      <w:r>
        <w:rPr>
          <w:rFonts w:hint="eastAsia" w:ascii="宋体" w:hAnsi="宋体" w:eastAsia="宋体" w:cs="宋体"/>
          <w:spacing w:val="-3"/>
          <w:sz w:val="31"/>
          <w:szCs w:val="31"/>
        </w:rPr>
        <w:t>七</w:t>
      </w:r>
      <w:r>
        <w:rPr>
          <w:rFonts w:ascii="宋体" w:hAnsi="宋体" w:eastAsia="宋体" w:cs="宋体"/>
          <w:spacing w:val="-3"/>
          <w:sz w:val="31"/>
          <w:szCs w:val="31"/>
        </w:rPr>
        <w:t>、授予合同</w:t>
      </w:r>
      <w:bookmarkEnd w:id="81"/>
      <w:bookmarkEnd w:id="82"/>
    </w:p>
    <w:p w14:paraId="4FB6B4CD">
      <w:pPr>
        <w:spacing w:line="416" w:lineRule="auto"/>
      </w:pPr>
    </w:p>
    <w:p w14:paraId="586E2F87">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18. 签订合同 </w:t>
      </w:r>
    </w:p>
    <w:p w14:paraId="7A485376">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18.1 采购人与供应商应当自成交通知书发出之日起 15 日内，按照协商文件和响应文件的约定 签订书面合同。所签订的合同不得对协商文件和响应文件作实质性修改。 18.2 政府采购合同应当包括采购人与成交供应商的名称和住所、标的、数量、质量、价款或者 报酬、履行期限及地点和方式、验收要求、违约责任、解决争议的方法等内容。 </w:t>
      </w:r>
    </w:p>
    <w:p w14:paraId="06032017">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18.3 采购合同履行中，采购人需追加与合同标的相同产品的，在不改变合同其他条款的前提下</w:t>
      </w:r>
      <w:r>
        <w:rPr>
          <w:rFonts w:hint="eastAsia" w:ascii="宋体" w:hAnsi="宋体" w:eastAsia="宋体" w:cs="宋体"/>
          <w:spacing w:val="1"/>
          <w:sz w:val="24"/>
          <w:szCs w:val="24"/>
        </w:rPr>
        <w:t>，</w:t>
      </w:r>
      <w:r>
        <w:rPr>
          <w:rFonts w:ascii="宋体" w:hAnsi="宋体" w:eastAsia="宋体" w:cs="宋体"/>
          <w:spacing w:val="1"/>
          <w:sz w:val="24"/>
          <w:szCs w:val="24"/>
        </w:rPr>
        <w:t>可以与供应商协商签订补充合同，但所有补充合同的采购金额不得超过原合同采购金额的百分之十。</w:t>
      </w:r>
    </w:p>
    <w:p w14:paraId="72EA3F6C">
      <w:pPr>
        <w:spacing w:before="78" w:line="358" w:lineRule="auto"/>
        <w:ind w:left="315" w:leftChars="150" w:right="79"/>
        <w:rPr>
          <w:rFonts w:ascii="宋体" w:hAnsi="宋体" w:eastAsia="宋体" w:cs="宋体"/>
          <w:spacing w:val="1"/>
          <w:sz w:val="24"/>
          <w:szCs w:val="24"/>
        </w:rPr>
      </w:pPr>
    </w:p>
    <w:p w14:paraId="382BCD48">
      <w:pPr>
        <w:spacing w:line="247" w:lineRule="auto"/>
      </w:pPr>
    </w:p>
    <w:p w14:paraId="45C3F76D">
      <w:pPr>
        <w:spacing w:before="91" w:line="224" w:lineRule="auto"/>
        <w:ind w:firstLine="2888" w:firstLineChars="950"/>
        <w:outlineLvl w:val="1"/>
        <w:rPr>
          <w:rFonts w:ascii="宋体" w:hAnsi="宋体" w:eastAsia="宋体" w:cs="宋体"/>
          <w:spacing w:val="19"/>
          <w:sz w:val="28"/>
          <w:szCs w:val="28"/>
        </w:rPr>
      </w:pPr>
      <w:r>
        <w:rPr>
          <w:rFonts w:ascii="宋体" w:hAnsi="宋体" w:eastAsia="宋体" w:cs="宋体"/>
          <w:spacing w:val="-3"/>
          <w:sz w:val="31"/>
          <w:szCs w:val="31"/>
        </w:rPr>
        <w:t>八、诚实信用和解释权</w:t>
      </w:r>
      <w:r>
        <w:rPr>
          <w:rFonts w:ascii="宋体" w:hAnsi="宋体" w:eastAsia="宋体" w:cs="宋体"/>
          <w:spacing w:val="19"/>
          <w:sz w:val="28"/>
          <w:szCs w:val="28"/>
        </w:rPr>
        <w:t xml:space="preserve"> </w:t>
      </w:r>
    </w:p>
    <w:p w14:paraId="2817DCD7">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19．诚实信用 </w:t>
      </w:r>
    </w:p>
    <w:p w14:paraId="5F447E90">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19.1 供应商不得以向采购组织方工作人员、协商小组成员行贿或者采取其他不正当手段谋取成 交。经查实供应商有此行为的，将在“镇江市公共资源交易服务平台-政府采购”网站公告，政府采 购管理部门将供应商列入不良行为记录名单，按照政府采购有关规定处理。  </w:t>
      </w:r>
    </w:p>
    <w:p w14:paraId="7486EAD3">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19.2 供应商不得虚假承诺，否则，按照提供虚假材料谋取成交处理。 </w:t>
      </w:r>
    </w:p>
    <w:p w14:paraId="7FEC5FD3">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19.3 供应商应自觉遵守协商纪律，扰乱协商现场秩序的，属于失信行为，根据《江苏省政府采 购供应商监督管理暂行办法》，失信行为将被记入供应商诚信档案。</w:t>
      </w:r>
    </w:p>
    <w:p w14:paraId="00F99AEE">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19.4 根据《财政部关于在政府采购活动中查询及使用信息记录有关问题的通知》（财库〔2016〕 125 号）、江苏省财政厅《关于做好政府采购信用信息查询使用及登记等工作的通知》（苏财购〔2016〕50 号）等文件精神，采购人在协商时对参加本项目的供应商进行信用记录查询，信用记录查询渠道 为“信用中国”网站（ww.creditchina.gov.cn ）、中国政府采购网（www.ccgp.gov.cn ）、“信用 江苏”网站（http://www.jscredit.gov.cn ），信用记录查询截止时间为协商结束时，信用信息查 询记录及证据留存的具体方式为打印或网页截图。对存在失信信息的供应商（列入失信被执行人、 重大税收违法案件当事人名单、政府采购严重违法失信行为记录名单及其他不符合《中华人民共和国政府采购法》第二十二条规定条件的供应商）应当拒绝其参与政府采购活动。 </w:t>
      </w:r>
    </w:p>
    <w:p w14:paraId="2E77550D">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20．解释权、适用法律及约束力 </w:t>
      </w:r>
    </w:p>
    <w:p w14:paraId="28DADA08">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20.1 除相关法律、法规规定外，本协商文件的解释权归采购组织方所有。 </w:t>
      </w:r>
    </w:p>
    <w:p w14:paraId="460CBD19">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 xml:space="preserve">20.2 供应商一旦获取了本协商文件并参加协商，即被认为接受了本协商文件的规定和约束。 </w:t>
      </w:r>
    </w:p>
    <w:p w14:paraId="396658CE">
      <w:pPr>
        <w:spacing w:before="78" w:line="358" w:lineRule="auto"/>
        <w:ind w:left="315" w:leftChars="150" w:right="79"/>
        <w:rPr>
          <w:rFonts w:ascii="宋体" w:hAnsi="宋体" w:eastAsia="宋体" w:cs="宋体"/>
          <w:spacing w:val="1"/>
          <w:sz w:val="24"/>
          <w:szCs w:val="24"/>
        </w:rPr>
      </w:pPr>
      <w:r>
        <w:rPr>
          <w:rFonts w:ascii="宋体" w:hAnsi="宋体" w:eastAsia="宋体" w:cs="宋体"/>
          <w:spacing w:val="1"/>
          <w:sz w:val="24"/>
          <w:szCs w:val="24"/>
        </w:rPr>
        <w:t>20.3 本次采购及由本次采购产生的合同受中华人民共和国法律制约和保护。</w:t>
      </w:r>
    </w:p>
    <w:p w14:paraId="42A75DC0">
      <w:pPr>
        <w:spacing w:before="78" w:line="358" w:lineRule="auto"/>
        <w:ind w:left="315" w:leftChars="150" w:right="79"/>
        <w:rPr>
          <w:rFonts w:ascii="宋体" w:hAnsi="宋体" w:eastAsia="宋体" w:cs="宋体"/>
          <w:spacing w:val="1"/>
          <w:sz w:val="24"/>
          <w:szCs w:val="24"/>
        </w:rPr>
      </w:pPr>
    </w:p>
    <w:p w14:paraId="3FE6B5C3">
      <w:pPr>
        <w:spacing w:before="91" w:line="219" w:lineRule="auto"/>
        <w:ind w:left="3229"/>
        <w:rPr>
          <w:rFonts w:ascii="宋体" w:hAnsi="宋体" w:eastAsia="宋体" w:cs="宋体"/>
          <w:spacing w:val="20"/>
          <w:sz w:val="28"/>
          <w:szCs w:val="28"/>
        </w:rPr>
      </w:pPr>
    </w:p>
    <w:p w14:paraId="203587C8">
      <w:pPr>
        <w:spacing w:before="91" w:line="219" w:lineRule="auto"/>
        <w:ind w:left="3229"/>
        <w:rPr>
          <w:rFonts w:ascii="宋体" w:hAnsi="宋体" w:eastAsia="宋体" w:cs="宋体"/>
          <w:spacing w:val="20"/>
          <w:sz w:val="28"/>
          <w:szCs w:val="28"/>
        </w:rPr>
      </w:pPr>
    </w:p>
    <w:p w14:paraId="3D167D82">
      <w:pPr>
        <w:sectPr>
          <w:pgSz w:w="11910" w:h="16845"/>
          <w:pgMar w:top="1009" w:right="1231" w:bottom="992" w:left="1246" w:header="1110" w:footer="1228" w:gutter="0"/>
          <w:pgNumType w:fmt="numberInDash"/>
          <w:cols w:space="720" w:num="1"/>
        </w:sectPr>
      </w:pPr>
    </w:p>
    <w:p w14:paraId="05979BE7">
      <w:pPr>
        <w:spacing w:line="336" w:lineRule="auto"/>
      </w:pPr>
    </w:p>
    <w:p w14:paraId="1ACE4865">
      <w:pPr>
        <w:spacing w:before="117" w:line="220" w:lineRule="auto"/>
        <w:ind w:firstLine="3000" w:firstLineChars="750"/>
        <w:outlineLvl w:val="0"/>
        <w:rPr>
          <w:rFonts w:ascii="宋体" w:hAnsi="宋体" w:eastAsia="宋体" w:cs="宋体"/>
          <w:spacing w:val="17"/>
          <w:sz w:val="36"/>
          <w:szCs w:val="36"/>
        </w:rPr>
      </w:pPr>
      <w:bookmarkStart w:id="83" w:name="_Toc3652"/>
      <w:bookmarkStart w:id="84" w:name="_Toc6968"/>
      <w:r>
        <w:rPr>
          <w:rFonts w:ascii="宋体" w:hAnsi="宋体" w:eastAsia="宋体" w:cs="宋体"/>
          <w:spacing w:val="20"/>
          <w:sz w:val="36"/>
          <w:szCs w:val="36"/>
        </w:rPr>
        <w:t>第</w:t>
      </w:r>
      <w:r>
        <w:rPr>
          <w:rFonts w:ascii="宋体" w:hAnsi="宋体" w:eastAsia="宋体" w:cs="宋体"/>
          <w:spacing w:val="17"/>
          <w:sz w:val="36"/>
          <w:szCs w:val="36"/>
        </w:rPr>
        <w:t>三部分</w:t>
      </w:r>
      <w:bookmarkEnd w:id="83"/>
      <w:bookmarkEnd w:id="84"/>
      <w:r>
        <w:rPr>
          <w:rFonts w:hint="eastAsia" w:ascii="宋体" w:hAnsi="宋体" w:eastAsia="宋体" w:cs="宋体"/>
          <w:spacing w:val="17"/>
          <w:sz w:val="36"/>
          <w:szCs w:val="36"/>
        </w:rPr>
        <w:t xml:space="preserve"> 采购需求</w:t>
      </w:r>
    </w:p>
    <w:p w14:paraId="389FE71A">
      <w:pPr>
        <w:widowControl w:val="0"/>
        <w:kinsoku/>
        <w:autoSpaceDE/>
        <w:autoSpaceDN/>
        <w:adjustRightInd/>
        <w:snapToGrid/>
        <w:jc w:val="center"/>
        <w:textAlignment w:val="auto"/>
        <w:rPr>
          <w:rFonts w:ascii="方正小标宋_GBK" w:hAnsi="Calibri" w:eastAsia="方正小标宋_GBK" w:cs="Times New Roman"/>
          <w:snapToGrid/>
          <w:color w:val="auto"/>
          <w:kern w:val="2"/>
          <w:sz w:val="32"/>
          <w:szCs w:val="32"/>
        </w:rPr>
      </w:pPr>
    </w:p>
    <w:tbl>
      <w:tblPr>
        <w:tblStyle w:val="6"/>
        <w:tblW w:w="0" w:type="auto"/>
        <w:tblInd w:w="6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1254"/>
        <w:gridCol w:w="16"/>
        <w:gridCol w:w="5443"/>
      </w:tblGrid>
      <w:tr w14:paraId="5083C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56A7CDE6">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项目概况</w:t>
            </w:r>
          </w:p>
          <w:p w14:paraId="07F9542E">
            <w:pPr>
              <w:widowControl w:val="0"/>
              <w:kinsoku/>
              <w:autoSpaceDE/>
              <w:autoSpaceDN/>
              <w:adjustRightInd/>
              <w:snapToGrid/>
              <w:jc w:val="both"/>
              <w:textAlignment w:val="auto"/>
              <w:rPr>
                <w:rFonts w:ascii="Calibri" w:hAnsi="Calibri" w:eastAsia="宋体" w:cs="Times New Roman"/>
                <w:snapToGrid/>
                <w:color w:val="auto"/>
                <w:kern w:val="2"/>
              </w:rPr>
            </w:pPr>
          </w:p>
        </w:tc>
        <w:tc>
          <w:tcPr>
            <w:tcW w:w="6713" w:type="dxa"/>
            <w:gridSpan w:val="3"/>
          </w:tcPr>
          <w:p w14:paraId="3002CA9E">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2023年11月，自然资源部印发《支持城市更新的规划与土地政策指引（2023版）的通知》（以下简称《通知》），要求详细规划要面向城市更新的规划管理需求，通过“更新规划单元”和“更新实施单元”两个层面分层落实。近两年，镇江在市区内开展了单元层次的详细规划编制，基本体现了《通知》中“更新规划单元”的城市更新要求，但具体细化落实还需开展《通知》中“更新实施单元”即街区层面的详细规划，作为项目规划条件、规划许可和方案设计的依据。</w:t>
            </w:r>
          </w:p>
        </w:tc>
      </w:tr>
      <w:tr w14:paraId="1C21C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6602325B">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项目所属行业</w:t>
            </w:r>
          </w:p>
        </w:tc>
        <w:tc>
          <w:tcPr>
            <w:tcW w:w="6713" w:type="dxa"/>
            <w:gridSpan w:val="3"/>
          </w:tcPr>
          <w:p w14:paraId="147605E2">
            <w:pPr>
              <w:widowControl w:val="0"/>
              <w:kinsoku/>
              <w:autoSpaceDE/>
              <w:autoSpaceDN/>
              <w:adjustRightInd/>
              <w:snapToGrid/>
              <w:jc w:val="both"/>
              <w:textAlignment w:val="auto"/>
              <w:rPr>
                <w:rFonts w:hint="default" w:ascii="Calibri" w:hAnsi="Calibri" w:eastAsia="宋体" w:cs="Times New Roman"/>
                <w:snapToGrid/>
                <w:color w:val="auto"/>
                <w:kern w:val="2"/>
                <w:lang w:val="en-US" w:eastAsia="zh-CN"/>
              </w:rPr>
            </w:pPr>
            <w:r>
              <w:rPr>
                <w:rFonts w:hint="eastAsia" w:ascii="Calibri" w:hAnsi="Calibri" w:eastAsia="宋体" w:cs="Times New Roman"/>
                <w:snapToGrid/>
                <w:color w:val="auto"/>
                <w:kern w:val="2"/>
                <w:lang w:val="en-US" w:eastAsia="zh-CN"/>
              </w:rPr>
              <w:t>其他未列明行业</w:t>
            </w:r>
          </w:p>
        </w:tc>
      </w:tr>
      <w:tr w14:paraId="6B34F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21FCA97C">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技术（商务）标题</w:t>
            </w:r>
          </w:p>
        </w:tc>
        <w:tc>
          <w:tcPr>
            <w:tcW w:w="6713" w:type="dxa"/>
            <w:gridSpan w:val="3"/>
            <w:tcBorders>
              <w:bottom w:val="single" w:color="000000" w:sz="4" w:space="0"/>
            </w:tcBorders>
          </w:tcPr>
          <w:p w14:paraId="53DD88BB">
            <w:pPr>
              <w:widowControl w:val="0"/>
              <w:kinsoku/>
              <w:snapToGrid/>
              <w:spacing w:line="420" w:lineRule="exact"/>
              <w:ind w:firstLine="420" w:firstLineChars="200"/>
              <w:jc w:val="both"/>
              <w:textAlignment w:val="auto"/>
              <w:rPr>
                <w:rFonts w:ascii="Calibri" w:hAnsi="Calibri" w:eastAsia="宋体" w:cs="Times New Roman"/>
                <w:snapToGrid/>
                <w:color w:val="auto"/>
                <w:kern w:val="2"/>
              </w:rPr>
            </w:pPr>
          </w:p>
        </w:tc>
      </w:tr>
      <w:tr w14:paraId="26476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restart"/>
            <w:shd w:val="clear" w:color="auto" w:fill="auto"/>
          </w:tcPr>
          <w:p w14:paraId="4068AE1F">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服务类标的：</w:t>
            </w:r>
          </w:p>
        </w:tc>
        <w:tc>
          <w:tcPr>
            <w:tcW w:w="1254" w:type="dxa"/>
            <w:tcBorders>
              <w:right w:val="single" w:color="auto" w:sz="4" w:space="0"/>
            </w:tcBorders>
            <w:shd w:val="clear" w:color="auto" w:fill="auto"/>
          </w:tcPr>
          <w:p w14:paraId="14BE3F01">
            <w:pPr>
              <w:widowControl w:val="0"/>
              <w:kinsoku/>
              <w:snapToGrid/>
              <w:spacing w:line="42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序</w:t>
            </w:r>
          </w:p>
        </w:tc>
        <w:tc>
          <w:tcPr>
            <w:tcW w:w="5459" w:type="dxa"/>
            <w:gridSpan w:val="2"/>
            <w:tcBorders>
              <w:left w:val="single" w:color="auto" w:sz="4" w:space="0"/>
            </w:tcBorders>
            <w:shd w:val="clear" w:color="auto" w:fill="auto"/>
          </w:tcPr>
          <w:p w14:paraId="6C914F4D">
            <w:pPr>
              <w:widowControl w:val="0"/>
              <w:kinsoku/>
              <w:snapToGrid/>
              <w:spacing w:line="42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服务类标的名称</w:t>
            </w:r>
          </w:p>
        </w:tc>
      </w:tr>
      <w:tr w14:paraId="4C032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tcPr>
          <w:p w14:paraId="56AF3E9F">
            <w:pPr>
              <w:widowControl w:val="0"/>
              <w:kinsoku/>
              <w:autoSpaceDE/>
              <w:autoSpaceDN/>
              <w:adjustRightInd/>
              <w:snapToGrid/>
              <w:jc w:val="both"/>
              <w:textAlignment w:val="auto"/>
              <w:rPr>
                <w:rFonts w:ascii="Calibri" w:hAnsi="Calibri" w:eastAsia="宋体" w:cs="Times New Roman"/>
                <w:snapToGrid/>
                <w:color w:val="auto"/>
                <w:kern w:val="2"/>
              </w:rPr>
            </w:pPr>
          </w:p>
        </w:tc>
        <w:tc>
          <w:tcPr>
            <w:tcW w:w="1254" w:type="dxa"/>
            <w:tcBorders>
              <w:right w:val="single" w:color="auto" w:sz="4" w:space="0"/>
            </w:tcBorders>
          </w:tcPr>
          <w:p w14:paraId="56A6A505">
            <w:pPr>
              <w:widowControl w:val="0"/>
              <w:kinsoku/>
              <w:snapToGrid/>
              <w:spacing w:line="42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1</w:t>
            </w:r>
          </w:p>
        </w:tc>
        <w:tc>
          <w:tcPr>
            <w:tcW w:w="5459" w:type="dxa"/>
            <w:gridSpan w:val="2"/>
            <w:tcBorders>
              <w:left w:val="single" w:color="auto" w:sz="4" w:space="0"/>
            </w:tcBorders>
          </w:tcPr>
          <w:p w14:paraId="4182E249">
            <w:pPr>
              <w:widowControl w:val="0"/>
              <w:kinsoku/>
              <w:autoSpaceDE/>
              <w:autoSpaceDN/>
              <w:adjustRightInd/>
              <w:snapToGrid/>
              <w:spacing w:line="400" w:lineRule="exact"/>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lang w:val="en-US" w:eastAsia="zh-CN"/>
              </w:rPr>
              <w:t>镇江市区城市更新单元街区层次详细规划（第一批次）</w:t>
            </w:r>
            <w:r>
              <w:rPr>
                <w:rFonts w:hint="eastAsia" w:ascii="仿宋_GB2312" w:hAnsi="MS Sans Serif" w:eastAsia="仿宋_GB2312" w:cs="宋体"/>
                <w:snapToGrid/>
                <w:color w:val="auto"/>
                <w:sz w:val="24"/>
                <w:szCs w:val="24"/>
              </w:rPr>
              <w:t>项目</w:t>
            </w:r>
          </w:p>
        </w:tc>
      </w:tr>
      <w:tr w14:paraId="2B826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5CD7CC09">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服务内容和标准</w:t>
            </w:r>
          </w:p>
        </w:tc>
        <w:tc>
          <w:tcPr>
            <w:tcW w:w="6713" w:type="dxa"/>
            <w:gridSpan w:val="3"/>
            <w:tcBorders>
              <w:bottom w:val="single" w:color="000000" w:sz="4" w:space="0"/>
            </w:tcBorders>
          </w:tcPr>
          <w:p w14:paraId="454EBA32">
            <w:pPr>
              <w:widowControl w:val="0"/>
              <w:kinsoku/>
              <w:autoSpaceDE/>
              <w:autoSpaceDN/>
              <w:adjustRightInd/>
              <w:snapToGrid/>
              <w:spacing w:line="400" w:lineRule="exact"/>
              <w:ind w:firstLine="480" w:firstLineChars="200"/>
              <w:jc w:val="both"/>
              <w:textAlignment w:val="auto"/>
              <w:rPr>
                <w:rFonts w:hint="eastAsia"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本次街区层次详细规划总用地面积约825公顷，东至古城路、南至古运河、西至中山北路、北至长江路和东吴路。</w:t>
            </w:r>
          </w:p>
          <w:p w14:paraId="79B26A76">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本次规划拟采用“详细规划+城市设计”的方法，按照城市更新的理念，从用地布局优化、地块功能策划、文化资源保护利用、地块指标控制等方面开展研究。结合对象类型、权属关系和城市更新实际需要，明确更新对象用地边界，根据不同特点，提出各项规划管控和引导指标，形成用于指导该区域土地整理、城市更新、空间管控和文化资源保护的“图则+指标”约束体系成果。</w:t>
            </w:r>
          </w:p>
        </w:tc>
      </w:tr>
      <w:tr w14:paraId="25B92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restart"/>
            <w:shd w:val="clear" w:color="auto" w:fill="auto"/>
          </w:tcPr>
          <w:p w14:paraId="6EA63D5A">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货物类标的</w:t>
            </w:r>
          </w:p>
        </w:tc>
        <w:tc>
          <w:tcPr>
            <w:tcW w:w="1270" w:type="dxa"/>
            <w:gridSpan w:val="2"/>
            <w:tcBorders>
              <w:right w:val="single" w:color="auto" w:sz="4" w:space="0"/>
            </w:tcBorders>
            <w:shd w:val="clear" w:color="auto" w:fill="auto"/>
          </w:tcPr>
          <w:p w14:paraId="1ED9FBCB">
            <w:pPr>
              <w:widowControl w:val="0"/>
              <w:kinsoku/>
              <w:snapToGrid/>
              <w:spacing w:line="42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序</w:t>
            </w:r>
          </w:p>
        </w:tc>
        <w:tc>
          <w:tcPr>
            <w:tcW w:w="5443" w:type="dxa"/>
            <w:tcBorders>
              <w:left w:val="single" w:color="auto" w:sz="4" w:space="0"/>
            </w:tcBorders>
            <w:shd w:val="clear" w:color="auto" w:fill="auto"/>
          </w:tcPr>
          <w:p w14:paraId="1A96980E">
            <w:pPr>
              <w:widowControl w:val="0"/>
              <w:kinsoku/>
              <w:snapToGrid/>
              <w:spacing w:line="42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货物类标的名称</w:t>
            </w:r>
          </w:p>
        </w:tc>
      </w:tr>
      <w:tr w14:paraId="5E8B8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tcPr>
          <w:p w14:paraId="28EB39FE">
            <w:pPr>
              <w:widowControl w:val="0"/>
              <w:kinsoku/>
              <w:autoSpaceDE/>
              <w:autoSpaceDN/>
              <w:adjustRightInd/>
              <w:snapToGrid/>
              <w:jc w:val="both"/>
              <w:textAlignment w:val="auto"/>
              <w:rPr>
                <w:rFonts w:ascii="Calibri" w:hAnsi="Calibri" w:eastAsia="宋体" w:cs="Times New Roman"/>
                <w:snapToGrid/>
                <w:color w:val="auto"/>
                <w:kern w:val="2"/>
              </w:rPr>
            </w:pPr>
          </w:p>
        </w:tc>
        <w:tc>
          <w:tcPr>
            <w:tcW w:w="1270" w:type="dxa"/>
            <w:gridSpan w:val="2"/>
            <w:tcBorders>
              <w:right w:val="single" w:color="auto" w:sz="4" w:space="0"/>
            </w:tcBorders>
          </w:tcPr>
          <w:p w14:paraId="048C83AE">
            <w:pPr>
              <w:widowControl w:val="0"/>
              <w:kinsoku/>
              <w:snapToGrid/>
              <w:spacing w:line="420" w:lineRule="exact"/>
              <w:ind w:firstLine="480" w:firstLineChars="200"/>
              <w:jc w:val="both"/>
              <w:textAlignment w:val="auto"/>
              <w:rPr>
                <w:rFonts w:ascii="仿宋_GB2312" w:hAnsi="MS Sans Serif" w:eastAsia="仿宋_GB2312" w:cs="宋体"/>
                <w:snapToGrid/>
                <w:color w:val="auto"/>
                <w:sz w:val="24"/>
                <w:szCs w:val="24"/>
              </w:rPr>
            </w:pPr>
          </w:p>
        </w:tc>
        <w:tc>
          <w:tcPr>
            <w:tcW w:w="5443" w:type="dxa"/>
            <w:tcBorders>
              <w:left w:val="single" w:color="auto" w:sz="4" w:space="0"/>
            </w:tcBorders>
          </w:tcPr>
          <w:p w14:paraId="1585C86D">
            <w:pPr>
              <w:widowControl w:val="0"/>
              <w:kinsoku/>
              <w:snapToGrid/>
              <w:spacing w:line="420" w:lineRule="exact"/>
              <w:ind w:firstLine="720" w:firstLineChars="300"/>
              <w:jc w:val="both"/>
              <w:textAlignment w:val="auto"/>
              <w:rPr>
                <w:rFonts w:hint="eastAsia" w:ascii="仿宋_GB2312" w:hAnsi="MS Sans Serif" w:eastAsia="仿宋_GB2312" w:cs="宋体"/>
                <w:snapToGrid/>
                <w:color w:val="auto"/>
                <w:sz w:val="24"/>
                <w:szCs w:val="24"/>
                <w:lang w:val="en-US" w:eastAsia="zh-CN"/>
              </w:rPr>
            </w:pPr>
            <w:r>
              <w:rPr>
                <w:rFonts w:hint="eastAsia" w:ascii="仿宋_GB2312" w:hAnsi="MS Sans Serif" w:eastAsia="仿宋_GB2312" w:cs="宋体"/>
                <w:snapToGrid/>
                <w:color w:val="auto"/>
                <w:sz w:val="24"/>
                <w:szCs w:val="24"/>
                <w:lang w:val="en-US" w:eastAsia="zh-CN"/>
              </w:rPr>
              <w:t>/</w:t>
            </w:r>
          </w:p>
        </w:tc>
      </w:tr>
      <w:tr w14:paraId="1DD08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0A3A1894">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项目核心产品</w:t>
            </w:r>
          </w:p>
        </w:tc>
        <w:tc>
          <w:tcPr>
            <w:tcW w:w="6713" w:type="dxa"/>
            <w:gridSpan w:val="3"/>
          </w:tcPr>
          <w:p w14:paraId="53A71D28">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按照江苏省自然资源厅《江苏省城镇开发边界内详细规划编制指南》的要求，成果包括文本、图纸、图则、数据库等内容。</w:t>
            </w:r>
          </w:p>
        </w:tc>
      </w:tr>
      <w:tr w14:paraId="3B22E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68CB6D1A">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投标人资格条件</w:t>
            </w:r>
          </w:p>
        </w:tc>
        <w:tc>
          <w:tcPr>
            <w:tcW w:w="6713" w:type="dxa"/>
            <w:gridSpan w:val="3"/>
          </w:tcPr>
          <w:p w14:paraId="0B6D552C">
            <w:pPr>
              <w:widowControl w:val="0"/>
              <w:kinsoku/>
              <w:autoSpaceDE/>
              <w:autoSpaceDN/>
              <w:adjustRightInd/>
              <w:snapToGrid/>
              <w:spacing w:line="400" w:lineRule="exact"/>
              <w:ind w:firstLine="480" w:firstLineChars="200"/>
              <w:jc w:val="both"/>
              <w:textAlignment w:val="auto"/>
              <w:rPr>
                <w:rFonts w:hint="eastAsia"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1.投标人须符合《政府采购法》第二十二条的相关规定。</w:t>
            </w:r>
          </w:p>
          <w:p w14:paraId="008F14E5">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2.投标人须具备自然资源部门核发的城乡规划编制甲级资质。</w:t>
            </w:r>
          </w:p>
        </w:tc>
      </w:tr>
      <w:tr w14:paraId="66205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4C36C366">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履约能力要求</w:t>
            </w:r>
          </w:p>
        </w:tc>
        <w:tc>
          <w:tcPr>
            <w:tcW w:w="6713" w:type="dxa"/>
            <w:gridSpan w:val="3"/>
          </w:tcPr>
          <w:p w14:paraId="601FF940">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投标人须成立专责团队全程负责本项工作。并有完善可靠的售后服务体系和服务响应。</w:t>
            </w:r>
          </w:p>
        </w:tc>
      </w:tr>
      <w:tr w14:paraId="3CFDC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5D2CF7EB">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交付（实施）的时间（期限）</w:t>
            </w:r>
          </w:p>
        </w:tc>
        <w:tc>
          <w:tcPr>
            <w:tcW w:w="6713" w:type="dxa"/>
            <w:gridSpan w:val="3"/>
          </w:tcPr>
          <w:p w14:paraId="7E2F85EE">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自合同签订起至2026年11月30日</w:t>
            </w:r>
          </w:p>
        </w:tc>
      </w:tr>
      <w:tr w14:paraId="321E1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4CF7C6FF">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地点（范围）</w:t>
            </w:r>
          </w:p>
        </w:tc>
        <w:tc>
          <w:tcPr>
            <w:tcW w:w="6713" w:type="dxa"/>
            <w:gridSpan w:val="3"/>
          </w:tcPr>
          <w:p w14:paraId="5ECA9A39">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镇江市区</w:t>
            </w:r>
          </w:p>
        </w:tc>
      </w:tr>
      <w:tr w14:paraId="2D4F1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176939E8">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包装和运输要求</w:t>
            </w:r>
          </w:p>
        </w:tc>
        <w:tc>
          <w:tcPr>
            <w:tcW w:w="6713" w:type="dxa"/>
            <w:gridSpan w:val="3"/>
          </w:tcPr>
          <w:p w14:paraId="2C3903B0">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无</w:t>
            </w:r>
          </w:p>
        </w:tc>
      </w:tr>
      <w:tr w14:paraId="761D2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7FE10843">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售后服务要求</w:t>
            </w:r>
          </w:p>
        </w:tc>
        <w:tc>
          <w:tcPr>
            <w:tcW w:w="6713" w:type="dxa"/>
            <w:gridSpan w:val="3"/>
          </w:tcPr>
          <w:p w14:paraId="60DAA8D1">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无</w:t>
            </w:r>
          </w:p>
        </w:tc>
      </w:tr>
      <w:tr w14:paraId="32E24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1B8C7528">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保修要求</w:t>
            </w:r>
          </w:p>
        </w:tc>
        <w:tc>
          <w:tcPr>
            <w:tcW w:w="6713" w:type="dxa"/>
            <w:gridSpan w:val="3"/>
          </w:tcPr>
          <w:p w14:paraId="4016980A">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无</w:t>
            </w:r>
          </w:p>
        </w:tc>
      </w:tr>
      <w:tr w14:paraId="1BB73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5B8401EC">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后续运营维护、升级更新、备品</w:t>
            </w:r>
          </w:p>
        </w:tc>
        <w:tc>
          <w:tcPr>
            <w:tcW w:w="6713" w:type="dxa"/>
            <w:gridSpan w:val="3"/>
          </w:tcPr>
          <w:p w14:paraId="00DF05B6">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无</w:t>
            </w:r>
          </w:p>
        </w:tc>
      </w:tr>
      <w:tr w14:paraId="6C64A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05666CB1">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备件要求</w:t>
            </w:r>
          </w:p>
        </w:tc>
        <w:tc>
          <w:tcPr>
            <w:tcW w:w="6713" w:type="dxa"/>
            <w:gridSpan w:val="3"/>
          </w:tcPr>
          <w:p w14:paraId="5AC7C768">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无</w:t>
            </w:r>
          </w:p>
        </w:tc>
      </w:tr>
      <w:tr w14:paraId="25FE9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192A2988">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付款方式</w:t>
            </w:r>
          </w:p>
        </w:tc>
        <w:tc>
          <w:tcPr>
            <w:tcW w:w="6713" w:type="dxa"/>
            <w:gridSpan w:val="3"/>
          </w:tcPr>
          <w:p w14:paraId="761C644F">
            <w:pPr>
              <w:widowControl w:val="0"/>
              <w:kinsoku/>
              <w:autoSpaceDE/>
              <w:autoSpaceDN/>
              <w:adjustRightInd/>
              <w:snapToGrid/>
              <w:spacing w:line="400" w:lineRule="exact"/>
              <w:ind w:firstLine="480" w:firstLineChars="200"/>
              <w:jc w:val="both"/>
              <w:textAlignment w:val="auto"/>
              <w:rPr>
                <w:rFonts w:hint="eastAsia"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1、合同签订后，甲方收到乙方提供的相应金额发票十个工作日内，支付75万元合同预付款 ；</w:t>
            </w:r>
          </w:p>
          <w:p w14:paraId="137F4DDD">
            <w:pPr>
              <w:widowControl w:val="0"/>
              <w:kinsoku/>
              <w:autoSpaceDE/>
              <w:autoSpaceDN/>
              <w:adjustRightInd/>
              <w:snapToGrid/>
              <w:spacing w:line="400" w:lineRule="exact"/>
              <w:ind w:firstLine="480" w:firstLineChars="200"/>
              <w:jc w:val="both"/>
              <w:textAlignment w:val="auto"/>
              <w:rPr>
                <w:rFonts w:hint="eastAsia"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2、规划方案通过甲方组织的专家验收后，甲方收到乙方提供的相应金额发票十个工作日内支付75万元；</w:t>
            </w:r>
          </w:p>
          <w:p w14:paraId="240A9A5F">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 xml:space="preserve">3、规划成果经市政府审批通过后，甲方收到乙方提供的相应金额发票十个工作日内一次性付清尾款。 </w:t>
            </w:r>
          </w:p>
        </w:tc>
      </w:tr>
      <w:tr w14:paraId="3D173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4518925E">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是否需要现场踏勘和答疑会</w:t>
            </w:r>
          </w:p>
        </w:tc>
        <w:tc>
          <w:tcPr>
            <w:tcW w:w="6713" w:type="dxa"/>
            <w:gridSpan w:val="3"/>
          </w:tcPr>
          <w:p w14:paraId="4D00BFB5">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否</w:t>
            </w:r>
          </w:p>
        </w:tc>
      </w:tr>
      <w:tr w14:paraId="1DEE1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49D951D4">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允许分包的具体内容和金额</w:t>
            </w:r>
          </w:p>
        </w:tc>
        <w:tc>
          <w:tcPr>
            <w:tcW w:w="6713" w:type="dxa"/>
            <w:gridSpan w:val="3"/>
          </w:tcPr>
          <w:p w14:paraId="3D4911FF">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无</w:t>
            </w:r>
          </w:p>
        </w:tc>
      </w:tr>
      <w:tr w14:paraId="3003D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14:paraId="77D78C79">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或者比例</w:t>
            </w:r>
          </w:p>
        </w:tc>
        <w:tc>
          <w:tcPr>
            <w:tcW w:w="6713" w:type="dxa"/>
            <w:gridSpan w:val="3"/>
          </w:tcPr>
          <w:p w14:paraId="43209900">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无</w:t>
            </w:r>
          </w:p>
        </w:tc>
      </w:tr>
      <w:tr w14:paraId="2C08F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809" w:type="dxa"/>
          </w:tcPr>
          <w:p w14:paraId="4293DE47">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评审建议</w:t>
            </w:r>
          </w:p>
        </w:tc>
        <w:tc>
          <w:tcPr>
            <w:tcW w:w="6713" w:type="dxa"/>
            <w:gridSpan w:val="3"/>
          </w:tcPr>
          <w:p w14:paraId="65A4C90D">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投标资格审查满足招标要求；</w:t>
            </w:r>
          </w:p>
          <w:p w14:paraId="47910AF0">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投标人资质、设备、人员等满足招标要求；</w:t>
            </w:r>
          </w:p>
          <w:p w14:paraId="5D5B2EBC">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投标人相关信息响应招标要求；</w:t>
            </w:r>
          </w:p>
          <w:p w14:paraId="46589A55">
            <w:pPr>
              <w:widowControl w:val="0"/>
              <w:kinsoku/>
              <w:autoSpaceDE/>
              <w:autoSpaceDN/>
              <w:adjustRightInd/>
              <w:snapToGrid/>
              <w:spacing w:line="400" w:lineRule="exact"/>
              <w:ind w:firstLine="480" w:firstLineChars="200"/>
              <w:jc w:val="both"/>
              <w:textAlignment w:val="auto"/>
              <w:rPr>
                <w:rFonts w:hint="eastAsia" w:ascii="仿宋_GB2312" w:hAnsi="MS Sans Serif" w:eastAsia="仿宋_GB2312" w:cs="宋体"/>
                <w:snapToGrid/>
                <w:color w:val="auto"/>
                <w:sz w:val="24"/>
                <w:szCs w:val="24"/>
                <w:lang w:eastAsia="zh-CN"/>
              </w:rPr>
            </w:pPr>
            <w:r>
              <w:rPr>
                <w:rFonts w:hint="eastAsia" w:ascii="仿宋_GB2312" w:hAnsi="MS Sans Serif" w:eastAsia="仿宋_GB2312" w:cs="宋体"/>
                <w:snapToGrid/>
                <w:color w:val="auto"/>
                <w:sz w:val="24"/>
                <w:szCs w:val="24"/>
              </w:rPr>
              <w:t>投标报价响应招标要求</w:t>
            </w:r>
            <w:r>
              <w:rPr>
                <w:rFonts w:hint="eastAsia" w:ascii="仿宋_GB2312" w:hAnsi="MS Sans Serif" w:eastAsia="仿宋_GB2312" w:cs="宋体"/>
                <w:snapToGrid/>
                <w:color w:val="auto"/>
                <w:sz w:val="24"/>
                <w:szCs w:val="24"/>
                <w:lang w:eastAsia="zh-CN"/>
              </w:rPr>
              <w:t>。</w:t>
            </w:r>
          </w:p>
        </w:tc>
      </w:tr>
      <w:tr w14:paraId="5AA27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809" w:type="dxa"/>
          </w:tcPr>
          <w:p w14:paraId="0F3B5708">
            <w:pPr>
              <w:widowControl w:val="0"/>
              <w:kinsoku/>
              <w:autoSpaceDE/>
              <w:autoSpaceDN/>
              <w:adjustRightInd/>
              <w:snapToGrid/>
              <w:jc w:val="both"/>
              <w:textAlignment w:val="auto"/>
              <w:rPr>
                <w:rFonts w:ascii="Calibri" w:hAnsi="Calibri" w:eastAsia="宋体" w:cs="Times New Roman"/>
                <w:snapToGrid/>
                <w:color w:val="auto"/>
                <w:kern w:val="2"/>
              </w:rPr>
            </w:pPr>
            <w:r>
              <w:rPr>
                <w:rFonts w:hint="eastAsia" w:ascii="Calibri" w:hAnsi="Calibri" w:eastAsia="宋体" w:cs="Times New Roman"/>
                <w:snapToGrid/>
                <w:color w:val="auto"/>
                <w:kern w:val="2"/>
                <w:szCs w:val="22"/>
              </w:rPr>
              <w:t>其他</w:t>
            </w:r>
          </w:p>
        </w:tc>
        <w:tc>
          <w:tcPr>
            <w:tcW w:w="6713" w:type="dxa"/>
            <w:gridSpan w:val="3"/>
          </w:tcPr>
          <w:p w14:paraId="37D59850">
            <w:pPr>
              <w:widowControl w:val="0"/>
              <w:kinsoku/>
              <w:autoSpaceDE/>
              <w:autoSpaceDN/>
              <w:adjustRightInd/>
              <w:snapToGrid/>
              <w:spacing w:line="400" w:lineRule="exact"/>
              <w:ind w:firstLine="480" w:firstLineChars="200"/>
              <w:jc w:val="both"/>
              <w:textAlignment w:val="auto"/>
              <w:rPr>
                <w:rFonts w:ascii="仿宋_GB2312" w:hAnsi="MS Sans Serif" w:eastAsia="仿宋_GB2312" w:cs="宋体"/>
                <w:snapToGrid/>
                <w:color w:val="auto"/>
                <w:sz w:val="24"/>
                <w:szCs w:val="24"/>
              </w:rPr>
            </w:pPr>
            <w:r>
              <w:rPr>
                <w:rFonts w:hint="eastAsia" w:ascii="仿宋_GB2312" w:hAnsi="MS Sans Serif" w:eastAsia="仿宋_GB2312" w:cs="宋体"/>
                <w:snapToGrid/>
                <w:color w:val="auto"/>
                <w:sz w:val="24"/>
                <w:szCs w:val="24"/>
              </w:rPr>
              <w:t>工作信息资料保密工作，须按照国家、省、市有关相关规定执行。</w:t>
            </w:r>
          </w:p>
        </w:tc>
      </w:tr>
    </w:tbl>
    <w:p w14:paraId="135993E1">
      <w:pPr>
        <w:pStyle w:val="2"/>
        <w:rPr>
          <w:rFonts w:eastAsiaTheme="minorEastAsia"/>
        </w:rPr>
      </w:pPr>
    </w:p>
    <w:p w14:paraId="54D99291">
      <w:pPr>
        <w:pStyle w:val="2"/>
        <w:rPr>
          <w:rFonts w:eastAsiaTheme="minorEastAsia"/>
        </w:rPr>
      </w:pPr>
    </w:p>
    <w:p w14:paraId="4DD94A77">
      <w:pPr>
        <w:pStyle w:val="2"/>
        <w:rPr>
          <w:rFonts w:eastAsiaTheme="minorEastAsia"/>
        </w:rPr>
      </w:pPr>
    </w:p>
    <w:p w14:paraId="65BC2531">
      <w:pPr>
        <w:pStyle w:val="2"/>
        <w:rPr>
          <w:rFonts w:eastAsiaTheme="minorEastAsia"/>
        </w:rPr>
      </w:pPr>
    </w:p>
    <w:p w14:paraId="7E8212DD">
      <w:pPr>
        <w:pStyle w:val="2"/>
        <w:rPr>
          <w:rFonts w:eastAsiaTheme="minorEastAsia"/>
        </w:rPr>
      </w:pPr>
    </w:p>
    <w:p w14:paraId="6A062D84">
      <w:pPr>
        <w:pStyle w:val="2"/>
        <w:rPr>
          <w:rFonts w:eastAsiaTheme="minorEastAsia"/>
        </w:rPr>
      </w:pPr>
    </w:p>
    <w:p w14:paraId="7B67C807">
      <w:pPr>
        <w:pStyle w:val="2"/>
        <w:rPr>
          <w:rFonts w:eastAsiaTheme="minorEastAsia"/>
        </w:rPr>
      </w:pPr>
    </w:p>
    <w:p w14:paraId="6D53C3D2">
      <w:pPr>
        <w:pStyle w:val="2"/>
        <w:rPr>
          <w:rFonts w:eastAsiaTheme="minorEastAsia"/>
        </w:rPr>
      </w:pPr>
    </w:p>
    <w:p w14:paraId="0E48B6E2">
      <w:pPr>
        <w:pStyle w:val="2"/>
        <w:rPr>
          <w:rFonts w:eastAsiaTheme="minorEastAsia"/>
        </w:rPr>
      </w:pPr>
      <w:bookmarkStart w:id="88" w:name="_GoBack"/>
      <w:bookmarkEnd w:id="88"/>
    </w:p>
    <w:p w14:paraId="402BE826">
      <w:pPr>
        <w:pStyle w:val="2"/>
        <w:rPr>
          <w:rFonts w:eastAsiaTheme="minorEastAsia"/>
        </w:rPr>
      </w:pPr>
    </w:p>
    <w:p w14:paraId="70BECEE2">
      <w:pPr>
        <w:pStyle w:val="2"/>
        <w:ind w:firstLine="2800" w:firstLineChars="700"/>
        <w:rPr>
          <w:rFonts w:eastAsiaTheme="minorEastAsia"/>
        </w:rPr>
      </w:pPr>
      <w:r>
        <w:rPr>
          <w:rFonts w:ascii="宋体" w:hAnsi="宋体" w:eastAsia="宋体" w:cs="宋体"/>
          <w:spacing w:val="20"/>
          <w:sz w:val="36"/>
          <w:szCs w:val="36"/>
        </w:rPr>
        <w:t>第</w:t>
      </w:r>
      <w:r>
        <w:rPr>
          <w:rFonts w:hint="eastAsia" w:ascii="宋体" w:hAnsi="宋体" w:eastAsia="宋体" w:cs="宋体"/>
          <w:spacing w:val="17"/>
          <w:sz w:val="36"/>
          <w:szCs w:val="36"/>
        </w:rPr>
        <w:t>四</w:t>
      </w:r>
      <w:r>
        <w:rPr>
          <w:rFonts w:ascii="宋体" w:hAnsi="宋体" w:eastAsia="宋体" w:cs="宋体"/>
          <w:spacing w:val="17"/>
          <w:sz w:val="36"/>
          <w:szCs w:val="36"/>
        </w:rPr>
        <w:t>部分</w:t>
      </w:r>
      <w:r>
        <w:rPr>
          <w:rFonts w:hint="eastAsia" w:ascii="宋体" w:hAnsi="宋体" w:eastAsia="宋体" w:cs="宋体"/>
          <w:spacing w:val="17"/>
          <w:sz w:val="36"/>
          <w:szCs w:val="36"/>
        </w:rPr>
        <w:t xml:space="preserve"> 合同条款</w:t>
      </w:r>
    </w:p>
    <w:p w14:paraId="24D9B5F5">
      <w:pPr>
        <w:spacing w:line="405" w:lineRule="auto"/>
      </w:pPr>
    </w:p>
    <w:p w14:paraId="2F17FC3F">
      <w:pPr>
        <w:pStyle w:val="2"/>
        <w:rPr>
          <w:rFonts w:eastAsiaTheme="minorEastAsia"/>
        </w:rPr>
      </w:pPr>
    </w:p>
    <w:p w14:paraId="00ED33AE">
      <w:pPr>
        <w:pStyle w:val="2"/>
        <w:rPr>
          <w:rFonts w:eastAsiaTheme="minorEastAsia"/>
        </w:rPr>
      </w:pPr>
    </w:p>
    <w:p w14:paraId="0303D7B2">
      <w:pPr>
        <w:pStyle w:val="2"/>
        <w:rPr>
          <w:rFonts w:eastAsiaTheme="minorEastAsia"/>
        </w:rPr>
      </w:pPr>
    </w:p>
    <w:p w14:paraId="79CC5752">
      <w:pPr>
        <w:widowControl w:val="0"/>
        <w:kinsoku/>
        <w:autoSpaceDE/>
        <w:autoSpaceDN/>
        <w:adjustRightInd/>
        <w:snapToGrid/>
        <w:spacing w:line="480" w:lineRule="auto"/>
        <w:jc w:val="center"/>
        <w:textAlignment w:val="auto"/>
        <w:outlineLvl w:val="1"/>
        <w:rPr>
          <w:rFonts w:ascii="楷体" w:hAnsi="楷体" w:eastAsia="楷体" w:cs="Times New Roman"/>
          <w:b/>
          <w:snapToGrid/>
          <w:sz w:val="48"/>
          <w:szCs w:val="48"/>
        </w:rPr>
      </w:pPr>
      <w:r>
        <w:rPr>
          <w:rFonts w:hint="eastAsia" w:ascii="楷体" w:hAnsi="楷体" w:eastAsia="楷体" w:cs="Times New Roman"/>
          <w:b/>
          <w:snapToGrid/>
          <w:sz w:val="48"/>
          <w:szCs w:val="48"/>
        </w:rPr>
        <w:t xml:space="preserve">  采购合同</w:t>
      </w:r>
    </w:p>
    <w:p w14:paraId="0C46893A">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0F71298A">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594A5003">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52224061">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1F196BE1">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20CFD472">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6932191B">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4FD28986">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1AF0C89A">
      <w:pPr>
        <w:widowControl w:val="0"/>
        <w:kinsoku/>
        <w:autoSpaceDE/>
        <w:autoSpaceDN/>
        <w:adjustRightInd/>
        <w:snapToGrid/>
        <w:spacing w:line="360" w:lineRule="auto"/>
        <w:ind w:firstLine="1960" w:firstLineChars="700"/>
        <w:textAlignment w:val="auto"/>
        <w:rPr>
          <w:rFonts w:hint="eastAsia" w:ascii="楷体" w:hAnsi="楷体" w:eastAsia="楷体" w:cs="Microsoft JhengHei"/>
          <w:snapToGrid/>
          <w:color w:val="auto"/>
          <w:sz w:val="28"/>
          <w:szCs w:val="24"/>
          <w:lang w:val="en-US" w:eastAsia="zh-CN"/>
        </w:rPr>
      </w:pPr>
      <w:r>
        <w:rPr>
          <w:rFonts w:hint="eastAsia" w:ascii="楷体" w:hAnsi="楷体" w:eastAsia="楷体" w:cs="Microsoft JhengHei"/>
          <w:snapToGrid/>
          <w:color w:val="auto"/>
          <w:sz w:val="28"/>
          <w:szCs w:val="24"/>
        </w:rPr>
        <w:t>项目名称：</w:t>
      </w:r>
      <w:r>
        <w:rPr>
          <w:rFonts w:hint="eastAsia" w:ascii="楷体" w:hAnsi="楷体" w:eastAsia="楷体" w:cs="Microsoft JhengHei"/>
          <w:snapToGrid/>
          <w:color w:val="auto"/>
          <w:sz w:val="28"/>
          <w:szCs w:val="24"/>
          <w:lang w:val="en-US" w:eastAsia="zh-CN"/>
        </w:rPr>
        <w:t>镇江市区城市更新单元街区层次详细规划</w:t>
      </w:r>
    </w:p>
    <w:p w14:paraId="0A91956C">
      <w:pPr>
        <w:widowControl w:val="0"/>
        <w:kinsoku/>
        <w:autoSpaceDE/>
        <w:autoSpaceDN/>
        <w:adjustRightInd/>
        <w:snapToGrid/>
        <w:spacing w:line="360" w:lineRule="auto"/>
        <w:ind w:firstLine="3360" w:firstLineChars="1200"/>
        <w:textAlignment w:val="auto"/>
        <w:rPr>
          <w:rFonts w:hint="eastAsia" w:ascii="楷体" w:hAnsi="楷体" w:eastAsia="楷体" w:cs="Microsoft JhengHei"/>
          <w:snapToGrid/>
          <w:color w:val="auto"/>
          <w:sz w:val="28"/>
          <w:szCs w:val="24"/>
          <w:lang w:val="en-US" w:eastAsia="zh-CN"/>
        </w:rPr>
      </w:pPr>
      <w:r>
        <w:rPr>
          <w:rFonts w:hint="eastAsia" w:ascii="楷体" w:hAnsi="楷体" w:eastAsia="楷体" w:cs="Microsoft JhengHei"/>
          <w:snapToGrid/>
          <w:color w:val="auto"/>
          <w:sz w:val="28"/>
          <w:szCs w:val="24"/>
          <w:lang w:val="en-US" w:eastAsia="zh-CN"/>
        </w:rPr>
        <w:t>（第一批次）</w:t>
      </w:r>
    </w:p>
    <w:p w14:paraId="2E3B5159">
      <w:pPr>
        <w:widowControl w:val="0"/>
        <w:kinsoku/>
        <w:autoSpaceDE/>
        <w:autoSpaceDN/>
        <w:adjustRightInd/>
        <w:snapToGrid/>
        <w:spacing w:line="360" w:lineRule="auto"/>
        <w:ind w:firstLine="1960" w:firstLineChars="7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甲方：镇江市自然资源和规划局</w:t>
      </w:r>
    </w:p>
    <w:p w14:paraId="441D93E4">
      <w:pPr>
        <w:widowControl w:val="0"/>
        <w:kinsoku/>
        <w:autoSpaceDE/>
        <w:autoSpaceDN/>
        <w:adjustRightInd/>
        <w:snapToGrid/>
        <w:spacing w:line="360" w:lineRule="auto"/>
        <w:ind w:firstLine="1960" w:firstLineChars="7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乙方：镇江市规划勘测设计集团有限公司</w:t>
      </w:r>
    </w:p>
    <w:p w14:paraId="1D6B49FC">
      <w:pPr>
        <w:widowControl w:val="0"/>
        <w:kinsoku/>
        <w:autoSpaceDE/>
        <w:autoSpaceDN/>
        <w:adjustRightInd/>
        <w:snapToGrid/>
        <w:spacing w:line="360" w:lineRule="auto"/>
        <w:ind w:firstLine="1960" w:firstLineChars="7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见证方：江苏建达全过程工程咨询有限公司</w:t>
      </w:r>
    </w:p>
    <w:p w14:paraId="52EAB53A">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p>
    <w:p w14:paraId="7BB65272">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p>
    <w:p w14:paraId="564888DE">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p>
    <w:p w14:paraId="2757CC20">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3836236E">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6332F5D7">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06A03B7D">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28E00601">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022C5500">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092E8639">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1D60B0BD">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00FAFD9C">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58C6D76A">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4FBAC4E8">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1240B469">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14AB0F99">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77046A42">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4C73F46A">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27403DAE">
      <w:pPr>
        <w:widowControl w:val="0"/>
        <w:kinsoku/>
        <w:autoSpaceDE/>
        <w:autoSpaceDN/>
        <w:adjustRightInd/>
        <w:snapToGrid/>
        <w:ind w:left="637"/>
        <w:jc w:val="center"/>
        <w:textAlignment w:val="auto"/>
        <w:rPr>
          <w:rFonts w:ascii="楷体" w:hAnsi="楷体" w:eastAsia="楷体" w:cs="Microsoft JhengHei"/>
          <w:snapToGrid/>
          <w:color w:val="auto"/>
          <w:kern w:val="2"/>
          <w:sz w:val="36"/>
          <w:szCs w:val="36"/>
        </w:rPr>
      </w:pPr>
      <w:r>
        <w:rPr>
          <w:rFonts w:hint="eastAsia" w:ascii="楷体" w:hAnsi="楷体" w:eastAsia="楷体"/>
          <w:snapToGrid/>
          <w:color w:val="auto"/>
          <w:spacing w:val="1"/>
          <w:w w:val="95"/>
          <w:kern w:val="2"/>
          <w:sz w:val="36"/>
          <w:szCs w:val="36"/>
        </w:rPr>
        <w:t>202</w:t>
      </w:r>
      <w:r>
        <w:rPr>
          <w:rFonts w:hint="eastAsia" w:ascii="楷体" w:hAnsi="楷体" w:eastAsia="楷体"/>
          <w:snapToGrid/>
          <w:color w:val="auto"/>
          <w:w w:val="95"/>
          <w:kern w:val="2"/>
          <w:sz w:val="36"/>
          <w:szCs w:val="36"/>
          <w:lang w:val="en-US" w:eastAsia="zh-CN"/>
        </w:rPr>
        <w:t>5</w:t>
      </w:r>
      <w:r>
        <w:rPr>
          <w:rFonts w:hint="eastAsia" w:ascii="楷体" w:hAnsi="楷体" w:eastAsia="楷体" w:cs="Microsoft JhengHei"/>
          <w:snapToGrid/>
          <w:color w:val="auto"/>
          <w:w w:val="95"/>
          <w:kern w:val="2"/>
          <w:sz w:val="36"/>
          <w:szCs w:val="36"/>
        </w:rPr>
        <w:t>年</w:t>
      </w:r>
      <w:r>
        <w:rPr>
          <w:rFonts w:hint="eastAsia" w:ascii="楷体" w:hAnsi="楷体" w:eastAsia="楷体"/>
          <w:snapToGrid/>
          <w:color w:val="auto"/>
          <w:w w:val="95"/>
          <w:kern w:val="2"/>
          <w:sz w:val="36"/>
          <w:szCs w:val="36"/>
        </w:rPr>
        <w:t xml:space="preserve"> </w:t>
      </w:r>
      <w:r>
        <w:rPr>
          <w:rFonts w:hint="eastAsia" w:ascii="楷体" w:hAnsi="楷体" w:eastAsia="楷体" w:cs="Microsoft JhengHei"/>
          <w:snapToGrid/>
          <w:color w:val="auto"/>
          <w:w w:val="95"/>
          <w:kern w:val="2"/>
          <w:sz w:val="36"/>
          <w:szCs w:val="36"/>
        </w:rPr>
        <w:t xml:space="preserve">月 </w:t>
      </w:r>
      <w:r>
        <w:rPr>
          <w:rFonts w:hint="eastAsia" w:ascii="楷体" w:hAnsi="楷体" w:eastAsia="楷体" w:cs="Microsoft JhengHei"/>
          <w:snapToGrid/>
          <w:color w:val="auto"/>
          <w:spacing w:val="-3"/>
          <w:w w:val="95"/>
          <w:kern w:val="2"/>
          <w:sz w:val="36"/>
          <w:szCs w:val="36"/>
        </w:rPr>
        <w:t>日</w:t>
      </w:r>
    </w:p>
    <w:p w14:paraId="7EFCA937">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5C0D90F7">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336119F8">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083F5821">
      <w:pPr>
        <w:widowControl w:val="0"/>
        <w:kinsoku/>
        <w:autoSpaceDE/>
        <w:autoSpaceDN/>
        <w:adjustRightInd/>
        <w:snapToGrid/>
        <w:spacing w:line="200" w:lineRule="exact"/>
        <w:jc w:val="both"/>
        <w:textAlignment w:val="auto"/>
        <w:rPr>
          <w:rFonts w:ascii="楷体" w:hAnsi="楷体" w:eastAsia="楷体" w:cs="Times New Roman"/>
          <w:snapToGrid/>
          <w:color w:val="auto"/>
          <w:kern w:val="2"/>
          <w:sz w:val="20"/>
          <w:szCs w:val="20"/>
        </w:rPr>
      </w:pPr>
    </w:p>
    <w:p w14:paraId="625B49EF">
      <w:pPr>
        <w:widowControl w:val="0"/>
        <w:kinsoku/>
        <w:autoSpaceDE/>
        <w:autoSpaceDN/>
        <w:adjustRightInd/>
        <w:snapToGrid/>
        <w:spacing w:line="302" w:lineRule="auto"/>
        <w:jc w:val="both"/>
        <w:textAlignment w:val="auto"/>
        <w:rPr>
          <w:rFonts w:ascii="楷体" w:hAnsi="楷体" w:eastAsia="楷体" w:cs="Microsoft JhengHei"/>
          <w:snapToGrid/>
          <w:color w:val="auto"/>
          <w:kern w:val="2"/>
          <w:szCs w:val="22"/>
        </w:rPr>
        <w:sectPr>
          <w:footerReference r:id="rId3" w:type="default"/>
          <w:pgSz w:w="11907" w:h="16840"/>
          <w:pgMar w:top="1480" w:right="1680" w:bottom="1400" w:left="1040" w:header="0" w:footer="1218" w:gutter="0"/>
          <w:cols w:space="720" w:num="1"/>
        </w:sectPr>
      </w:pPr>
    </w:p>
    <w:p w14:paraId="69C66D04">
      <w:pPr>
        <w:widowControl w:val="0"/>
        <w:tabs>
          <w:tab w:val="left" w:pos="1720"/>
          <w:tab w:val="left" w:pos="2200"/>
        </w:tabs>
        <w:kinsoku/>
        <w:autoSpaceDE/>
        <w:autoSpaceDN/>
        <w:adjustRightInd/>
        <w:snapToGrid/>
        <w:spacing w:line="360" w:lineRule="auto"/>
        <w:ind w:left="520"/>
        <w:textAlignment w:val="auto"/>
        <w:rPr>
          <w:rFonts w:ascii="楷体" w:hAnsi="楷体" w:eastAsia="楷体" w:cs="Microsoft JhengHei"/>
          <w:snapToGrid/>
          <w:color w:val="auto"/>
          <w:sz w:val="28"/>
          <w:szCs w:val="28"/>
        </w:rPr>
      </w:pPr>
    </w:p>
    <w:p w14:paraId="63F0EDBF">
      <w:pPr>
        <w:widowControl w:val="0"/>
        <w:tabs>
          <w:tab w:val="left" w:pos="1720"/>
          <w:tab w:val="left" w:pos="2200"/>
        </w:tabs>
        <w:kinsoku/>
        <w:autoSpaceDE/>
        <w:autoSpaceDN/>
        <w:adjustRightInd/>
        <w:snapToGrid/>
        <w:spacing w:line="360" w:lineRule="auto"/>
        <w:ind w:left="520"/>
        <w:textAlignment w:val="auto"/>
        <w:rPr>
          <w:rFonts w:ascii="楷体" w:hAnsi="楷体" w:eastAsia="楷体" w:cs="Microsoft JhengHei"/>
          <w:snapToGrid/>
          <w:color w:val="auto"/>
          <w:sz w:val="28"/>
          <w:szCs w:val="28"/>
        </w:rPr>
      </w:pPr>
    </w:p>
    <w:p w14:paraId="4AC2C362">
      <w:pPr>
        <w:widowControl w:val="0"/>
        <w:tabs>
          <w:tab w:val="left" w:pos="1720"/>
          <w:tab w:val="left" w:pos="2200"/>
        </w:tabs>
        <w:kinsoku/>
        <w:autoSpaceDE/>
        <w:autoSpaceDN/>
        <w:adjustRightInd/>
        <w:snapToGrid/>
        <w:spacing w:line="360" w:lineRule="auto"/>
        <w:ind w:left="520"/>
        <w:textAlignment w:val="auto"/>
        <w:rPr>
          <w:rFonts w:ascii="楷体" w:hAnsi="楷体" w:eastAsia="楷体" w:cs="Microsoft JhengHei"/>
          <w:snapToGrid/>
          <w:color w:val="auto"/>
          <w:sz w:val="28"/>
          <w:szCs w:val="28"/>
        </w:rPr>
      </w:pPr>
      <w:r>
        <w:rPr>
          <w:rFonts w:hint="eastAsia" w:ascii="楷体" w:hAnsi="楷体" w:eastAsia="楷体" w:cs="Microsoft JhengHei"/>
          <w:snapToGrid/>
          <w:color w:val="auto"/>
          <w:sz w:val="28"/>
          <w:szCs w:val="28"/>
        </w:rPr>
        <w:t>甲方（采购人）：</w:t>
      </w:r>
      <w:r>
        <w:rPr>
          <w:rFonts w:hint="eastAsia" w:ascii="楷体" w:hAnsi="楷体" w:eastAsia="楷体" w:cs="Microsoft JhengHei"/>
          <w:snapToGrid/>
          <w:color w:val="auto"/>
          <w:sz w:val="28"/>
          <w:szCs w:val="28"/>
          <w:u w:val="single"/>
        </w:rPr>
        <w:t>镇江市自然资源和规划局</w:t>
      </w:r>
    </w:p>
    <w:p w14:paraId="35B55C62">
      <w:pPr>
        <w:widowControl w:val="0"/>
        <w:tabs>
          <w:tab w:val="left" w:pos="1720"/>
          <w:tab w:val="left" w:pos="2200"/>
        </w:tabs>
        <w:kinsoku/>
        <w:autoSpaceDE/>
        <w:autoSpaceDN/>
        <w:adjustRightInd/>
        <w:snapToGrid/>
        <w:spacing w:line="360" w:lineRule="auto"/>
        <w:ind w:left="520"/>
        <w:textAlignment w:val="auto"/>
        <w:rPr>
          <w:rFonts w:ascii="楷体" w:hAnsi="楷体" w:eastAsia="楷体" w:cs="Microsoft JhengHei"/>
          <w:snapToGrid/>
          <w:color w:val="auto"/>
          <w:sz w:val="28"/>
          <w:szCs w:val="28"/>
          <w:u w:val="single"/>
        </w:rPr>
      </w:pPr>
      <w:r>
        <w:rPr>
          <w:rFonts w:hint="eastAsia" w:ascii="楷体" w:hAnsi="楷体" w:eastAsia="楷体" w:cs="Microsoft JhengHei"/>
          <w:snapToGrid/>
          <w:color w:val="auto"/>
          <w:sz w:val="28"/>
          <w:szCs w:val="28"/>
        </w:rPr>
        <w:t>乙方（成交供应商）：</w:t>
      </w:r>
      <w:r>
        <w:rPr>
          <w:rFonts w:hint="eastAsia" w:ascii="楷体" w:hAnsi="楷体" w:eastAsia="楷体" w:cs="Microsoft JhengHei"/>
          <w:snapToGrid/>
          <w:color w:val="auto"/>
          <w:sz w:val="28"/>
          <w:szCs w:val="28"/>
          <w:u w:val="single"/>
        </w:rPr>
        <w:t>镇江市规划勘测设计集团有限公司</w:t>
      </w:r>
    </w:p>
    <w:p w14:paraId="71596A20">
      <w:pPr>
        <w:widowControl w:val="0"/>
        <w:tabs>
          <w:tab w:val="left" w:pos="1720"/>
          <w:tab w:val="left" w:pos="2200"/>
        </w:tabs>
        <w:kinsoku/>
        <w:autoSpaceDE/>
        <w:autoSpaceDN/>
        <w:adjustRightInd/>
        <w:snapToGrid/>
        <w:spacing w:line="360" w:lineRule="auto"/>
        <w:ind w:left="520"/>
        <w:textAlignment w:val="auto"/>
        <w:rPr>
          <w:rFonts w:ascii="楷体" w:hAnsi="楷体" w:eastAsia="楷体" w:cs="Microsoft JhengHei"/>
          <w:snapToGrid/>
          <w:color w:val="auto"/>
          <w:sz w:val="28"/>
          <w:szCs w:val="28"/>
          <w:u w:val="single"/>
        </w:rPr>
      </w:pPr>
      <w:r>
        <w:rPr>
          <w:rFonts w:hint="eastAsia" w:ascii="楷体" w:hAnsi="楷体" w:eastAsia="楷体" w:cs="Microsoft JhengHei"/>
          <w:snapToGrid/>
          <w:color w:val="auto"/>
          <w:sz w:val="28"/>
          <w:szCs w:val="28"/>
        </w:rPr>
        <w:t>见证方：</w:t>
      </w:r>
      <w:r>
        <w:rPr>
          <w:rFonts w:hint="eastAsia" w:ascii="楷体" w:hAnsi="楷体" w:eastAsia="楷体" w:cs="Microsoft JhengHei"/>
          <w:snapToGrid/>
          <w:color w:val="auto"/>
          <w:sz w:val="28"/>
          <w:szCs w:val="28"/>
          <w:u w:val="single"/>
        </w:rPr>
        <w:t>江苏建达全过程工程咨询有限公司</w:t>
      </w:r>
    </w:p>
    <w:p w14:paraId="52607E0D">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根</w:t>
      </w:r>
      <w:r>
        <w:rPr>
          <w:rFonts w:hint="eastAsia" w:ascii="楷体" w:hAnsi="楷体" w:eastAsia="楷体" w:cs="Microsoft JhengHei"/>
          <w:snapToGrid/>
          <w:color w:val="auto"/>
          <w:spacing w:val="-8"/>
          <w:sz w:val="28"/>
          <w:szCs w:val="24"/>
        </w:rPr>
        <w:t>据</w:t>
      </w:r>
      <w:r>
        <w:rPr>
          <w:rFonts w:hint="eastAsia" w:ascii="楷体" w:hAnsi="楷体" w:eastAsia="楷体" w:cs="Microsoft JhengHei"/>
          <w:snapToGrid/>
          <w:color w:val="auto"/>
          <w:sz w:val="28"/>
          <w:szCs w:val="24"/>
        </w:rPr>
        <w:t>《中华人民共和国政府采购法》《中华人民共和国民法典</w:t>
      </w:r>
      <w:r>
        <w:rPr>
          <w:rFonts w:hint="eastAsia" w:ascii="楷体" w:hAnsi="楷体" w:eastAsia="楷体" w:cs="Microsoft JhengHei"/>
          <w:snapToGrid/>
          <w:color w:val="auto"/>
          <w:spacing w:val="-8"/>
          <w:sz w:val="28"/>
          <w:szCs w:val="24"/>
        </w:rPr>
        <w:t>》</w:t>
      </w:r>
      <w:r>
        <w:rPr>
          <w:rFonts w:hint="eastAsia" w:ascii="楷体" w:hAnsi="楷体" w:eastAsia="楷体" w:cs="Microsoft JhengHei"/>
          <w:snapToGrid/>
          <w:color w:val="auto"/>
          <w:sz w:val="28"/>
          <w:szCs w:val="24"/>
        </w:rPr>
        <w:t>等相关法律</w:t>
      </w:r>
      <w:r>
        <w:rPr>
          <w:rFonts w:hint="eastAsia" w:ascii="楷体" w:hAnsi="楷体" w:eastAsia="楷体" w:cs="Microsoft JhengHei"/>
          <w:snapToGrid/>
          <w:color w:val="auto"/>
          <w:spacing w:val="-8"/>
          <w:sz w:val="28"/>
          <w:szCs w:val="24"/>
        </w:rPr>
        <w:t>，</w:t>
      </w:r>
      <w:r>
        <w:rPr>
          <w:rFonts w:hint="eastAsia" w:ascii="楷体" w:hAnsi="楷体" w:eastAsia="楷体" w:cs="Microsoft JhengHei"/>
          <w:snapToGrid/>
          <w:color w:val="auto"/>
          <w:sz w:val="28"/>
          <w:szCs w:val="24"/>
        </w:rPr>
        <w:t>甲</w:t>
      </w:r>
      <w:r>
        <w:rPr>
          <w:rFonts w:hint="eastAsia" w:ascii="楷体" w:hAnsi="楷体" w:eastAsia="楷体" w:cs="Microsoft JhengHei"/>
          <w:snapToGrid/>
          <w:color w:val="auto"/>
          <w:spacing w:val="-8"/>
          <w:sz w:val="28"/>
          <w:szCs w:val="24"/>
        </w:rPr>
        <w:t>、</w:t>
      </w:r>
      <w:r>
        <w:rPr>
          <w:rFonts w:hint="eastAsia" w:ascii="楷体" w:hAnsi="楷体" w:eastAsia="楷体" w:cs="Microsoft JhengHei"/>
          <w:snapToGrid/>
          <w:color w:val="auto"/>
          <w:sz w:val="28"/>
          <w:szCs w:val="24"/>
        </w:rPr>
        <w:t>乙双方就</w:t>
      </w:r>
      <w:r>
        <w:rPr>
          <w:rFonts w:hint="eastAsia" w:ascii="楷体" w:hAnsi="楷体" w:eastAsia="楷体" w:cs="Microsoft JhengHei"/>
          <w:snapToGrid/>
          <w:color w:val="auto"/>
          <w:sz w:val="28"/>
          <w:szCs w:val="24"/>
          <w:lang w:val="en-US" w:eastAsia="zh-CN"/>
        </w:rPr>
        <w:t>镇江市区城市更新单元街区层次详细规划（第一批次）</w:t>
      </w:r>
      <w:r>
        <w:rPr>
          <w:rFonts w:hint="eastAsia" w:ascii="楷体" w:hAnsi="楷体" w:eastAsia="楷体" w:cs="Microsoft JhengHei"/>
          <w:snapToGrid/>
          <w:color w:val="auto"/>
          <w:sz w:val="28"/>
          <w:szCs w:val="24"/>
        </w:rPr>
        <w:t>项目</w:t>
      </w:r>
      <w:r>
        <w:rPr>
          <w:rFonts w:hint="eastAsia" w:ascii="楷体" w:hAnsi="楷体" w:eastAsia="楷体" w:cs="Microsoft JhengHei"/>
          <w:snapToGrid/>
          <w:color w:val="auto"/>
          <w:spacing w:val="-38"/>
          <w:w w:val="95"/>
          <w:sz w:val="28"/>
          <w:szCs w:val="24"/>
        </w:rPr>
        <w:t>，</w:t>
      </w:r>
      <w:r>
        <w:rPr>
          <w:rFonts w:hint="eastAsia" w:ascii="楷体" w:hAnsi="楷体" w:eastAsia="楷体" w:cs="Microsoft JhengHei"/>
          <w:snapToGrid/>
          <w:color w:val="auto"/>
          <w:w w:val="95"/>
          <w:sz w:val="28"/>
          <w:szCs w:val="24"/>
        </w:rPr>
        <w:t>项目编号</w:t>
      </w:r>
      <w:r>
        <w:rPr>
          <w:rFonts w:hint="eastAsia" w:ascii="宋体" w:hAnsi="宋体" w:eastAsia="宋体" w:cs="宋体"/>
          <w:color w:val="0000FF"/>
          <w:sz w:val="24"/>
          <w:szCs w:val="24"/>
        </w:rPr>
        <w:t>JSZC-321100-JDGS-D202</w:t>
      </w:r>
      <w:r>
        <w:rPr>
          <w:rFonts w:hint="eastAsia" w:ascii="宋体" w:hAnsi="宋体" w:eastAsia="宋体" w:cs="宋体"/>
          <w:color w:val="0000FF"/>
          <w:sz w:val="24"/>
          <w:szCs w:val="24"/>
          <w:lang w:val="en-US" w:eastAsia="zh-CN"/>
        </w:rPr>
        <w:t>5</w:t>
      </w:r>
      <w:r>
        <w:rPr>
          <w:rFonts w:hint="eastAsia" w:ascii="宋体" w:hAnsi="宋体" w:eastAsia="宋体" w:cs="宋体"/>
          <w:color w:val="0000FF"/>
          <w:sz w:val="24"/>
          <w:szCs w:val="24"/>
        </w:rPr>
        <w:t>-00</w:t>
      </w:r>
      <w:r>
        <w:rPr>
          <w:rFonts w:hint="eastAsia" w:ascii="宋体" w:hAnsi="宋体" w:eastAsia="宋体" w:cs="宋体"/>
          <w:color w:val="0000FF"/>
          <w:sz w:val="24"/>
          <w:szCs w:val="24"/>
          <w:lang w:val="en-US" w:eastAsia="zh-CN"/>
        </w:rPr>
        <w:t>79</w:t>
      </w:r>
      <w:r>
        <w:rPr>
          <w:rFonts w:hint="eastAsia" w:ascii="楷体" w:hAnsi="楷体" w:eastAsia="楷体" w:cs="Microsoft JhengHei"/>
          <w:snapToGrid/>
          <w:color w:val="auto"/>
          <w:w w:val="95"/>
          <w:sz w:val="28"/>
          <w:szCs w:val="24"/>
        </w:rPr>
        <w:t>号</w:t>
      </w:r>
      <w:r>
        <w:rPr>
          <w:rFonts w:hint="eastAsia" w:ascii="楷体" w:hAnsi="楷体" w:eastAsia="楷体" w:cs="Microsoft JhengHei"/>
          <w:snapToGrid/>
          <w:color w:val="auto"/>
          <w:spacing w:val="-38"/>
          <w:w w:val="95"/>
          <w:sz w:val="28"/>
          <w:szCs w:val="24"/>
        </w:rPr>
        <w:t>，</w:t>
      </w:r>
      <w:r>
        <w:rPr>
          <w:rFonts w:hint="eastAsia" w:ascii="楷体" w:hAnsi="楷体" w:eastAsia="楷体" w:cs="Microsoft JhengHei"/>
          <w:snapToGrid/>
          <w:color w:val="auto"/>
          <w:w w:val="95"/>
          <w:sz w:val="28"/>
          <w:szCs w:val="24"/>
        </w:rPr>
        <w:t>经平等协商达成合同如下：</w:t>
      </w:r>
    </w:p>
    <w:p w14:paraId="15456FF2">
      <w:pPr>
        <w:widowControl w:val="0"/>
        <w:kinsoku/>
        <w:autoSpaceDE/>
        <w:autoSpaceDN/>
        <w:adjustRightInd/>
        <w:snapToGrid/>
        <w:spacing w:line="360" w:lineRule="auto"/>
        <w:ind w:firstLine="562" w:firstLineChars="200"/>
        <w:textAlignment w:val="auto"/>
        <w:rPr>
          <w:rFonts w:ascii="楷体" w:hAnsi="楷体" w:eastAsia="楷体" w:cs="Microsoft JhengHei"/>
          <w:b/>
          <w:snapToGrid/>
          <w:color w:val="auto"/>
          <w:sz w:val="28"/>
          <w:szCs w:val="24"/>
        </w:rPr>
      </w:pPr>
      <w:r>
        <w:rPr>
          <w:rFonts w:hint="eastAsia" w:ascii="楷体" w:hAnsi="楷体" w:eastAsia="楷体" w:cs="Microsoft JhengHei"/>
          <w:b/>
          <w:snapToGrid/>
          <w:color w:val="auto"/>
          <w:sz w:val="28"/>
          <w:szCs w:val="24"/>
        </w:rPr>
        <w:t>一、合同文件</w:t>
      </w:r>
    </w:p>
    <w:p w14:paraId="7C8BCA00">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本合同所附下列文件是构成本合同不可分割的部分，组成合同的各项文件应互相解释，互为说明，解释合同文件的优先顺序如下：</w:t>
      </w:r>
    </w:p>
    <w:p w14:paraId="7C5882F9">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（一）合同格式以及合同条款</w:t>
      </w:r>
    </w:p>
    <w:p w14:paraId="145AFDFD">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（二）成交通知书</w:t>
      </w:r>
    </w:p>
    <w:p w14:paraId="3C14915E">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（三）成交供应商在评审过程</w:t>
      </w:r>
      <w:r>
        <w:rPr>
          <w:rFonts w:hint="eastAsia" w:ascii="楷体" w:hAnsi="楷体" w:eastAsia="楷体" w:cs="Microsoft JhengHei"/>
          <w:snapToGrid/>
          <w:color w:val="auto"/>
          <w:spacing w:val="1"/>
          <w:sz w:val="28"/>
          <w:szCs w:val="24"/>
        </w:rPr>
        <w:t>中</w:t>
      </w:r>
      <w:r>
        <w:rPr>
          <w:rFonts w:hint="eastAsia" w:ascii="楷体" w:hAnsi="楷体" w:eastAsia="楷体" w:cs="Microsoft JhengHei"/>
          <w:snapToGrid/>
          <w:color w:val="auto"/>
          <w:sz w:val="28"/>
          <w:szCs w:val="24"/>
        </w:rPr>
        <w:t>做出的有关澄清、说明、承诺或者补正文件。</w:t>
      </w:r>
    </w:p>
    <w:p w14:paraId="633AE444">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（四）成交供应商响应文件</w:t>
      </w:r>
    </w:p>
    <w:p w14:paraId="06149F17">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（五）采购文件</w:t>
      </w:r>
    </w:p>
    <w:p w14:paraId="5A17D14E">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（六）本合同附件同一层次的合同文件规定有矛盾的以较后时间制定的为准。</w:t>
      </w:r>
    </w:p>
    <w:p w14:paraId="619C5FF3">
      <w:pPr>
        <w:widowControl w:val="0"/>
        <w:kinsoku/>
        <w:autoSpaceDE/>
        <w:autoSpaceDN/>
        <w:adjustRightInd/>
        <w:snapToGrid/>
        <w:spacing w:line="360" w:lineRule="auto"/>
        <w:ind w:firstLine="562" w:firstLineChars="200"/>
        <w:textAlignment w:val="auto"/>
        <w:rPr>
          <w:rFonts w:ascii="楷体" w:hAnsi="楷体" w:eastAsia="楷体" w:cs="Microsoft JhengHei"/>
          <w:b/>
          <w:snapToGrid/>
          <w:color w:val="auto"/>
          <w:sz w:val="28"/>
          <w:szCs w:val="24"/>
        </w:rPr>
      </w:pPr>
      <w:r>
        <w:rPr>
          <w:rFonts w:hint="eastAsia" w:ascii="楷体" w:hAnsi="楷体" w:eastAsia="楷体" w:cs="Microsoft JhengHei"/>
          <w:b/>
          <w:snapToGrid/>
          <w:color w:val="auto"/>
          <w:sz w:val="28"/>
          <w:szCs w:val="24"/>
        </w:rPr>
        <w:t>二、合同的范围和条件本合同的范围和条件应与上述合同文件的规定相一致。</w:t>
      </w:r>
    </w:p>
    <w:p w14:paraId="360E7E9A">
      <w:pPr>
        <w:widowControl w:val="0"/>
        <w:kinsoku/>
        <w:autoSpaceDE/>
        <w:autoSpaceDN/>
        <w:adjustRightInd/>
        <w:snapToGrid/>
        <w:spacing w:line="360" w:lineRule="auto"/>
        <w:ind w:firstLine="562" w:firstLineChars="200"/>
        <w:textAlignment w:val="auto"/>
        <w:rPr>
          <w:rFonts w:hint="default" w:ascii="楷体" w:hAnsi="楷体" w:eastAsia="楷体" w:cs="Microsoft JhengHei"/>
          <w:b/>
          <w:snapToGrid/>
          <w:color w:val="auto"/>
          <w:sz w:val="28"/>
          <w:szCs w:val="24"/>
          <w:lang w:val="en-US" w:eastAsia="zh-CN"/>
        </w:rPr>
      </w:pPr>
      <w:r>
        <w:rPr>
          <w:rFonts w:hint="eastAsia" w:ascii="楷体" w:hAnsi="楷体" w:eastAsia="楷体" w:cs="Microsoft JhengHei"/>
          <w:b/>
          <w:snapToGrid/>
          <w:color w:val="auto"/>
          <w:sz w:val="28"/>
          <w:szCs w:val="24"/>
        </w:rPr>
        <w:t>三、本服务项目的服务内容</w:t>
      </w:r>
      <w:r>
        <w:rPr>
          <w:rFonts w:hint="eastAsia" w:ascii="楷体" w:hAnsi="楷体" w:eastAsia="楷体" w:cs="Microsoft JhengHei"/>
          <w:b/>
          <w:snapToGrid/>
          <w:color w:val="auto"/>
          <w:sz w:val="28"/>
          <w:szCs w:val="24"/>
          <w:lang w:eastAsia="zh-CN"/>
        </w:rPr>
        <w:t>、</w:t>
      </w:r>
      <w:r>
        <w:rPr>
          <w:rFonts w:hint="eastAsia" w:ascii="楷体" w:hAnsi="楷体" w:eastAsia="楷体" w:cs="Microsoft JhengHei"/>
          <w:b/>
          <w:snapToGrid/>
          <w:color w:val="auto"/>
          <w:sz w:val="28"/>
          <w:szCs w:val="24"/>
          <w:lang w:val="en-US" w:eastAsia="zh-CN"/>
        </w:rPr>
        <w:t>依据、成果要求</w:t>
      </w:r>
    </w:p>
    <w:p w14:paraId="164FED34">
      <w:pPr>
        <w:widowControl w:val="0"/>
        <w:kinsoku/>
        <w:autoSpaceDE/>
        <w:autoSpaceDN/>
        <w:adjustRightInd/>
        <w:snapToGrid/>
        <w:spacing w:line="360" w:lineRule="auto"/>
        <w:ind w:firstLine="840" w:firstLineChars="300"/>
        <w:textAlignment w:val="auto"/>
        <w:rPr>
          <w:rFonts w:hint="eastAsia" w:ascii="楷体" w:hAnsi="楷体" w:eastAsia="楷体" w:cs="Microsoft JhengHei"/>
          <w:b w:val="0"/>
          <w:bCs/>
          <w:snapToGrid/>
          <w:color w:val="auto"/>
          <w:sz w:val="28"/>
          <w:szCs w:val="24"/>
        </w:rPr>
      </w:pPr>
      <w:r>
        <w:rPr>
          <w:rFonts w:hint="eastAsia" w:ascii="楷体" w:hAnsi="楷体" w:eastAsia="楷体" w:cs="Microsoft JhengHei"/>
          <w:b w:val="0"/>
          <w:bCs/>
          <w:snapToGrid/>
          <w:color w:val="auto"/>
          <w:sz w:val="28"/>
          <w:szCs w:val="24"/>
        </w:rPr>
        <w:t>本次街区层次详细规划总用地面积约825公顷，东至古城路、南至古运河、西至中山北路、北至长江路和东吴路。</w:t>
      </w:r>
    </w:p>
    <w:p w14:paraId="517917D6">
      <w:pPr>
        <w:widowControl w:val="0"/>
        <w:kinsoku/>
        <w:autoSpaceDE/>
        <w:autoSpaceDN/>
        <w:adjustRightInd/>
        <w:snapToGrid/>
        <w:spacing w:line="360" w:lineRule="auto"/>
        <w:ind w:firstLine="840" w:firstLineChars="300"/>
        <w:textAlignment w:val="auto"/>
        <w:rPr>
          <w:rFonts w:hint="eastAsia" w:ascii="楷体" w:hAnsi="楷体" w:eastAsia="楷体" w:cs="Microsoft JhengHei"/>
          <w:b w:val="0"/>
          <w:bCs/>
          <w:snapToGrid/>
          <w:color w:val="auto"/>
          <w:sz w:val="28"/>
          <w:szCs w:val="24"/>
        </w:rPr>
      </w:pPr>
      <w:r>
        <w:rPr>
          <w:rFonts w:hint="eastAsia" w:ascii="楷体" w:hAnsi="楷体" w:eastAsia="楷体" w:cs="Microsoft JhengHei"/>
          <w:b w:val="0"/>
          <w:bCs/>
          <w:snapToGrid/>
          <w:color w:val="auto"/>
          <w:sz w:val="28"/>
          <w:szCs w:val="24"/>
        </w:rPr>
        <w:t>本次规划拟采用“详细规划+城市设计”的方法，按照城市更新的理念，从用地布局优化、地块功能策划、文化资源保护利用、地块指标控制等方面开展研究。结合对象类型、权属关系和城市更新实际需要，明确更新对象用地边界，根据不同特点，提出各项规划管控和引导指标，形成用于指导该区域土地整理、城市更新、空间管控和文化资源保护的“图则+指标”约束体系成果。</w:t>
      </w:r>
    </w:p>
    <w:p w14:paraId="6974B779">
      <w:pPr>
        <w:widowControl w:val="0"/>
        <w:kinsoku/>
        <w:autoSpaceDE/>
        <w:autoSpaceDN/>
        <w:adjustRightInd/>
        <w:snapToGrid/>
        <w:spacing w:line="360" w:lineRule="auto"/>
        <w:ind w:firstLine="560" w:firstLineChars="200"/>
        <w:textAlignment w:val="auto"/>
        <w:rPr>
          <w:rFonts w:hint="eastAsia"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乙方提供采购需求要求的各项成果，成果资料包括实物资料和电子资料两类：</w:t>
      </w:r>
    </w:p>
    <w:p w14:paraId="32A75681">
      <w:pPr>
        <w:widowControl w:val="0"/>
        <w:kinsoku/>
        <w:autoSpaceDE/>
        <w:autoSpaceDN/>
        <w:adjustRightInd/>
        <w:snapToGrid/>
        <w:spacing w:line="360" w:lineRule="auto"/>
        <w:ind w:firstLine="560" w:firstLineChars="200"/>
        <w:textAlignment w:val="auto"/>
        <w:rPr>
          <w:rFonts w:hint="eastAsia" w:ascii="楷体" w:hAnsi="楷体" w:eastAsia="楷体" w:cs="Microsoft JhengHei"/>
          <w:snapToGrid/>
          <w:color w:val="auto"/>
          <w:kern w:val="0"/>
          <w:sz w:val="28"/>
          <w:szCs w:val="24"/>
          <w:lang w:val="en-US" w:eastAsia="zh-CN" w:bidi="ar-SA"/>
        </w:rPr>
      </w:pPr>
      <w:r>
        <w:rPr>
          <w:rFonts w:hint="eastAsia" w:ascii="楷体" w:hAnsi="楷体" w:eastAsia="楷体" w:cs="Microsoft JhengHei"/>
          <w:snapToGrid/>
          <w:color w:val="auto"/>
          <w:kern w:val="0"/>
          <w:sz w:val="28"/>
          <w:szCs w:val="24"/>
          <w:lang w:val="en-US" w:eastAsia="zh-CN" w:bidi="ar-SA"/>
        </w:rPr>
        <w:t>按照江苏省自然资源厅《江苏省城镇开发边界内详细规划编制指南》的要求，成果包括文本、图纸、图则、数据库等内容。</w:t>
      </w:r>
    </w:p>
    <w:p w14:paraId="480ED109">
      <w:pPr>
        <w:widowControl w:val="0"/>
        <w:kinsoku/>
        <w:autoSpaceDE/>
        <w:autoSpaceDN/>
        <w:adjustRightInd/>
        <w:snapToGrid/>
        <w:spacing w:line="360" w:lineRule="auto"/>
        <w:ind w:firstLine="562" w:firstLineChars="200"/>
        <w:textAlignment w:val="auto"/>
        <w:rPr>
          <w:rFonts w:ascii="楷体" w:hAnsi="楷体" w:eastAsia="楷体" w:cs="Microsoft JhengHei"/>
          <w:b/>
          <w:snapToGrid/>
          <w:color w:val="auto"/>
          <w:sz w:val="28"/>
          <w:szCs w:val="24"/>
        </w:rPr>
      </w:pPr>
      <w:r>
        <w:rPr>
          <w:rFonts w:hint="eastAsia" w:ascii="楷体" w:hAnsi="楷体" w:eastAsia="楷体" w:cs="Microsoft JhengHei"/>
          <w:b/>
          <w:snapToGrid/>
          <w:color w:val="auto"/>
          <w:sz w:val="28"/>
          <w:szCs w:val="24"/>
        </w:rPr>
        <w:t>四、合同金额</w:t>
      </w:r>
    </w:p>
    <w:p w14:paraId="2FF0FAD0">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u w:val="single" w:color="000000"/>
        </w:rPr>
      </w:pPr>
      <w:r>
        <w:rPr>
          <w:rFonts w:hint="eastAsia" w:ascii="楷体" w:hAnsi="楷体" w:eastAsia="楷体" w:cs="Microsoft JhengHei"/>
          <w:snapToGrid/>
          <w:color w:val="auto"/>
          <w:sz w:val="28"/>
          <w:szCs w:val="24"/>
        </w:rPr>
        <w:t>合同金额为人民币</w:t>
      </w:r>
      <w:r>
        <w:rPr>
          <w:rFonts w:hint="eastAsia" w:ascii="楷体" w:hAnsi="楷体" w:eastAsia="楷体"/>
          <w:snapToGrid/>
          <w:color w:val="auto"/>
          <w:sz w:val="28"/>
          <w:szCs w:val="24"/>
          <w:u w:val="single" w:color="000000"/>
        </w:rPr>
        <w:t xml:space="preserve">    </w:t>
      </w:r>
      <w:r>
        <w:rPr>
          <w:rFonts w:hint="eastAsia" w:ascii="楷体" w:hAnsi="楷体" w:eastAsia="楷体"/>
          <w:snapToGrid/>
          <w:color w:val="auto"/>
          <w:sz w:val="28"/>
          <w:szCs w:val="24"/>
          <w:u w:val="single" w:color="000000"/>
          <w:lang w:val="en-US" w:eastAsia="zh-CN"/>
        </w:rPr>
        <w:t xml:space="preserve"> </w:t>
      </w:r>
      <w:r>
        <w:rPr>
          <w:rFonts w:hint="eastAsia" w:ascii="楷体" w:hAnsi="楷体" w:eastAsia="楷体" w:cs="Microsoft JhengHei"/>
          <w:snapToGrid/>
          <w:color w:val="auto"/>
          <w:sz w:val="28"/>
          <w:szCs w:val="24"/>
          <w:u w:val="single" w:color="000000"/>
        </w:rPr>
        <w:t>万元，大写：</w:t>
      </w:r>
      <w:r>
        <w:rPr>
          <w:rFonts w:hint="eastAsia" w:ascii="楷体" w:hAnsi="楷体" w:eastAsia="楷体"/>
          <w:snapToGrid/>
          <w:color w:val="auto"/>
          <w:sz w:val="28"/>
          <w:szCs w:val="24"/>
          <w:u w:val="single" w:color="000000"/>
        </w:rPr>
        <w:t xml:space="preserve"> </w:t>
      </w:r>
      <w:r>
        <w:rPr>
          <w:rFonts w:hint="eastAsia" w:ascii="楷体" w:hAnsi="楷体" w:eastAsia="楷体" w:cs="Microsoft JhengHei"/>
          <w:snapToGrid/>
          <w:color w:val="auto"/>
          <w:sz w:val="28"/>
          <w:szCs w:val="24"/>
          <w:u w:val="single" w:color="000000"/>
        </w:rPr>
        <w:t>拾</w:t>
      </w:r>
      <w:r>
        <w:rPr>
          <w:rFonts w:hint="eastAsia" w:ascii="楷体" w:hAnsi="楷体" w:eastAsia="楷体"/>
          <w:snapToGrid/>
          <w:color w:val="auto"/>
          <w:sz w:val="28"/>
          <w:szCs w:val="24"/>
          <w:u w:val="single" w:color="000000"/>
        </w:rPr>
        <w:t xml:space="preserve"> </w:t>
      </w:r>
      <w:r>
        <w:rPr>
          <w:rFonts w:hint="eastAsia" w:ascii="楷体" w:hAnsi="楷体" w:eastAsia="楷体" w:cs="Microsoft JhengHei"/>
          <w:snapToGrid/>
          <w:color w:val="auto"/>
          <w:sz w:val="28"/>
          <w:szCs w:val="24"/>
          <w:u w:val="single" w:color="000000"/>
        </w:rPr>
        <w:t>万</w:t>
      </w:r>
      <w:r>
        <w:rPr>
          <w:rFonts w:hint="eastAsia" w:ascii="楷体" w:hAnsi="楷体" w:eastAsia="楷体"/>
          <w:snapToGrid/>
          <w:color w:val="auto"/>
          <w:sz w:val="28"/>
          <w:szCs w:val="24"/>
          <w:u w:val="single" w:color="000000"/>
        </w:rPr>
        <w:t xml:space="preserve">  </w:t>
      </w:r>
      <w:r>
        <w:rPr>
          <w:rFonts w:hint="eastAsia" w:ascii="楷体" w:hAnsi="楷体" w:eastAsia="楷体" w:cs="Microsoft JhengHei"/>
          <w:snapToGrid/>
          <w:color w:val="auto"/>
          <w:sz w:val="28"/>
          <w:szCs w:val="24"/>
          <w:u w:val="single" w:color="000000"/>
        </w:rPr>
        <w:t>仟元整。</w:t>
      </w:r>
    </w:p>
    <w:p w14:paraId="44FBAA2E">
      <w:pPr>
        <w:widowControl w:val="0"/>
        <w:kinsoku/>
        <w:autoSpaceDE/>
        <w:autoSpaceDN/>
        <w:adjustRightInd/>
        <w:snapToGrid/>
        <w:spacing w:line="360" w:lineRule="auto"/>
        <w:ind w:firstLine="562" w:firstLineChars="200"/>
        <w:textAlignment w:val="auto"/>
        <w:rPr>
          <w:rFonts w:ascii="楷体" w:hAnsi="楷体" w:eastAsia="楷体" w:cs="Microsoft JhengHei"/>
          <w:b/>
          <w:snapToGrid/>
          <w:color w:val="auto"/>
          <w:sz w:val="28"/>
          <w:szCs w:val="24"/>
        </w:rPr>
      </w:pPr>
      <w:r>
        <w:rPr>
          <w:rFonts w:hint="eastAsia" w:ascii="楷体" w:hAnsi="楷体" w:eastAsia="楷体" w:cs="Microsoft JhengHei"/>
          <w:b/>
          <w:snapToGrid/>
          <w:color w:val="auto"/>
          <w:sz w:val="28"/>
          <w:szCs w:val="24"/>
        </w:rPr>
        <w:t>五、付款途径</w:t>
      </w:r>
    </w:p>
    <w:p w14:paraId="270FB25A">
      <w:pPr>
        <w:widowControl w:val="0"/>
        <w:tabs>
          <w:tab w:val="left" w:pos="2680"/>
          <w:tab w:val="left" w:pos="4207"/>
          <w:tab w:val="left" w:pos="7087"/>
        </w:tabs>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由甲方支付资金</w:t>
      </w:r>
      <w:r>
        <w:rPr>
          <w:rFonts w:hint="eastAsia" w:ascii="楷体" w:hAnsi="楷体" w:eastAsia="楷体" w:cs="Microsoft JhengHei"/>
          <w:snapToGrid/>
          <w:color w:val="auto"/>
          <w:sz w:val="28"/>
          <w:szCs w:val="24"/>
          <w:u w:val="single" w:color="000000"/>
        </w:rPr>
        <w:t xml:space="preserve">    万元</w:t>
      </w:r>
      <w:r>
        <w:rPr>
          <w:rFonts w:hint="eastAsia" w:ascii="楷体" w:hAnsi="楷体" w:eastAsia="楷体" w:cs="Microsoft JhengHei"/>
          <w:snapToGrid/>
          <w:color w:val="auto"/>
          <w:sz w:val="28"/>
          <w:szCs w:val="24"/>
        </w:rPr>
        <w:t>。</w:t>
      </w:r>
    </w:p>
    <w:p w14:paraId="26C5E7A4">
      <w:pPr>
        <w:widowControl w:val="0"/>
        <w:kinsoku/>
        <w:autoSpaceDE/>
        <w:autoSpaceDN/>
        <w:adjustRightInd/>
        <w:snapToGrid/>
        <w:spacing w:line="360" w:lineRule="auto"/>
        <w:ind w:firstLine="562" w:firstLineChars="200"/>
        <w:textAlignment w:val="auto"/>
        <w:rPr>
          <w:rFonts w:ascii="楷体" w:hAnsi="楷体" w:eastAsia="楷体" w:cs="Microsoft JhengHei"/>
          <w:b/>
          <w:snapToGrid/>
          <w:color w:val="auto"/>
          <w:sz w:val="28"/>
          <w:szCs w:val="24"/>
        </w:rPr>
      </w:pPr>
      <w:r>
        <w:rPr>
          <w:rFonts w:hint="eastAsia" w:ascii="楷体" w:hAnsi="楷体" w:eastAsia="楷体" w:cs="Microsoft JhengHei"/>
          <w:b/>
          <w:snapToGrid/>
          <w:color w:val="auto"/>
          <w:sz w:val="28"/>
          <w:szCs w:val="24"/>
        </w:rPr>
        <w:t>六、付款方式</w:t>
      </w:r>
    </w:p>
    <w:p w14:paraId="42CB0CC1">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MS Mincho" w:hAnsi="MS Mincho" w:eastAsia="MS Mincho" w:cs="MS Mincho"/>
          <w:snapToGrid/>
          <w:color w:val="auto"/>
          <w:sz w:val="28"/>
          <w:szCs w:val="24"/>
        </w:rPr>
        <w:t>☑</w:t>
      </w:r>
      <w:r>
        <w:rPr>
          <w:rFonts w:hint="eastAsia" w:ascii="楷体" w:hAnsi="楷体" w:eastAsia="楷体" w:cs="Microsoft JhengHei"/>
          <w:snapToGrid/>
          <w:color w:val="auto"/>
          <w:sz w:val="28"/>
          <w:szCs w:val="24"/>
        </w:rPr>
        <w:t>分期支付方式</w:t>
      </w:r>
    </w:p>
    <w:p w14:paraId="6B3D8F9F">
      <w:pPr>
        <w:widowControl w:val="0"/>
        <w:kinsoku/>
        <w:autoSpaceDE/>
        <w:autoSpaceDN/>
        <w:adjustRightInd/>
        <w:snapToGrid/>
        <w:spacing w:line="360" w:lineRule="auto"/>
        <w:ind w:firstLine="560" w:firstLineChars="200"/>
        <w:textAlignment w:val="auto"/>
        <w:rPr>
          <w:rFonts w:hint="eastAsia"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1、合同签订后，甲方收到乙方提供的相应金额发票十个工作日内，支付75万元合同预付款 ；</w:t>
      </w:r>
    </w:p>
    <w:p w14:paraId="57FE4A10">
      <w:pPr>
        <w:widowControl w:val="0"/>
        <w:kinsoku/>
        <w:autoSpaceDE/>
        <w:autoSpaceDN/>
        <w:adjustRightInd/>
        <w:snapToGrid/>
        <w:spacing w:line="360" w:lineRule="auto"/>
        <w:ind w:firstLine="560" w:firstLineChars="200"/>
        <w:textAlignment w:val="auto"/>
        <w:rPr>
          <w:rFonts w:hint="eastAsia"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2、规划方案通过甲方组织的专家验收后，甲方收到乙方提供的相应金额发票十个工作日内支付75万元；</w:t>
      </w:r>
    </w:p>
    <w:p w14:paraId="12F0C57B">
      <w:pPr>
        <w:widowControl w:val="0"/>
        <w:kinsoku/>
        <w:autoSpaceDE/>
        <w:autoSpaceDN/>
        <w:adjustRightInd/>
        <w:snapToGrid/>
        <w:spacing w:line="360" w:lineRule="auto"/>
        <w:ind w:firstLine="560" w:firstLineChars="200"/>
        <w:textAlignment w:val="auto"/>
        <w:rPr>
          <w:rFonts w:hint="eastAsia"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3、规划成果经市政府审批通过后，甲方收到乙方提供的相应金额发票十个工作日内一次性付清尾款。</w:t>
      </w:r>
    </w:p>
    <w:p w14:paraId="20CED35B">
      <w:pPr>
        <w:widowControl w:val="0"/>
        <w:kinsoku/>
        <w:autoSpaceDE/>
        <w:autoSpaceDN/>
        <w:adjustRightInd/>
        <w:snapToGrid/>
        <w:spacing w:line="360" w:lineRule="auto"/>
        <w:ind w:firstLine="280" w:firstLineChars="1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 xml:space="preserve"> 七、服务期限、地点</w:t>
      </w:r>
    </w:p>
    <w:p w14:paraId="1C10A7EF">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snapToGrid/>
          <w:color w:val="auto"/>
          <w:sz w:val="28"/>
          <w:szCs w:val="24"/>
        </w:rPr>
        <w:t>1</w:t>
      </w:r>
      <w:r>
        <w:rPr>
          <w:rFonts w:hint="eastAsia" w:ascii="楷体" w:hAnsi="楷体" w:eastAsia="楷体" w:cs="Microsoft JhengHei"/>
          <w:snapToGrid/>
          <w:color w:val="auto"/>
          <w:sz w:val="28"/>
          <w:szCs w:val="24"/>
        </w:rPr>
        <w:t>、服务期限</w:t>
      </w:r>
      <w:r>
        <w:rPr>
          <w:rFonts w:hint="eastAsia" w:ascii="楷体" w:hAnsi="楷体" w:eastAsia="楷体" w:cs="Microsoft JhengHei"/>
          <w:snapToGrid/>
          <w:color w:val="auto"/>
          <w:spacing w:val="-1"/>
          <w:sz w:val="28"/>
          <w:szCs w:val="24"/>
        </w:rPr>
        <w:t>：</w:t>
      </w:r>
      <w:r>
        <w:rPr>
          <w:rFonts w:hint="eastAsia" w:ascii="楷体" w:hAnsi="楷体" w:eastAsia="楷体"/>
          <w:snapToGrid/>
          <w:color w:val="auto"/>
          <w:sz w:val="28"/>
          <w:szCs w:val="24"/>
        </w:rPr>
        <w:t>202</w:t>
      </w:r>
      <w:r>
        <w:rPr>
          <w:rFonts w:hint="eastAsia" w:ascii="楷体" w:hAnsi="楷体" w:eastAsia="楷体"/>
          <w:snapToGrid/>
          <w:color w:val="auto"/>
          <w:sz w:val="28"/>
          <w:szCs w:val="24"/>
          <w:lang w:val="en-US" w:eastAsia="zh-CN"/>
        </w:rPr>
        <w:t>5</w:t>
      </w:r>
      <w:r>
        <w:rPr>
          <w:rFonts w:hint="eastAsia" w:ascii="楷体" w:hAnsi="楷体" w:eastAsia="楷体" w:cs="Microsoft JhengHei"/>
          <w:snapToGrid/>
          <w:color w:val="auto"/>
          <w:sz w:val="28"/>
          <w:szCs w:val="24"/>
        </w:rPr>
        <w:t>年</w:t>
      </w:r>
      <w:r>
        <w:rPr>
          <w:rFonts w:hint="eastAsia" w:ascii="楷体" w:hAnsi="楷体" w:eastAsia="楷体"/>
          <w:snapToGrid/>
          <w:color w:val="auto"/>
          <w:sz w:val="28"/>
          <w:szCs w:val="24"/>
          <w:u w:val="single"/>
        </w:rPr>
        <w:t xml:space="preserve">    </w:t>
      </w:r>
      <w:r>
        <w:rPr>
          <w:rFonts w:hint="eastAsia" w:ascii="楷体" w:hAnsi="楷体" w:eastAsia="楷体" w:cs="Microsoft JhengHei"/>
          <w:snapToGrid/>
          <w:color w:val="auto"/>
          <w:sz w:val="28"/>
          <w:szCs w:val="24"/>
        </w:rPr>
        <w:t>月</w:t>
      </w:r>
      <w:r>
        <w:rPr>
          <w:rFonts w:hint="eastAsia" w:ascii="楷体" w:hAnsi="楷体" w:eastAsia="楷体" w:cs="Microsoft JhengHei"/>
          <w:snapToGrid/>
          <w:color w:val="auto"/>
          <w:spacing w:val="40"/>
          <w:sz w:val="28"/>
          <w:szCs w:val="24"/>
          <w:u w:val="single"/>
        </w:rPr>
        <w:t xml:space="preserve">   </w:t>
      </w:r>
      <w:r>
        <w:rPr>
          <w:rFonts w:hint="eastAsia" w:ascii="楷体" w:hAnsi="楷体" w:eastAsia="楷体" w:cs="Microsoft JhengHei"/>
          <w:snapToGrid/>
          <w:color w:val="auto"/>
          <w:sz w:val="28"/>
          <w:szCs w:val="24"/>
        </w:rPr>
        <w:t>日至</w:t>
      </w:r>
      <w:r>
        <w:rPr>
          <w:rFonts w:hint="eastAsia" w:ascii="楷体" w:hAnsi="楷体" w:eastAsia="楷体"/>
          <w:snapToGrid/>
          <w:color w:val="auto"/>
          <w:sz w:val="28"/>
          <w:szCs w:val="24"/>
        </w:rPr>
        <w:t>202</w:t>
      </w:r>
      <w:r>
        <w:rPr>
          <w:rFonts w:hint="eastAsia" w:ascii="楷体" w:hAnsi="楷体" w:eastAsia="楷体"/>
          <w:snapToGrid/>
          <w:color w:val="auto"/>
          <w:sz w:val="28"/>
          <w:szCs w:val="24"/>
          <w:lang w:val="en-US" w:eastAsia="zh-CN"/>
        </w:rPr>
        <w:t>6</w:t>
      </w:r>
      <w:r>
        <w:rPr>
          <w:rFonts w:hint="eastAsia" w:ascii="楷体" w:hAnsi="楷体" w:eastAsia="楷体" w:cs="Microsoft JhengHei"/>
          <w:snapToGrid/>
          <w:color w:val="auto"/>
          <w:sz w:val="28"/>
          <w:szCs w:val="24"/>
        </w:rPr>
        <w:t>年</w:t>
      </w:r>
      <w:r>
        <w:rPr>
          <w:rFonts w:hint="eastAsia" w:ascii="楷体" w:hAnsi="楷体" w:eastAsia="楷体"/>
          <w:snapToGrid/>
          <w:color w:val="auto"/>
          <w:sz w:val="28"/>
          <w:szCs w:val="24"/>
        </w:rPr>
        <w:t>1</w:t>
      </w:r>
      <w:r>
        <w:rPr>
          <w:rFonts w:hint="eastAsia" w:ascii="楷体" w:hAnsi="楷体" w:eastAsia="楷体"/>
          <w:snapToGrid/>
          <w:color w:val="auto"/>
          <w:sz w:val="28"/>
          <w:szCs w:val="24"/>
          <w:lang w:val="en-US" w:eastAsia="zh-CN"/>
        </w:rPr>
        <w:t>1</w:t>
      </w:r>
      <w:r>
        <w:rPr>
          <w:rFonts w:hint="eastAsia" w:ascii="楷体" w:hAnsi="楷体" w:eastAsia="楷体" w:cs="Microsoft JhengHei"/>
          <w:snapToGrid/>
          <w:color w:val="auto"/>
          <w:sz w:val="28"/>
          <w:szCs w:val="24"/>
        </w:rPr>
        <w:t>月</w:t>
      </w:r>
      <w:r>
        <w:rPr>
          <w:rFonts w:hint="eastAsia" w:ascii="楷体" w:hAnsi="楷体" w:eastAsia="楷体"/>
          <w:snapToGrid/>
          <w:color w:val="auto"/>
          <w:sz w:val="28"/>
          <w:szCs w:val="24"/>
        </w:rPr>
        <w:t>3</w:t>
      </w:r>
      <w:r>
        <w:rPr>
          <w:rFonts w:hint="eastAsia" w:ascii="楷体" w:hAnsi="楷体" w:eastAsia="楷体"/>
          <w:snapToGrid/>
          <w:color w:val="auto"/>
          <w:sz w:val="28"/>
          <w:szCs w:val="24"/>
          <w:lang w:val="en-US" w:eastAsia="zh-CN"/>
        </w:rPr>
        <w:t>0</w:t>
      </w:r>
      <w:r>
        <w:rPr>
          <w:rFonts w:hint="eastAsia" w:ascii="楷体" w:hAnsi="楷体" w:eastAsia="楷体" w:cs="Microsoft JhengHei"/>
          <w:snapToGrid/>
          <w:color w:val="auto"/>
          <w:sz w:val="28"/>
          <w:szCs w:val="24"/>
        </w:rPr>
        <w:t>日，合同签订后按甲方要求即时启动。</w:t>
      </w:r>
    </w:p>
    <w:p w14:paraId="7A2525CF">
      <w:pPr>
        <w:widowControl w:val="0"/>
        <w:kinsoku/>
        <w:autoSpaceDE/>
        <w:autoSpaceDN/>
        <w:adjustRightInd/>
        <w:snapToGrid/>
        <w:spacing w:line="360" w:lineRule="auto"/>
        <w:ind w:firstLine="532" w:firstLineChars="200"/>
        <w:textAlignment w:val="auto"/>
        <w:rPr>
          <w:rFonts w:ascii="楷体" w:hAnsi="楷体" w:eastAsia="楷体" w:cs="Microsoft JhengHei"/>
          <w:snapToGrid/>
          <w:color w:val="auto"/>
          <w:sz w:val="28"/>
          <w:szCs w:val="24"/>
        </w:rPr>
      </w:pPr>
      <w:r>
        <w:rPr>
          <w:rFonts w:hint="eastAsia" w:ascii="楷体" w:hAnsi="楷体" w:eastAsia="楷体"/>
          <w:snapToGrid/>
          <w:color w:val="auto"/>
          <w:w w:val="95"/>
          <w:sz w:val="28"/>
          <w:szCs w:val="24"/>
        </w:rPr>
        <w:t>2</w:t>
      </w:r>
      <w:r>
        <w:rPr>
          <w:rFonts w:hint="eastAsia" w:ascii="楷体" w:hAnsi="楷体" w:eastAsia="楷体" w:cs="Microsoft JhengHei"/>
          <w:snapToGrid/>
          <w:color w:val="auto"/>
          <w:w w:val="95"/>
          <w:sz w:val="28"/>
          <w:szCs w:val="24"/>
        </w:rPr>
        <w:t>、服务地点：镇江市区。</w:t>
      </w:r>
    </w:p>
    <w:p w14:paraId="77B41AF4">
      <w:pPr>
        <w:widowControl w:val="0"/>
        <w:kinsoku/>
        <w:autoSpaceDE/>
        <w:autoSpaceDN/>
        <w:adjustRightInd/>
        <w:snapToGrid/>
        <w:spacing w:line="360" w:lineRule="auto"/>
        <w:ind w:firstLine="562" w:firstLineChars="200"/>
        <w:textAlignment w:val="auto"/>
        <w:rPr>
          <w:rFonts w:ascii="楷体" w:hAnsi="楷体" w:eastAsia="楷体" w:cs="Microsoft JhengHei"/>
          <w:b/>
          <w:snapToGrid/>
          <w:color w:val="auto"/>
          <w:sz w:val="28"/>
          <w:szCs w:val="24"/>
        </w:rPr>
      </w:pPr>
      <w:r>
        <w:rPr>
          <w:rFonts w:hint="eastAsia" w:ascii="楷体" w:hAnsi="楷体" w:eastAsia="楷体" w:cs="Microsoft JhengHei"/>
          <w:b/>
          <w:snapToGrid/>
          <w:color w:val="auto"/>
          <w:sz w:val="28"/>
          <w:szCs w:val="24"/>
        </w:rPr>
        <w:t>八、服务质量</w:t>
      </w:r>
    </w:p>
    <w:p w14:paraId="61CFD2B5">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lang w:val="en-US" w:eastAsia="zh-CN"/>
        </w:rPr>
        <w:t>乙方</w:t>
      </w:r>
      <w:r>
        <w:rPr>
          <w:rFonts w:hint="eastAsia" w:ascii="楷体" w:hAnsi="楷体" w:eastAsia="楷体" w:cs="Microsoft JhengHei"/>
          <w:snapToGrid/>
          <w:color w:val="auto"/>
          <w:sz w:val="28"/>
          <w:szCs w:val="24"/>
        </w:rPr>
        <w:t>须成立专责团队全程负责本项工作。并有完善可靠的售后服务体系和服务响应。</w:t>
      </w:r>
    </w:p>
    <w:p w14:paraId="7C682871">
      <w:pPr>
        <w:widowControl w:val="0"/>
        <w:kinsoku/>
        <w:autoSpaceDE/>
        <w:autoSpaceDN/>
        <w:adjustRightInd/>
        <w:snapToGrid/>
        <w:spacing w:line="360" w:lineRule="auto"/>
        <w:ind w:firstLine="562" w:firstLineChars="200"/>
        <w:textAlignment w:val="auto"/>
        <w:rPr>
          <w:rFonts w:ascii="楷体" w:hAnsi="楷体" w:eastAsia="楷体" w:cs="Microsoft JhengHei"/>
          <w:b/>
          <w:snapToGrid/>
          <w:color w:val="auto"/>
          <w:sz w:val="28"/>
          <w:szCs w:val="24"/>
        </w:rPr>
      </w:pPr>
      <w:r>
        <w:rPr>
          <w:rFonts w:hint="eastAsia" w:ascii="楷体" w:hAnsi="楷体" w:eastAsia="楷体" w:cs="Microsoft JhengHei"/>
          <w:b/>
          <w:snapToGrid/>
          <w:color w:val="auto"/>
          <w:sz w:val="28"/>
          <w:szCs w:val="24"/>
        </w:rPr>
        <w:t>九、知识产权和成果资料保密要求</w:t>
      </w:r>
    </w:p>
    <w:p w14:paraId="2F99EC45">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snapToGrid/>
          <w:color w:val="auto"/>
          <w:sz w:val="28"/>
          <w:szCs w:val="24"/>
        </w:rPr>
        <w:t>1</w:t>
      </w:r>
      <w:r>
        <w:rPr>
          <w:rFonts w:hint="eastAsia" w:ascii="楷体" w:hAnsi="楷体" w:eastAsia="楷体" w:cs="Microsoft JhengHei"/>
          <w:snapToGrid/>
          <w:color w:val="auto"/>
          <w:sz w:val="28"/>
          <w:szCs w:val="24"/>
        </w:rPr>
        <w:t>、乙方应保证甲方所使用的服务成果免受第三方提出的侵犯其知识产权的诉讼。</w:t>
      </w:r>
    </w:p>
    <w:p w14:paraId="5B96B3F4">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2、工作信息资料保密工作，须按照国家、省、市有关相关规定执行。</w:t>
      </w:r>
    </w:p>
    <w:p w14:paraId="0AAB7162">
      <w:pPr>
        <w:widowControl w:val="0"/>
        <w:kinsoku/>
        <w:autoSpaceDE/>
        <w:autoSpaceDN/>
        <w:adjustRightInd/>
        <w:snapToGrid/>
        <w:spacing w:line="360" w:lineRule="auto"/>
        <w:ind w:firstLine="562" w:firstLineChars="200"/>
        <w:textAlignment w:val="auto"/>
        <w:rPr>
          <w:rFonts w:ascii="楷体" w:hAnsi="楷体" w:eastAsia="楷体" w:cs="Microsoft JhengHei"/>
          <w:b/>
          <w:snapToGrid/>
          <w:color w:val="auto"/>
          <w:sz w:val="28"/>
          <w:szCs w:val="24"/>
        </w:rPr>
      </w:pPr>
      <w:r>
        <w:rPr>
          <w:rFonts w:hint="eastAsia" w:ascii="楷体" w:hAnsi="楷体" w:eastAsia="楷体" w:cs="Microsoft JhengHei"/>
          <w:b/>
          <w:snapToGrid/>
          <w:color w:val="auto"/>
          <w:sz w:val="28"/>
          <w:szCs w:val="24"/>
        </w:rPr>
        <w:t>十、违约条款</w:t>
      </w:r>
    </w:p>
    <w:p w14:paraId="5302EC3F">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snapToGrid/>
          <w:color w:val="auto"/>
          <w:sz w:val="28"/>
          <w:szCs w:val="24"/>
        </w:rPr>
        <w:t>1</w:t>
      </w:r>
      <w:r>
        <w:rPr>
          <w:rFonts w:hint="eastAsia" w:ascii="楷体" w:hAnsi="楷体" w:eastAsia="楷体" w:cs="Microsoft JhengHei"/>
          <w:snapToGrid/>
          <w:color w:val="auto"/>
          <w:sz w:val="28"/>
          <w:szCs w:val="24"/>
        </w:rPr>
        <w:t>、乙方延迟提供服务，每延迟</w:t>
      </w:r>
      <w:r>
        <w:rPr>
          <w:rFonts w:hint="eastAsia" w:ascii="楷体" w:hAnsi="楷体" w:eastAsia="楷体"/>
          <w:snapToGrid/>
          <w:color w:val="auto"/>
          <w:sz w:val="28"/>
          <w:szCs w:val="24"/>
        </w:rPr>
        <w:t>1</w:t>
      </w:r>
      <w:r>
        <w:rPr>
          <w:rFonts w:hint="eastAsia" w:ascii="楷体" w:hAnsi="楷体" w:eastAsia="楷体" w:cs="Microsoft JhengHei"/>
          <w:snapToGrid/>
          <w:color w:val="auto"/>
          <w:sz w:val="28"/>
          <w:szCs w:val="24"/>
        </w:rPr>
        <w:t>日，按合同金额的</w:t>
      </w:r>
      <w:r>
        <w:rPr>
          <w:rFonts w:hint="eastAsia" w:ascii="楷体" w:hAnsi="楷体" w:eastAsia="楷体"/>
          <w:snapToGrid/>
          <w:color w:val="auto"/>
          <w:sz w:val="28"/>
          <w:szCs w:val="24"/>
        </w:rPr>
        <w:t>0.3%/</w:t>
      </w:r>
      <w:r>
        <w:rPr>
          <w:rFonts w:hint="eastAsia" w:ascii="楷体" w:hAnsi="楷体" w:eastAsia="楷体" w:cs="Microsoft JhengHei"/>
          <w:snapToGrid/>
          <w:color w:val="auto"/>
          <w:sz w:val="28"/>
          <w:szCs w:val="24"/>
        </w:rPr>
        <w:t>天支付违约金。</w:t>
      </w:r>
    </w:p>
    <w:p w14:paraId="165F4564">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snapToGrid/>
          <w:color w:val="auto"/>
          <w:sz w:val="28"/>
          <w:szCs w:val="24"/>
        </w:rPr>
        <w:t>2</w:t>
      </w:r>
      <w:r>
        <w:rPr>
          <w:rFonts w:hint="eastAsia" w:ascii="楷体" w:hAnsi="楷体" w:eastAsia="楷体" w:cs="Microsoft JhengHei"/>
          <w:snapToGrid/>
          <w:color w:val="auto"/>
          <w:spacing w:val="-10"/>
          <w:sz w:val="28"/>
          <w:szCs w:val="24"/>
        </w:rPr>
        <w:t>、</w:t>
      </w:r>
      <w:r>
        <w:rPr>
          <w:rFonts w:hint="eastAsia" w:ascii="楷体" w:hAnsi="楷体" w:eastAsia="楷体" w:cs="Microsoft JhengHei"/>
          <w:snapToGrid/>
          <w:color w:val="auto"/>
          <w:sz w:val="28"/>
          <w:szCs w:val="24"/>
        </w:rPr>
        <w:t>一方不按期履行</w:t>
      </w:r>
      <w:r>
        <w:rPr>
          <w:rFonts w:hint="eastAsia" w:ascii="楷体" w:hAnsi="楷体" w:eastAsia="楷体" w:cs="Microsoft JhengHei"/>
          <w:snapToGrid/>
          <w:color w:val="auto"/>
          <w:spacing w:val="2"/>
          <w:sz w:val="28"/>
          <w:szCs w:val="24"/>
        </w:rPr>
        <w:t>合</w:t>
      </w:r>
      <w:r>
        <w:rPr>
          <w:rFonts w:hint="eastAsia" w:ascii="楷体" w:hAnsi="楷体" w:eastAsia="楷体" w:cs="Microsoft JhengHei"/>
          <w:snapToGrid/>
          <w:color w:val="auto"/>
          <w:sz w:val="28"/>
          <w:szCs w:val="24"/>
        </w:rPr>
        <w:t>同</w:t>
      </w:r>
      <w:r>
        <w:rPr>
          <w:rFonts w:hint="eastAsia" w:ascii="楷体" w:hAnsi="楷体" w:eastAsia="楷体" w:cs="Microsoft JhengHei"/>
          <w:snapToGrid/>
          <w:color w:val="auto"/>
          <w:spacing w:val="-10"/>
          <w:sz w:val="28"/>
          <w:szCs w:val="24"/>
        </w:rPr>
        <w:t>，</w:t>
      </w:r>
      <w:r>
        <w:rPr>
          <w:rFonts w:hint="eastAsia" w:ascii="楷体" w:hAnsi="楷体" w:eastAsia="楷体" w:cs="Microsoft JhengHei"/>
          <w:snapToGrid/>
          <w:color w:val="auto"/>
          <w:sz w:val="28"/>
          <w:szCs w:val="24"/>
        </w:rPr>
        <w:t>并经另一方提示后</w:t>
      </w:r>
      <w:r>
        <w:rPr>
          <w:rFonts w:hint="eastAsia" w:ascii="楷体" w:hAnsi="楷体" w:eastAsia="楷体"/>
          <w:snapToGrid/>
          <w:color w:val="auto"/>
          <w:sz w:val="28"/>
          <w:szCs w:val="24"/>
        </w:rPr>
        <w:t>3</w:t>
      </w:r>
      <w:r>
        <w:rPr>
          <w:rFonts w:hint="eastAsia" w:ascii="楷体" w:hAnsi="楷体" w:eastAsia="楷体" w:cs="Microsoft JhengHei"/>
          <w:snapToGrid/>
          <w:color w:val="auto"/>
          <w:sz w:val="28"/>
          <w:szCs w:val="24"/>
        </w:rPr>
        <w:t>日内仍不履行合同的</w:t>
      </w:r>
      <w:r>
        <w:rPr>
          <w:rFonts w:hint="eastAsia" w:ascii="楷体" w:hAnsi="楷体" w:eastAsia="楷体" w:cs="Microsoft JhengHei"/>
          <w:snapToGrid/>
          <w:color w:val="auto"/>
          <w:spacing w:val="-10"/>
          <w:sz w:val="28"/>
          <w:szCs w:val="24"/>
        </w:rPr>
        <w:t>，</w:t>
      </w:r>
      <w:r>
        <w:rPr>
          <w:rFonts w:hint="eastAsia" w:ascii="楷体" w:hAnsi="楷体" w:eastAsia="楷体" w:cs="Microsoft JhengHei"/>
          <w:snapToGrid/>
          <w:color w:val="auto"/>
          <w:sz w:val="28"/>
          <w:szCs w:val="24"/>
        </w:rPr>
        <w:t>守约方有权解除</w:t>
      </w:r>
      <w:r>
        <w:rPr>
          <w:rFonts w:hint="eastAsia" w:ascii="楷体" w:hAnsi="楷体" w:eastAsia="楷体" w:cs="Microsoft JhengHei"/>
          <w:snapToGrid/>
          <w:color w:val="auto"/>
          <w:spacing w:val="2"/>
          <w:sz w:val="28"/>
          <w:szCs w:val="24"/>
        </w:rPr>
        <w:t>合</w:t>
      </w:r>
      <w:r>
        <w:rPr>
          <w:rFonts w:hint="eastAsia" w:ascii="楷体" w:hAnsi="楷体" w:eastAsia="楷体" w:cs="Microsoft JhengHei"/>
          <w:snapToGrid/>
          <w:color w:val="auto"/>
          <w:sz w:val="28"/>
          <w:szCs w:val="24"/>
        </w:rPr>
        <w:t>同</w:t>
      </w:r>
      <w:r>
        <w:rPr>
          <w:rFonts w:hint="eastAsia" w:ascii="楷体" w:hAnsi="楷体" w:eastAsia="楷体" w:cs="Microsoft JhengHei"/>
          <w:snapToGrid/>
          <w:color w:val="auto"/>
          <w:spacing w:val="-10"/>
          <w:sz w:val="28"/>
          <w:szCs w:val="24"/>
        </w:rPr>
        <w:t>，</w:t>
      </w:r>
      <w:r>
        <w:rPr>
          <w:rFonts w:hint="eastAsia" w:ascii="楷体" w:hAnsi="楷体" w:eastAsia="楷体" w:cs="Microsoft JhengHei"/>
          <w:snapToGrid/>
          <w:color w:val="auto"/>
          <w:sz w:val="28"/>
          <w:szCs w:val="24"/>
        </w:rPr>
        <w:t>违约方要承担相应的法律责任。</w:t>
      </w:r>
    </w:p>
    <w:p w14:paraId="0141B63B">
      <w:pPr>
        <w:widowControl w:val="0"/>
        <w:kinsoku/>
        <w:autoSpaceDE/>
        <w:autoSpaceDN/>
        <w:adjustRightInd/>
        <w:snapToGrid/>
        <w:spacing w:line="360" w:lineRule="auto"/>
        <w:ind w:firstLine="540" w:firstLineChars="200"/>
        <w:textAlignment w:val="auto"/>
        <w:rPr>
          <w:rFonts w:ascii="楷体" w:hAnsi="楷体" w:eastAsia="楷体" w:cs="Microsoft JhengHei"/>
          <w:snapToGrid/>
          <w:color w:val="auto"/>
          <w:sz w:val="28"/>
          <w:szCs w:val="24"/>
        </w:rPr>
      </w:pPr>
      <w:r>
        <w:rPr>
          <w:rFonts w:hint="eastAsia" w:ascii="楷体" w:hAnsi="楷体" w:eastAsia="楷体"/>
          <w:snapToGrid/>
          <w:color w:val="auto"/>
          <w:spacing w:val="2"/>
          <w:w w:val="95"/>
          <w:sz w:val="28"/>
          <w:szCs w:val="24"/>
        </w:rPr>
        <w:t>3</w:t>
      </w:r>
      <w:r>
        <w:rPr>
          <w:rFonts w:hint="eastAsia" w:ascii="楷体" w:hAnsi="楷体" w:eastAsia="楷体" w:cs="Microsoft JhengHei"/>
          <w:snapToGrid/>
          <w:color w:val="auto"/>
          <w:spacing w:val="1"/>
          <w:w w:val="95"/>
          <w:sz w:val="28"/>
          <w:szCs w:val="24"/>
        </w:rPr>
        <w:t>、如因一方违约，</w:t>
      </w:r>
      <w:r>
        <w:rPr>
          <w:rFonts w:hint="eastAsia" w:ascii="楷体" w:hAnsi="楷体" w:eastAsia="楷体" w:cs="Microsoft JhengHei"/>
          <w:snapToGrid/>
          <w:color w:val="auto"/>
          <w:w w:val="95"/>
          <w:sz w:val="28"/>
          <w:szCs w:val="24"/>
        </w:rPr>
        <w:t>双</w:t>
      </w:r>
      <w:r>
        <w:rPr>
          <w:rFonts w:hint="eastAsia" w:ascii="楷体" w:hAnsi="楷体" w:eastAsia="楷体" w:cs="Microsoft JhengHei"/>
          <w:snapToGrid/>
          <w:color w:val="auto"/>
          <w:spacing w:val="1"/>
          <w:w w:val="95"/>
          <w:sz w:val="28"/>
          <w:szCs w:val="24"/>
        </w:rPr>
        <w:t>方未能就赔偿损失达</w:t>
      </w:r>
      <w:r>
        <w:rPr>
          <w:rFonts w:hint="eastAsia" w:ascii="楷体" w:hAnsi="楷体" w:eastAsia="楷体" w:cs="Microsoft JhengHei"/>
          <w:snapToGrid/>
          <w:color w:val="auto"/>
          <w:w w:val="95"/>
          <w:sz w:val="28"/>
          <w:szCs w:val="24"/>
        </w:rPr>
        <w:t>成</w:t>
      </w:r>
      <w:r>
        <w:rPr>
          <w:rFonts w:hint="eastAsia" w:ascii="楷体" w:hAnsi="楷体" w:eastAsia="楷体" w:cs="Microsoft JhengHei"/>
          <w:snapToGrid/>
          <w:color w:val="auto"/>
          <w:spacing w:val="1"/>
          <w:w w:val="95"/>
          <w:sz w:val="28"/>
          <w:szCs w:val="24"/>
        </w:rPr>
        <w:t>协议，引起诉讼或仲</w:t>
      </w:r>
      <w:r>
        <w:rPr>
          <w:rFonts w:hint="eastAsia" w:ascii="楷体" w:hAnsi="楷体" w:eastAsia="楷体" w:cs="Microsoft JhengHei"/>
          <w:snapToGrid/>
          <w:color w:val="auto"/>
          <w:w w:val="95"/>
          <w:sz w:val="28"/>
          <w:szCs w:val="24"/>
        </w:rPr>
        <w:t>裁</w:t>
      </w:r>
      <w:r>
        <w:rPr>
          <w:rFonts w:hint="eastAsia" w:ascii="楷体" w:hAnsi="楷体" w:eastAsia="楷体" w:cs="Microsoft JhengHei"/>
          <w:snapToGrid/>
          <w:color w:val="auto"/>
          <w:spacing w:val="1"/>
          <w:w w:val="95"/>
          <w:sz w:val="28"/>
          <w:szCs w:val="24"/>
        </w:rPr>
        <w:t>时，违约方除应赔偿</w:t>
      </w:r>
      <w:r>
        <w:rPr>
          <w:rFonts w:hint="eastAsia" w:ascii="楷体" w:hAnsi="楷体" w:eastAsia="楷体" w:cs="Microsoft JhengHei"/>
          <w:snapToGrid/>
          <w:color w:val="auto"/>
          <w:w w:val="95"/>
          <w:sz w:val="28"/>
          <w:szCs w:val="24"/>
        </w:rPr>
        <w:t>对</w:t>
      </w:r>
      <w:r>
        <w:rPr>
          <w:rFonts w:hint="eastAsia" w:ascii="楷体" w:hAnsi="楷体" w:eastAsia="楷体" w:cs="Microsoft JhengHei"/>
          <w:snapToGrid/>
          <w:color w:val="auto"/>
          <w:spacing w:val="1"/>
          <w:w w:val="95"/>
          <w:sz w:val="28"/>
          <w:szCs w:val="24"/>
        </w:rPr>
        <w:t>方经</w:t>
      </w:r>
      <w:r>
        <w:rPr>
          <w:rFonts w:hint="eastAsia" w:ascii="楷体" w:hAnsi="楷体" w:eastAsia="楷体" w:cs="Microsoft JhengHei"/>
          <w:snapToGrid/>
          <w:color w:val="auto"/>
          <w:sz w:val="28"/>
          <w:szCs w:val="24"/>
        </w:rPr>
        <w:t>济损失外，还应承担因诉讼或仲裁所支付的律师代理费等相关费用。</w:t>
      </w:r>
    </w:p>
    <w:p w14:paraId="31C5332A">
      <w:pPr>
        <w:widowControl w:val="0"/>
        <w:kinsoku/>
        <w:autoSpaceDE/>
        <w:autoSpaceDN/>
        <w:adjustRightInd/>
        <w:snapToGrid/>
        <w:spacing w:line="360" w:lineRule="auto"/>
        <w:ind w:firstLine="540" w:firstLineChars="200"/>
        <w:textAlignment w:val="auto"/>
        <w:rPr>
          <w:rFonts w:ascii="楷体" w:hAnsi="楷体" w:eastAsia="楷体" w:cs="Microsoft JhengHei"/>
          <w:snapToGrid/>
          <w:color w:val="auto"/>
          <w:sz w:val="28"/>
          <w:szCs w:val="24"/>
        </w:rPr>
      </w:pPr>
      <w:r>
        <w:rPr>
          <w:rFonts w:hint="eastAsia" w:ascii="楷体" w:hAnsi="楷体" w:eastAsia="楷体"/>
          <w:snapToGrid/>
          <w:color w:val="auto"/>
          <w:spacing w:val="2"/>
          <w:w w:val="95"/>
          <w:sz w:val="28"/>
          <w:szCs w:val="24"/>
        </w:rPr>
        <w:t>4</w:t>
      </w:r>
      <w:r>
        <w:rPr>
          <w:rFonts w:hint="eastAsia" w:ascii="楷体" w:hAnsi="楷体" w:eastAsia="楷体" w:cs="Microsoft JhengHei"/>
          <w:snapToGrid/>
          <w:color w:val="auto"/>
          <w:spacing w:val="1"/>
          <w:w w:val="95"/>
          <w:sz w:val="28"/>
          <w:szCs w:val="24"/>
        </w:rPr>
        <w:t>、其它应承担的违</w:t>
      </w:r>
      <w:r>
        <w:rPr>
          <w:rFonts w:hint="eastAsia" w:ascii="楷体" w:hAnsi="楷体" w:eastAsia="楷体" w:cs="Microsoft JhengHei"/>
          <w:snapToGrid/>
          <w:color w:val="auto"/>
          <w:w w:val="95"/>
          <w:sz w:val="28"/>
          <w:szCs w:val="24"/>
        </w:rPr>
        <w:t>约</w:t>
      </w:r>
      <w:r>
        <w:rPr>
          <w:rFonts w:hint="eastAsia" w:ascii="楷体" w:hAnsi="楷体" w:eastAsia="楷体" w:cs="Microsoft JhengHei"/>
          <w:snapToGrid/>
          <w:color w:val="auto"/>
          <w:spacing w:val="1"/>
          <w:w w:val="95"/>
          <w:sz w:val="28"/>
          <w:szCs w:val="24"/>
        </w:rPr>
        <w:t>责任，以《中华人民</w:t>
      </w:r>
      <w:r>
        <w:rPr>
          <w:rFonts w:hint="eastAsia" w:ascii="楷体" w:hAnsi="楷体" w:eastAsia="楷体" w:cs="Microsoft JhengHei"/>
          <w:snapToGrid/>
          <w:color w:val="auto"/>
          <w:w w:val="95"/>
          <w:sz w:val="28"/>
          <w:szCs w:val="24"/>
        </w:rPr>
        <w:t>共</w:t>
      </w:r>
      <w:r>
        <w:rPr>
          <w:rFonts w:hint="eastAsia" w:ascii="楷体" w:hAnsi="楷体" w:eastAsia="楷体" w:cs="Microsoft JhengHei"/>
          <w:snapToGrid/>
          <w:color w:val="auto"/>
          <w:spacing w:val="1"/>
          <w:w w:val="95"/>
          <w:sz w:val="28"/>
          <w:szCs w:val="24"/>
        </w:rPr>
        <w:t>和国民法</w:t>
      </w:r>
      <w:r>
        <w:rPr>
          <w:rFonts w:hint="eastAsia" w:ascii="楷体" w:hAnsi="楷体" w:eastAsia="楷体" w:cs="Microsoft JhengHei"/>
          <w:snapToGrid/>
          <w:color w:val="auto"/>
          <w:spacing w:val="3"/>
          <w:w w:val="95"/>
          <w:sz w:val="28"/>
          <w:szCs w:val="24"/>
        </w:rPr>
        <w:t>典</w:t>
      </w:r>
      <w:r>
        <w:rPr>
          <w:rFonts w:hint="eastAsia" w:ascii="楷体" w:hAnsi="楷体" w:eastAsia="楷体" w:cs="Microsoft JhengHei"/>
          <w:snapToGrid/>
          <w:color w:val="auto"/>
          <w:spacing w:val="1"/>
          <w:w w:val="95"/>
          <w:sz w:val="28"/>
          <w:szCs w:val="24"/>
        </w:rPr>
        <w:t>》和其它</w:t>
      </w:r>
      <w:r>
        <w:rPr>
          <w:rFonts w:hint="eastAsia" w:ascii="楷体" w:hAnsi="楷体" w:eastAsia="楷体" w:cs="Microsoft JhengHei"/>
          <w:snapToGrid/>
          <w:color w:val="auto"/>
          <w:w w:val="95"/>
          <w:sz w:val="28"/>
          <w:szCs w:val="24"/>
        </w:rPr>
        <w:t>有</w:t>
      </w:r>
      <w:r>
        <w:rPr>
          <w:rFonts w:hint="eastAsia" w:ascii="楷体" w:hAnsi="楷体" w:eastAsia="楷体" w:cs="Microsoft JhengHei"/>
          <w:snapToGrid/>
          <w:color w:val="auto"/>
          <w:spacing w:val="1"/>
          <w:w w:val="95"/>
          <w:sz w:val="28"/>
          <w:szCs w:val="24"/>
        </w:rPr>
        <w:t>关法律、法规规定为</w:t>
      </w:r>
      <w:r>
        <w:rPr>
          <w:rFonts w:hint="eastAsia" w:ascii="楷体" w:hAnsi="楷体" w:eastAsia="楷体" w:cs="Microsoft JhengHei"/>
          <w:snapToGrid/>
          <w:color w:val="auto"/>
          <w:w w:val="95"/>
          <w:sz w:val="28"/>
          <w:szCs w:val="24"/>
        </w:rPr>
        <w:t>准</w:t>
      </w:r>
      <w:r>
        <w:rPr>
          <w:rFonts w:hint="eastAsia" w:ascii="楷体" w:hAnsi="楷体" w:eastAsia="楷体" w:cs="Microsoft JhengHei"/>
          <w:snapToGrid/>
          <w:color w:val="auto"/>
          <w:spacing w:val="1"/>
          <w:w w:val="95"/>
          <w:sz w:val="28"/>
          <w:szCs w:val="24"/>
        </w:rPr>
        <w:t>，</w:t>
      </w:r>
      <w:r>
        <w:rPr>
          <w:rFonts w:hint="eastAsia" w:ascii="楷体" w:hAnsi="楷体" w:eastAsia="楷体" w:cs="Microsoft JhengHei"/>
          <w:snapToGrid/>
          <w:color w:val="auto"/>
          <w:w w:val="95"/>
          <w:sz w:val="28"/>
          <w:szCs w:val="24"/>
        </w:rPr>
        <w:t>无</w:t>
      </w:r>
      <w:r>
        <w:rPr>
          <w:rFonts w:hint="eastAsia" w:ascii="楷体" w:hAnsi="楷体" w:eastAsia="楷体" w:cs="Microsoft JhengHei"/>
          <w:snapToGrid/>
          <w:color w:val="auto"/>
          <w:sz w:val="28"/>
          <w:szCs w:val="24"/>
        </w:rPr>
        <w:t>相关规定的，双方协商解决。</w:t>
      </w:r>
    </w:p>
    <w:p w14:paraId="0E971D39">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snapToGrid/>
          <w:color w:val="auto"/>
          <w:sz w:val="28"/>
          <w:szCs w:val="24"/>
        </w:rPr>
        <w:t>5</w:t>
      </w:r>
      <w:r>
        <w:rPr>
          <w:rFonts w:hint="eastAsia" w:ascii="楷体" w:hAnsi="楷体" w:eastAsia="楷体" w:cs="Microsoft JhengHei"/>
          <w:snapToGrid/>
          <w:color w:val="auto"/>
          <w:spacing w:val="-10"/>
          <w:sz w:val="28"/>
          <w:szCs w:val="24"/>
        </w:rPr>
        <w:t>、</w:t>
      </w:r>
      <w:r>
        <w:rPr>
          <w:rFonts w:hint="eastAsia" w:ascii="楷体" w:hAnsi="楷体" w:eastAsia="楷体" w:cs="Microsoft JhengHei"/>
          <w:snapToGrid/>
          <w:color w:val="auto"/>
          <w:sz w:val="28"/>
          <w:szCs w:val="24"/>
        </w:rPr>
        <w:t>按照本合同规定</w:t>
      </w:r>
      <w:r>
        <w:rPr>
          <w:rFonts w:hint="eastAsia" w:ascii="楷体" w:hAnsi="楷体" w:eastAsia="楷体" w:cs="Microsoft JhengHei"/>
          <w:snapToGrid/>
          <w:color w:val="auto"/>
          <w:spacing w:val="2"/>
          <w:sz w:val="28"/>
          <w:szCs w:val="24"/>
        </w:rPr>
        <w:t>应</w:t>
      </w:r>
      <w:r>
        <w:rPr>
          <w:rFonts w:hint="eastAsia" w:ascii="楷体" w:hAnsi="楷体" w:eastAsia="楷体" w:cs="Microsoft JhengHei"/>
          <w:snapToGrid/>
          <w:color w:val="auto"/>
          <w:sz w:val="28"/>
          <w:szCs w:val="24"/>
        </w:rPr>
        <w:t>该偿付的违约金</w:t>
      </w:r>
      <w:r>
        <w:rPr>
          <w:rFonts w:hint="eastAsia" w:ascii="楷体" w:hAnsi="楷体" w:eastAsia="楷体" w:cs="Microsoft JhengHei"/>
          <w:snapToGrid/>
          <w:color w:val="auto"/>
          <w:spacing w:val="-10"/>
          <w:sz w:val="28"/>
          <w:szCs w:val="24"/>
        </w:rPr>
        <w:t>、</w:t>
      </w:r>
      <w:r>
        <w:rPr>
          <w:rFonts w:hint="eastAsia" w:ascii="楷体" w:hAnsi="楷体" w:eastAsia="楷体" w:cs="Microsoft JhengHei"/>
          <w:snapToGrid/>
          <w:color w:val="auto"/>
          <w:sz w:val="28"/>
          <w:szCs w:val="24"/>
        </w:rPr>
        <w:t>赔</w:t>
      </w:r>
      <w:r>
        <w:rPr>
          <w:rFonts w:hint="eastAsia" w:ascii="楷体" w:hAnsi="楷体" w:eastAsia="楷体" w:cs="Microsoft JhengHei"/>
          <w:snapToGrid/>
          <w:color w:val="auto"/>
          <w:spacing w:val="2"/>
          <w:sz w:val="28"/>
          <w:szCs w:val="24"/>
        </w:rPr>
        <w:t>偿</w:t>
      </w:r>
      <w:r>
        <w:rPr>
          <w:rFonts w:hint="eastAsia" w:ascii="楷体" w:hAnsi="楷体" w:eastAsia="楷体" w:cs="Microsoft JhengHei"/>
          <w:snapToGrid/>
          <w:color w:val="auto"/>
          <w:sz w:val="28"/>
          <w:szCs w:val="24"/>
        </w:rPr>
        <w:t>金等</w:t>
      </w:r>
      <w:r>
        <w:rPr>
          <w:rFonts w:hint="eastAsia" w:ascii="楷体" w:hAnsi="楷体" w:eastAsia="楷体" w:cs="Microsoft JhengHei"/>
          <w:snapToGrid/>
          <w:color w:val="auto"/>
          <w:spacing w:val="-10"/>
          <w:sz w:val="28"/>
          <w:szCs w:val="24"/>
        </w:rPr>
        <w:t>，</w:t>
      </w:r>
      <w:r>
        <w:rPr>
          <w:rFonts w:hint="eastAsia" w:ascii="楷体" w:hAnsi="楷体" w:eastAsia="楷体" w:cs="Microsoft JhengHei"/>
          <w:snapToGrid/>
          <w:color w:val="auto"/>
          <w:sz w:val="28"/>
          <w:szCs w:val="24"/>
        </w:rPr>
        <w:t>应当在明确责</w:t>
      </w:r>
      <w:r>
        <w:rPr>
          <w:rFonts w:hint="eastAsia" w:ascii="楷体" w:hAnsi="楷体" w:eastAsia="楷体" w:cs="Microsoft JhengHei"/>
          <w:snapToGrid/>
          <w:color w:val="auto"/>
          <w:spacing w:val="2"/>
          <w:sz w:val="28"/>
          <w:szCs w:val="24"/>
        </w:rPr>
        <w:t>任</w:t>
      </w:r>
      <w:r>
        <w:rPr>
          <w:rFonts w:hint="eastAsia" w:ascii="楷体" w:hAnsi="楷体" w:eastAsia="楷体" w:cs="Microsoft JhengHei"/>
          <w:snapToGrid/>
          <w:color w:val="auto"/>
          <w:sz w:val="28"/>
          <w:szCs w:val="24"/>
        </w:rPr>
        <w:t>后</w:t>
      </w:r>
      <w:r>
        <w:rPr>
          <w:rFonts w:hint="eastAsia" w:ascii="楷体" w:hAnsi="楷体" w:eastAsia="楷体"/>
          <w:snapToGrid/>
          <w:color w:val="auto"/>
          <w:sz w:val="28"/>
          <w:szCs w:val="24"/>
        </w:rPr>
        <w:t>7</w:t>
      </w:r>
      <w:r>
        <w:rPr>
          <w:rFonts w:hint="eastAsia" w:ascii="楷体" w:hAnsi="楷体" w:eastAsia="楷体" w:cs="Microsoft JhengHei"/>
          <w:snapToGrid/>
          <w:color w:val="auto"/>
          <w:sz w:val="28"/>
          <w:szCs w:val="24"/>
        </w:rPr>
        <w:t>日内</w:t>
      </w:r>
      <w:r>
        <w:rPr>
          <w:rFonts w:hint="eastAsia" w:ascii="楷体" w:hAnsi="楷体" w:eastAsia="楷体" w:cs="Microsoft JhengHei"/>
          <w:snapToGrid/>
          <w:color w:val="auto"/>
          <w:spacing w:val="-10"/>
          <w:sz w:val="28"/>
          <w:szCs w:val="24"/>
        </w:rPr>
        <w:t>，</w:t>
      </w:r>
      <w:r>
        <w:rPr>
          <w:rFonts w:hint="eastAsia" w:ascii="楷体" w:hAnsi="楷体" w:eastAsia="楷体" w:cs="Microsoft JhengHei"/>
          <w:snapToGrid/>
          <w:color w:val="auto"/>
          <w:sz w:val="28"/>
          <w:szCs w:val="24"/>
        </w:rPr>
        <w:t>按银行</w:t>
      </w:r>
      <w:r>
        <w:rPr>
          <w:rFonts w:hint="eastAsia" w:ascii="楷体" w:hAnsi="楷体" w:eastAsia="楷体" w:cs="Microsoft JhengHei"/>
          <w:snapToGrid/>
          <w:color w:val="auto"/>
          <w:spacing w:val="2"/>
          <w:sz w:val="28"/>
          <w:szCs w:val="24"/>
        </w:rPr>
        <w:t>规</w:t>
      </w:r>
      <w:r>
        <w:rPr>
          <w:rFonts w:hint="eastAsia" w:ascii="楷体" w:hAnsi="楷体" w:eastAsia="楷体" w:cs="Microsoft JhengHei"/>
          <w:snapToGrid/>
          <w:color w:val="auto"/>
          <w:sz w:val="28"/>
          <w:szCs w:val="24"/>
        </w:rPr>
        <w:t>定</w:t>
      </w:r>
      <w:r>
        <w:rPr>
          <w:rFonts w:hint="eastAsia" w:ascii="楷体" w:hAnsi="楷体" w:eastAsia="楷体" w:cs="Microsoft JhengHei"/>
          <w:snapToGrid/>
          <w:color w:val="auto"/>
          <w:spacing w:val="-3"/>
          <w:sz w:val="28"/>
          <w:szCs w:val="24"/>
        </w:rPr>
        <w:t>或</w:t>
      </w:r>
      <w:r>
        <w:rPr>
          <w:rFonts w:hint="eastAsia" w:ascii="楷体" w:hAnsi="楷体" w:eastAsia="楷体" w:cs="Microsoft JhengHei"/>
          <w:snapToGrid/>
          <w:color w:val="auto"/>
          <w:sz w:val="28"/>
          <w:szCs w:val="24"/>
        </w:rPr>
        <w:t>双方商定的结算办法付清，否则按逾期付款处理。</w:t>
      </w:r>
    </w:p>
    <w:p w14:paraId="35AE2778">
      <w:pPr>
        <w:widowControl w:val="0"/>
        <w:kinsoku/>
        <w:autoSpaceDE/>
        <w:autoSpaceDN/>
        <w:adjustRightInd/>
        <w:snapToGrid/>
        <w:spacing w:line="360" w:lineRule="auto"/>
        <w:ind w:firstLine="562" w:firstLineChars="200"/>
        <w:textAlignment w:val="auto"/>
        <w:rPr>
          <w:rFonts w:ascii="楷体" w:hAnsi="楷体" w:eastAsia="楷体" w:cs="Microsoft JhengHei"/>
          <w:b/>
          <w:snapToGrid/>
          <w:color w:val="auto"/>
          <w:sz w:val="28"/>
          <w:szCs w:val="24"/>
        </w:rPr>
      </w:pPr>
      <w:r>
        <w:rPr>
          <w:rFonts w:hint="eastAsia" w:ascii="楷体" w:hAnsi="楷体" w:eastAsia="楷体" w:cs="Microsoft JhengHei"/>
          <w:b/>
          <w:snapToGrid/>
          <w:color w:val="auto"/>
          <w:sz w:val="28"/>
          <w:szCs w:val="24"/>
        </w:rPr>
        <w:t>十一、不可抗力条款</w:t>
      </w:r>
    </w:p>
    <w:p w14:paraId="0ECEBAFE">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因不可抗力致使一方不能及时或完全履行合同的</w:t>
      </w:r>
      <w:r>
        <w:rPr>
          <w:rFonts w:hint="eastAsia" w:ascii="楷体" w:hAnsi="楷体" w:eastAsia="楷体" w:cs="Microsoft JhengHei"/>
          <w:snapToGrid/>
          <w:color w:val="auto"/>
          <w:spacing w:val="-17"/>
          <w:sz w:val="28"/>
          <w:szCs w:val="24"/>
        </w:rPr>
        <w:t>，</w:t>
      </w:r>
      <w:r>
        <w:rPr>
          <w:rFonts w:hint="eastAsia" w:ascii="楷体" w:hAnsi="楷体" w:eastAsia="楷体" w:cs="Microsoft JhengHei"/>
          <w:snapToGrid/>
          <w:color w:val="auto"/>
          <w:sz w:val="28"/>
          <w:szCs w:val="24"/>
        </w:rPr>
        <w:t>应及时告知采购代理机构及另一方</w:t>
      </w:r>
      <w:r>
        <w:rPr>
          <w:rFonts w:hint="eastAsia" w:ascii="楷体" w:hAnsi="楷体" w:eastAsia="楷体" w:cs="Microsoft JhengHei"/>
          <w:snapToGrid/>
          <w:color w:val="auto"/>
          <w:spacing w:val="-17"/>
          <w:sz w:val="28"/>
          <w:szCs w:val="24"/>
        </w:rPr>
        <w:t>，</w:t>
      </w:r>
      <w:r>
        <w:rPr>
          <w:rFonts w:hint="eastAsia" w:ascii="楷体" w:hAnsi="楷体" w:eastAsia="楷体" w:cs="Microsoft JhengHei"/>
          <w:snapToGrid/>
          <w:color w:val="auto"/>
          <w:sz w:val="28"/>
          <w:szCs w:val="24"/>
        </w:rPr>
        <w:t>双方互不承担责任</w:t>
      </w:r>
      <w:r>
        <w:rPr>
          <w:rFonts w:hint="eastAsia" w:ascii="楷体" w:hAnsi="楷体" w:eastAsia="楷体" w:cs="Microsoft JhengHei"/>
          <w:snapToGrid/>
          <w:color w:val="auto"/>
          <w:spacing w:val="2"/>
          <w:sz w:val="28"/>
          <w:szCs w:val="24"/>
        </w:rPr>
        <w:t>，</w:t>
      </w:r>
      <w:r>
        <w:rPr>
          <w:rFonts w:hint="eastAsia" w:ascii="楷体" w:hAnsi="楷体" w:eastAsia="楷体" w:cs="Microsoft JhengHei"/>
          <w:snapToGrid/>
          <w:color w:val="auto"/>
          <w:sz w:val="28"/>
          <w:szCs w:val="24"/>
        </w:rPr>
        <w:t>并在</w:t>
      </w:r>
      <w:r>
        <w:rPr>
          <w:rFonts w:hint="eastAsia" w:ascii="楷体" w:hAnsi="楷体" w:eastAsia="楷体"/>
          <w:snapToGrid/>
          <w:color w:val="auto"/>
          <w:sz w:val="28"/>
          <w:szCs w:val="24"/>
        </w:rPr>
        <w:t>3</w:t>
      </w:r>
      <w:r>
        <w:rPr>
          <w:rFonts w:hint="eastAsia" w:ascii="楷体" w:hAnsi="楷体" w:eastAsia="楷体" w:cs="Microsoft JhengHei"/>
          <w:snapToGrid/>
          <w:color w:val="auto"/>
          <w:spacing w:val="2"/>
          <w:sz w:val="28"/>
          <w:szCs w:val="24"/>
        </w:rPr>
        <w:t>天</w:t>
      </w:r>
      <w:r>
        <w:rPr>
          <w:rFonts w:hint="eastAsia" w:ascii="楷体" w:hAnsi="楷体" w:eastAsia="楷体" w:cs="Microsoft JhengHei"/>
          <w:snapToGrid/>
          <w:color w:val="auto"/>
          <w:sz w:val="28"/>
          <w:szCs w:val="24"/>
        </w:rPr>
        <w:t>内提供有</w:t>
      </w:r>
      <w:r>
        <w:rPr>
          <w:rFonts w:hint="eastAsia" w:ascii="楷体" w:hAnsi="楷体" w:eastAsia="楷体" w:cs="Microsoft JhengHei"/>
          <w:snapToGrid/>
          <w:color w:val="auto"/>
          <w:spacing w:val="2"/>
          <w:sz w:val="28"/>
          <w:szCs w:val="24"/>
        </w:rPr>
        <w:t>关</w:t>
      </w:r>
      <w:r>
        <w:rPr>
          <w:rFonts w:hint="eastAsia" w:ascii="楷体" w:hAnsi="楷体" w:eastAsia="楷体" w:cs="Microsoft JhengHei"/>
          <w:snapToGrid/>
          <w:color w:val="auto"/>
          <w:sz w:val="28"/>
          <w:szCs w:val="24"/>
        </w:rPr>
        <w:t>不可抗</w:t>
      </w:r>
      <w:r>
        <w:rPr>
          <w:rFonts w:hint="eastAsia" w:ascii="楷体" w:hAnsi="楷体" w:eastAsia="楷体" w:cs="Microsoft JhengHei"/>
          <w:snapToGrid/>
          <w:color w:val="auto"/>
          <w:spacing w:val="2"/>
          <w:sz w:val="28"/>
          <w:szCs w:val="24"/>
        </w:rPr>
        <w:t>力的</w:t>
      </w:r>
      <w:r>
        <w:rPr>
          <w:rFonts w:hint="eastAsia" w:ascii="楷体" w:hAnsi="楷体" w:eastAsia="楷体" w:cs="Microsoft JhengHei"/>
          <w:snapToGrid/>
          <w:color w:val="auto"/>
          <w:sz w:val="28"/>
          <w:szCs w:val="24"/>
        </w:rPr>
        <w:t>相应证明</w:t>
      </w:r>
      <w:r>
        <w:rPr>
          <w:rFonts w:hint="eastAsia" w:ascii="楷体" w:hAnsi="楷体" w:eastAsia="楷体" w:cs="Microsoft JhengHei"/>
          <w:snapToGrid/>
          <w:color w:val="auto"/>
          <w:spacing w:val="2"/>
          <w:sz w:val="28"/>
          <w:szCs w:val="24"/>
        </w:rPr>
        <w:t>。</w:t>
      </w:r>
      <w:r>
        <w:rPr>
          <w:rFonts w:hint="eastAsia" w:ascii="楷体" w:hAnsi="楷体" w:eastAsia="楷体" w:cs="Microsoft JhengHei"/>
          <w:snapToGrid/>
          <w:color w:val="auto"/>
          <w:sz w:val="28"/>
          <w:szCs w:val="24"/>
        </w:rPr>
        <w:t>合同未</w:t>
      </w:r>
      <w:r>
        <w:rPr>
          <w:rFonts w:hint="eastAsia" w:ascii="楷体" w:hAnsi="楷体" w:eastAsia="楷体" w:cs="Microsoft JhengHei"/>
          <w:snapToGrid/>
          <w:color w:val="auto"/>
          <w:spacing w:val="2"/>
          <w:sz w:val="28"/>
          <w:szCs w:val="24"/>
        </w:rPr>
        <w:t>履行</w:t>
      </w:r>
      <w:r>
        <w:rPr>
          <w:rFonts w:hint="eastAsia" w:ascii="楷体" w:hAnsi="楷体" w:eastAsia="楷体" w:cs="Microsoft JhengHei"/>
          <w:snapToGrid/>
          <w:color w:val="auto"/>
          <w:sz w:val="28"/>
          <w:szCs w:val="24"/>
        </w:rPr>
        <w:t>部分是否</w:t>
      </w:r>
      <w:r>
        <w:rPr>
          <w:rFonts w:hint="eastAsia" w:ascii="楷体" w:hAnsi="楷体" w:eastAsia="楷体" w:cs="Microsoft JhengHei"/>
          <w:snapToGrid/>
          <w:color w:val="auto"/>
          <w:spacing w:val="2"/>
          <w:sz w:val="28"/>
          <w:szCs w:val="24"/>
        </w:rPr>
        <w:t>继</w:t>
      </w:r>
      <w:r>
        <w:rPr>
          <w:rFonts w:hint="eastAsia" w:ascii="楷体" w:hAnsi="楷体" w:eastAsia="楷体" w:cs="Microsoft JhengHei"/>
          <w:snapToGrid/>
          <w:color w:val="auto"/>
          <w:sz w:val="28"/>
          <w:szCs w:val="24"/>
        </w:rPr>
        <w:t>续履行</w:t>
      </w:r>
      <w:r>
        <w:rPr>
          <w:rFonts w:hint="eastAsia" w:ascii="楷体" w:hAnsi="楷体" w:eastAsia="楷体" w:cs="Microsoft JhengHei"/>
          <w:snapToGrid/>
          <w:color w:val="auto"/>
          <w:spacing w:val="2"/>
          <w:sz w:val="28"/>
          <w:szCs w:val="24"/>
        </w:rPr>
        <w:t>、如</w:t>
      </w:r>
      <w:r>
        <w:rPr>
          <w:rFonts w:hint="eastAsia" w:ascii="楷体" w:hAnsi="楷体" w:eastAsia="楷体" w:cs="Microsoft JhengHei"/>
          <w:snapToGrid/>
          <w:color w:val="auto"/>
          <w:sz w:val="28"/>
          <w:szCs w:val="24"/>
        </w:rPr>
        <w:t>何履</w:t>
      </w:r>
      <w:r>
        <w:rPr>
          <w:rFonts w:hint="eastAsia" w:ascii="楷体" w:hAnsi="楷体" w:eastAsia="楷体" w:cs="Microsoft JhengHei"/>
          <w:snapToGrid/>
          <w:color w:val="auto"/>
          <w:spacing w:val="-3"/>
          <w:sz w:val="28"/>
          <w:szCs w:val="24"/>
        </w:rPr>
        <w:t>行</w:t>
      </w:r>
      <w:r>
        <w:rPr>
          <w:rFonts w:hint="eastAsia" w:ascii="楷体" w:hAnsi="楷体" w:eastAsia="楷体" w:cs="Microsoft JhengHei"/>
          <w:snapToGrid/>
          <w:color w:val="auto"/>
          <w:sz w:val="28"/>
          <w:szCs w:val="24"/>
        </w:rPr>
        <w:t>等问题，可由双方协商解决。</w:t>
      </w:r>
    </w:p>
    <w:p w14:paraId="107E1ECD">
      <w:pPr>
        <w:widowControl w:val="0"/>
        <w:kinsoku/>
        <w:autoSpaceDE/>
        <w:autoSpaceDN/>
        <w:adjustRightInd/>
        <w:snapToGrid/>
        <w:spacing w:line="360" w:lineRule="auto"/>
        <w:ind w:firstLine="562" w:firstLineChars="200"/>
        <w:textAlignment w:val="auto"/>
        <w:rPr>
          <w:rFonts w:ascii="楷体" w:hAnsi="楷体" w:eastAsia="楷体" w:cs="Microsoft JhengHei"/>
          <w:b/>
          <w:snapToGrid/>
          <w:color w:val="auto"/>
          <w:sz w:val="28"/>
          <w:szCs w:val="24"/>
        </w:rPr>
      </w:pPr>
      <w:r>
        <w:rPr>
          <w:rFonts w:hint="eastAsia" w:ascii="楷体" w:hAnsi="楷体" w:eastAsia="楷体" w:cs="Microsoft JhengHei"/>
          <w:b/>
          <w:snapToGrid/>
          <w:color w:val="auto"/>
          <w:sz w:val="28"/>
          <w:szCs w:val="24"/>
        </w:rPr>
        <w:t>十二、争议的解决方式合同发生纠纷时，双方应协商解决，协商不成可以采用下列</w:t>
      </w:r>
      <w:r>
        <w:rPr>
          <w:rFonts w:hint="eastAsia" w:ascii="楷体" w:hAnsi="楷体" w:eastAsia="楷体"/>
          <w:b/>
          <w:snapToGrid/>
          <w:color w:val="auto"/>
          <w:sz w:val="28"/>
          <w:szCs w:val="24"/>
        </w:rPr>
        <w:t>1</w:t>
      </w:r>
      <w:r>
        <w:rPr>
          <w:rFonts w:hint="eastAsia" w:ascii="楷体" w:hAnsi="楷体" w:eastAsia="楷体" w:cs="Microsoft JhengHei"/>
          <w:b/>
          <w:snapToGrid/>
          <w:color w:val="auto"/>
          <w:sz w:val="28"/>
          <w:szCs w:val="24"/>
        </w:rPr>
        <w:t>方式解决：</w:t>
      </w:r>
    </w:p>
    <w:p w14:paraId="1C72A7A6">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snapToGrid/>
          <w:color w:val="auto"/>
          <w:sz w:val="28"/>
          <w:szCs w:val="24"/>
        </w:rPr>
        <w:t>1</w:t>
      </w:r>
      <w:r>
        <w:rPr>
          <w:rFonts w:hint="eastAsia" w:ascii="楷体" w:hAnsi="楷体" w:eastAsia="楷体" w:cs="Microsoft JhengHei"/>
          <w:snapToGrid/>
          <w:color w:val="auto"/>
          <w:sz w:val="28"/>
          <w:szCs w:val="24"/>
        </w:rPr>
        <w:t>、提交镇江市仲裁委员会仲裁；</w:t>
      </w:r>
    </w:p>
    <w:p w14:paraId="7379F3E1">
      <w:pPr>
        <w:widowControl w:val="0"/>
        <w:kinsoku/>
        <w:autoSpaceDE/>
        <w:autoSpaceDN/>
        <w:adjustRightInd/>
        <w:snapToGrid/>
        <w:spacing w:line="360" w:lineRule="auto"/>
        <w:ind w:firstLine="532" w:firstLineChars="200"/>
        <w:textAlignment w:val="auto"/>
        <w:rPr>
          <w:rFonts w:ascii="楷体" w:hAnsi="楷体" w:eastAsia="楷体" w:cs="Microsoft JhengHei"/>
          <w:snapToGrid/>
          <w:color w:val="auto"/>
          <w:w w:val="95"/>
          <w:sz w:val="28"/>
          <w:szCs w:val="24"/>
        </w:rPr>
      </w:pPr>
      <w:r>
        <w:rPr>
          <w:rFonts w:hint="eastAsia" w:ascii="楷体" w:hAnsi="楷体" w:eastAsia="楷体"/>
          <w:snapToGrid/>
          <w:color w:val="auto"/>
          <w:w w:val="95"/>
          <w:sz w:val="28"/>
          <w:szCs w:val="24"/>
        </w:rPr>
        <w:t>2</w:t>
      </w:r>
      <w:r>
        <w:rPr>
          <w:rFonts w:hint="eastAsia" w:ascii="楷体" w:hAnsi="楷体" w:eastAsia="楷体" w:cs="Microsoft JhengHei"/>
          <w:snapToGrid/>
          <w:color w:val="auto"/>
          <w:w w:val="95"/>
          <w:sz w:val="28"/>
          <w:szCs w:val="24"/>
        </w:rPr>
        <w:t>、向当地人民法院诉讼。</w:t>
      </w:r>
    </w:p>
    <w:p w14:paraId="4BF3F7E9">
      <w:pPr>
        <w:widowControl w:val="0"/>
        <w:kinsoku/>
        <w:autoSpaceDE/>
        <w:autoSpaceDN/>
        <w:adjustRightInd/>
        <w:snapToGrid/>
        <w:spacing w:line="360" w:lineRule="auto"/>
        <w:ind w:firstLine="562" w:firstLineChars="200"/>
        <w:textAlignment w:val="auto"/>
        <w:rPr>
          <w:rFonts w:ascii="楷体" w:hAnsi="楷体" w:eastAsia="楷体" w:cs="Microsoft JhengHei"/>
          <w:b/>
          <w:snapToGrid/>
          <w:color w:val="auto"/>
          <w:sz w:val="28"/>
          <w:szCs w:val="24"/>
        </w:rPr>
      </w:pPr>
      <w:r>
        <w:rPr>
          <w:rFonts w:hint="eastAsia" w:ascii="楷体" w:hAnsi="楷体" w:eastAsia="楷体" w:cs="Microsoft JhengHei"/>
          <w:b/>
          <w:snapToGrid/>
          <w:color w:val="auto"/>
          <w:sz w:val="28"/>
          <w:szCs w:val="24"/>
        </w:rPr>
        <w:t>十三、补充协议</w:t>
      </w:r>
    </w:p>
    <w:p w14:paraId="16B4967E">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合同未尽事宜，经双方协商可签订补充协议，所签订的补充协议与本合同具有同等的法律效力，补充协议的生效应符合本合同的有关规定。合同补充条款应同时报政府采购监督管理部门备案。</w:t>
      </w:r>
    </w:p>
    <w:p w14:paraId="391E66BD">
      <w:pPr>
        <w:widowControl w:val="0"/>
        <w:kinsoku/>
        <w:autoSpaceDE/>
        <w:autoSpaceDN/>
        <w:adjustRightInd/>
        <w:snapToGrid/>
        <w:spacing w:line="360" w:lineRule="auto"/>
        <w:ind w:firstLine="562" w:firstLineChars="200"/>
        <w:textAlignment w:val="auto"/>
        <w:rPr>
          <w:rFonts w:ascii="楷体" w:hAnsi="楷体" w:eastAsia="楷体" w:cs="Microsoft JhengHei"/>
          <w:b/>
          <w:snapToGrid/>
          <w:color w:val="auto"/>
          <w:sz w:val="28"/>
          <w:szCs w:val="24"/>
        </w:rPr>
      </w:pPr>
      <w:r>
        <w:rPr>
          <w:rFonts w:hint="eastAsia" w:ascii="楷体" w:hAnsi="楷体" w:eastAsia="楷体" w:cs="Microsoft JhengHei"/>
          <w:b/>
          <w:snapToGrid/>
          <w:color w:val="auto"/>
          <w:sz w:val="28"/>
          <w:szCs w:val="24"/>
        </w:rPr>
        <w:t>十四、合同保存</w:t>
      </w:r>
    </w:p>
    <w:p w14:paraId="1CAABF41">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本合同一式5份，甲方2份，乙方2份，见证方 1 份。</w:t>
      </w:r>
    </w:p>
    <w:p w14:paraId="35B77B93">
      <w:pPr>
        <w:widowControl w:val="0"/>
        <w:kinsoku/>
        <w:autoSpaceDE/>
        <w:autoSpaceDN/>
        <w:adjustRightInd/>
        <w:snapToGrid/>
        <w:spacing w:line="360" w:lineRule="auto"/>
        <w:ind w:firstLine="562" w:firstLineChars="200"/>
        <w:textAlignment w:val="auto"/>
        <w:rPr>
          <w:rFonts w:ascii="楷体" w:hAnsi="楷体" w:eastAsia="楷体" w:cs="Microsoft JhengHei"/>
          <w:b/>
          <w:snapToGrid/>
          <w:color w:val="auto"/>
          <w:sz w:val="28"/>
          <w:szCs w:val="24"/>
        </w:rPr>
      </w:pPr>
      <w:r>
        <w:rPr>
          <w:rFonts w:hint="eastAsia" w:ascii="楷体" w:hAnsi="楷体" w:eastAsia="楷体" w:cs="Microsoft JhengHei"/>
          <w:b/>
          <w:snapToGrid/>
          <w:color w:val="auto"/>
          <w:sz w:val="28"/>
          <w:szCs w:val="24"/>
        </w:rPr>
        <w:t>十五、其他需要补充的内容：</w:t>
      </w:r>
    </w:p>
    <w:p w14:paraId="55D291F9">
      <w:pPr>
        <w:widowControl w:val="0"/>
        <w:kinsoku/>
        <w:autoSpaceDE/>
        <w:autoSpaceDN/>
        <w:adjustRightInd/>
        <w:snapToGrid/>
        <w:spacing w:line="360" w:lineRule="auto"/>
        <w:ind w:firstLine="540" w:firstLineChars="200"/>
        <w:textAlignment w:val="auto"/>
        <w:rPr>
          <w:rFonts w:ascii="楷体" w:hAnsi="楷体" w:eastAsia="楷体" w:cs="Microsoft JhengHei"/>
          <w:snapToGrid/>
          <w:color w:val="auto"/>
          <w:sz w:val="28"/>
          <w:szCs w:val="24"/>
        </w:rPr>
      </w:pPr>
      <w:r>
        <w:rPr>
          <w:rFonts w:hint="eastAsia" w:ascii="楷体" w:hAnsi="楷体" w:eastAsia="楷体"/>
          <w:snapToGrid/>
          <w:color w:val="auto"/>
          <w:spacing w:val="2"/>
          <w:w w:val="95"/>
          <w:sz w:val="28"/>
          <w:szCs w:val="24"/>
        </w:rPr>
        <w:t>1</w:t>
      </w:r>
      <w:r>
        <w:rPr>
          <w:rFonts w:hint="eastAsia" w:ascii="楷体" w:hAnsi="楷体" w:eastAsia="楷体" w:cs="Microsoft JhengHei"/>
          <w:snapToGrid/>
          <w:color w:val="auto"/>
          <w:spacing w:val="1"/>
          <w:w w:val="95"/>
          <w:sz w:val="28"/>
          <w:szCs w:val="24"/>
        </w:rPr>
        <w:t>、乙方应按采购文</w:t>
      </w:r>
      <w:r>
        <w:rPr>
          <w:rFonts w:hint="eastAsia" w:ascii="楷体" w:hAnsi="楷体" w:eastAsia="楷体" w:cs="Microsoft JhengHei"/>
          <w:snapToGrid/>
          <w:color w:val="auto"/>
          <w:w w:val="95"/>
          <w:sz w:val="28"/>
          <w:szCs w:val="24"/>
        </w:rPr>
        <w:t>件</w:t>
      </w:r>
      <w:r>
        <w:rPr>
          <w:rFonts w:hint="eastAsia" w:ascii="楷体" w:hAnsi="楷体" w:eastAsia="楷体" w:cs="Microsoft JhengHei"/>
          <w:snapToGrid/>
          <w:color w:val="auto"/>
          <w:spacing w:val="1"/>
          <w:w w:val="95"/>
          <w:sz w:val="28"/>
          <w:szCs w:val="24"/>
        </w:rPr>
        <w:t>、响应文件及乙方在</w:t>
      </w:r>
      <w:r>
        <w:rPr>
          <w:rFonts w:hint="eastAsia" w:ascii="楷体" w:hAnsi="楷体" w:eastAsia="楷体" w:cs="Microsoft JhengHei"/>
          <w:snapToGrid/>
          <w:color w:val="auto"/>
          <w:w w:val="95"/>
          <w:sz w:val="28"/>
          <w:szCs w:val="24"/>
        </w:rPr>
        <w:t>谈</w:t>
      </w:r>
      <w:r>
        <w:rPr>
          <w:rFonts w:hint="eastAsia" w:ascii="楷体" w:hAnsi="楷体" w:eastAsia="楷体" w:cs="Microsoft JhengHei"/>
          <w:snapToGrid/>
          <w:color w:val="auto"/>
          <w:spacing w:val="1"/>
          <w:w w:val="95"/>
          <w:sz w:val="28"/>
          <w:szCs w:val="24"/>
        </w:rPr>
        <w:t>判过程中做出的书面</w:t>
      </w:r>
      <w:r>
        <w:rPr>
          <w:rFonts w:hint="eastAsia" w:ascii="楷体" w:hAnsi="楷体" w:eastAsia="楷体" w:cs="Microsoft JhengHei"/>
          <w:snapToGrid/>
          <w:color w:val="auto"/>
          <w:w w:val="95"/>
          <w:sz w:val="28"/>
          <w:szCs w:val="24"/>
        </w:rPr>
        <w:t>说</w:t>
      </w:r>
      <w:r>
        <w:rPr>
          <w:rFonts w:hint="eastAsia" w:ascii="楷体" w:hAnsi="楷体" w:eastAsia="楷体" w:cs="Microsoft JhengHei"/>
          <w:snapToGrid/>
          <w:color w:val="auto"/>
          <w:spacing w:val="1"/>
          <w:w w:val="95"/>
          <w:sz w:val="28"/>
          <w:szCs w:val="24"/>
        </w:rPr>
        <w:t>明或承诺提供及时、</w:t>
      </w:r>
      <w:r>
        <w:rPr>
          <w:rFonts w:hint="eastAsia" w:ascii="楷体" w:hAnsi="楷体" w:eastAsia="楷体" w:cs="Microsoft JhengHei"/>
          <w:snapToGrid/>
          <w:color w:val="auto"/>
          <w:w w:val="95"/>
          <w:sz w:val="28"/>
          <w:szCs w:val="24"/>
        </w:rPr>
        <w:t>快</w:t>
      </w:r>
      <w:r>
        <w:rPr>
          <w:rFonts w:hint="eastAsia" w:ascii="楷体" w:hAnsi="楷体" w:eastAsia="楷体" w:cs="Microsoft JhengHei"/>
          <w:snapToGrid/>
          <w:color w:val="auto"/>
          <w:spacing w:val="1"/>
          <w:w w:val="95"/>
          <w:sz w:val="28"/>
          <w:szCs w:val="24"/>
        </w:rPr>
        <w:t>速</w:t>
      </w:r>
      <w:r>
        <w:rPr>
          <w:rFonts w:hint="eastAsia" w:ascii="楷体" w:hAnsi="楷体" w:eastAsia="楷体" w:cs="Microsoft JhengHei"/>
          <w:snapToGrid/>
          <w:color w:val="auto"/>
          <w:w w:val="95"/>
          <w:sz w:val="28"/>
          <w:szCs w:val="24"/>
        </w:rPr>
        <w:t>、</w:t>
      </w:r>
      <w:r>
        <w:rPr>
          <w:rFonts w:hint="eastAsia" w:ascii="楷体" w:hAnsi="楷体" w:eastAsia="楷体" w:cs="Microsoft JhengHei"/>
          <w:snapToGrid/>
          <w:color w:val="auto"/>
          <w:sz w:val="28"/>
          <w:szCs w:val="24"/>
        </w:rPr>
        <w:t>优质的服务。</w:t>
      </w:r>
    </w:p>
    <w:p w14:paraId="39E19712">
      <w:pPr>
        <w:widowControl w:val="0"/>
        <w:kinsoku/>
        <w:autoSpaceDE/>
        <w:autoSpaceDN/>
        <w:adjustRightInd/>
        <w:snapToGrid/>
        <w:spacing w:line="360" w:lineRule="auto"/>
        <w:ind w:firstLine="560" w:firstLineChars="200"/>
        <w:textAlignment w:val="auto"/>
        <w:rPr>
          <w:rFonts w:ascii="楷体" w:hAnsi="楷体" w:eastAsia="楷体" w:cs="Microsoft JhengHei"/>
          <w:snapToGrid/>
          <w:color w:val="auto"/>
          <w:sz w:val="28"/>
          <w:szCs w:val="24"/>
        </w:rPr>
      </w:pPr>
      <w:r>
        <w:rPr>
          <w:rFonts w:hint="eastAsia" w:ascii="楷体" w:hAnsi="楷体" w:eastAsia="楷体"/>
          <w:snapToGrid/>
          <w:color w:val="auto"/>
          <w:sz w:val="28"/>
          <w:szCs w:val="24"/>
        </w:rPr>
        <w:t>2</w:t>
      </w:r>
      <w:r>
        <w:rPr>
          <w:rFonts w:hint="eastAsia" w:ascii="楷体" w:hAnsi="楷体" w:eastAsia="楷体" w:cs="Microsoft JhengHei"/>
          <w:snapToGrid/>
          <w:color w:val="auto"/>
          <w:sz w:val="28"/>
          <w:szCs w:val="24"/>
        </w:rPr>
        <w:t>、其他服务内容：无。</w:t>
      </w:r>
    </w:p>
    <w:p w14:paraId="7D17FB5A">
      <w:pPr>
        <w:widowControl w:val="0"/>
        <w:tabs>
          <w:tab w:val="left" w:pos="5080"/>
        </w:tabs>
        <w:kinsoku/>
        <w:autoSpaceDE/>
        <w:autoSpaceDN/>
        <w:adjustRightInd/>
        <w:snapToGrid/>
        <w:spacing w:line="360" w:lineRule="auto"/>
        <w:ind w:firstLine="532" w:firstLineChars="200"/>
        <w:textAlignment w:val="auto"/>
        <w:rPr>
          <w:rFonts w:ascii="楷体" w:hAnsi="楷体" w:eastAsia="楷体" w:cs="Microsoft JhengHei"/>
          <w:snapToGrid/>
          <w:color w:val="auto"/>
          <w:w w:val="95"/>
          <w:sz w:val="28"/>
          <w:szCs w:val="24"/>
        </w:rPr>
      </w:pPr>
      <w:r>
        <w:rPr>
          <w:rFonts w:hint="eastAsia" w:ascii="楷体" w:hAnsi="楷体" w:eastAsia="楷体"/>
          <w:snapToGrid/>
          <w:color w:val="auto"/>
          <w:w w:val="95"/>
          <w:sz w:val="28"/>
          <w:szCs w:val="24"/>
        </w:rPr>
        <w:t>3</w:t>
      </w:r>
      <w:r>
        <w:rPr>
          <w:rFonts w:hint="eastAsia" w:ascii="楷体" w:hAnsi="楷体" w:eastAsia="楷体" w:cs="Microsoft JhengHei"/>
          <w:snapToGrid/>
          <w:color w:val="auto"/>
          <w:w w:val="95"/>
          <w:sz w:val="28"/>
          <w:szCs w:val="24"/>
        </w:rPr>
        <w:t>、乙方的服务应符合招标文件各项要求，国家或行业有规定的，还要符合相应规定。</w:t>
      </w:r>
    </w:p>
    <w:p w14:paraId="53D1A60B">
      <w:pPr>
        <w:widowControl w:val="0"/>
        <w:tabs>
          <w:tab w:val="left" w:pos="5080"/>
        </w:tabs>
        <w:kinsoku/>
        <w:autoSpaceDE/>
        <w:autoSpaceDN/>
        <w:adjustRightInd/>
        <w:snapToGrid/>
        <w:spacing w:line="360" w:lineRule="auto"/>
        <w:textAlignment w:val="auto"/>
        <w:rPr>
          <w:rFonts w:ascii="楷体" w:hAnsi="楷体" w:eastAsia="楷体" w:cs="Microsoft JhengHei"/>
          <w:snapToGrid/>
          <w:color w:val="auto"/>
          <w:w w:val="95"/>
          <w:sz w:val="28"/>
          <w:szCs w:val="24"/>
        </w:rPr>
      </w:pPr>
      <w:r>
        <w:rPr>
          <w:rFonts w:hint="eastAsia" w:ascii="楷体" w:hAnsi="楷体" w:eastAsia="楷体" w:cs="Microsoft JhengHei"/>
          <w:snapToGrid/>
          <w:color w:val="auto"/>
          <w:sz w:val="28"/>
          <w:szCs w:val="24"/>
        </w:rPr>
        <w:t>甲方：镇江市自然资源和规划     乙方：镇江市规划勘测设计集团有限公司</w:t>
      </w:r>
    </w:p>
    <w:p w14:paraId="7AD97447">
      <w:pPr>
        <w:widowControl w:val="0"/>
        <w:tabs>
          <w:tab w:val="left" w:pos="5080"/>
        </w:tabs>
        <w:kinsoku/>
        <w:autoSpaceDE/>
        <w:autoSpaceDN/>
        <w:adjustRightInd/>
        <w:snapToGrid/>
        <w:ind w:left="5569" w:hanging="5586" w:hangingChars="19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w w:val="105"/>
          <w:sz w:val="28"/>
          <w:szCs w:val="24"/>
        </w:rPr>
        <w:t>单位名称</w:t>
      </w:r>
      <w:r>
        <w:rPr>
          <w:rFonts w:hint="eastAsia" w:ascii="楷体" w:hAnsi="楷体" w:eastAsia="楷体"/>
          <w:snapToGrid/>
          <w:color w:val="auto"/>
          <w:w w:val="105"/>
          <w:sz w:val="28"/>
          <w:szCs w:val="24"/>
        </w:rPr>
        <w:t>(</w:t>
      </w:r>
      <w:r>
        <w:rPr>
          <w:rFonts w:hint="eastAsia" w:ascii="楷体" w:hAnsi="楷体" w:eastAsia="楷体" w:cs="Microsoft JhengHei"/>
          <w:snapToGrid/>
          <w:color w:val="auto"/>
          <w:w w:val="105"/>
          <w:sz w:val="28"/>
          <w:szCs w:val="24"/>
        </w:rPr>
        <w:t>公章</w:t>
      </w:r>
      <w:r>
        <w:rPr>
          <w:rFonts w:hint="eastAsia" w:ascii="楷体" w:hAnsi="楷体" w:eastAsia="楷体"/>
          <w:snapToGrid/>
          <w:color w:val="auto"/>
          <w:w w:val="105"/>
          <w:sz w:val="28"/>
          <w:szCs w:val="24"/>
        </w:rPr>
        <w:t>)</w:t>
      </w:r>
      <w:r>
        <w:rPr>
          <w:rFonts w:hint="eastAsia" w:ascii="楷体" w:hAnsi="楷体" w:eastAsia="楷体" w:cs="Microsoft JhengHei"/>
          <w:snapToGrid/>
          <w:color w:val="auto"/>
          <w:w w:val="105"/>
          <w:sz w:val="28"/>
          <w:szCs w:val="24"/>
        </w:rPr>
        <w:t>：</w:t>
      </w:r>
      <w:r>
        <w:rPr>
          <w:rFonts w:hint="eastAsia" w:ascii="楷体" w:hAnsi="楷体" w:eastAsia="楷体" w:cs="Microsoft JhengHei"/>
          <w:snapToGrid/>
          <w:color w:val="auto"/>
          <w:w w:val="105"/>
          <w:sz w:val="28"/>
          <w:szCs w:val="24"/>
        </w:rPr>
        <w:tab/>
      </w:r>
      <w:r>
        <w:rPr>
          <w:rFonts w:hint="eastAsia" w:ascii="楷体" w:hAnsi="楷体" w:eastAsia="楷体" w:cs="Microsoft JhengHei"/>
          <w:snapToGrid/>
          <w:color w:val="auto"/>
          <w:w w:val="105"/>
          <w:sz w:val="28"/>
          <w:szCs w:val="24"/>
        </w:rPr>
        <w:t>单位名称</w:t>
      </w:r>
      <w:r>
        <w:rPr>
          <w:rFonts w:hint="eastAsia" w:ascii="楷体" w:hAnsi="楷体" w:eastAsia="楷体"/>
          <w:snapToGrid/>
          <w:color w:val="auto"/>
          <w:w w:val="105"/>
          <w:sz w:val="28"/>
          <w:szCs w:val="24"/>
        </w:rPr>
        <w:t>(</w:t>
      </w:r>
      <w:r>
        <w:rPr>
          <w:rFonts w:hint="eastAsia" w:ascii="楷体" w:hAnsi="楷体" w:eastAsia="楷体" w:cs="Microsoft JhengHei"/>
          <w:snapToGrid/>
          <w:color w:val="auto"/>
          <w:w w:val="105"/>
          <w:sz w:val="28"/>
          <w:szCs w:val="24"/>
        </w:rPr>
        <w:t>公章</w:t>
      </w:r>
      <w:r>
        <w:rPr>
          <w:rFonts w:hint="eastAsia" w:ascii="楷体" w:hAnsi="楷体" w:eastAsia="楷体"/>
          <w:snapToGrid/>
          <w:color w:val="auto"/>
          <w:w w:val="105"/>
          <w:sz w:val="28"/>
          <w:szCs w:val="24"/>
        </w:rPr>
        <w:t>)</w:t>
      </w:r>
      <w:r>
        <w:rPr>
          <w:rFonts w:hint="eastAsia" w:ascii="楷体" w:hAnsi="楷体" w:eastAsia="楷体" w:cs="Microsoft JhengHei"/>
          <w:snapToGrid/>
          <w:color w:val="auto"/>
          <w:w w:val="105"/>
          <w:sz w:val="28"/>
          <w:szCs w:val="24"/>
        </w:rPr>
        <w:t>：</w:t>
      </w:r>
    </w:p>
    <w:p w14:paraId="3EDF2A08">
      <w:pPr>
        <w:widowControl w:val="0"/>
        <w:kinsoku/>
        <w:autoSpaceDE/>
        <w:autoSpaceDN/>
        <w:adjustRightInd/>
        <w:snapToGrid/>
        <w:spacing w:line="360" w:lineRule="auto"/>
        <w:ind w:firstLine="420" w:firstLineChars="200"/>
        <w:jc w:val="both"/>
        <w:textAlignment w:val="auto"/>
        <w:rPr>
          <w:rFonts w:ascii="楷体" w:hAnsi="楷体" w:eastAsia="楷体" w:cs="Times New Roman"/>
          <w:snapToGrid/>
          <w:color w:val="auto"/>
          <w:kern w:val="2"/>
          <w:szCs w:val="20"/>
        </w:rPr>
      </w:pPr>
    </w:p>
    <w:p w14:paraId="5CD6BB5E">
      <w:pPr>
        <w:widowControl w:val="0"/>
        <w:tabs>
          <w:tab w:val="left" w:pos="5080"/>
        </w:tabs>
        <w:kinsoku/>
        <w:autoSpaceDE/>
        <w:autoSpaceDN/>
        <w:adjustRightInd/>
        <w:snapToGrid/>
        <w:spacing w:line="360" w:lineRule="auto"/>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法定代表人或其代表                   法定代表人或其代表</w:t>
      </w:r>
    </w:p>
    <w:p w14:paraId="143FF712">
      <w:pPr>
        <w:widowControl w:val="0"/>
        <w:tabs>
          <w:tab w:val="left" w:pos="4960"/>
        </w:tabs>
        <w:kinsoku/>
        <w:autoSpaceDE/>
        <w:autoSpaceDN/>
        <w:adjustRightInd/>
        <w:snapToGrid/>
        <w:spacing w:line="360" w:lineRule="auto"/>
        <w:ind w:left="100"/>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（签字或盖章）：</w:t>
      </w:r>
      <w:r>
        <w:rPr>
          <w:rFonts w:hint="eastAsia" w:ascii="楷体" w:hAnsi="楷体" w:eastAsia="楷体" w:cs="Microsoft JhengHei"/>
          <w:snapToGrid/>
          <w:color w:val="auto"/>
          <w:sz w:val="28"/>
          <w:szCs w:val="24"/>
        </w:rPr>
        <w:tab/>
      </w:r>
      <w:r>
        <w:rPr>
          <w:rFonts w:hint="eastAsia" w:ascii="楷体" w:hAnsi="楷体" w:eastAsia="楷体" w:cs="Microsoft JhengHei"/>
          <w:snapToGrid/>
          <w:color w:val="auto"/>
          <w:sz w:val="28"/>
          <w:szCs w:val="24"/>
        </w:rPr>
        <w:t>（签字或盖章）：</w:t>
      </w:r>
    </w:p>
    <w:p w14:paraId="12B72442">
      <w:pPr>
        <w:widowControl w:val="0"/>
        <w:kinsoku/>
        <w:autoSpaceDE/>
        <w:autoSpaceDN/>
        <w:adjustRightInd/>
        <w:snapToGrid/>
        <w:spacing w:line="360" w:lineRule="auto"/>
        <w:ind w:firstLine="420" w:firstLineChars="200"/>
        <w:jc w:val="both"/>
        <w:textAlignment w:val="auto"/>
        <w:rPr>
          <w:rFonts w:ascii="楷体" w:hAnsi="楷体" w:eastAsia="楷体" w:cs="Times New Roman"/>
          <w:snapToGrid/>
          <w:color w:val="auto"/>
          <w:kern w:val="2"/>
          <w:szCs w:val="20"/>
        </w:rPr>
      </w:pPr>
    </w:p>
    <w:p w14:paraId="226D2467">
      <w:pPr>
        <w:widowControl w:val="0"/>
        <w:kinsoku/>
        <w:autoSpaceDE/>
        <w:autoSpaceDN/>
        <w:adjustRightInd/>
        <w:snapToGrid/>
        <w:spacing w:line="360" w:lineRule="auto"/>
        <w:ind w:firstLine="420" w:firstLineChars="200"/>
        <w:jc w:val="both"/>
        <w:textAlignment w:val="auto"/>
        <w:rPr>
          <w:rFonts w:ascii="楷体" w:hAnsi="楷体" w:eastAsia="楷体" w:cs="Times New Roman"/>
          <w:snapToGrid/>
          <w:color w:val="auto"/>
          <w:kern w:val="2"/>
          <w:szCs w:val="20"/>
        </w:rPr>
      </w:pPr>
    </w:p>
    <w:p w14:paraId="7ABCEC2A">
      <w:pPr>
        <w:widowControl w:val="0"/>
        <w:tabs>
          <w:tab w:val="left" w:pos="5200"/>
        </w:tabs>
        <w:kinsoku/>
        <w:autoSpaceDE/>
        <w:autoSpaceDN/>
        <w:adjustRightInd/>
        <w:snapToGrid/>
        <w:spacing w:line="360" w:lineRule="auto"/>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联系电话：</w:t>
      </w:r>
      <w:r>
        <w:rPr>
          <w:rFonts w:hint="eastAsia" w:ascii="楷体" w:hAnsi="楷体" w:eastAsia="楷体" w:cs="Microsoft JhengHei"/>
          <w:snapToGrid/>
          <w:color w:val="auto"/>
          <w:sz w:val="28"/>
          <w:szCs w:val="24"/>
        </w:rPr>
        <w:tab/>
      </w:r>
      <w:r>
        <w:rPr>
          <w:rFonts w:hint="eastAsia" w:ascii="楷体" w:hAnsi="楷体" w:eastAsia="楷体" w:cs="Microsoft JhengHei"/>
          <w:snapToGrid/>
          <w:color w:val="auto"/>
          <w:sz w:val="28"/>
          <w:szCs w:val="24"/>
        </w:rPr>
        <w:t>联系电话：</w:t>
      </w:r>
    </w:p>
    <w:p w14:paraId="28004CDB">
      <w:pPr>
        <w:widowControl w:val="0"/>
        <w:tabs>
          <w:tab w:val="left" w:pos="2740"/>
          <w:tab w:val="left" w:pos="5145"/>
          <w:tab w:val="left" w:pos="7121"/>
        </w:tabs>
        <w:kinsoku/>
        <w:autoSpaceDE/>
        <w:autoSpaceDN/>
        <w:adjustRightInd/>
        <w:snapToGrid/>
        <w:spacing w:line="360" w:lineRule="auto"/>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签订日期：</w:t>
      </w:r>
      <w:r>
        <w:rPr>
          <w:rFonts w:hint="eastAsia" w:ascii="楷体" w:hAnsi="楷体" w:eastAsia="楷体"/>
          <w:snapToGrid/>
          <w:color w:val="auto"/>
          <w:sz w:val="28"/>
          <w:szCs w:val="24"/>
        </w:rPr>
        <w:t>202</w:t>
      </w:r>
      <w:r>
        <w:rPr>
          <w:rFonts w:hint="eastAsia" w:ascii="楷体" w:hAnsi="楷体" w:eastAsia="楷体"/>
          <w:snapToGrid/>
          <w:color w:val="auto"/>
          <w:sz w:val="28"/>
          <w:szCs w:val="24"/>
          <w:lang w:val="en-US" w:eastAsia="zh-CN"/>
        </w:rPr>
        <w:t>5</w:t>
      </w:r>
      <w:r>
        <w:rPr>
          <w:rFonts w:hint="eastAsia" w:ascii="楷体" w:hAnsi="楷体" w:eastAsia="楷体" w:cs="Microsoft JhengHei"/>
          <w:snapToGrid/>
          <w:color w:val="auto"/>
          <w:sz w:val="28"/>
          <w:szCs w:val="24"/>
        </w:rPr>
        <w:t>年 月 日        签订日期：</w:t>
      </w:r>
      <w:r>
        <w:rPr>
          <w:rFonts w:hint="eastAsia" w:ascii="楷体" w:hAnsi="楷体" w:eastAsia="楷体"/>
          <w:snapToGrid/>
          <w:color w:val="auto"/>
          <w:sz w:val="28"/>
          <w:szCs w:val="24"/>
        </w:rPr>
        <w:t>202</w:t>
      </w:r>
      <w:r>
        <w:rPr>
          <w:rFonts w:hint="eastAsia" w:ascii="楷体" w:hAnsi="楷体" w:eastAsia="楷体"/>
          <w:snapToGrid/>
          <w:color w:val="auto"/>
          <w:sz w:val="28"/>
          <w:szCs w:val="24"/>
          <w:lang w:val="en-US" w:eastAsia="zh-CN"/>
        </w:rPr>
        <w:t>5</w:t>
      </w:r>
      <w:r>
        <w:rPr>
          <w:rFonts w:hint="eastAsia" w:ascii="楷体" w:hAnsi="楷体" w:eastAsia="楷体" w:cs="Microsoft JhengHei"/>
          <w:snapToGrid/>
          <w:color w:val="auto"/>
          <w:sz w:val="28"/>
          <w:szCs w:val="24"/>
        </w:rPr>
        <w:t>年  月  日</w:t>
      </w:r>
    </w:p>
    <w:p w14:paraId="0DCC36C7">
      <w:pPr>
        <w:widowControl w:val="0"/>
        <w:tabs>
          <w:tab w:val="left" w:pos="2740"/>
          <w:tab w:val="left" w:pos="5145"/>
          <w:tab w:val="left" w:pos="7121"/>
        </w:tabs>
        <w:kinsoku/>
        <w:autoSpaceDE/>
        <w:autoSpaceDN/>
        <w:adjustRightInd/>
        <w:snapToGrid/>
        <w:spacing w:line="360" w:lineRule="auto"/>
        <w:textAlignment w:val="auto"/>
        <w:rPr>
          <w:rFonts w:ascii="楷体" w:hAnsi="楷体" w:eastAsia="楷体" w:cs="Microsoft JhengHei"/>
          <w:snapToGrid/>
          <w:color w:val="auto"/>
          <w:sz w:val="28"/>
          <w:szCs w:val="24"/>
        </w:rPr>
      </w:pPr>
    </w:p>
    <w:p w14:paraId="742E74FC">
      <w:pPr>
        <w:pStyle w:val="2"/>
        <w:rPr>
          <w:rFonts w:eastAsiaTheme="minorEastAsia"/>
        </w:rPr>
      </w:pPr>
    </w:p>
    <w:p w14:paraId="5FD3B2C3">
      <w:pPr>
        <w:pStyle w:val="2"/>
        <w:rPr>
          <w:rFonts w:eastAsiaTheme="minorEastAsia"/>
        </w:rPr>
      </w:pPr>
    </w:p>
    <w:p w14:paraId="0C6B0E49">
      <w:pPr>
        <w:widowControl w:val="0"/>
        <w:tabs>
          <w:tab w:val="left" w:pos="2740"/>
          <w:tab w:val="left" w:pos="5145"/>
          <w:tab w:val="left" w:pos="7121"/>
        </w:tabs>
        <w:kinsoku/>
        <w:autoSpaceDE/>
        <w:autoSpaceDN/>
        <w:adjustRightInd/>
        <w:snapToGrid/>
        <w:spacing w:line="360" w:lineRule="auto"/>
        <w:textAlignment w:val="auto"/>
        <w:rPr>
          <w:rFonts w:ascii="楷体" w:hAnsi="楷体" w:eastAsia="楷体" w:cs="Microsoft JhengHei"/>
          <w:snapToGrid/>
          <w:color w:val="auto"/>
          <w:sz w:val="28"/>
          <w:szCs w:val="24"/>
        </w:rPr>
      </w:pPr>
      <w:r>
        <w:rPr>
          <w:rFonts w:hint="eastAsia" w:ascii="楷体" w:hAnsi="楷体" w:eastAsia="楷体" w:cs="Microsoft JhengHei"/>
          <w:snapToGrid/>
          <w:color w:val="auto"/>
          <w:sz w:val="28"/>
          <w:szCs w:val="24"/>
        </w:rPr>
        <w:t xml:space="preserve">见证方：江苏建达全过程工程咨询有限公司 </w:t>
      </w:r>
    </w:p>
    <w:p w14:paraId="5274F7D3">
      <w:pPr>
        <w:widowControl w:val="0"/>
        <w:tabs>
          <w:tab w:val="left" w:pos="2740"/>
          <w:tab w:val="left" w:pos="5145"/>
          <w:tab w:val="left" w:pos="7121"/>
        </w:tabs>
        <w:kinsoku/>
        <w:autoSpaceDE/>
        <w:autoSpaceDN/>
        <w:adjustRightInd/>
        <w:snapToGrid/>
        <w:spacing w:line="360" w:lineRule="auto"/>
        <w:textAlignment w:val="auto"/>
        <w:rPr>
          <w:rFonts w:ascii="楷体" w:hAnsi="楷体" w:eastAsia="楷体" w:cs="Times New Roman"/>
          <w:snapToGrid/>
          <w:color w:val="auto"/>
          <w:sz w:val="28"/>
          <w:szCs w:val="24"/>
        </w:rPr>
      </w:pPr>
      <w:r>
        <w:rPr>
          <w:rFonts w:hint="eastAsia" w:ascii="楷体" w:hAnsi="楷体" w:eastAsia="楷体" w:cs="Microsoft JhengHei"/>
          <w:snapToGrid/>
          <w:color w:val="auto"/>
          <w:sz w:val="28"/>
          <w:szCs w:val="24"/>
        </w:rPr>
        <w:t>日期：202</w:t>
      </w:r>
      <w:r>
        <w:rPr>
          <w:rFonts w:hint="eastAsia" w:ascii="楷体" w:hAnsi="楷体" w:eastAsia="楷体" w:cs="Microsoft JhengHei"/>
          <w:snapToGrid/>
          <w:color w:val="auto"/>
          <w:sz w:val="28"/>
          <w:szCs w:val="24"/>
          <w:lang w:val="en-US" w:eastAsia="zh-CN"/>
        </w:rPr>
        <w:t>5</w:t>
      </w:r>
      <w:r>
        <w:rPr>
          <w:rFonts w:hint="eastAsia" w:ascii="楷体" w:hAnsi="楷体" w:eastAsia="楷体" w:cs="Microsoft JhengHei"/>
          <w:snapToGrid/>
          <w:color w:val="auto"/>
          <w:sz w:val="28"/>
          <w:szCs w:val="24"/>
        </w:rPr>
        <w:t>年  月  日</w:t>
      </w:r>
    </w:p>
    <w:p w14:paraId="143B493F">
      <w:pPr>
        <w:pStyle w:val="2"/>
        <w:rPr>
          <w:rFonts w:eastAsiaTheme="minorEastAsia"/>
        </w:rPr>
      </w:pPr>
    </w:p>
    <w:p w14:paraId="52FCC1C1">
      <w:pPr>
        <w:pStyle w:val="2"/>
        <w:rPr>
          <w:rFonts w:eastAsiaTheme="minorEastAsia"/>
        </w:rPr>
      </w:pPr>
    </w:p>
    <w:p w14:paraId="4F426A4A">
      <w:pPr>
        <w:pStyle w:val="2"/>
        <w:rPr>
          <w:rFonts w:eastAsiaTheme="minorEastAsia"/>
        </w:rPr>
      </w:pPr>
    </w:p>
    <w:p w14:paraId="32104C8A">
      <w:pPr>
        <w:pStyle w:val="2"/>
        <w:rPr>
          <w:rFonts w:eastAsiaTheme="minorEastAsia"/>
        </w:rPr>
      </w:pPr>
    </w:p>
    <w:p w14:paraId="52510A38">
      <w:pPr>
        <w:pStyle w:val="2"/>
        <w:rPr>
          <w:rFonts w:eastAsiaTheme="minorEastAsia"/>
        </w:rPr>
      </w:pPr>
    </w:p>
    <w:p w14:paraId="409B2249">
      <w:pPr>
        <w:pStyle w:val="2"/>
        <w:rPr>
          <w:rFonts w:eastAsiaTheme="minorEastAsia"/>
        </w:rPr>
      </w:pPr>
    </w:p>
    <w:p w14:paraId="461E0CAD">
      <w:pPr>
        <w:pStyle w:val="2"/>
        <w:rPr>
          <w:rFonts w:eastAsiaTheme="minorEastAsia"/>
        </w:rPr>
      </w:pPr>
    </w:p>
    <w:p w14:paraId="34D8D9EE">
      <w:pPr>
        <w:pStyle w:val="2"/>
        <w:rPr>
          <w:rFonts w:eastAsiaTheme="minorEastAsia"/>
        </w:rPr>
      </w:pPr>
    </w:p>
    <w:p w14:paraId="40FA826E">
      <w:pPr>
        <w:pStyle w:val="2"/>
        <w:rPr>
          <w:rFonts w:eastAsiaTheme="minorEastAsia"/>
        </w:rPr>
      </w:pPr>
    </w:p>
    <w:p w14:paraId="561587A3">
      <w:pPr>
        <w:pStyle w:val="2"/>
        <w:rPr>
          <w:rFonts w:eastAsiaTheme="minorEastAsia"/>
        </w:rPr>
      </w:pPr>
    </w:p>
    <w:p w14:paraId="7729781B">
      <w:pPr>
        <w:pStyle w:val="2"/>
        <w:rPr>
          <w:rFonts w:eastAsiaTheme="minorEastAsia"/>
        </w:rPr>
      </w:pPr>
    </w:p>
    <w:p w14:paraId="78F02E4F">
      <w:pPr>
        <w:pStyle w:val="2"/>
        <w:rPr>
          <w:rFonts w:eastAsiaTheme="minorEastAsia"/>
        </w:rPr>
      </w:pPr>
    </w:p>
    <w:p w14:paraId="58821F60">
      <w:pPr>
        <w:pStyle w:val="2"/>
        <w:rPr>
          <w:rFonts w:eastAsiaTheme="minorEastAsia"/>
        </w:rPr>
      </w:pPr>
    </w:p>
    <w:p w14:paraId="40E43404">
      <w:pPr>
        <w:pStyle w:val="2"/>
        <w:ind w:firstLine="1820" w:firstLineChars="455"/>
        <w:rPr>
          <w:rFonts w:ascii="宋体" w:hAnsi="宋体" w:eastAsia="宋体" w:cs="宋体"/>
          <w:spacing w:val="20"/>
          <w:sz w:val="36"/>
          <w:szCs w:val="36"/>
        </w:rPr>
      </w:pPr>
    </w:p>
    <w:p w14:paraId="0038A90C">
      <w:pPr>
        <w:pStyle w:val="2"/>
        <w:ind w:firstLine="1820" w:firstLineChars="455"/>
        <w:rPr>
          <w:rFonts w:ascii="宋体" w:hAnsi="宋体" w:eastAsia="宋体" w:cs="宋体"/>
          <w:spacing w:val="20"/>
          <w:sz w:val="36"/>
          <w:szCs w:val="36"/>
        </w:rPr>
      </w:pPr>
      <w:r>
        <w:rPr>
          <w:rFonts w:ascii="宋体" w:hAnsi="宋体" w:eastAsia="宋体" w:cs="宋体"/>
          <w:spacing w:val="20"/>
          <w:sz w:val="36"/>
          <w:szCs w:val="36"/>
        </w:rPr>
        <w:t>第五部分 响应文件格式</w:t>
      </w:r>
    </w:p>
    <w:p w14:paraId="150D9C8A">
      <w:pPr>
        <w:pStyle w:val="2"/>
        <w:ind w:firstLine="800"/>
        <w:rPr>
          <w:rFonts w:ascii="宋体" w:hAnsi="宋体" w:eastAsia="宋体" w:cs="宋体"/>
          <w:spacing w:val="20"/>
          <w:sz w:val="36"/>
          <w:szCs w:val="36"/>
        </w:rPr>
      </w:pPr>
    </w:p>
    <w:p w14:paraId="380650AF">
      <w:pPr>
        <w:pStyle w:val="2"/>
        <w:ind w:firstLine="800"/>
        <w:rPr>
          <w:rFonts w:ascii="宋体" w:hAnsi="宋体" w:eastAsia="宋体" w:cs="宋体"/>
          <w:spacing w:val="20"/>
          <w:sz w:val="36"/>
          <w:szCs w:val="36"/>
        </w:rPr>
      </w:pPr>
    </w:p>
    <w:p w14:paraId="7EDA8E17">
      <w:pPr>
        <w:pStyle w:val="2"/>
        <w:ind w:firstLine="1540" w:firstLineChars="275"/>
        <w:rPr>
          <w:rFonts w:ascii="宋体" w:hAnsi="宋体" w:eastAsia="宋体" w:cs="宋体"/>
          <w:spacing w:val="20"/>
          <w:sz w:val="52"/>
          <w:szCs w:val="52"/>
        </w:rPr>
      </w:pPr>
      <w:r>
        <w:rPr>
          <w:rFonts w:ascii="宋体" w:hAnsi="宋体" w:eastAsia="宋体" w:cs="宋体"/>
          <w:spacing w:val="20"/>
          <w:sz w:val="52"/>
          <w:szCs w:val="52"/>
        </w:rPr>
        <w:t xml:space="preserve">协 商 响 应 文 件 </w:t>
      </w:r>
    </w:p>
    <w:p w14:paraId="06C7EA79">
      <w:pPr>
        <w:pStyle w:val="2"/>
        <w:ind w:firstLine="1260" w:firstLineChars="225"/>
        <w:rPr>
          <w:rFonts w:ascii="宋体" w:hAnsi="宋体" w:eastAsia="宋体" w:cs="宋体"/>
          <w:spacing w:val="20"/>
          <w:sz w:val="52"/>
          <w:szCs w:val="52"/>
        </w:rPr>
      </w:pPr>
    </w:p>
    <w:p w14:paraId="5375AE5B">
      <w:pPr>
        <w:pStyle w:val="2"/>
        <w:ind w:firstLine="800"/>
        <w:rPr>
          <w:rFonts w:ascii="宋体" w:hAnsi="宋体" w:eastAsia="宋体" w:cs="宋体"/>
          <w:spacing w:val="20"/>
          <w:sz w:val="36"/>
          <w:szCs w:val="36"/>
        </w:rPr>
      </w:pPr>
    </w:p>
    <w:p w14:paraId="302FA9A3">
      <w:pPr>
        <w:pStyle w:val="2"/>
        <w:ind w:firstLine="800"/>
        <w:rPr>
          <w:rFonts w:ascii="宋体" w:hAnsi="宋体" w:eastAsia="宋体" w:cs="宋体"/>
          <w:spacing w:val="20"/>
          <w:sz w:val="36"/>
          <w:szCs w:val="36"/>
        </w:rPr>
      </w:pPr>
      <w:r>
        <w:rPr>
          <w:rFonts w:ascii="宋体" w:hAnsi="宋体" w:eastAsia="宋体" w:cs="宋体"/>
          <w:spacing w:val="20"/>
          <w:sz w:val="36"/>
          <w:szCs w:val="36"/>
        </w:rPr>
        <w:t xml:space="preserve">项目编号： </w:t>
      </w:r>
    </w:p>
    <w:p w14:paraId="57868CB5">
      <w:pPr>
        <w:pStyle w:val="2"/>
        <w:ind w:firstLine="800"/>
        <w:rPr>
          <w:rFonts w:ascii="宋体" w:hAnsi="宋体" w:eastAsia="宋体" w:cs="宋体"/>
          <w:spacing w:val="20"/>
          <w:sz w:val="36"/>
          <w:szCs w:val="36"/>
        </w:rPr>
      </w:pPr>
    </w:p>
    <w:p w14:paraId="1072C4A0">
      <w:pPr>
        <w:pStyle w:val="2"/>
        <w:ind w:firstLine="800"/>
        <w:rPr>
          <w:rFonts w:ascii="宋体" w:hAnsi="宋体" w:eastAsia="宋体" w:cs="宋体"/>
          <w:spacing w:val="20"/>
          <w:sz w:val="36"/>
          <w:szCs w:val="36"/>
        </w:rPr>
      </w:pPr>
    </w:p>
    <w:p w14:paraId="4C08E68F">
      <w:pPr>
        <w:pStyle w:val="2"/>
        <w:ind w:firstLine="800"/>
        <w:rPr>
          <w:rFonts w:ascii="宋体" w:hAnsi="宋体" w:eastAsia="宋体" w:cs="宋体"/>
          <w:spacing w:val="20"/>
          <w:sz w:val="36"/>
          <w:szCs w:val="36"/>
        </w:rPr>
      </w:pPr>
      <w:r>
        <w:rPr>
          <w:rFonts w:ascii="宋体" w:hAnsi="宋体" w:eastAsia="宋体" w:cs="宋体"/>
          <w:spacing w:val="20"/>
          <w:sz w:val="36"/>
          <w:szCs w:val="36"/>
        </w:rPr>
        <w:t>项目名称：</w:t>
      </w:r>
    </w:p>
    <w:p w14:paraId="4CF64B09">
      <w:pPr>
        <w:pStyle w:val="2"/>
        <w:ind w:firstLine="800"/>
        <w:rPr>
          <w:rFonts w:ascii="宋体" w:hAnsi="宋体" w:eastAsia="宋体" w:cs="宋体"/>
          <w:spacing w:val="20"/>
          <w:sz w:val="36"/>
          <w:szCs w:val="36"/>
        </w:rPr>
      </w:pPr>
      <w:r>
        <w:rPr>
          <w:rFonts w:ascii="宋体" w:hAnsi="宋体" w:eastAsia="宋体" w:cs="宋体"/>
          <w:spacing w:val="20"/>
          <w:sz w:val="36"/>
          <w:szCs w:val="36"/>
        </w:rPr>
        <w:t xml:space="preserve"> </w:t>
      </w:r>
    </w:p>
    <w:p w14:paraId="45EABC56">
      <w:pPr>
        <w:pStyle w:val="2"/>
        <w:ind w:firstLine="800"/>
        <w:rPr>
          <w:rFonts w:ascii="宋体" w:hAnsi="宋体" w:eastAsia="宋体" w:cs="宋体"/>
          <w:spacing w:val="20"/>
          <w:sz w:val="36"/>
          <w:szCs w:val="36"/>
        </w:rPr>
      </w:pPr>
    </w:p>
    <w:p w14:paraId="540DEA34">
      <w:pPr>
        <w:pStyle w:val="2"/>
        <w:ind w:firstLine="800"/>
        <w:rPr>
          <w:rFonts w:ascii="宋体" w:hAnsi="宋体" w:eastAsia="宋体" w:cs="宋体"/>
          <w:spacing w:val="20"/>
          <w:sz w:val="36"/>
          <w:szCs w:val="36"/>
        </w:rPr>
      </w:pPr>
    </w:p>
    <w:p w14:paraId="6F56836C">
      <w:pPr>
        <w:pStyle w:val="2"/>
        <w:ind w:firstLine="800"/>
        <w:rPr>
          <w:rFonts w:ascii="宋体" w:hAnsi="宋体" w:eastAsia="宋体" w:cs="宋体"/>
          <w:spacing w:val="20"/>
          <w:sz w:val="36"/>
          <w:szCs w:val="36"/>
        </w:rPr>
      </w:pPr>
    </w:p>
    <w:p w14:paraId="758F64B0">
      <w:pPr>
        <w:pStyle w:val="2"/>
        <w:ind w:firstLine="800"/>
        <w:rPr>
          <w:rFonts w:ascii="宋体" w:hAnsi="宋体" w:eastAsia="宋体" w:cs="宋体"/>
          <w:spacing w:val="20"/>
          <w:sz w:val="36"/>
          <w:szCs w:val="36"/>
        </w:rPr>
      </w:pPr>
    </w:p>
    <w:p w14:paraId="2EEA5634">
      <w:pPr>
        <w:pStyle w:val="2"/>
        <w:ind w:firstLine="800"/>
        <w:rPr>
          <w:rFonts w:ascii="宋体" w:hAnsi="宋体" w:eastAsia="宋体" w:cs="宋体"/>
          <w:spacing w:val="20"/>
          <w:sz w:val="36"/>
          <w:szCs w:val="36"/>
        </w:rPr>
      </w:pPr>
    </w:p>
    <w:p w14:paraId="727816EA">
      <w:pPr>
        <w:pStyle w:val="2"/>
        <w:ind w:firstLine="800"/>
        <w:rPr>
          <w:rFonts w:ascii="宋体" w:hAnsi="宋体" w:eastAsia="宋体" w:cs="宋体"/>
          <w:spacing w:val="20"/>
          <w:sz w:val="36"/>
          <w:szCs w:val="36"/>
        </w:rPr>
      </w:pPr>
    </w:p>
    <w:p w14:paraId="27B07B15">
      <w:pPr>
        <w:pStyle w:val="2"/>
        <w:ind w:firstLine="800"/>
        <w:rPr>
          <w:rFonts w:ascii="宋体" w:hAnsi="宋体" w:eastAsia="宋体" w:cs="宋体"/>
          <w:spacing w:val="20"/>
          <w:sz w:val="36"/>
          <w:szCs w:val="36"/>
        </w:rPr>
      </w:pPr>
      <w:r>
        <w:rPr>
          <w:rFonts w:ascii="宋体" w:hAnsi="宋体" w:eastAsia="宋体" w:cs="宋体"/>
          <w:spacing w:val="20"/>
          <w:sz w:val="36"/>
          <w:szCs w:val="36"/>
        </w:rPr>
        <w:t xml:space="preserve">供应商（公章）： </w:t>
      </w:r>
    </w:p>
    <w:p w14:paraId="5C45FFBB">
      <w:pPr>
        <w:pStyle w:val="2"/>
        <w:ind w:firstLine="800"/>
        <w:rPr>
          <w:rFonts w:ascii="宋体" w:hAnsi="宋体" w:eastAsia="宋体" w:cs="宋体"/>
          <w:spacing w:val="20"/>
          <w:sz w:val="36"/>
          <w:szCs w:val="36"/>
        </w:rPr>
      </w:pPr>
    </w:p>
    <w:p w14:paraId="055029DF">
      <w:pPr>
        <w:pStyle w:val="2"/>
        <w:ind w:firstLine="800"/>
        <w:rPr>
          <w:rFonts w:ascii="宋体" w:hAnsi="宋体" w:eastAsia="宋体" w:cs="宋体"/>
          <w:spacing w:val="20"/>
          <w:sz w:val="36"/>
          <w:szCs w:val="36"/>
        </w:rPr>
      </w:pPr>
    </w:p>
    <w:p w14:paraId="1270FECA">
      <w:pPr>
        <w:pStyle w:val="2"/>
        <w:ind w:firstLine="800"/>
        <w:rPr>
          <w:rFonts w:ascii="宋体" w:hAnsi="宋体" w:eastAsia="宋体" w:cs="宋体"/>
          <w:spacing w:val="20"/>
          <w:sz w:val="36"/>
          <w:szCs w:val="36"/>
        </w:rPr>
      </w:pPr>
      <w:r>
        <w:rPr>
          <w:rFonts w:ascii="宋体" w:hAnsi="宋体" w:eastAsia="宋体" w:cs="宋体"/>
          <w:spacing w:val="20"/>
          <w:sz w:val="36"/>
          <w:szCs w:val="36"/>
        </w:rPr>
        <w:t>日期：</w:t>
      </w:r>
    </w:p>
    <w:p w14:paraId="57620BA8">
      <w:pPr>
        <w:pStyle w:val="2"/>
        <w:ind w:firstLine="800"/>
        <w:rPr>
          <w:rFonts w:ascii="宋体" w:hAnsi="宋体" w:eastAsia="宋体" w:cs="宋体"/>
          <w:spacing w:val="20"/>
          <w:sz w:val="36"/>
          <w:szCs w:val="36"/>
        </w:rPr>
      </w:pPr>
    </w:p>
    <w:p w14:paraId="4471939F">
      <w:pPr>
        <w:pStyle w:val="2"/>
        <w:ind w:firstLine="800"/>
        <w:rPr>
          <w:rFonts w:ascii="宋体" w:hAnsi="宋体" w:eastAsia="宋体" w:cs="宋体"/>
          <w:spacing w:val="20"/>
          <w:sz w:val="36"/>
          <w:szCs w:val="36"/>
        </w:rPr>
      </w:pPr>
    </w:p>
    <w:p w14:paraId="6C762061">
      <w:pPr>
        <w:pStyle w:val="2"/>
        <w:ind w:firstLine="800"/>
        <w:rPr>
          <w:rFonts w:ascii="宋体" w:hAnsi="宋体" w:eastAsia="宋体" w:cs="宋体"/>
          <w:spacing w:val="20"/>
          <w:sz w:val="36"/>
          <w:szCs w:val="36"/>
        </w:rPr>
      </w:pPr>
    </w:p>
    <w:p w14:paraId="5D38BDD2">
      <w:pPr>
        <w:pStyle w:val="2"/>
        <w:ind w:firstLine="800"/>
        <w:rPr>
          <w:rFonts w:ascii="宋体" w:hAnsi="宋体" w:eastAsia="宋体" w:cs="宋体"/>
          <w:spacing w:val="20"/>
          <w:sz w:val="36"/>
          <w:szCs w:val="36"/>
        </w:rPr>
      </w:pPr>
    </w:p>
    <w:p w14:paraId="5743FFF2">
      <w:pPr>
        <w:pStyle w:val="2"/>
        <w:ind w:left="1560" w:leftChars="0" w:firstLine="1000" w:firstLineChars="250"/>
        <w:rPr>
          <w:rFonts w:ascii="宋体" w:hAnsi="宋体" w:eastAsia="宋体" w:cs="宋体"/>
          <w:spacing w:val="20"/>
          <w:sz w:val="36"/>
          <w:szCs w:val="36"/>
        </w:rPr>
      </w:pPr>
      <w:r>
        <w:rPr>
          <w:rFonts w:hint="eastAsia" w:ascii="宋体" w:hAnsi="宋体" w:eastAsia="宋体" w:cs="宋体"/>
          <w:spacing w:val="20"/>
          <w:sz w:val="36"/>
          <w:szCs w:val="36"/>
        </w:rPr>
        <w:t>（一）</w:t>
      </w:r>
      <w:r>
        <w:rPr>
          <w:rFonts w:ascii="宋体" w:hAnsi="宋体" w:eastAsia="宋体" w:cs="宋体"/>
          <w:spacing w:val="20"/>
          <w:sz w:val="36"/>
          <w:szCs w:val="36"/>
        </w:rPr>
        <w:t>协商响应函</w:t>
      </w:r>
    </w:p>
    <w:p w14:paraId="4A8179C3">
      <w:pPr>
        <w:pStyle w:val="2"/>
        <w:ind w:left="0" w:leftChars="0" w:firstLine="525" w:firstLineChars="250"/>
        <w:rPr>
          <w:rFonts w:ascii="楷体" w:hAnsi="楷体" w:eastAsia="楷体" w:cs="Microsoft JhengHei"/>
          <w:snapToGrid/>
          <w:color w:val="auto"/>
          <w:sz w:val="28"/>
          <w:szCs w:val="24"/>
        </w:rPr>
      </w:pPr>
      <w:r>
        <w:t xml:space="preserve"> </w:t>
      </w:r>
      <w:r>
        <w:rPr>
          <w:rFonts w:ascii="楷体" w:hAnsi="楷体" w:eastAsia="楷体" w:cs="Microsoft JhengHei"/>
          <w:snapToGrid/>
          <w:color w:val="auto"/>
          <w:sz w:val="28"/>
          <w:szCs w:val="24"/>
        </w:rPr>
        <w:t xml:space="preserve">根据贵方关于 </w:t>
      </w:r>
      <w:r>
        <w:rPr>
          <w:rFonts w:hint="eastAsia" w:ascii="楷体" w:hAnsi="楷体" w:eastAsia="楷体" w:cs="Microsoft JhengHei"/>
          <w:snapToGrid/>
          <w:color w:val="auto"/>
          <w:sz w:val="28"/>
          <w:szCs w:val="24"/>
        </w:rPr>
        <w:t xml:space="preserve">     </w:t>
      </w:r>
      <w:r>
        <w:rPr>
          <w:rFonts w:ascii="楷体" w:hAnsi="楷体" w:eastAsia="楷体" w:cs="Microsoft JhengHei"/>
          <w:snapToGrid/>
          <w:color w:val="auto"/>
          <w:sz w:val="28"/>
          <w:szCs w:val="24"/>
        </w:rPr>
        <w:t>（项目编号： ）协商邀请，我方经详细审阅和研究，现决定参加本项目协商。我方声明如下：</w:t>
      </w:r>
    </w:p>
    <w:p w14:paraId="2B36CE58">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1.本公司承诺：严格遵守国家法律、法规和规章，全面履行应尽的责任和义务，全面做到履约守信，具备《政府采购法》第二十二条第一款规定的条件。</w:t>
      </w:r>
    </w:p>
    <w:p w14:paraId="128A232B">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 xml:space="preserve">2.本公司承诺：根据协商文件及响应文件的规定和承诺，完成项目合同的相应责任和义务（如有偏离，响应文件中另作说明）。 </w:t>
      </w:r>
    </w:p>
    <w:p w14:paraId="3A9CB8AB">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 xml:space="preserve">3.本公司承诺：采购人在使用我方提供的产品及服务时，不存在任何已知的不合法的情形，也不存在任何已知的与第三方专利权、著作权、商标权或工业设计权相关的任何争议。如果有任何因 采购人使用我方提供的产品和服务而引起的侵权指控，我方将承担全部责任。 </w:t>
      </w:r>
    </w:p>
    <w:p w14:paraId="573C6FDF">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 xml:space="preserve">4.我方已详读全部协商文件，包括协商文件变更通知（如果有），我公司完全理解并同意放弃对这方面不明及误解的权利。 </w:t>
      </w:r>
    </w:p>
    <w:p w14:paraId="2D38DCF8">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5.我方已详读全部响应文件</w:t>
      </w:r>
      <w:r>
        <w:rPr>
          <w:rFonts w:hint="eastAsia" w:ascii="楷体" w:hAnsi="楷体" w:eastAsia="楷体" w:cs="Microsoft JhengHei"/>
          <w:snapToGrid/>
          <w:color w:val="auto"/>
          <w:sz w:val="28"/>
          <w:szCs w:val="24"/>
        </w:rPr>
        <w:t>，</w:t>
      </w:r>
      <w:r>
        <w:rPr>
          <w:rFonts w:ascii="楷体" w:hAnsi="楷体" w:eastAsia="楷体" w:cs="Microsoft JhengHei"/>
          <w:snapToGrid/>
          <w:color w:val="auto"/>
          <w:sz w:val="28"/>
          <w:szCs w:val="24"/>
        </w:rPr>
        <w:t xml:space="preserve">我方保证向贵方提供的响应文件及所有材料的完整、真实、合法、有效并对其负责。 </w:t>
      </w:r>
    </w:p>
    <w:p w14:paraId="06716FFB">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 xml:space="preserve">6.我方同意从规定的协商日期起遵循本协商文件，并在规定的有效期期满之前均具有约束力。 </w:t>
      </w:r>
    </w:p>
    <w:p w14:paraId="02E1919D">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7.在规定的协商开始时间后，我方在协商有效期内不撤回响应文件。</w:t>
      </w:r>
    </w:p>
    <w:p w14:paraId="5B432DA9">
      <w:pPr>
        <w:pStyle w:val="2"/>
        <w:ind w:left="0" w:leftChars="0" w:firstLine="56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 xml:space="preserve"> 8.我方同意提供贵方可能要求的与本协商有关的任何证据或资料。 </w:t>
      </w:r>
    </w:p>
    <w:p w14:paraId="62F25827">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 xml:space="preserve">9.我方如用虚假材料或恶意方式向贵方提出质疑，将承担相应的法律责任。同时承诺：我公司如果有上述行为，将无条件承担贵方相关的调查论证费用。 </w:t>
      </w:r>
    </w:p>
    <w:p w14:paraId="4184EDE7">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 xml:space="preserve">10.遵守协商文件中要求的收费项目和标准。 </w:t>
      </w:r>
    </w:p>
    <w:p w14:paraId="2CD76620">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 xml:space="preserve">11.与本协商活动有关的一切正式往来通讯请寄： </w:t>
      </w:r>
    </w:p>
    <w:p w14:paraId="78B092D8">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 xml:space="preserve">地址： </w:t>
      </w:r>
    </w:p>
    <w:p w14:paraId="1003BD02">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 xml:space="preserve">电话： </w:t>
      </w:r>
    </w:p>
    <w:p w14:paraId="169585C3">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 xml:space="preserve">传真： </w:t>
      </w:r>
    </w:p>
    <w:p w14:paraId="5D5F3D9F">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 xml:space="preserve">邮政编码： </w:t>
      </w:r>
    </w:p>
    <w:p w14:paraId="098FFA2A">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 xml:space="preserve">法定代表人签字或盖章： </w:t>
      </w:r>
    </w:p>
    <w:p w14:paraId="46EDA95D">
      <w:pPr>
        <w:pStyle w:val="2"/>
        <w:ind w:left="0" w:leftChars="0" w:firstLine="700" w:firstLineChars="250"/>
        <w:rPr>
          <w:rFonts w:ascii="楷体" w:hAnsi="楷体" w:eastAsia="楷体" w:cs="Microsoft JhengHei"/>
          <w:snapToGrid/>
          <w:color w:val="auto"/>
          <w:sz w:val="28"/>
          <w:szCs w:val="24"/>
        </w:rPr>
      </w:pPr>
    </w:p>
    <w:p w14:paraId="0BE8D2AC">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 xml:space="preserve">供应商（公章）： </w:t>
      </w:r>
    </w:p>
    <w:p w14:paraId="4F7A91CF">
      <w:pPr>
        <w:pStyle w:val="2"/>
        <w:ind w:left="0" w:leftChars="0" w:firstLine="700" w:firstLineChars="250"/>
        <w:rPr>
          <w:rFonts w:ascii="楷体" w:hAnsi="楷体" w:eastAsia="楷体" w:cs="Microsoft JhengHei"/>
          <w:snapToGrid/>
          <w:color w:val="auto"/>
          <w:sz w:val="28"/>
          <w:szCs w:val="24"/>
        </w:rPr>
      </w:pPr>
    </w:p>
    <w:p w14:paraId="1DCC7160">
      <w:pPr>
        <w:pStyle w:val="2"/>
        <w:ind w:left="0" w:leftChars="0" w:firstLine="700" w:firstLineChars="250"/>
        <w:rPr>
          <w:rFonts w:ascii="楷体" w:hAnsi="楷体" w:eastAsia="楷体" w:cs="Microsoft JhengHei"/>
          <w:snapToGrid/>
          <w:color w:val="auto"/>
          <w:sz w:val="28"/>
          <w:szCs w:val="24"/>
        </w:rPr>
      </w:pPr>
      <w:r>
        <w:rPr>
          <w:rFonts w:ascii="楷体" w:hAnsi="楷体" w:eastAsia="楷体" w:cs="Microsoft JhengHei"/>
          <w:snapToGrid/>
          <w:color w:val="auto"/>
          <w:sz w:val="28"/>
          <w:szCs w:val="24"/>
        </w:rPr>
        <w:t>日 期：</w:t>
      </w:r>
    </w:p>
    <w:p w14:paraId="701D9A06">
      <w:pPr>
        <w:pStyle w:val="2"/>
        <w:ind w:firstLine="560"/>
        <w:rPr>
          <w:rFonts w:ascii="楷体" w:hAnsi="楷体" w:eastAsia="楷体" w:cs="Microsoft JhengHei"/>
          <w:snapToGrid/>
          <w:color w:val="auto"/>
          <w:sz w:val="28"/>
          <w:szCs w:val="24"/>
        </w:rPr>
      </w:pPr>
    </w:p>
    <w:p w14:paraId="797CAE56">
      <w:pPr>
        <w:pStyle w:val="2"/>
        <w:ind w:left="1560" w:leftChars="0" w:firstLine="1400" w:firstLineChars="350"/>
        <w:rPr>
          <w:rFonts w:ascii="宋体" w:hAnsi="宋体" w:eastAsia="宋体" w:cs="宋体"/>
          <w:spacing w:val="20"/>
          <w:sz w:val="36"/>
          <w:szCs w:val="36"/>
        </w:rPr>
      </w:pPr>
      <w:r>
        <w:rPr>
          <w:rFonts w:ascii="宋体" w:hAnsi="宋体" w:eastAsia="宋体" w:cs="宋体"/>
          <w:spacing w:val="20"/>
          <w:sz w:val="36"/>
          <w:szCs w:val="36"/>
        </w:rPr>
        <w:t>(二)首轮报价表</w:t>
      </w:r>
    </w:p>
    <w:p w14:paraId="630EB746">
      <w:pPr>
        <w:pStyle w:val="2"/>
        <w:ind w:firstLineChars="140"/>
        <w:rPr>
          <w:rFonts w:eastAsiaTheme="minorEastAsia"/>
          <w:sz w:val="30"/>
          <w:szCs w:val="30"/>
        </w:rPr>
      </w:pPr>
      <w:r>
        <w:rPr>
          <w:sz w:val="30"/>
          <w:szCs w:val="30"/>
        </w:rPr>
        <w:t xml:space="preserve">单位名称（加盖公章）： </w:t>
      </w:r>
    </w:p>
    <w:tbl>
      <w:tblPr>
        <w:tblStyle w:val="7"/>
        <w:tblW w:w="0" w:type="auto"/>
        <w:tblInd w:w="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6571"/>
      </w:tblGrid>
      <w:tr w14:paraId="5B5D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0BD76A1E">
            <w:pPr>
              <w:pStyle w:val="2"/>
              <w:ind w:left="0" w:leftChars="0" w:firstLine="0" w:firstLineChars="0"/>
              <w:rPr>
                <w:rFonts w:eastAsiaTheme="minorEastAsia"/>
                <w:sz w:val="28"/>
                <w:szCs w:val="28"/>
              </w:rPr>
            </w:pPr>
            <w:r>
              <w:rPr>
                <w:sz w:val="28"/>
                <w:szCs w:val="28"/>
              </w:rPr>
              <w:t>项目总</w:t>
            </w:r>
          </w:p>
          <w:p w14:paraId="6DBD6638">
            <w:pPr>
              <w:pStyle w:val="2"/>
              <w:ind w:left="0" w:leftChars="0" w:firstLine="0" w:firstLineChars="0"/>
              <w:rPr>
                <w:rFonts w:eastAsiaTheme="minorEastAsia"/>
                <w:sz w:val="28"/>
                <w:szCs w:val="28"/>
              </w:rPr>
            </w:pPr>
            <w:r>
              <w:rPr>
                <w:sz w:val="28"/>
                <w:szCs w:val="28"/>
              </w:rPr>
              <w:t>报价</w:t>
            </w:r>
          </w:p>
        </w:tc>
        <w:tc>
          <w:tcPr>
            <w:tcW w:w="6571" w:type="dxa"/>
          </w:tcPr>
          <w:p w14:paraId="52CBAFCF">
            <w:pPr>
              <w:pStyle w:val="2"/>
              <w:ind w:left="0" w:leftChars="0" w:firstLine="0" w:firstLineChars="0"/>
              <w:rPr>
                <w:rFonts w:eastAsiaTheme="minorEastAsia"/>
                <w:sz w:val="28"/>
                <w:szCs w:val="28"/>
              </w:rPr>
            </w:pPr>
            <w:r>
              <w:rPr>
                <w:sz w:val="28"/>
                <w:szCs w:val="28"/>
              </w:rPr>
              <w:t>金额（大写）： 人民币 ¥： 元</w:t>
            </w:r>
          </w:p>
          <w:p w14:paraId="77161178">
            <w:pPr>
              <w:pStyle w:val="2"/>
              <w:ind w:left="0" w:leftChars="0" w:firstLine="0" w:firstLineChars="0"/>
              <w:rPr>
                <w:rFonts w:eastAsiaTheme="minorEastAsia"/>
                <w:sz w:val="28"/>
                <w:szCs w:val="28"/>
              </w:rPr>
            </w:pPr>
          </w:p>
          <w:p w14:paraId="574B6ABE">
            <w:pPr>
              <w:pStyle w:val="2"/>
              <w:ind w:left="0" w:leftChars="0" w:firstLine="0" w:firstLineChars="0"/>
              <w:rPr>
                <w:rFonts w:eastAsiaTheme="minorEastAsia"/>
                <w:sz w:val="28"/>
                <w:szCs w:val="28"/>
              </w:rPr>
            </w:pPr>
          </w:p>
        </w:tc>
      </w:tr>
      <w:tr w14:paraId="5135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34E997C1">
            <w:pPr>
              <w:pStyle w:val="2"/>
              <w:ind w:left="0" w:leftChars="0" w:firstLine="0" w:firstLineChars="0"/>
              <w:rPr>
                <w:rFonts w:eastAsiaTheme="minorEastAsia"/>
                <w:sz w:val="28"/>
                <w:szCs w:val="28"/>
              </w:rPr>
            </w:pPr>
            <w:r>
              <w:rPr>
                <w:sz w:val="28"/>
                <w:szCs w:val="28"/>
              </w:rPr>
              <w:t>项目工期</w:t>
            </w:r>
          </w:p>
        </w:tc>
        <w:tc>
          <w:tcPr>
            <w:tcW w:w="6571" w:type="dxa"/>
          </w:tcPr>
          <w:p w14:paraId="73DDCF88">
            <w:pPr>
              <w:pStyle w:val="2"/>
              <w:ind w:left="0" w:leftChars="0" w:firstLine="0" w:firstLineChars="0"/>
              <w:rPr>
                <w:rFonts w:eastAsiaTheme="minorEastAsia"/>
                <w:sz w:val="28"/>
                <w:szCs w:val="28"/>
              </w:rPr>
            </w:pPr>
          </w:p>
          <w:p w14:paraId="2DDB2613">
            <w:pPr>
              <w:pStyle w:val="2"/>
              <w:ind w:left="0" w:leftChars="0" w:firstLine="0" w:firstLineChars="0"/>
              <w:rPr>
                <w:rFonts w:eastAsiaTheme="minorEastAsia"/>
                <w:sz w:val="28"/>
                <w:szCs w:val="28"/>
              </w:rPr>
            </w:pPr>
          </w:p>
          <w:p w14:paraId="37CF83E3">
            <w:pPr>
              <w:pStyle w:val="2"/>
              <w:ind w:left="0" w:leftChars="0" w:firstLine="0" w:firstLineChars="0"/>
              <w:rPr>
                <w:rFonts w:eastAsiaTheme="minorEastAsia"/>
                <w:sz w:val="28"/>
                <w:szCs w:val="28"/>
              </w:rPr>
            </w:pPr>
          </w:p>
        </w:tc>
      </w:tr>
    </w:tbl>
    <w:p w14:paraId="2C0ADEC2">
      <w:pPr>
        <w:pStyle w:val="2"/>
        <w:ind w:firstLine="140" w:firstLineChars="50"/>
        <w:rPr>
          <w:rFonts w:eastAsiaTheme="minorEastAsia"/>
          <w:sz w:val="28"/>
          <w:szCs w:val="28"/>
        </w:rPr>
      </w:pPr>
      <w:r>
        <w:rPr>
          <w:sz w:val="28"/>
          <w:szCs w:val="28"/>
        </w:rPr>
        <w:t>注：1.“项目总报价”包括本次采购要求提供的服务及货物已支付或将</w:t>
      </w:r>
    </w:p>
    <w:p w14:paraId="379570C7">
      <w:pPr>
        <w:pStyle w:val="2"/>
        <w:ind w:firstLine="980" w:firstLineChars="350"/>
        <w:rPr>
          <w:rFonts w:eastAsiaTheme="minorEastAsia"/>
          <w:sz w:val="28"/>
          <w:szCs w:val="28"/>
        </w:rPr>
      </w:pPr>
      <w:r>
        <w:rPr>
          <w:sz w:val="28"/>
          <w:szCs w:val="28"/>
        </w:rPr>
        <w:t xml:space="preserve">支付的所有相关费用； </w:t>
      </w:r>
    </w:p>
    <w:p w14:paraId="086AB260">
      <w:pPr>
        <w:pStyle w:val="2"/>
        <w:ind w:firstLine="700" w:firstLineChars="250"/>
        <w:rPr>
          <w:rFonts w:eastAsiaTheme="minorEastAsia"/>
          <w:sz w:val="28"/>
          <w:szCs w:val="28"/>
        </w:rPr>
      </w:pPr>
      <w:r>
        <w:rPr>
          <w:sz w:val="28"/>
          <w:szCs w:val="28"/>
        </w:rPr>
        <w:t>2.供应商必须据实填具此表，应与响应文件的有关内容一致</w:t>
      </w:r>
      <w:r>
        <w:rPr>
          <w:rFonts w:hint="eastAsia" w:eastAsiaTheme="minorEastAsia"/>
          <w:sz w:val="28"/>
          <w:szCs w:val="28"/>
        </w:rPr>
        <w:t>。</w:t>
      </w:r>
    </w:p>
    <w:p w14:paraId="51497C74">
      <w:pPr>
        <w:pStyle w:val="2"/>
        <w:ind w:firstLine="560"/>
        <w:rPr>
          <w:rFonts w:eastAsiaTheme="minorEastAsia"/>
          <w:sz w:val="28"/>
          <w:szCs w:val="28"/>
        </w:rPr>
      </w:pPr>
    </w:p>
    <w:p w14:paraId="573E35E3">
      <w:pPr>
        <w:pStyle w:val="2"/>
        <w:ind w:firstLine="560"/>
        <w:rPr>
          <w:rFonts w:eastAsiaTheme="minorEastAsia"/>
          <w:sz w:val="28"/>
          <w:szCs w:val="28"/>
        </w:rPr>
      </w:pPr>
    </w:p>
    <w:p w14:paraId="01532CFD">
      <w:pPr>
        <w:pStyle w:val="2"/>
        <w:ind w:firstLine="560"/>
        <w:rPr>
          <w:rFonts w:eastAsiaTheme="minorEastAsia"/>
          <w:sz w:val="28"/>
          <w:szCs w:val="28"/>
        </w:rPr>
      </w:pPr>
    </w:p>
    <w:p w14:paraId="4AE0CFD4">
      <w:pPr>
        <w:pStyle w:val="2"/>
        <w:ind w:firstLine="560"/>
        <w:rPr>
          <w:rFonts w:eastAsiaTheme="minorEastAsia"/>
          <w:sz w:val="28"/>
          <w:szCs w:val="28"/>
        </w:rPr>
      </w:pPr>
      <w:r>
        <w:rPr>
          <w:sz w:val="28"/>
          <w:szCs w:val="28"/>
        </w:rPr>
        <w:t xml:space="preserve">法定代表人签字或盖章： </w:t>
      </w:r>
    </w:p>
    <w:p w14:paraId="1FEA9367">
      <w:pPr>
        <w:pStyle w:val="2"/>
        <w:ind w:firstLine="560"/>
        <w:rPr>
          <w:rFonts w:eastAsiaTheme="minorEastAsia"/>
          <w:sz w:val="28"/>
          <w:szCs w:val="28"/>
        </w:rPr>
      </w:pPr>
    </w:p>
    <w:p w14:paraId="39FC656B">
      <w:pPr>
        <w:pStyle w:val="2"/>
        <w:ind w:firstLine="560"/>
        <w:rPr>
          <w:rFonts w:eastAsiaTheme="minorEastAsia"/>
          <w:sz w:val="28"/>
          <w:szCs w:val="28"/>
        </w:rPr>
      </w:pPr>
    </w:p>
    <w:p w14:paraId="0BB0D391">
      <w:pPr>
        <w:pStyle w:val="2"/>
        <w:ind w:firstLine="560"/>
        <w:rPr>
          <w:rFonts w:eastAsiaTheme="minorEastAsia"/>
          <w:sz w:val="28"/>
          <w:szCs w:val="28"/>
        </w:rPr>
      </w:pPr>
      <w:r>
        <w:rPr>
          <w:sz w:val="28"/>
          <w:szCs w:val="28"/>
        </w:rPr>
        <w:t xml:space="preserve">供应商（公章）： </w:t>
      </w:r>
    </w:p>
    <w:p w14:paraId="6607B896">
      <w:pPr>
        <w:pStyle w:val="2"/>
        <w:ind w:firstLine="560"/>
        <w:rPr>
          <w:rFonts w:eastAsiaTheme="minorEastAsia"/>
          <w:sz w:val="28"/>
          <w:szCs w:val="28"/>
        </w:rPr>
      </w:pPr>
    </w:p>
    <w:p w14:paraId="07400CAB">
      <w:pPr>
        <w:pStyle w:val="2"/>
        <w:ind w:firstLine="560"/>
        <w:rPr>
          <w:rFonts w:eastAsiaTheme="minorEastAsia"/>
          <w:sz w:val="28"/>
          <w:szCs w:val="28"/>
        </w:rPr>
      </w:pPr>
    </w:p>
    <w:p w14:paraId="792215C9">
      <w:pPr>
        <w:pStyle w:val="2"/>
        <w:ind w:firstLine="560"/>
        <w:rPr>
          <w:rFonts w:ascii="楷体" w:hAnsi="楷体" w:eastAsia="楷体" w:cs="Microsoft JhengHei"/>
          <w:snapToGrid/>
          <w:color w:val="auto"/>
          <w:sz w:val="28"/>
          <w:szCs w:val="28"/>
        </w:rPr>
      </w:pPr>
      <w:r>
        <w:rPr>
          <w:sz w:val="28"/>
          <w:szCs w:val="28"/>
        </w:rPr>
        <w:t>日期：</w:t>
      </w:r>
    </w:p>
    <w:p w14:paraId="25D848D2">
      <w:pPr>
        <w:pStyle w:val="2"/>
        <w:ind w:firstLine="560"/>
        <w:rPr>
          <w:rFonts w:ascii="楷体" w:hAnsi="楷体" w:eastAsia="楷体" w:cs="Microsoft JhengHei"/>
          <w:snapToGrid/>
          <w:color w:val="auto"/>
          <w:sz w:val="28"/>
          <w:szCs w:val="24"/>
        </w:rPr>
      </w:pPr>
    </w:p>
    <w:p w14:paraId="0835FB49">
      <w:pPr>
        <w:pStyle w:val="2"/>
        <w:ind w:firstLine="800"/>
        <w:rPr>
          <w:rFonts w:ascii="宋体" w:hAnsi="宋体" w:eastAsia="宋体" w:cs="宋体"/>
          <w:spacing w:val="20"/>
          <w:sz w:val="36"/>
          <w:szCs w:val="36"/>
        </w:rPr>
      </w:pPr>
    </w:p>
    <w:p w14:paraId="09573055">
      <w:pPr>
        <w:pStyle w:val="2"/>
        <w:ind w:firstLine="800"/>
        <w:rPr>
          <w:rFonts w:ascii="宋体" w:hAnsi="宋体" w:eastAsia="宋体" w:cs="宋体"/>
          <w:spacing w:val="20"/>
          <w:sz w:val="36"/>
          <w:szCs w:val="36"/>
        </w:rPr>
      </w:pPr>
    </w:p>
    <w:p w14:paraId="0D51A29A">
      <w:pPr>
        <w:pStyle w:val="2"/>
        <w:ind w:firstLine="800"/>
        <w:rPr>
          <w:rFonts w:ascii="宋体" w:hAnsi="宋体" w:eastAsia="宋体" w:cs="宋体"/>
          <w:spacing w:val="20"/>
          <w:sz w:val="36"/>
          <w:szCs w:val="36"/>
        </w:rPr>
      </w:pPr>
    </w:p>
    <w:p w14:paraId="00BE609B">
      <w:pPr>
        <w:pStyle w:val="2"/>
        <w:ind w:firstLine="800"/>
        <w:rPr>
          <w:rFonts w:ascii="宋体" w:hAnsi="宋体" w:eastAsia="宋体" w:cs="宋体"/>
          <w:spacing w:val="20"/>
          <w:sz w:val="36"/>
          <w:szCs w:val="36"/>
        </w:rPr>
      </w:pPr>
    </w:p>
    <w:p w14:paraId="169D3275">
      <w:pPr>
        <w:pStyle w:val="2"/>
        <w:ind w:firstLine="800"/>
        <w:rPr>
          <w:rFonts w:ascii="宋体" w:hAnsi="宋体" w:eastAsia="宋体" w:cs="宋体"/>
          <w:spacing w:val="20"/>
          <w:sz w:val="36"/>
          <w:szCs w:val="36"/>
        </w:rPr>
      </w:pPr>
    </w:p>
    <w:p w14:paraId="426A87D9">
      <w:pPr>
        <w:pStyle w:val="2"/>
        <w:ind w:firstLine="800"/>
        <w:rPr>
          <w:rFonts w:hint="eastAsia" w:ascii="宋体" w:hAnsi="宋体" w:eastAsia="宋体" w:cs="宋体"/>
          <w:spacing w:val="20"/>
          <w:sz w:val="36"/>
          <w:szCs w:val="36"/>
        </w:rPr>
      </w:pPr>
    </w:p>
    <w:p w14:paraId="42477B1E">
      <w:pPr>
        <w:pStyle w:val="2"/>
        <w:ind w:firstLine="800"/>
        <w:rPr>
          <w:rFonts w:ascii="宋体" w:hAnsi="宋体" w:eastAsia="宋体" w:cs="宋体"/>
          <w:spacing w:val="20"/>
          <w:sz w:val="36"/>
          <w:szCs w:val="36"/>
        </w:rPr>
      </w:pPr>
    </w:p>
    <w:p w14:paraId="3BD59E95">
      <w:pPr>
        <w:pStyle w:val="2"/>
        <w:ind w:left="1560" w:leftChars="0" w:firstLine="1000" w:firstLineChars="250"/>
        <w:rPr>
          <w:rFonts w:ascii="宋体" w:hAnsi="宋体" w:eastAsia="宋体" w:cs="宋体"/>
          <w:spacing w:val="20"/>
          <w:sz w:val="36"/>
          <w:szCs w:val="36"/>
        </w:rPr>
      </w:pPr>
    </w:p>
    <w:p w14:paraId="38135E71">
      <w:pPr>
        <w:pStyle w:val="2"/>
        <w:ind w:left="1560" w:leftChars="0" w:firstLine="1000" w:firstLineChars="250"/>
        <w:rPr>
          <w:rFonts w:ascii="宋体" w:hAnsi="宋体" w:eastAsia="宋体" w:cs="宋体"/>
          <w:spacing w:val="20"/>
          <w:sz w:val="36"/>
          <w:szCs w:val="36"/>
        </w:rPr>
      </w:pPr>
      <w:r>
        <w:rPr>
          <w:rFonts w:ascii="宋体" w:hAnsi="宋体" w:eastAsia="宋体" w:cs="宋体"/>
          <w:spacing w:val="20"/>
          <w:sz w:val="36"/>
          <w:szCs w:val="36"/>
        </w:rPr>
        <w:t xml:space="preserve">(三)首次明细报价表 </w:t>
      </w:r>
    </w:p>
    <w:p w14:paraId="6FFEEC6E">
      <w:pPr>
        <w:pStyle w:val="2"/>
        <w:rPr>
          <w:rFonts w:eastAsiaTheme="minorEastAsia"/>
        </w:rPr>
      </w:pPr>
    </w:p>
    <w:tbl>
      <w:tblPr>
        <w:tblStyle w:val="7"/>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019"/>
        <w:gridCol w:w="1350"/>
        <w:gridCol w:w="1350"/>
        <w:gridCol w:w="1351"/>
        <w:gridCol w:w="1351"/>
      </w:tblGrid>
      <w:tr w14:paraId="163E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2" w:type="dxa"/>
            <w:gridSpan w:val="6"/>
          </w:tcPr>
          <w:p w14:paraId="5CFDAE58">
            <w:pPr>
              <w:pStyle w:val="2"/>
              <w:ind w:left="0" w:leftChars="0" w:firstLine="0" w:firstLineChars="0"/>
              <w:jc w:val="center"/>
              <w:rPr>
                <w:rFonts w:eastAsiaTheme="minorEastAsia"/>
                <w:sz w:val="28"/>
                <w:szCs w:val="28"/>
              </w:rPr>
            </w:pPr>
            <w:r>
              <w:rPr>
                <w:rFonts w:hint="eastAsia" w:eastAsiaTheme="minorEastAsia"/>
                <w:sz w:val="28"/>
                <w:szCs w:val="28"/>
              </w:rPr>
              <w:t>服务部分</w:t>
            </w:r>
          </w:p>
        </w:tc>
      </w:tr>
      <w:tr w14:paraId="4C5D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658AC609">
            <w:pPr>
              <w:pStyle w:val="2"/>
              <w:ind w:left="0" w:leftChars="0" w:firstLine="0" w:firstLineChars="0"/>
              <w:jc w:val="center"/>
              <w:rPr>
                <w:rFonts w:eastAsiaTheme="minorEastAsia"/>
                <w:sz w:val="28"/>
                <w:szCs w:val="28"/>
              </w:rPr>
            </w:pPr>
            <w:r>
              <w:rPr>
                <w:rFonts w:hint="eastAsia" w:eastAsiaTheme="minorEastAsia"/>
                <w:sz w:val="28"/>
                <w:szCs w:val="28"/>
              </w:rPr>
              <w:t>序号</w:t>
            </w:r>
          </w:p>
        </w:tc>
        <w:tc>
          <w:tcPr>
            <w:tcW w:w="2019" w:type="dxa"/>
          </w:tcPr>
          <w:p w14:paraId="0E0C67CE">
            <w:pPr>
              <w:pStyle w:val="2"/>
              <w:ind w:left="0" w:leftChars="0" w:firstLine="0" w:firstLineChars="0"/>
              <w:jc w:val="center"/>
              <w:rPr>
                <w:rFonts w:eastAsiaTheme="minorEastAsia"/>
                <w:sz w:val="28"/>
                <w:szCs w:val="28"/>
              </w:rPr>
            </w:pPr>
            <w:r>
              <w:rPr>
                <w:rFonts w:hint="eastAsia" w:eastAsiaTheme="minorEastAsia"/>
                <w:sz w:val="28"/>
                <w:szCs w:val="28"/>
              </w:rPr>
              <w:t>名称</w:t>
            </w:r>
          </w:p>
        </w:tc>
        <w:tc>
          <w:tcPr>
            <w:tcW w:w="1350" w:type="dxa"/>
          </w:tcPr>
          <w:p w14:paraId="072EC418">
            <w:pPr>
              <w:pStyle w:val="2"/>
              <w:ind w:left="0" w:leftChars="0" w:firstLine="0" w:firstLineChars="0"/>
              <w:jc w:val="center"/>
              <w:rPr>
                <w:rFonts w:eastAsiaTheme="minorEastAsia"/>
                <w:sz w:val="28"/>
                <w:szCs w:val="28"/>
              </w:rPr>
            </w:pPr>
            <w:r>
              <w:rPr>
                <w:rFonts w:hint="eastAsia" w:eastAsiaTheme="minorEastAsia"/>
                <w:sz w:val="28"/>
                <w:szCs w:val="28"/>
              </w:rPr>
              <w:t>服务内容</w:t>
            </w:r>
          </w:p>
        </w:tc>
        <w:tc>
          <w:tcPr>
            <w:tcW w:w="1350" w:type="dxa"/>
          </w:tcPr>
          <w:p w14:paraId="59E8671F">
            <w:pPr>
              <w:pStyle w:val="2"/>
              <w:ind w:left="0" w:leftChars="0" w:firstLine="0" w:firstLineChars="0"/>
              <w:jc w:val="center"/>
              <w:rPr>
                <w:rFonts w:eastAsiaTheme="minorEastAsia"/>
                <w:sz w:val="28"/>
                <w:szCs w:val="28"/>
              </w:rPr>
            </w:pPr>
            <w:r>
              <w:rPr>
                <w:rFonts w:hint="eastAsia" w:eastAsiaTheme="minorEastAsia"/>
                <w:sz w:val="28"/>
                <w:szCs w:val="28"/>
              </w:rPr>
              <w:t>服务期</w:t>
            </w:r>
          </w:p>
        </w:tc>
        <w:tc>
          <w:tcPr>
            <w:tcW w:w="1351" w:type="dxa"/>
          </w:tcPr>
          <w:p w14:paraId="0EF7AA48">
            <w:pPr>
              <w:pStyle w:val="2"/>
              <w:ind w:left="0" w:leftChars="0" w:firstLine="0" w:firstLineChars="0"/>
              <w:jc w:val="center"/>
              <w:rPr>
                <w:rFonts w:eastAsiaTheme="minorEastAsia"/>
                <w:sz w:val="28"/>
                <w:szCs w:val="28"/>
              </w:rPr>
            </w:pPr>
            <w:r>
              <w:rPr>
                <w:rFonts w:hint="eastAsia" w:eastAsiaTheme="minorEastAsia"/>
                <w:sz w:val="28"/>
                <w:szCs w:val="28"/>
              </w:rPr>
              <w:t>价格（元）</w:t>
            </w:r>
          </w:p>
        </w:tc>
        <w:tc>
          <w:tcPr>
            <w:tcW w:w="1351" w:type="dxa"/>
          </w:tcPr>
          <w:p w14:paraId="67C3A298">
            <w:pPr>
              <w:pStyle w:val="2"/>
              <w:ind w:left="0" w:leftChars="0" w:firstLine="0" w:firstLineChars="0"/>
              <w:jc w:val="center"/>
              <w:rPr>
                <w:rFonts w:eastAsiaTheme="minorEastAsia"/>
                <w:sz w:val="28"/>
                <w:szCs w:val="28"/>
              </w:rPr>
            </w:pPr>
            <w:r>
              <w:rPr>
                <w:rFonts w:hint="eastAsia" w:eastAsiaTheme="minorEastAsia"/>
                <w:sz w:val="28"/>
                <w:szCs w:val="28"/>
              </w:rPr>
              <w:t>备注</w:t>
            </w:r>
          </w:p>
        </w:tc>
      </w:tr>
      <w:tr w14:paraId="4995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2C589791">
            <w:pPr>
              <w:pStyle w:val="2"/>
              <w:ind w:left="0" w:leftChars="0" w:firstLine="0" w:firstLineChars="0"/>
              <w:jc w:val="center"/>
              <w:rPr>
                <w:rFonts w:eastAsiaTheme="minorEastAsia"/>
                <w:sz w:val="28"/>
                <w:szCs w:val="28"/>
              </w:rPr>
            </w:pPr>
            <w:r>
              <w:rPr>
                <w:rFonts w:hint="eastAsia" w:eastAsiaTheme="minorEastAsia"/>
                <w:sz w:val="28"/>
                <w:szCs w:val="28"/>
              </w:rPr>
              <w:t>1</w:t>
            </w:r>
          </w:p>
        </w:tc>
        <w:tc>
          <w:tcPr>
            <w:tcW w:w="2019" w:type="dxa"/>
          </w:tcPr>
          <w:p w14:paraId="169CE40A">
            <w:pPr>
              <w:pStyle w:val="2"/>
              <w:ind w:left="0" w:leftChars="0" w:firstLine="0" w:firstLineChars="0"/>
              <w:jc w:val="center"/>
              <w:rPr>
                <w:rFonts w:eastAsiaTheme="minorEastAsia"/>
                <w:sz w:val="28"/>
                <w:szCs w:val="28"/>
              </w:rPr>
            </w:pPr>
          </w:p>
        </w:tc>
        <w:tc>
          <w:tcPr>
            <w:tcW w:w="1350" w:type="dxa"/>
          </w:tcPr>
          <w:p w14:paraId="10B148D3">
            <w:pPr>
              <w:pStyle w:val="2"/>
              <w:ind w:left="0" w:leftChars="0" w:firstLine="0" w:firstLineChars="0"/>
              <w:jc w:val="center"/>
              <w:rPr>
                <w:rFonts w:eastAsiaTheme="minorEastAsia"/>
                <w:sz w:val="28"/>
                <w:szCs w:val="28"/>
              </w:rPr>
            </w:pPr>
          </w:p>
        </w:tc>
        <w:tc>
          <w:tcPr>
            <w:tcW w:w="1350" w:type="dxa"/>
          </w:tcPr>
          <w:p w14:paraId="018D41D3">
            <w:pPr>
              <w:pStyle w:val="2"/>
              <w:ind w:left="0" w:leftChars="0" w:firstLine="0" w:firstLineChars="0"/>
              <w:jc w:val="center"/>
              <w:rPr>
                <w:rFonts w:eastAsiaTheme="minorEastAsia"/>
                <w:sz w:val="28"/>
                <w:szCs w:val="28"/>
              </w:rPr>
            </w:pPr>
          </w:p>
        </w:tc>
        <w:tc>
          <w:tcPr>
            <w:tcW w:w="1351" w:type="dxa"/>
          </w:tcPr>
          <w:p w14:paraId="5618EDAE">
            <w:pPr>
              <w:pStyle w:val="2"/>
              <w:ind w:left="0" w:leftChars="0" w:firstLine="0" w:firstLineChars="0"/>
              <w:jc w:val="center"/>
              <w:rPr>
                <w:rFonts w:eastAsiaTheme="minorEastAsia"/>
                <w:sz w:val="28"/>
                <w:szCs w:val="28"/>
              </w:rPr>
            </w:pPr>
          </w:p>
        </w:tc>
        <w:tc>
          <w:tcPr>
            <w:tcW w:w="1351" w:type="dxa"/>
          </w:tcPr>
          <w:p w14:paraId="500BBC86">
            <w:pPr>
              <w:pStyle w:val="2"/>
              <w:ind w:left="0" w:leftChars="0" w:firstLine="0" w:firstLineChars="0"/>
              <w:jc w:val="center"/>
              <w:rPr>
                <w:rFonts w:eastAsiaTheme="minorEastAsia"/>
                <w:sz w:val="28"/>
                <w:szCs w:val="28"/>
              </w:rPr>
            </w:pPr>
          </w:p>
        </w:tc>
      </w:tr>
      <w:tr w14:paraId="041D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5B506899">
            <w:pPr>
              <w:pStyle w:val="2"/>
              <w:ind w:left="0" w:leftChars="0" w:firstLine="0" w:firstLineChars="0"/>
              <w:jc w:val="center"/>
              <w:rPr>
                <w:rFonts w:eastAsiaTheme="minorEastAsia"/>
                <w:sz w:val="28"/>
                <w:szCs w:val="28"/>
              </w:rPr>
            </w:pPr>
            <w:r>
              <w:rPr>
                <w:rFonts w:hint="eastAsia" w:eastAsiaTheme="minorEastAsia"/>
                <w:sz w:val="28"/>
                <w:szCs w:val="28"/>
              </w:rPr>
              <w:t>2</w:t>
            </w:r>
          </w:p>
        </w:tc>
        <w:tc>
          <w:tcPr>
            <w:tcW w:w="2019" w:type="dxa"/>
          </w:tcPr>
          <w:p w14:paraId="776C797F">
            <w:pPr>
              <w:pStyle w:val="2"/>
              <w:ind w:left="0" w:leftChars="0" w:firstLine="0" w:firstLineChars="0"/>
              <w:jc w:val="center"/>
              <w:rPr>
                <w:rFonts w:eastAsiaTheme="minorEastAsia"/>
                <w:sz w:val="28"/>
                <w:szCs w:val="28"/>
              </w:rPr>
            </w:pPr>
          </w:p>
        </w:tc>
        <w:tc>
          <w:tcPr>
            <w:tcW w:w="1350" w:type="dxa"/>
          </w:tcPr>
          <w:p w14:paraId="08497E93">
            <w:pPr>
              <w:pStyle w:val="2"/>
              <w:ind w:left="0" w:leftChars="0" w:firstLine="0" w:firstLineChars="0"/>
              <w:jc w:val="center"/>
              <w:rPr>
                <w:rFonts w:eastAsiaTheme="minorEastAsia"/>
                <w:sz w:val="28"/>
                <w:szCs w:val="28"/>
              </w:rPr>
            </w:pPr>
          </w:p>
        </w:tc>
        <w:tc>
          <w:tcPr>
            <w:tcW w:w="1350" w:type="dxa"/>
          </w:tcPr>
          <w:p w14:paraId="2A928BAA">
            <w:pPr>
              <w:pStyle w:val="2"/>
              <w:ind w:left="0" w:leftChars="0" w:firstLine="0" w:firstLineChars="0"/>
              <w:jc w:val="center"/>
              <w:rPr>
                <w:rFonts w:eastAsiaTheme="minorEastAsia"/>
                <w:sz w:val="28"/>
                <w:szCs w:val="28"/>
              </w:rPr>
            </w:pPr>
          </w:p>
        </w:tc>
        <w:tc>
          <w:tcPr>
            <w:tcW w:w="1351" w:type="dxa"/>
          </w:tcPr>
          <w:p w14:paraId="0D7DBF82">
            <w:pPr>
              <w:pStyle w:val="2"/>
              <w:ind w:left="0" w:leftChars="0" w:firstLine="0" w:firstLineChars="0"/>
              <w:jc w:val="center"/>
              <w:rPr>
                <w:rFonts w:eastAsiaTheme="minorEastAsia"/>
                <w:sz w:val="28"/>
                <w:szCs w:val="28"/>
              </w:rPr>
            </w:pPr>
          </w:p>
        </w:tc>
        <w:tc>
          <w:tcPr>
            <w:tcW w:w="1351" w:type="dxa"/>
          </w:tcPr>
          <w:p w14:paraId="47EC8F4A">
            <w:pPr>
              <w:pStyle w:val="2"/>
              <w:ind w:left="0" w:leftChars="0" w:firstLine="0" w:firstLineChars="0"/>
              <w:jc w:val="center"/>
              <w:rPr>
                <w:rFonts w:eastAsiaTheme="minorEastAsia"/>
                <w:sz w:val="28"/>
                <w:szCs w:val="28"/>
              </w:rPr>
            </w:pPr>
          </w:p>
        </w:tc>
      </w:tr>
      <w:tr w14:paraId="5885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0" w:type="dxa"/>
            <w:gridSpan w:val="3"/>
          </w:tcPr>
          <w:p w14:paraId="2CA05C78">
            <w:pPr>
              <w:pStyle w:val="2"/>
              <w:ind w:left="0" w:leftChars="0" w:firstLine="0" w:firstLineChars="0"/>
              <w:jc w:val="center"/>
              <w:rPr>
                <w:rFonts w:eastAsiaTheme="minorEastAsia"/>
                <w:sz w:val="28"/>
                <w:szCs w:val="28"/>
              </w:rPr>
            </w:pPr>
            <w:r>
              <w:rPr>
                <w:rFonts w:hint="eastAsia" w:eastAsiaTheme="minorEastAsia"/>
                <w:sz w:val="28"/>
                <w:szCs w:val="28"/>
              </w:rPr>
              <w:t>其他相关费用（培训、税费等一切与项目相关的费用）</w:t>
            </w:r>
          </w:p>
        </w:tc>
        <w:tc>
          <w:tcPr>
            <w:tcW w:w="4052" w:type="dxa"/>
            <w:gridSpan w:val="3"/>
          </w:tcPr>
          <w:p w14:paraId="3639B337">
            <w:pPr>
              <w:pStyle w:val="2"/>
              <w:ind w:left="0" w:leftChars="0" w:firstLine="0" w:firstLineChars="0"/>
              <w:jc w:val="center"/>
              <w:rPr>
                <w:rFonts w:eastAsiaTheme="minorEastAsia"/>
                <w:sz w:val="28"/>
                <w:szCs w:val="28"/>
              </w:rPr>
            </w:pPr>
            <w:r>
              <w:rPr>
                <w:rFonts w:hint="eastAsia" w:eastAsiaTheme="minorEastAsia"/>
                <w:sz w:val="28"/>
                <w:szCs w:val="28"/>
              </w:rPr>
              <w:t xml:space="preserve">               元</w:t>
            </w:r>
          </w:p>
        </w:tc>
      </w:tr>
      <w:tr w14:paraId="6EFD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0" w:type="dxa"/>
            <w:gridSpan w:val="3"/>
          </w:tcPr>
          <w:p w14:paraId="1DCF6404">
            <w:pPr>
              <w:pStyle w:val="2"/>
              <w:ind w:left="0" w:leftChars="0" w:firstLine="0" w:firstLineChars="0"/>
              <w:jc w:val="center"/>
              <w:rPr>
                <w:rFonts w:eastAsiaTheme="minorEastAsia"/>
                <w:sz w:val="28"/>
                <w:szCs w:val="28"/>
              </w:rPr>
            </w:pPr>
            <w:r>
              <w:rPr>
                <w:sz w:val="28"/>
                <w:szCs w:val="28"/>
              </w:rPr>
              <w:t>项目总报价</w:t>
            </w:r>
          </w:p>
        </w:tc>
        <w:tc>
          <w:tcPr>
            <w:tcW w:w="4052" w:type="dxa"/>
            <w:gridSpan w:val="3"/>
          </w:tcPr>
          <w:p w14:paraId="0E0B2600">
            <w:pPr>
              <w:pStyle w:val="2"/>
              <w:ind w:left="0" w:leftChars="0" w:firstLine="0" w:firstLineChars="0"/>
              <w:jc w:val="center"/>
              <w:rPr>
                <w:rFonts w:eastAsiaTheme="minorEastAsia"/>
                <w:sz w:val="28"/>
                <w:szCs w:val="28"/>
              </w:rPr>
            </w:pPr>
            <w:r>
              <w:rPr>
                <w:rFonts w:hint="eastAsia" w:eastAsiaTheme="minorEastAsia"/>
                <w:sz w:val="28"/>
                <w:szCs w:val="28"/>
              </w:rPr>
              <w:t xml:space="preserve">               元</w:t>
            </w:r>
          </w:p>
        </w:tc>
      </w:tr>
    </w:tbl>
    <w:p w14:paraId="6B1EF125">
      <w:pPr>
        <w:pStyle w:val="2"/>
        <w:ind w:firstLine="560"/>
        <w:rPr>
          <w:rFonts w:eastAsiaTheme="minorEastAsia"/>
          <w:sz w:val="28"/>
          <w:szCs w:val="28"/>
        </w:rPr>
      </w:pPr>
      <w:r>
        <w:rPr>
          <w:sz w:val="28"/>
          <w:szCs w:val="28"/>
        </w:rPr>
        <w:t>注：</w:t>
      </w:r>
    </w:p>
    <w:p w14:paraId="1A78D681">
      <w:pPr>
        <w:pStyle w:val="2"/>
        <w:ind w:left="840" w:leftChars="400" w:firstLine="0" w:firstLineChars="0"/>
        <w:rPr>
          <w:rFonts w:eastAsiaTheme="minorEastAsia"/>
          <w:sz w:val="28"/>
          <w:szCs w:val="28"/>
        </w:rPr>
      </w:pPr>
      <w:r>
        <w:rPr>
          <w:sz w:val="28"/>
          <w:szCs w:val="28"/>
        </w:rPr>
        <w:t xml:space="preserve">1、投标人应当按照招标文件采购需求及相关报价要求填写。 </w:t>
      </w:r>
    </w:p>
    <w:p w14:paraId="7AC152B0">
      <w:pPr>
        <w:pStyle w:val="2"/>
        <w:ind w:left="840" w:leftChars="400" w:firstLine="0" w:firstLineChars="0"/>
        <w:rPr>
          <w:rFonts w:eastAsiaTheme="minorEastAsia"/>
          <w:sz w:val="28"/>
          <w:szCs w:val="28"/>
        </w:rPr>
      </w:pPr>
      <w:r>
        <w:rPr>
          <w:sz w:val="28"/>
          <w:szCs w:val="28"/>
        </w:rPr>
        <w:t xml:space="preserve">2、本表中“其它”由投标人根据采购需求及自身经验进行补充填写。项目实施时，除采购人明确 提出需要变更增加外，不再增加任何费用，投标人应确保本项目能安全、正常运行并达到采购要求。 </w:t>
      </w:r>
    </w:p>
    <w:p w14:paraId="1BB929BB">
      <w:pPr>
        <w:pStyle w:val="2"/>
        <w:ind w:left="840" w:leftChars="400" w:firstLine="0" w:firstLineChars="0"/>
        <w:rPr>
          <w:rFonts w:eastAsiaTheme="minorEastAsia"/>
          <w:sz w:val="28"/>
          <w:szCs w:val="28"/>
        </w:rPr>
      </w:pPr>
      <w:r>
        <w:rPr>
          <w:sz w:val="28"/>
          <w:szCs w:val="28"/>
        </w:rPr>
        <w:t xml:space="preserve">3、本表中项目总报价应与开标一览表中项目总报价保持一致。 </w:t>
      </w:r>
    </w:p>
    <w:p w14:paraId="38152F6C">
      <w:pPr>
        <w:pStyle w:val="2"/>
        <w:ind w:left="840" w:leftChars="400" w:firstLine="0" w:firstLineChars="0"/>
        <w:rPr>
          <w:rFonts w:ascii="宋体" w:hAnsi="宋体" w:eastAsia="宋体" w:cs="宋体"/>
          <w:spacing w:val="20"/>
          <w:sz w:val="28"/>
          <w:szCs w:val="28"/>
        </w:rPr>
      </w:pPr>
      <w:r>
        <w:rPr>
          <w:sz w:val="28"/>
          <w:szCs w:val="28"/>
        </w:rPr>
        <w:t>4、报价保留至小数点后两位，四舍五入。</w:t>
      </w:r>
    </w:p>
    <w:p w14:paraId="6AE86760">
      <w:pPr>
        <w:pStyle w:val="2"/>
        <w:ind w:firstLine="800"/>
        <w:rPr>
          <w:rFonts w:ascii="宋体" w:hAnsi="宋体" w:eastAsia="宋体" w:cs="宋体"/>
          <w:spacing w:val="20"/>
          <w:sz w:val="36"/>
          <w:szCs w:val="36"/>
        </w:rPr>
      </w:pPr>
    </w:p>
    <w:p w14:paraId="60926EDF">
      <w:pPr>
        <w:pStyle w:val="2"/>
        <w:ind w:firstLine="800"/>
        <w:rPr>
          <w:rFonts w:ascii="宋体" w:hAnsi="宋体" w:eastAsia="宋体" w:cs="宋体"/>
          <w:spacing w:val="20"/>
          <w:sz w:val="36"/>
          <w:szCs w:val="36"/>
        </w:rPr>
      </w:pPr>
    </w:p>
    <w:p w14:paraId="47A1FEA6">
      <w:pPr>
        <w:pStyle w:val="2"/>
        <w:ind w:firstLine="800"/>
        <w:rPr>
          <w:rFonts w:ascii="宋体" w:hAnsi="宋体" w:eastAsia="宋体" w:cs="宋体"/>
          <w:spacing w:val="20"/>
          <w:sz w:val="36"/>
          <w:szCs w:val="36"/>
        </w:rPr>
      </w:pPr>
    </w:p>
    <w:p w14:paraId="3212EBA3">
      <w:pPr>
        <w:pStyle w:val="2"/>
        <w:ind w:firstLine="800"/>
        <w:rPr>
          <w:rFonts w:ascii="宋体" w:hAnsi="宋体" w:eastAsia="宋体" w:cs="宋体"/>
          <w:spacing w:val="20"/>
          <w:sz w:val="36"/>
          <w:szCs w:val="36"/>
        </w:rPr>
      </w:pPr>
    </w:p>
    <w:p w14:paraId="65D16182">
      <w:pPr>
        <w:pStyle w:val="2"/>
        <w:ind w:firstLine="800"/>
        <w:rPr>
          <w:rFonts w:ascii="宋体" w:hAnsi="宋体" w:eastAsia="宋体" w:cs="宋体"/>
          <w:spacing w:val="20"/>
          <w:sz w:val="36"/>
          <w:szCs w:val="36"/>
        </w:rPr>
      </w:pPr>
    </w:p>
    <w:p w14:paraId="25CD13D5">
      <w:pPr>
        <w:pStyle w:val="2"/>
        <w:ind w:firstLine="800"/>
        <w:rPr>
          <w:rFonts w:ascii="宋体" w:hAnsi="宋体" w:eastAsia="宋体" w:cs="宋体"/>
          <w:spacing w:val="20"/>
          <w:sz w:val="36"/>
          <w:szCs w:val="36"/>
        </w:rPr>
      </w:pPr>
    </w:p>
    <w:p w14:paraId="1D1B0986">
      <w:pPr>
        <w:pStyle w:val="2"/>
        <w:ind w:firstLine="800"/>
        <w:rPr>
          <w:rFonts w:ascii="宋体" w:hAnsi="宋体" w:eastAsia="宋体" w:cs="宋体"/>
          <w:spacing w:val="20"/>
          <w:sz w:val="36"/>
          <w:szCs w:val="36"/>
        </w:rPr>
      </w:pPr>
    </w:p>
    <w:p w14:paraId="1AB80D48">
      <w:pPr>
        <w:pStyle w:val="2"/>
        <w:ind w:firstLine="800"/>
        <w:rPr>
          <w:rFonts w:hint="eastAsia" w:ascii="宋体" w:hAnsi="宋体" w:eastAsia="宋体" w:cs="宋体"/>
          <w:spacing w:val="20"/>
          <w:sz w:val="36"/>
          <w:szCs w:val="36"/>
        </w:rPr>
      </w:pPr>
    </w:p>
    <w:p w14:paraId="26C49D84">
      <w:pPr>
        <w:pStyle w:val="2"/>
        <w:ind w:firstLine="800"/>
        <w:rPr>
          <w:rFonts w:hint="eastAsia" w:ascii="宋体" w:hAnsi="宋体" w:eastAsia="宋体" w:cs="宋体"/>
          <w:spacing w:val="20"/>
          <w:sz w:val="36"/>
          <w:szCs w:val="36"/>
        </w:rPr>
      </w:pPr>
    </w:p>
    <w:p w14:paraId="3146AEA0">
      <w:pPr>
        <w:pStyle w:val="2"/>
        <w:ind w:firstLine="800"/>
        <w:rPr>
          <w:rFonts w:hint="eastAsia" w:ascii="宋体" w:hAnsi="宋体" w:eastAsia="宋体" w:cs="宋体"/>
          <w:spacing w:val="20"/>
          <w:sz w:val="36"/>
          <w:szCs w:val="36"/>
        </w:rPr>
      </w:pPr>
    </w:p>
    <w:p w14:paraId="47F307ED">
      <w:pPr>
        <w:pStyle w:val="2"/>
        <w:ind w:firstLine="800"/>
        <w:rPr>
          <w:rFonts w:hint="eastAsia" w:ascii="宋体" w:hAnsi="宋体" w:eastAsia="宋体" w:cs="宋体"/>
          <w:spacing w:val="20"/>
          <w:sz w:val="36"/>
          <w:szCs w:val="36"/>
        </w:rPr>
      </w:pPr>
    </w:p>
    <w:p w14:paraId="4012D736">
      <w:pPr>
        <w:pStyle w:val="2"/>
        <w:ind w:firstLine="800"/>
        <w:rPr>
          <w:rFonts w:hint="eastAsia" w:ascii="宋体" w:hAnsi="宋体" w:eastAsia="宋体" w:cs="宋体"/>
          <w:spacing w:val="20"/>
          <w:sz w:val="36"/>
          <w:szCs w:val="36"/>
        </w:rPr>
      </w:pPr>
    </w:p>
    <w:p w14:paraId="7260CEEF">
      <w:pPr>
        <w:keepNext/>
        <w:keepLines/>
        <w:widowControl w:val="0"/>
        <w:kinsoku/>
        <w:autoSpaceDE/>
        <w:autoSpaceDN/>
        <w:adjustRightInd/>
        <w:snapToGrid/>
        <w:spacing w:before="260" w:after="260" w:line="360" w:lineRule="auto"/>
        <w:jc w:val="center"/>
        <w:textAlignment w:val="auto"/>
        <w:outlineLvl w:val="1"/>
        <w:rPr>
          <w:rFonts w:hint="eastAsia" w:ascii="宋体" w:hAnsi="宋体" w:eastAsia="宋体" w:cs="Times New Roman"/>
          <w:snapToGrid/>
          <w:kern w:val="2"/>
          <w:sz w:val="36"/>
          <w:szCs w:val="36"/>
        </w:rPr>
      </w:pPr>
    </w:p>
    <w:p w14:paraId="7662AB04">
      <w:pPr>
        <w:keepNext/>
        <w:keepLines/>
        <w:widowControl w:val="0"/>
        <w:kinsoku/>
        <w:autoSpaceDE/>
        <w:autoSpaceDN/>
        <w:adjustRightInd/>
        <w:snapToGrid/>
        <w:spacing w:before="260" w:after="260" w:line="360" w:lineRule="auto"/>
        <w:jc w:val="center"/>
        <w:textAlignment w:val="auto"/>
        <w:outlineLvl w:val="1"/>
        <w:rPr>
          <w:rFonts w:ascii="宋体" w:hAnsi="宋体" w:eastAsia="宋体" w:cs="Times New Roman"/>
          <w:snapToGrid/>
          <w:kern w:val="2"/>
          <w:sz w:val="36"/>
          <w:szCs w:val="36"/>
        </w:rPr>
      </w:pPr>
      <w:r>
        <w:rPr>
          <w:rFonts w:hint="eastAsia" w:ascii="宋体" w:hAnsi="宋体" w:eastAsia="宋体" w:cs="Times New Roman"/>
          <w:snapToGrid/>
          <w:kern w:val="2"/>
          <w:sz w:val="36"/>
          <w:szCs w:val="36"/>
        </w:rPr>
        <w:t>协商后最终报价表</w:t>
      </w:r>
    </w:p>
    <w:tbl>
      <w:tblPr>
        <w:tblStyle w:val="6"/>
        <w:tblW w:w="9195" w:type="dxa"/>
        <w:tblInd w:w="288" w:type="dxa"/>
        <w:tblLayout w:type="fixed"/>
        <w:tblCellMar>
          <w:top w:w="0" w:type="dxa"/>
          <w:left w:w="108" w:type="dxa"/>
          <w:bottom w:w="0" w:type="dxa"/>
          <w:right w:w="108" w:type="dxa"/>
        </w:tblCellMar>
      </w:tblPr>
      <w:tblGrid>
        <w:gridCol w:w="3060"/>
        <w:gridCol w:w="6135"/>
      </w:tblGrid>
      <w:tr w14:paraId="5149F5B3">
        <w:tblPrEx>
          <w:tblCellMar>
            <w:top w:w="0" w:type="dxa"/>
            <w:left w:w="108" w:type="dxa"/>
            <w:bottom w:w="0" w:type="dxa"/>
            <w:right w:w="108" w:type="dxa"/>
          </w:tblCellMar>
        </w:tblPrEx>
        <w:trPr>
          <w:trHeight w:val="497" w:hRule="atLeast"/>
        </w:trPr>
        <w:tc>
          <w:tcPr>
            <w:tcW w:w="9195" w:type="dxa"/>
            <w:gridSpan w:val="2"/>
            <w:tcBorders>
              <w:top w:val="nil"/>
              <w:left w:val="nil"/>
              <w:bottom w:val="nil"/>
              <w:right w:val="nil"/>
            </w:tcBorders>
            <w:vAlign w:val="center"/>
          </w:tcPr>
          <w:p w14:paraId="5290A145">
            <w:pPr>
              <w:widowControl w:val="0"/>
              <w:kinsoku/>
              <w:adjustRightInd/>
              <w:snapToGrid/>
              <w:spacing w:line="360" w:lineRule="auto"/>
              <w:ind w:right="-93"/>
              <w:jc w:val="both"/>
              <w:textAlignment w:val="auto"/>
              <w:rPr>
                <w:rFonts w:ascii="宋体" w:hAnsi="宋体" w:eastAsia="楷体_GB2312" w:cs="宋体"/>
                <w:snapToGrid/>
                <w:sz w:val="28"/>
                <w:szCs w:val="28"/>
              </w:rPr>
            </w:pPr>
            <w:r>
              <w:rPr>
                <w:rFonts w:hint="eastAsia" w:ascii="宋体" w:hAnsi="宋体" w:eastAsia="楷体_GB2312" w:cs="宋体"/>
                <w:snapToGrid/>
                <w:sz w:val="28"/>
                <w:szCs w:val="28"/>
              </w:rPr>
              <w:t xml:space="preserve">  </w:t>
            </w:r>
          </w:p>
          <w:p w14:paraId="162E06D8">
            <w:pPr>
              <w:widowControl w:val="0"/>
              <w:kinsoku/>
              <w:adjustRightInd/>
              <w:snapToGrid/>
              <w:spacing w:line="360" w:lineRule="auto"/>
              <w:ind w:right="-93"/>
              <w:jc w:val="both"/>
              <w:textAlignment w:val="auto"/>
              <w:rPr>
                <w:rFonts w:ascii="宋体" w:hAnsi="宋体" w:eastAsia="楷体_GB2312" w:cs="宋体"/>
                <w:b/>
                <w:bCs/>
                <w:snapToGrid/>
                <w:sz w:val="28"/>
                <w:szCs w:val="28"/>
              </w:rPr>
            </w:pPr>
            <w:r>
              <w:rPr>
                <w:rFonts w:hint="eastAsia" w:ascii="宋体" w:hAnsi="宋体" w:eastAsia="楷体_GB2312" w:cs="宋体"/>
                <w:snapToGrid/>
                <w:sz w:val="28"/>
                <w:szCs w:val="28"/>
              </w:rPr>
              <w:t>项目名称：</w:t>
            </w:r>
          </w:p>
        </w:tc>
      </w:tr>
      <w:tr w14:paraId="277A54F1">
        <w:tblPrEx>
          <w:tblCellMar>
            <w:top w:w="0" w:type="dxa"/>
            <w:left w:w="108" w:type="dxa"/>
            <w:bottom w:w="0" w:type="dxa"/>
            <w:right w:w="108" w:type="dxa"/>
          </w:tblCellMar>
        </w:tblPrEx>
        <w:trPr>
          <w:trHeight w:val="723" w:hRule="atLeast"/>
        </w:trPr>
        <w:tc>
          <w:tcPr>
            <w:tcW w:w="3060" w:type="dxa"/>
            <w:tcBorders>
              <w:top w:val="single" w:color="auto" w:sz="4" w:space="0"/>
              <w:left w:val="single" w:color="auto" w:sz="4" w:space="0"/>
              <w:bottom w:val="single" w:color="auto" w:sz="4" w:space="0"/>
              <w:right w:val="single" w:color="auto" w:sz="4" w:space="0"/>
            </w:tcBorders>
            <w:vAlign w:val="center"/>
          </w:tcPr>
          <w:p w14:paraId="4F11C431">
            <w:pPr>
              <w:kinsoku/>
              <w:autoSpaceDE/>
              <w:autoSpaceDN/>
              <w:adjustRightInd/>
              <w:snapToGrid/>
              <w:jc w:val="center"/>
              <w:textAlignment w:val="auto"/>
              <w:rPr>
                <w:rFonts w:ascii="宋体" w:hAnsi="宋体" w:eastAsia="宋体" w:cs="楷体"/>
                <w:snapToGrid/>
                <w:sz w:val="28"/>
                <w:szCs w:val="28"/>
              </w:rPr>
            </w:pPr>
            <w:r>
              <w:rPr>
                <w:rFonts w:hint="eastAsia" w:ascii="宋体" w:hAnsi="宋体" w:eastAsia="宋体" w:cs="楷体"/>
                <w:snapToGrid/>
                <w:kern w:val="2"/>
                <w:sz w:val="28"/>
                <w:szCs w:val="28"/>
              </w:rPr>
              <w:t>名称</w:t>
            </w:r>
          </w:p>
        </w:tc>
        <w:tc>
          <w:tcPr>
            <w:tcW w:w="6135" w:type="dxa"/>
            <w:tcBorders>
              <w:top w:val="single" w:color="auto" w:sz="4" w:space="0"/>
              <w:left w:val="nil"/>
              <w:bottom w:val="single" w:color="auto" w:sz="4" w:space="0"/>
              <w:right w:val="single" w:color="auto" w:sz="4" w:space="0"/>
            </w:tcBorders>
            <w:vAlign w:val="center"/>
          </w:tcPr>
          <w:p w14:paraId="1EDAFB49">
            <w:pPr>
              <w:widowControl w:val="0"/>
              <w:kinsoku/>
              <w:autoSpaceDE/>
              <w:autoSpaceDN/>
              <w:adjustRightInd/>
              <w:snapToGrid/>
              <w:jc w:val="center"/>
              <w:textAlignment w:val="auto"/>
              <w:rPr>
                <w:rFonts w:ascii="宋体" w:hAnsi="宋体" w:eastAsia="宋体" w:cs="楷体"/>
                <w:snapToGrid/>
                <w:kern w:val="2"/>
                <w:sz w:val="28"/>
                <w:szCs w:val="28"/>
              </w:rPr>
            </w:pPr>
            <w:r>
              <w:rPr>
                <w:rFonts w:hint="eastAsia" w:ascii="宋体" w:hAnsi="宋体" w:eastAsia="宋体" w:cs="楷体"/>
                <w:snapToGrid/>
                <w:kern w:val="2"/>
                <w:sz w:val="28"/>
                <w:szCs w:val="28"/>
              </w:rPr>
              <w:t>金额</w:t>
            </w:r>
          </w:p>
        </w:tc>
      </w:tr>
      <w:tr w14:paraId="2CC77926">
        <w:tblPrEx>
          <w:tblCellMar>
            <w:top w:w="0" w:type="dxa"/>
            <w:left w:w="108" w:type="dxa"/>
            <w:bottom w:w="0" w:type="dxa"/>
            <w:right w:w="108" w:type="dxa"/>
          </w:tblCellMar>
        </w:tblPrEx>
        <w:trPr>
          <w:trHeight w:val="918" w:hRule="atLeast"/>
        </w:trPr>
        <w:tc>
          <w:tcPr>
            <w:tcW w:w="3060" w:type="dxa"/>
            <w:tcBorders>
              <w:top w:val="nil"/>
              <w:left w:val="single" w:color="auto" w:sz="4" w:space="0"/>
              <w:bottom w:val="single" w:color="auto" w:sz="4" w:space="0"/>
              <w:right w:val="single" w:color="auto" w:sz="4" w:space="0"/>
            </w:tcBorders>
            <w:vAlign w:val="center"/>
          </w:tcPr>
          <w:p w14:paraId="5ED01FEA">
            <w:pPr>
              <w:widowControl w:val="0"/>
              <w:kinsoku/>
              <w:autoSpaceDE/>
              <w:autoSpaceDN/>
              <w:adjustRightInd/>
              <w:snapToGrid/>
              <w:textAlignment w:val="auto"/>
              <w:rPr>
                <w:rFonts w:ascii="宋体" w:hAnsi="宋体" w:eastAsia="宋体" w:cs="楷体"/>
                <w:snapToGrid/>
                <w:kern w:val="2"/>
                <w:sz w:val="28"/>
                <w:szCs w:val="28"/>
              </w:rPr>
            </w:pPr>
            <w:r>
              <w:rPr>
                <w:rFonts w:hint="eastAsia" w:ascii="宋体" w:hAnsi="宋体" w:eastAsia="宋体" w:cs="楷体"/>
                <w:snapToGrid/>
                <w:kern w:val="2"/>
                <w:sz w:val="28"/>
                <w:szCs w:val="28"/>
              </w:rPr>
              <w:t>最终总报价</w:t>
            </w:r>
          </w:p>
          <w:p w14:paraId="0B35CF08">
            <w:pPr>
              <w:kinsoku/>
              <w:autoSpaceDE/>
              <w:autoSpaceDN/>
              <w:adjustRightInd/>
              <w:snapToGrid/>
              <w:textAlignment w:val="auto"/>
              <w:rPr>
                <w:rFonts w:ascii="宋体" w:hAnsi="宋体" w:eastAsia="宋体" w:cs="楷体"/>
                <w:snapToGrid/>
                <w:sz w:val="28"/>
                <w:szCs w:val="28"/>
              </w:rPr>
            </w:pPr>
            <w:r>
              <w:rPr>
                <w:rFonts w:hint="eastAsia" w:ascii="宋体" w:hAnsi="宋体" w:eastAsia="宋体" w:cs="楷体"/>
                <w:snapToGrid/>
                <w:kern w:val="2"/>
                <w:sz w:val="28"/>
                <w:szCs w:val="28"/>
              </w:rPr>
              <w:t>（人民币）</w:t>
            </w:r>
          </w:p>
        </w:tc>
        <w:tc>
          <w:tcPr>
            <w:tcW w:w="6135" w:type="dxa"/>
            <w:tcBorders>
              <w:top w:val="nil"/>
              <w:left w:val="nil"/>
              <w:bottom w:val="single" w:color="auto" w:sz="4" w:space="0"/>
              <w:right w:val="single" w:color="auto" w:sz="4" w:space="0"/>
            </w:tcBorders>
            <w:vAlign w:val="center"/>
          </w:tcPr>
          <w:p w14:paraId="192C2DA3">
            <w:pPr>
              <w:kinsoku/>
              <w:autoSpaceDE/>
              <w:autoSpaceDN/>
              <w:adjustRightInd/>
              <w:snapToGrid/>
              <w:spacing w:line="360" w:lineRule="auto"/>
              <w:jc w:val="both"/>
              <w:textAlignment w:val="auto"/>
              <w:rPr>
                <w:rFonts w:ascii="宋体" w:hAnsi="宋体" w:eastAsia="宋体" w:cs="楷体"/>
                <w:snapToGrid/>
                <w:sz w:val="28"/>
                <w:szCs w:val="28"/>
              </w:rPr>
            </w:pPr>
            <w:r>
              <w:rPr>
                <w:rFonts w:hint="eastAsia" w:ascii="宋体" w:hAnsi="宋体" w:eastAsia="宋体" w:cs="楷体"/>
                <w:snapToGrid/>
                <w:sz w:val="28"/>
                <w:szCs w:val="28"/>
              </w:rPr>
              <w:t xml:space="preserve">金额（大写）:                      </w:t>
            </w:r>
          </w:p>
          <w:p w14:paraId="5C25C431">
            <w:pPr>
              <w:kinsoku/>
              <w:autoSpaceDE/>
              <w:autoSpaceDN/>
              <w:adjustRightInd/>
              <w:snapToGrid/>
              <w:textAlignment w:val="auto"/>
              <w:rPr>
                <w:rFonts w:ascii="宋体" w:hAnsi="宋体" w:eastAsia="宋体" w:cs="楷体"/>
                <w:snapToGrid/>
                <w:sz w:val="28"/>
                <w:szCs w:val="28"/>
              </w:rPr>
            </w:pPr>
            <w:r>
              <w:rPr>
                <w:rFonts w:hint="eastAsia" w:ascii="宋体" w:hAnsi="宋体" w:eastAsia="宋体" w:cs="楷体"/>
                <w:snapToGrid/>
                <w:kern w:val="2"/>
                <w:sz w:val="28"/>
                <w:szCs w:val="28"/>
              </w:rPr>
              <w:tab/>
            </w:r>
            <w:r>
              <w:rPr>
                <w:rFonts w:hint="eastAsia" w:ascii="宋体" w:hAnsi="宋体" w:eastAsia="宋体" w:cs="楷体"/>
                <w:snapToGrid/>
                <w:kern w:val="2"/>
                <w:sz w:val="28"/>
                <w:szCs w:val="28"/>
              </w:rPr>
              <w:t xml:space="preserve">       ￥：</w:t>
            </w:r>
          </w:p>
        </w:tc>
      </w:tr>
      <w:tr w14:paraId="50EB3205">
        <w:tblPrEx>
          <w:tblCellMar>
            <w:top w:w="0" w:type="dxa"/>
            <w:left w:w="108" w:type="dxa"/>
            <w:bottom w:w="0" w:type="dxa"/>
            <w:right w:w="108" w:type="dxa"/>
          </w:tblCellMar>
        </w:tblPrEx>
        <w:trPr>
          <w:trHeight w:val="1250" w:hRule="atLeast"/>
        </w:trPr>
        <w:tc>
          <w:tcPr>
            <w:tcW w:w="3060" w:type="dxa"/>
            <w:tcBorders>
              <w:top w:val="nil"/>
              <w:left w:val="single" w:color="auto" w:sz="4" w:space="0"/>
              <w:bottom w:val="single" w:color="auto" w:sz="4" w:space="0"/>
              <w:right w:val="single" w:color="auto" w:sz="4" w:space="0"/>
            </w:tcBorders>
            <w:vAlign w:val="center"/>
          </w:tcPr>
          <w:p w14:paraId="5B5BF5FD">
            <w:pPr>
              <w:kinsoku/>
              <w:autoSpaceDE/>
              <w:autoSpaceDN/>
              <w:adjustRightInd/>
              <w:snapToGrid/>
              <w:textAlignment w:val="auto"/>
              <w:rPr>
                <w:rFonts w:ascii="宋体" w:hAnsi="宋体" w:eastAsia="宋体" w:cs="楷体"/>
                <w:snapToGrid/>
                <w:sz w:val="28"/>
                <w:szCs w:val="28"/>
              </w:rPr>
            </w:pPr>
            <w:r>
              <w:rPr>
                <w:rFonts w:hint="eastAsia" w:ascii="宋体" w:hAnsi="宋体" w:eastAsia="宋体" w:cs="楷体"/>
                <w:snapToGrid/>
                <w:sz w:val="28"/>
                <w:szCs w:val="28"/>
              </w:rPr>
              <w:t>备注</w:t>
            </w:r>
          </w:p>
        </w:tc>
        <w:tc>
          <w:tcPr>
            <w:tcW w:w="6135" w:type="dxa"/>
            <w:tcBorders>
              <w:top w:val="nil"/>
              <w:left w:val="nil"/>
              <w:bottom w:val="single" w:color="auto" w:sz="4" w:space="0"/>
              <w:right w:val="single" w:color="auto" w:sz="4" w:space="0"/>
            </w:tcBorders>
            <w:vAlign w:val="center"/>
          </w:tcPr>
          <w:p w14:paraId="32922163">
            <w:pPr>
              <w:kinsoku/>
              <w:autoSpaceDE/>
              <w:autoSpaceDN/>
              <w:adjustRightInd/>
              <w:snapToGrid/>
              <w:textAlignment w:val="auto"/>
              <w:rPr>
                <w:rFonts w:ascii="宋体" w:hAnsi="宋体" w:eastAsia="宋体" w:cs="楷体"/>
                <w:snapToGrid/>
                <w:sz w:val="28"/>
                <w:szCs w:val="28"/>
              </w:rPr>
            </w:pPr>
          </w:p>
        </w:tc>
      </w:tr>
    </w:tbl>
    <w:p w14:paraId="212C547E">
      <w:pPr>
        <w:widowControl w:val="0"/>
        <w:kinsoku/>
        <w:autoSpaceDE/>
        <w:autoSpaceDN/>
        <w:adjustRightInd/>
        <w:snapToGrid/>
        <w:jc w:val="both"/>
        <w:textAlignment w:val="auto"/>
        <w:rPr>
          <w:rFonts w:ascii="宋体" w:hAnsi="宋体" w:eastAsia="宋体" w:cs="宋体"/>
          <w:snapToGrid/>
          <w:szCs w:val="28"/>
        </w:rPr>
      </w:pPr>
    </w:p>
    <w:p w14:paraId="3CC0E5C9">
      <w:pPr>
        <w:widowControl w:val="0"/>
        <w:kinsoku/>
        <w:autoSpaceDE/>
        <w:autoSpaceDN/>
        <w:adjustRightInd/>
        <w:snapToGrid/>
        <w:jc w:val="both"/>
        <w:textAlignment w:val="auto"/>
        <w:rPr>
          <w:rFonts w:ascii="宋体" w:hAnsi="宋体" w:eastAsia="宋体" w:cs="宋体"/>
          <w:snapToGrid/>
          <w:szCs w:val="28"/>
        </w:rPr>
      </w:pPr>
    </w:p>
    <w:p w14:paraId="7061009D">
      <w:pPr>
        <w:widowControl w:val="0"/>
        <w:kinsoku/>
        <w:autoSpaceDE/>
        <w:autoSpaceDN/>
        <w:adjustRightInd/>
        <w:snapToGrid/>
        <w:ind w:firstLine="420" w:firstLineChars="200"/>
        <w:jc w:val="both"/>
        <w:textAlignment w:val="auto"/>
        <w:rPr>
          <w:rFonts w:ascii="宋体" w:hAnsi="宋体" w:eastAsia="宋体" w:cs="宋体"/>
          <w:snapToGrid/>
          <w:szCs w:val="28"/>
        </w:rPr>
      </w:pPr>
      <w:r>
        <w:rPr>
          <w:rFonts w:hint="eastAsia" w:ascii="宋体" w:hAnsi="宋体" w:eastAsia="宋体" w:cs="宋体"/>
          <w:snapToGrid/>
          <w:szCs w:val="28"/>
        </w:rPr>
        <w:t>注：本表首轮报价不需要提供，在协商后最终报价时在</w:t>
      </w:r>
      <w:r>
        <w:rPr>
          <w:rFonts w:hint="eastAsia" w:ascii="宋体" w:hAnsi="宋体" w:eastAsia="宋体" w:cs="宋体"/>
          <w:snapToGrid/>
          <w:szCs w:val="28"/>
          <w:lang w:val="en-US" w:eastAsia="zh-CN"/>
        </w:rPr>
        <w:t>苏采云</w:t>
      </w:r>
      <w:r>
        <w:rPr>
          <w:rFonts w:hint="eastAsia" w:ascii="宋体" w:hAnsi="宋体" w:eastAsia="宋体" w:cs="宋体"/>
          <w:snapToGrid/>
          <w:szCs w:val="28"/>
        </w:rPr>
        <w:t>系统里提供。</w:t>
      </w:r>
    </w:p>
    <w:p w14:paraId="0CA4836D">
      <w:pPr>
        <w:widowControl w:val="0"/>
        <w:kinsoku/>
        <w:autoSpaceDE/>
        <w:autoSpaceDN/>
        <w:adjustRightInd/>
        <w:snapToGrid/>
        <w:jc w:val="both"/>
        <w:textAlignment w:val="auto"/>
        <w:rPr>
          <w:rFonts w:ascii="宋体" w:hAnsi="宋体" w:eastAsia="宋体" w:cs="宋体"/>
          <w:snapToGrid/>
          <w:szCs w:val="28"/>
        </w:rPr>
      </w:pPr>
    </w:p>
    <w:p w14:paraId="3D7E2E0D">
      <w:pPr>
        <w:widowControl w:val="0"/>
        <w:kinsoku/>
        <w:autoSpaceDE/>
        <w:autoSpaceDN/>
        <w:adjustRightInd/>
        <w:snapToGrid/>
        <w:ind w:firstLine="280" w:firstLineChars="100"/>
        <w:jc w:val="both"/>
        <w:textAlignment w:val="auto"/>
        <w:rPr>
          <w:rFonts w:ascii="宋体" w:hAnsi="宋体" w:eastAsia="楷体_GB2312" w:cs="宋体"/>
          <w:snapToGrid/>
          <w:sz w:val="28"/>
          <w:szCs w:val="28"/>
        </w:rPr>
      </w:pPr>
      <w:r>
        <w:rPr>
          <w:rFonts w:hint="eastAsia" w:ascii="宋体" w:hAnsi="宋体" w:eastAsia="楷体_GB2312" w:cs="宋体"/>
          <w:snapToGrid/>
          <w:sz w:val="28"/>
          <w:szCs w:val="28"/>
        </w:rPr>
        <w:t>供应商名称（加盖公章）：</w:t>
      </w:r>
    </w:p>
    <w:p w14:paraId="66EEDBAF">
      <w:pPr>
        <w:pStyle w:val="2"/>
        <w:ind w:firstLine="560"/>
        <w:rPr>
          <w:rFonts w:ascii="宋体" w:hAnsi="宋体" w:eastAsia="楷体_GB2312" w:cs="宋体"/>
          <w:snapToGrid/>
          <w:sz w:val="28"/>
          <w:szCs w:val="28"/>
        </w:rPr>
      </w:pPr>
    </w:p>
    <w:p w14:paraId="0A175EBF">
      <w:pPr>
        <w:pStyle w:val="2"/>
        <w:ind w:firstLine="560"/>
        <w:rPr>
          <w:rFonts w:ascii="宋体" w:hAnsi="宋体" w:eastAsia="楷体_GB2312" w:cs="宋体"/>
          <w:snapToGrid/>
          <w:sz w:val="28"/>
          <w:szCs w:val="28"/>
        </w:rPr>
      </w:pPr>
      <w:r>
        <w:rPr>
          <w:rFonts w:ascii="宋体" w:hAnsi="宋体" w:eastAsia="楷体_GB2312" w:cs="宋体"/>
          <w:snapToGrid/>
          <w:sz w:val="28"/>
          <w:szCs w:val="28"/>
        </w:rPr>
        <w:t>202</w:t>
      </w:r>
      <w:r>
        <w:rPr>
          <w:rFonts w:hint="eastAsia" w:ascii="宋体" w:hAnsi="宋体" w:eastAsia="楷体_GB2312" w:cs="宋体"/>
          <w:snapToGrid/>
          <w:sz w:val="28"/>
          <w:szCs w:val="28"/>
          <w:lang w:val="en-US" w:eastAsia="zh-CN"/>
        </w:rPr>
        <w:t>5</w:t>
      </w:r>
      <w:r>
        <w:rPr>
          <w:rFonts w:ascii="宋体" w:hAnsi="宋体" w:eastAsia="楷体_GB2312" w:cs="宋体"/>
          <w:snapToGrid/>
          <w:sz w:val="28"/>
          <w:szCs w:val="28"/>
        </w:rPr>
        <w:t>年</w:t>
      </w:r>
      <w:r>
        <w:rPr>
          <w:rFonts w:hint="eastAsia" w:ascii="宋体" w:hAnsi="宋体" w:eastAsia="楷体_GB2312" w:cs="宋体"/>
          <w:snapToGrid/>
          <w:sz w:val="28"/>
          <w:szCs w:val="28"/>
        </w:rPr>
        <w:t xml:space="preserve"> </w:t>
      </w:r>
      <w:r>
        <w:rPr>
          <w:rFonts w:ascii="宋体" w:hAnsi="宋体" w:eastAsia="楷体_GB2312" w:cs="宋体"/>
          <w:snapToGrid/>
          <w:sz w:val="28"/>
          <w:szCs w:val="28"/>
        </w:rPr>
        <w:t>月</w:t>
      </w:r>
      <w:r>
        <w:rPr>
          <w:rFonts w:hint="eastAsia" w:ascii="宋体" w:hAnsi="宋体" w:eastAsia="楷体_GB2312" w:cs="宋体"/>
          <w:snapToGrid/>
          <w:sz w:val="28"/>
          <w:szCs w:val="28"/>
        </w:rPr>
        <w:t xml:space="preserve"> </w:t>
      </w:r>
      <w:r>
        <w:rPr>
          <w:rFonts w:ascii="宋体" w:hAnsi="宋体" w:eastAsia="楷体_GB2312" w:cs="宋体"/>
          <w:snapToGrid/>
          <w:sz w:val="28"/>
          <w:szCs w:val="28"/>
        </w:rPr>
        <w:t>日</w:t>
      </w:r>
    </w:p>
    <w:p w14:paraId="491965A4">
      <w:pPr>
        <w:pStyle w:val="2"/>
        <w:ind w:firstLine="800"/>
        <w:rPr>
          <w:rFonts w:ascii="宋体" w:hAnsi="宋体" w:eastAsia="宋体" w:cs="宋体"/>
          <w:spacing w:val="20"/>
          <w:sz w:val="36"/>
          <w:szCs w:val="36"/>
        </w:rPr>
      </w:pPr>
    </w:p>
    <w:p w14:paraId="7421349F">
      <w:pPr>
        <w:pStyle w:val="2"/>
        <w:ind w:firstLine="800"/>
        <w:rPr>
          <w:rFonts w:hint="eastAsia" w:ascii="宋体" w:hAnsi="宋体" w:eastAsia="宋体" w:cs="宋体"/>
          <w:spacing w:val="20"/>
          <w:sz w:val="36"/>
          <w:szCs w:val="36"/>
        </w:rPr>
      </w:pPr>
    </w:p>
    <w:p w14:paraId="71EBA19D">
      <w:pPr>
        <w:pStyle w:val="2"/>
        <w:ind w:firstLine="800"/>
        <w:rPr>
          <w:rFonts w:hint="eastAsia" w:ascii="宋体" w:hAnsi="宋体" w:eastAsia="宋体" w:cs="宋体"/>
          <w:spacing w:val="20"/>
          <w:sz w:val="36"/>
          <w:szCs w:val="36"/>
        </w:rPr>
      </w:pPr>
    </w:p>
    <w:p w14:paraId="2F31682D">
      <w:pPr>
        <w:pStyle w:val="2"/>
        <w:ind w:firstLine="800"/>
        <w:rPr>
          <w:rFonts w:hint="eastAsia" w:ascii="宋体" w:hAnsi="宋体" w:eastAsia="宋体" w:cs="宋体"/>
          <w:spacing w:val="20"/>
          <w:sz w:val="36"/>
          <w:szCs w:val="36"/>
        </w:rPr>
      </w:pPr>
    </w:p>
    <w:p w14:paraId="78F41B90">
      <w:pPr>
        <w:pStyle w:val="2"/>
        <w:ind w:firstLine="800"/>
        <w:rPr>
          <w:rFonts w:hint="eastAsia" w:ascii="宋体" w:hAnsi="宋体" w:eastAsia="宋体" w:cs="宋体"/>
          <w:spacing w:val="20"/>
          <w:sz w:val="36"/>
          <w:szCs w:val="36"/>
        </w:rPr>
      </w:pPr>
    </w:p>
    <w:p w14:paraId="2B8C5F99">
      <w:pPr>
        <w:pStyle w:val="2"/>
        <w:ind w:firstLine="800"/>
        <w:rPr>
          <w:rFonts w:hint="eastAsia" w:ascii="宋体" w:hAnsi="宋体" w:eastAsia="宋体" w:cs="宋体"/>
          <w:spacing w:val="20"/>
          <w:sz w:val="36"/>
          <w:szCs w:val="36"/>
        </w:rPr>
      </w:pPr>
    </w:p>
    <w:p w14:paraId="02918AAB">
      <w:pPr>
        <w:pStyle w:val="2"/>
        <w:ind w:firstLine="800"/>
        <w:rPr>
          <w:rFonts w:hint="eastAsia" w:ascii="宋体" w:hAnsi="宋体" w:eastAsia="宋体" w:cs="宋体"/>
          <w:spacing w:val="20"/>
          <w:sz w:val="36"/>
          <w:szCs w:val="36"/>
        </w:rPr>
      </w:pPr>
    </w:p>
    <w:p w14:paraId="6F6F8EA9">
      <w:pPr>
        <w:pStyle w:val="2"/>
        <w:ind w:firstLine="800"/>
        <w:rPr>
          <w:rFonts w:hint="eastAsia" w:ascii="宋体" w:hAnsi="宋体" w:eastAsia="宋体" w:cs="宋体"/>
          <w:spacing w:val="20"/>
          <w:sz w:val="36"/>
          <w:szCs w:val="36"/>
        </w:rPr>
      </w:pPr>
    </w:p>
    <w:p w14:paraId="48AC6C4F">
      <w:pPr>
        <w:pStyle w:val="2"/>
        <w:ind w:firstLine="800"/>
        <w:rPr>
          <w:rFonts w:hint="eastAsia" w:ascii="宋体" w:hAnsi="宋体" w:eastAsia="宋体" w:cs="宋体"/>
          <w:spacing w:val="20"/>
          <w:sz w:val="36"/>
          <w:szCs w:val="36"/>
        </w:rPr>
      </w:pPr>
    </w:p>
    <w:p w14:paraId="20C88ED7">
      <w:pPr>
        <w:pStyle w:val="2"/>
        <w:ind w:firstLine="800"/>
        <w:rPr>
          <w:rFonts w:hint="eastAsia" w:ascii="宋体" w:hAnsi="宋体" w:eastAsia="宋体" w:cs="宋体"/>
          <w:spacing w:val="20"/>
          <w:sz w:val="36"/>
          <w:szCs w:val="36"/>
        </w:rPr>
      </w:pPr>
    </w:p>
    <w:p w14:paraId="0DBAA49D">
      <w:pPr>
        <w:pStyle w:val="2"/>
        <w:ind w:firstLine="800"/>
        <w:rPr>
          <w:rFonts w:ascii="宋体" w:hAnsi="宋体" w:eastAsia="宋体" w:cs="宋体"/>
          <w:spacing w:val="20"/>
          <w:sz w:val="36"/>
          <w:szCs w:val="36"/>
        </w:rPr>
      </w:pPr>
    </w:p>
    <w:p w14:paraId="6C296FAF">
      <w:pPr>
        <w:pStyle w:val="2"/>
        <w:ind w:leftChars="0" w:firstLine="1620" w:firstLineChars="405"/>
        <w:rPr>
          <w:rFonts w:ascii="宋体" w:hAnsi="宋体" w:eastAsia="宋体" w:cs="宋体"/>
          <w:spacing w:val="20"/>
          <w:sz w:val="36"/>
          <w:szCs w:val="36"/>
        </w:rPr>
      </w:pPr>
      <w:r>
        <w:rPr>
          <w:rFonts w:ascii="宋体" w:hAnsi="宋体" w:eastAsia="宋体" w:cs="宋体"/>
          <w:spacing w:val="20"/>
          <w:sz w:val="36"/>
          <w:szCs w:val="36"/>
        </w:rPr>
        <w:t>(四)同类项目成功案例一览表</w:t>
      </w:r>
    </w:p>
    <w:p w14:paraId="70C6BA7D">
      <w:pPr>
        <w:pStyle w:val="2"/>
        <w:ind w:leftChars="0" w:firstLine="1019" w:firstLineChars="255"/>
        <w:rPr>
          <w:rFonts w:ascii="宋体" w:hAnsi="宋体" w:eastAsia="宋体" w:cs="宋体"/>
          <w:spacing w:val="20"/>
          <w:sz w:val="36"/>
          <w:szCs w:val="36"/>
        </w:rPr>
      </w:pPr>
    </w:p>
    <w:tbl>
      <w:tblPr>
        <w:tblStyle w:val="7"/>
        <w:tblW w:w="0" w:type="auto"/>
        <w:tblInd w:w="9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892"/>
        <w:gridCol w:w="1356"/>
        <w:gridCol w:w="2139"/>
        <w:gridCol w:w="1559"/>
      </w:tblGrid>
      <w:tr w14:paraId="46F5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03E04857">
            <w:pPr>
              <w:pStyle w:val="2"/>
              <w:ind w:left="0" w:leftChars="0" w:firstLine="0" w:firstLineChars="0"/>
              <w:jc w:val="center"/>
              <w:rPr>
                <w:rFonts w:ascii="宋体" w:hAnsi="宋体" w:eastAsia="宋体" w:cs="宋体"/>
                <w:spacing w:val="20"/>
                <w:sz w:val="24"/>
                <w:szCs w:val="24"/>
              </w:rPr>
            </w:pPr>
            <w:r>
              <w:rPr>
                <w:rFonts w:hint="eastAsia" w:ascii="宋体" w:hAnsi="宋体" w:eastAsia="宋体" w:cs="宋体"/>
                <w:spacing w:val="20"/>
                <w:sz w:val="24"/>
                <w:szCs w:val="24"/>
              </w:rPr>
              <w:t>序号</w:t>
            </w:r>
          </w:p>
        </w:tc>
        <w:tc>
          <w:tcPr>
            <w:tcW w:w="1892" w:type="dxa"/>
          </w:tcPr>
          <w:p w14:paraId="25205F9B">
            <w:pPr>
              <w:pStyle w:val="2"/>
              <w:ind w:left="0" w:leftChars="0" w:firstLine="0" w:firstLineChars="0"/>
              <w:jc w:val="center"/>
              <w:rPr>
                <w:rFonts w:ascii="宋体" w:hAnsi="宋体" w:eastAsia="宋体" w:cs="宋体"/>
                <w:spacing w:val="20"/>
                <w:sz w:val="24"/>
                <w:szCs w:val="24"/>
              </w:rPr>
            </w:pPr>
            <w:r>
              <w:rPr>
                <w:rFonts w:hint="eastAsia" w:ascii="宋体" w:hAnsi="宋体" w:eastAsia="宋体" w:cs="宋体"/>
                <w:spacing w:val="20"/>
                <w:sz w:val="24"/>
                <w:szCs w:val="24"/>
              </w:rPr>
              <w:t>项目名称</w:t>
            </w:r>
          </w:p>
        </w:tc>
        <w:tc>
          <w:tcPr>
            <w:tcW w:w="1356" w:type="dxa"/>
          </w:tcPr>
          <w:p w14:paraId="631DD01E">
            <w:pPr>
              <w:pStyle w:val="2"/>
              <w:ind w:left="0" w:leftChars="0" w:firstLine="0" w:firstLineChars="0"/>
              <w:jc w:val="center"/>
              <w:rPr>
                <w:rFonts w:ascii="宋体" w:hAnsi="宋体" w:eastAsia="宋体" w:cs="宋体"/>
                <w:spacing w:val="20"/>
                <w:sz w:val="24"/>
                <w:szCs w:val="24"/>
              </w:rPr>
            </w:pPr>
            <w:r>
              <w:rPr>
                <w:rFonts w:hint="eastAsia" w:ascii="宋体" w:hAnsi="宋体" w:eastAsia="宋体" w:cs="宋体"/>
                <w:spacing w:val="20"/>
                <w:sz w:val="24"/>
                <w:szCs w:val="24"/>
              </w:rPr>
              <w:t>合同金额</w:t>
            </w:r>
          </w:p>
        </w:tc>
        <w:tc>
          <w:tcPr>
            <w:tcW w:w="2139" w:type="dxa"/>
          </w:tcPr>
          <w:p w14:paraId="137787D0">
            <w:pPr>
              <w:pStyle w:val="2"/>
              <w:ind w:left="0" w:leftChars="0" w:firstLine="0" w:firstLineChars="0"/>
              <w:jc w:val="center"/>
              <w:rPr>
                <w:rFonts w:ascii="宋体" w:hAnsi="宋体" w:eastAsia="宋体" w:cs="宋体"/>
                <w:spacing w:val="20"/>
                <w:sz w:val="24"/>
                <w:szCs w:val="24"/>
              </w:rPr>
            </w:pPr>
            <w:r>
              <w:rPr>
                <w:rFonts w:hint="eastAsia" w:ascii="宋体" w:hAnsi="宋体" w:eastAsia="宋体" w:cs="宋体"/>
                <w:spacing w:val="20"/>
                <w:sz w:val="24"/>
                <w:szCs w:val="24"/>
              </w:rPr>
              <w:t>采购单位名称</w:t>
            </w:r>
          </w:p>
        </w:tc>
        <w:tc>
          <w:tcPr>
            <w:tcW w:w="1559" w:type="dxa"/>
          </w:tcPr>
          <w:p w14:paraId="0D1F26DF">
            <w:pPr>
              <w:pStyle w:val="2"/>
              <w:ind w:left="0" w:leftChars="0" w:firstLine="280" w:firstLineChars="100"/>
              <w:jc w:val="center"/>
              <w:rPr>
                <w:rFonts w:ascii="宋体" w:hAnsi="宋体" w:eastAsia="宋体" w:cs="宋体"/>
                <w:spacing w:val="20"/>
                <w:sz w:val="24"/>
                <w:szCs w:val="24"/>
              </w:rPr>
            </w:pPr>
            <w:r>
              <w:rPr>
                <w:rFonts w:hint="eastAsia" w:ascii="宋体" w:hAnsi="宋体" w:eastAsia="宋体" w:cs="宋体"/>
                <w:spacing w:val="20"/>
                <w:sz w:val="24"/>
                <w:szCs w:val="24"/>
              </w:rPr>
              <w:t>备注</w:t>
            </w:r>
          </w:p>
        </w:tc>
      </w:tr>
      <w:tr w14:paraId="77B2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0F5AEF63">
            <w:pPr>
              <w:pStyle w:val="2"/>
              <w:ind w:left="0" w:leftChars="0" w:firstLine="0" w:firstLineChars="0"/>
              <w:jc w:val="center"/>
              <w:rPr>
                <w:rFonts w:ascii="宋体" w:hAnsi="宋体" w:eastAsia="宋体" w:cs="宋体"/>
                <w:spacing w:val="20"/>
                <w:sz w:val="36"/>
                <w:szCs w:val="36"/>
              </w:rPr>
            </w:pPr>
          </w:p>
        </w:tc>
        <w:tc>
          <w:tcPr>
            <w:tcW w:w="1892" w:type="dxa"/>
          </w:tcPr>
          <w:p w14:paraId="672F482A">
            <w:pPr>
              <w:pStyle w:val="2"/>
              <w:ind w:left="0" w:leftChars="0" w:firstLine="0" w:firstLineChars="0"/>
              <w:jc w:val="center"/>
              <w:rPr>
                <w:rFonts w:ascii="宋体" w:hAnsi="宋体" w:eastAsia="宋体" w:cs="宋体"/>
                <w:spacing w:val="20"/>
                <w:sz w:val="36"/>
                <w:szCs w:val="36"/>
              </w:rPr>
            </w:pPr>
          </w:p>
        </w:tc>
        <w:tc>
          <w:tcPr>
            <w:tcW w:w="1356" w:type="dxa"/>
          </w:tcPr>
          <w:p w14:paraId="330B7D17">
            <w:pPr>
              <w:pStyle w:val="2"/>
              <w:ind w:left="0" w:leftChars="0" w:firstLine="0" w:firstLineChars="0"/>
              <w:jc w:val="center"/>
              <w:rPr>
                <w:rFonts w:ascii="宋体" w:hAnsi="宋体" w:eastAsia="宋体" w:cs="宋体"/>
                <w:spacing w:val="20"/>
                <w:sz w:val="36"/>
                <w:szCs w:val="36"/>
              </w:rPr>
            </w:pPr>
          </w:p>
        </w:tc>
        <w:tc>
          <w:tcPr>
            <w:tcW w:w="2139" w:type="dxa"/>
          </w:tcPr>
          <w:p w14:paraId="14FA5606">
            <w:pPr>
              <w:pStyle w:val="2"/>
              <w:ind w:left="0" w:leftChars="0" w:firstLine="0" w:firstLineChars="0"/>
              <w:jc w:val="center"/>
              <w:rPr>
                <w:rFonts w:ascii="宋体" w:hAnsi="宋体" w:eastAsia="宋体" w:cs="宋体"/>
                <w:spacing w:val="20"/>
                <w:sz w:val="36"/>
                <w:szCs w:val="36"/>
              </w:rPr>
            </w:pPr>
          </w:p>
        </w:tc>
        <w:tc>
          <w:tcPr>
            <w:tcW w:w="1559" w:type="dxa"/>
          </w:tcPr>
          <w:p w14:paraId="70C71208">
            <w:pPr>
              <w:pStyle w:val="2"/>
              <w:ind w:left="0" w:leftChars="0" w:firstLine="0" w:firstLineChars="0"/>
              <w:jc w:val="center"/>
              <w:rPr>
                <w:rFonts w:ascii="宋体" w:hAnsi="宋体" w:eastAsia="宋体" w:cs="宋体"/>
                <w:spacing w:val="20"/>
                <w:sz w:val="36"/>
                <w:szCs w:val="36"/>
              </w:rPr>
            </w:pPr>
          </w:p>
        </w:tc>
      </w:tr>
      <w:tr w14:paraId="3C03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4C78DB3E">
            <w:pPr>
              <w:pStyle w:val="2"/>
              <w:ind w:left="0" w:leftChars="0" w:firstLine="0" w:firstLineChars="0"/>
              <w:jc w:val="center"/>
              <w:rPr>
                <w:rFonts w:ascii="宋体" w:hAnsi="宋体" w:eastAsia="宋体" w:cs="宋体"/>
                <w:spacing w:val="20"/>
                <w:sz w:val="36"/>
                <w:szCs w:val="36"/>
              </w:rPr>
            </w:pPr>
          </w:p>
        </w:tc>
        <w:tc>
          <w:tcPr>
            <w:tcW w:w="1892" w:type="dxa"/>
          </w:tcPr>
          <w:p w14:paraId="5093B367">
            <w:pPr>
              <w:pStyle w:val="2"/>
              <w:ind w:left="0" w:leftChars="0" w:firstLine="0" w:firstLineChars="0"/>
              <w:jc w:val="center"/>
              <w:rPr>
                <w:rFonts w:ascii="宋体" w:hAnsi="宋体" w:eastAsia="宋体" w:cs="宋体"/>
                <w:spacing w:val="20"/>
                <w:sz w:val="36"/>
                <w:szCs w:val="36"/>
              </w:rPr>
            </w:pPr>
          </w:p>
        </w:tc>
        <w:tc>
          <w:tcPr>
            <w:tcW w:w="1356" w:type="dxa"/>
          </w:tcPr>
          <w:p w14:paraId="2D89EB8E">
            <w:pPr>
              <w:pStyle w:val="2"/>
              <w:ind w:left="0" w:leftChars="0" w:firstLine="0" w:firstLineChars="0"/>
              <w:jc w:val="center"/>
              <w:rPr>
                <w:rFonts w:ascii="宋体" w:hAnsi="宋体" w:eastAsia="宋体" w:cs="宋体"/>
                <w:spacing w:val="20"/>
                <w:sz w:val="36"/>
                <w:szCs w:val="36"/>
              </w:rPr>
            </w:pPr>
          </w:p>
        </w:tc>
        <w:tc>
          <w:tcPr>
            <w:tcW w:w="2139" w:type="dxa"/>
          </w:tcPr>
          <w:p w14:paraId="5B3CB167">
            <w:pPr>
              <w:pStyle w:val="2"/>
              <w:ind w:left="0" w:leftChars="0" w:firstLine="0" w:firstLineChars="0"/>
              <w:jc w:val="center"/>
              <w:rPr>
                <w:rFonts w:ascii="宋体" w:hAnsi="宋体" w:eastAsia="宋体" w:cs="宋体"/>
                <w:spacing w:val="20"/>
                <w:sz w:val="36"/>
                <w:szCs w:val="36"/>
              </w:rPr>
            </w:pPr>
          </w:p>
        </w:tc>
        <w:tc>
          <w:tcPr>
            <w:tcW w:w="1559" w:type="dxa"/>
          </w:tcPr>
          <w:p w14:paraId="09386D87">
            <w:pPr>
              <w:pStyle w:val="2"/>
              <w:ind w:left="0" w:leftChars="0" w:firstLine="0" w:firstLineChars="0"/>
              <w:jc w:val="center"/>
              <w:rPr>
                <w:rFonts w:ascii="宋体" w:hAnsi="宋体" w:eastAsia="宋体" w:cs="宋体"/>
                <w:spacing w:val="20"/>
                <w:sz w:val="36"/>
                <w:szCs w:val="36"/>
              </w:rPr>
            </w:pPr>
          </w:p>
        </w:tc>
      </w:tr>
      <w:tr w14:paraId="0A5B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47AFE1A9">
            <w:pPr>
              <w:pStyle w:val="2"/>
              <w:ind w:left="0" w:leftChars="0" w:firstLine="0" w:firstLineChars="0"/>
              <w:jc w:val="center"/>
              <w:rPr>
                <w:rFonts w:ascii="宋体" w:hAnsi="宋体" w:eastAsia="宋体" w:cs="宋体"/>
                <w:spacing w:val="20"/>
                <w:sz w:val="36"/>
                <w:szCs w:val="36"/>
              </w:rPr>
            </w:pPr>
          </w:p>
        </w:tc>
        <w:tc>
          <w:tcPr>
            <w:tcW w:w="1892" w:type="dxa"/>
          </w:tcPr>
          <w:p w14:paraId="700B9A23">
            <w:pPr>
              <w:pStyle w:val="2"/>
              <w:ind w:left="0" w:leftChars="0" w:firstLine="0" w:firstLineChars="0"/>
              <w:jc w:val="center"/>
              <w:rPr>
                <w:rFonts w:ascii="宋体" w:hAnsi="宋体" w:eastAsia="宋体" w:cs="宋体"/>
                <w:spacing w:val="20"/>
                <w:sz w:val="36"/>
                <w:szCs w:val="36"/>
              </w:rPr>
            </w:pPr>
          </w:p>
        </w:tc>
        <w:tc>
          <w:tcPr>
            <w:tcW w:w="1356" w:type="dxa"/>
          </w:tcPr>
          <w:p w14:paraId="54EBB38C">
            <w:pPr>
              <w:pStyle w:val="2"/>
              <w:ind w:left="0" w:leftChars="0" w:firstLine="0" w:firstLineChars="0"/>
              <w:jc w:val="center"/>
              <w:rPr>
                <w:rFonts w:ascii="宋体" w:hAnsi="宋体" w:eastAsia="宋体" w:cs="宋体"/>
                <w:spacing w:val="20"/>
                <w:sz w:val="36"/>
                <w:szCs w:val="36"/>
              </w:rPr>
            </w:pPr>
          </w:p>
        </w:tc>
        <w:tc>
          <w:tcPr>
            <w:tcW w:w="2139" w:type="dxa"/>
          </w:tcPr>
          <w:p w14:paraId="0069C2C2">
            <w:pPr>
              <w:pStyle w:val="2"/>
              <w:ind w:left="0" w:leftChars="0" w:firstLine="0" w:firstLineChars="0"/>
              <w:jc w:val="center"/>
              <w:rPr>
                <w:rFonts w:ascii="宋体" w:hAnsi="宋体" w:eastAsia="宋体" w:cs="宋体"/>
                <w:spacing w:val="20"/>
                <w:sz w:val="36"/>
                <w:szCs w:val="36"/>
              </w:rPr>
            </w:pPr>
          </w:p>
        </w:tc>
        <w:tc>
          <w:tcPr>
            <w:tcW w:w="1559" w:type="dxa"/>
          </w:tcPr>
          <w:p w14:paraId="58CFB52D">
            <w:pPr>
              <w:pStyle w:val="2"/>
              <w:ind w:left="0" w:leftChars="0" w:firstLine="0" w:firstLineChars="0"/>
              <w:jc w:val="center"/>
              <w:rPr>
                <w:rFonts w:ascii="宋体" w:hAnsi="宋体" w:eastAsia="宋体" w:cs="宋体"/>
                <w:spacing w:val="20"/>
                <w:sz w:val="36"/>
                <w:szCs w:val="36"/>
              </w:rPr>
            </w:pPr>
          </w:p>
        </w:tc>
      </w:tr>
      <w:tr w14:paraId="7961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5B3E0E9A">
            <w:pPr>
              <w:pStyle w:val="2"/>
              <w:ind w:left="0" w:leftChars="0" w:firstLine="0" w:firstLineChars="0"/>
              <w:jc w:val="center"/>
              <w:rPr>
                <w:rFonts w:ascii="宋体" w:hAnsi="宋体" w:eastAsia="宋体" w:cs="宋体"/>
                <w:spacing w:val="20"/>
                <w:sz w:val="36"/>
                <w:szCs w:val="36"/>
              </w:rPr>
            </w:pPr>
          </w:p>
        </w:tc>
        <w:tc>
          <w:tcPr>
            <w:tcW w:w="1892" w:type="dxa"/>
          </w:tcPr>
          <w:p w14:paraId="44152F3D">
            <w:pPr>
              <w:pStyle w:val="2"/>
              <w:ind w:left="0" w:leftChars="0" w:firstLine="0" w:firstLineChars="0"/>
              <w:jc w:val="center"/>
              <w:rPr>
                <w:rFonts w:ascii="宋体" w:hAnsi="宋体" w:eastAsia="宋体" w:cs="宋体"/>
                <w:spacing w:val="20"/>
                <w:sz w:val="36"/>
                <w:szCs w:val="36"/>
              </w:rPr>
            </w:pPr>
          </w:p>
        </w:tc>
        <w:tc>
          <w:tcPr>
            <w:tcW w:w="1356" w:type="dxa"/>
          </w:tcPr>
          <w:p w14:paraId="30139757">
            <w:pPr>
              <w:pStyle w:val="2"/>
              <w:ind w:left="0" w:leftChars="0" w:firstLine="0" w:firstLineChars="0"/>
              <w:jc w:val="center"/>
              <w:rPr>
                <w:rFonts w:ascii="宋体" w:hAnsi="宋体" w:eastAsia="宋体" w:cs="宋体"/>
                <w:spacing w:val="20"/>
                <w:sz w:val="36"/>
                <w:szCs w:val="36"/>
              </w:rPr>
            </w:pPr>
          </w:p>
        </w:tc>
        <w:tc>
          <w:tcPr>
            <w:tcW w:w="2139" w:type="dxa"/>
          </w:tcPr>
          <w:p w14:paraId="5D83FBF1">
            <w:pPr>
              <w:pStyle w:val="2"/>
              <w:ind w:left="0" w:leftChars="0" w:firstLine="0" w:firstLineChars="0"/>
              <w:jc w:val="center"/>
              <w:rPr>
                <w:rFonts w:ascii="宋体" w:hAnsi="宋体" w:eastAsia="宋体" w:cs="宋体"/>
                <w:spacing w:val="20"/>
                <w:sz w:val="36"/>
                <w:szCs w:val="36"/>
              </w:rPr>
            </w:pPr>
          </w:p>
        </w:tc>
        <w:tc>
          <w:tcPr>
            <w:tcW w:w="1559" w:type="dxa"/>
          </w:tcPr>
          <w:p w14:paraId="17C2EEC7">
            <w:pPr>
              <w:pStyle w:val="2"/>
              <w:ind w:left="0" w:leftChars="0" w:firstLine="0" w:firstLineChars="0"/>
              <w:jc w:val="center"/>
              <w:rPr>
                <w:rFonts w:ascii="宋体" w:hAnsi="宋体" w:eastAsia="宋体" w:cs="宋体"/>
                <w:spacing w:val="20"/>
                <w:sz w:val="36"/>
                <w:szCs w:val="36"/>
              </w:rPr>
            </w:pPr>
          </w:p>
        </w:tc>
      </w:tr>
      <w:tr w14:paraId="778C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14:paraId="42F5BA4B">
            <w:pPr>
              <w:pStyle w:val="2"/>
              <w:ind w:left="0" w:leftChars="0" w:firstLine="0" w:firstLineChars="0"/>
              <w:jc w:val="center"/>
              <w:rPr>
                <w:rFonts w:ascii="宋体" w:hAnsi="宋体" w:eastAsia="宋体" w:cs="宋体"/>
                <w:spacing w:val="20"/>
                <w:sz w:val="36"/>
                <w:szCs w:val="36"/>
              </w:rPr>
            </w:pPr>
          </w:p>
        </w:tc>
        <w:tc>
          <w:tcPr>
            <w:tcW w:w="1892" w:type="dxa"/>
          </w:tcPr>
          <w:p w14:paraId="46C17B01">
            <w:pPr>
              <w:pStyle w:val="2"/>
              <w:ind w:left="0" w:leftChars="0" w:firstLine="0" w:firstLineChars="0"/>
              <w:jc w:val="center"/>
              <w:rPr>
                <w:rFonts w:ascii="宋体" w:hAnsi="宋体" w:eastAsia="宋体" w:cs="宋体"/>
                <w:spacing w:val="20"/>
                <w:sz w:val="36"/>
                <w:szCs w:val="36"/>
              </w:rPr>
            </w:pPr>
          </w:p>
        </w:tc>
        <w:tc>
          <w:tcPr>
            <w:tcW w:w="1356" w:type="dxa"/>
          </w:tcPr>
          <w:p w14:paraId="66AC1D74">
            <w:pPr>
              <w:pStyle w:val="2"/>
              <w:ind w:left="0" w:leftChars="0" w:firstLine="0" w:firstLineChars="0"/>
              <w:jc w:val="center"/>
              <w:rPr>
                <w:rFonts w:ascii="宋体" w:hAnsi="宋体" w:eastAsia="宋体" w:cs="宋体"/>
                <w:spacing w:val="20"/>
                <w:sz w:val="36"/>
                <w:szCs w:val="36"/>
              </w:rPr>
            </w:pPr>
          </w:p>
        </w:tc>
        <w:tc>
          <w:tcPr>
            <w:tcW w:w="2139" w:type="dxa"/>
          </w:tcPr>
          <w:p w14:paraId="2FA615E7">
            <w:pPr>
              <w:pStyle w:val="2"/>
              <w:ind w:left="0" w:leftChars="0" w:firstLine="0" w:firstLineChars="0"/>
              <w:jc w:val="center"/>
              <w:rPr>
                <w:rFonts w:ascii="宋体" w:hAnsi="宋体" w:eastAsia="宋体" w:cs="宋体"/>
                <w:spacing w:val="20"/>
                <w:sz w:val="36"/>
                <w:szCs w:val="36"/>
              </w:rPr>
            </w:pPr>
          </w:p>
        </w:tc>
        <w:tc>
          <w:tcPr>
            <w:tcW w:w="1559" w:type="dxa"/>
          </w:tcPr>
          <w:p w14:paraId="43549B53">
            <w:pPr>
              <w:pStyle w:val="2"/>
              <w:ind w:left="0" w:leftChars="0" w:firstLine="0" w:firstLineChars="0"/>
              <w:jc w:val="center"/>
              <w:rPr>
                <w:rFonts w:ascii="宋体" w:hAnsi="宋体" w:eastAsia="宋体" w:cs="宋体"/>
                <w:spacing w:val="20"/>
                <w:sz w:val="36"/>
                <w:szCs w:val="36"/>
              </w:rPr>
            </w:pPr>
          </w:p>
        </w:tc>
      </w:tr>
    </w:tbl>
    <w:p w14:paraId="4A09297E">
      <w:pPr>
        <w:pStyle w:val="2"/>
        <w:ind w:leftChars="0" w:firstLine="620" w:firstLineChars="155"/>
        <w:rPr>
          <w:rFonts w:ascii="宋体" w:hAnsi="宋体" w:eastAsia="宋体" w:cs="宋体"/>
          <w:spacing w:val="20"/>
          <w:sz w:val="36"/>
          <w:szCs w:val="36"/>
        </w:rPr>
      </w:pPr>
    </w:p>
    <w:p w14:paraId="437800FB">
      <w:pPr>
        <w:pStyle w:val="2"/>
        <w:ind w:leftChars="0" w:firstLine="620" w:firstLineChars="155"/>
        <w:rPr>
          <w:rFonts w:ascii="宋体" w:hAnsi="宋体" w:eastAsia="宋体" w:cs="宋体"/>
          <w:spacing w:val="20"/>
          <w:sz w:val="36"/>
          <w:szCs w:val="36"/>
        </w:rPr>
      </w:pPr>
    </w:p>
    <w:p w14:paraId="45E8A7BB">
      <w:pPr>
        <w:pStyle w:val="2"/>
        <w:ind w:leftChars="0" w:firstLine="620" w:firstLineChars="155"/>
        <w:rPr>
          <w:rFonts w:ascii="宋体" w:hAnsi="宋体" w:eastAsia="宋体" w:cs="宋体"/>
          <w:spacing w:val="20"/>
          <w:sz w:val="36"/>
          <w:szCs w:val="36"/>
        </w:rPr>
      </w:pPr>
    </w:p>
    <w:p w14:paraId="5A86ACAD">
      <w:pPr>
        <w:pStyle w:val="2"/>
        <w:ind w:leftChars="0" w:firstLine="620" w:firstLineChars="155"/>
        <w:rPr>
          <w:rFonts w:ascii="宋体" w:hAnsi="宋体" w:eastAsia="宋体" w:cs="宋体"/>
          <w:spacing w:val="20"/>
          <w:sz w:val="36"/>
          <w:szCs w:val="36"/>
        </w:rPr>
      </w:pPr>
    </w:p>
    <w:p w14:paraId="3153669E">
      <w:pPr>
        <w:pStyle w:val="2"/>
        <w:ind w:leftChars="0" w:firstLine="620" w:firstLineChars="155"/>
        <w:rPr>
          <w:rFonts w:ascii="宋体" w:hAnsi="宋体" w:eastAsia="宋体" w:cs="宋体"/>
          <w:spacing w:val="20"/>
          <w:sz w:val="36"/>
          <w:szCs w:val="36"/>
        </w:rPr>
      </w:pPr>
    </w:p>
    <w:p w14:paraId="5CF22CAA">
      <w:pPr>
        <w:pStyle w:val="2"/>
        <w:ind w:leftChars="0" w:firstLine="620" w:firstLineChars="155"/>
        <w:rPr>
          <w:rFonts w:ascii="宋体" w:hAnsi="宋体" w:eastAsia="宋体" w:cs="宋体"/>
          <w:spacing w:val="20"/>
          <w:sz w:val="36"/>
          <w:szCs w:val="36"/>
        </w:rPr>
      </w:pPr>
    </w:p>
    <w:p w14:paraId="59577485">
      <w:pPr>
        <w:pStyle w:val="2"/>
        <w:ind w:leftChars="0" w:firstLine="620" w:firstLineChars="155"/>
        <w:rPr>
          <w:rFonts w:ascii="宋体" w:hAnsi="宋体" w:eastAsia="宋体" w:cs="宋体"/>
          <w:spacing w:val="20"/>
          <w:sz w:val="36"/>
          <w:szCs w:val="36"/>
        </w:rPr>
      </w:pPr>
    </w:p>
    <w:p w14:paraId="7393DF18">
      <w:pPr>
        <w:pStyle w:val="2"/>
        <w:ind w:leftChars="0" w:firstLine="620" w:firstLineChars="155"/>
        <w:rPr>
          <w:rFonts w:ascii="宋体" w:hAnsi="宋体" w:eastAsia="宋体" w:cs="宋体"/>
          <w:spacing w:val="20"/>
          <w:sz w:val="36"/>
          <w:szCs w:val="36"/>
        </w:rPr>
      </w:pPr>
    </w:p>
    <w:p w14:paraId="5E75F8F8">
      <w:pPr>
        <w:pStyle w:val="2"/>
        <w:ind w:leftChars="0" w:firstLine="620" w:firstLineChars="155"/>
        <w:rPr>
          <w:rFonts w:ascii="宋体" w:hAnsi="宋体" w:eastAsia="宋体" w:cs="宋体"/>
          <w:spacing w:val="20"/>
          <w:sz w:val="36"/>
          <w:szCs w:val="36"/>
        </w:rPr>
      </w:pPr>
    </w:p>
    <w:p w14:paraId="130DEC6B">
      <w:pPr>
        <w:pStyle w:val="2"/>
        <w:ind w:leftChars="0" w:firstLine="620" w:firstLineChars="155"/>
        <w:rPr>
          <w:rFonts w:ascii="宋体" w:hAnsi="宋体" w:eastAsia="宋体" w:cs="宋体"/>
          <w:spacing w:val="20"/>
          <w:sz w:val="36"/>
          <w:szCs w:val="36"/>
        </w:rPr>
      </w:pPr>
    </w:p>
    <w:p w14:paraId="5D999467">
      <w:pPr>
        <w:pStyle w:val="2"/>
        <w:ind w:leftChars="0" w:firstLine="620" w:firstLineChars="155"/>
        <w:rPr>
          <w:rFonts w:ascii="宋体" w:hAnsi="宋体" w:eastAsia="宋体" w:cs="宋体"/>
          <w:spacing w:val="20"/>
          <w:sz w:val="36"/>
          <w:szCs w:val="36"/>
        </w:rPr>
      </w:pPr>
    </w:p>
    <w:p w14:paraId="0DE4557C">
      <w:pPr>
        <w:pStyle w:val="2"/>
        <w:ind w:leftChars="0" w:firstLine="620" w:firstLineChars="155"/>
        <w:rPr>
          <w:rFonts w:ascii="宋体" w:hAnsi="宋体" w:eastAsia="宋体" w:cs="宋体"/>
          <w:spacing w:val="20"/>
          <w:sz w:val="36"/>
          <w:szCs w:val="36"/>
        </w:rPr>
      </w:pPr>
    </w:p>
    <w:p w14:paraId="6FEFD6F8">
      <w:pPr>
        <w:pStyle w:val="2"/>
        <w:ind w:leftChars="0" w:firstLine="620" w:firstLineChars="155"/>
        <w:rPr>
          <w:rFonts w:ascii="宋体" w:hAnsi="宋体" w:eastAsia="宋体" w:cs="宋体"/>
          <w:spacing w:val="20"/>
          <w:sz w:val="36"/>
          <w:szCs w:val="36"/>
        </w:rPr>
      </w:pPr>
    </w:p>
    <w:p w14:paraId="1FE6E86E">
      <w:pPr>
        <w:pStyle w:val="2"/>
        <w:ind w:leftChars="0" w:firstLine="620" w:firstLineChars="155"/>
        <w:rPr>
          <w:rFonts w:hint="eastAsia" w:ascii="宋体" w:hAnsi="宋体" w:eastAsia="宋体" w:cs="宋体"/>
          <w:spacing w:val="20"/>
          <w:sz w:val="36"/>
          <w:szCs w:val="36"/>
        </w:rPr>
      </w:pPr>
    </w:p>
    <w:p w14:paraId="700A311B">
      <w:pPr>
        <w:pStyle w:val="2"/>
        <w:ind w:leftChars="0" w:firstLine="620" w:firstLineChars="155"/>
        <w:rPr>
          <w:rFonts w:hint="eastAsia" w:ascii="宋体" w:hAnsi="宋体" w:eastAsia="宋体" w:cs="宋体"/>
          <w:spacing w:val="20"/>
          <w:sz w:val="36"/>
          <w:szCs w:val="36"/>
        </w:rPr>
      </w:pPr>
    </w:p>
    <w:p w14:paraId="1D0F206E">
      <w:pPr>
        <w:pStyle w:val="2"/>
        <w:ind w:leftChars="0" w:firstLine="620" w:firstLineChars="155"/>
        <w:rPr>
          <w:rFonts w:ascii="宋体" w:hAnsi="宋体" w:eastAsia="宋体" w:cs="宋体"/>
          <w:spacing w:val="20"/>
          <w:sz w:val="36"/>
          <w:szCs w:val="36"/>
        </w:rPr>
      </w:pPr>
    </w:p>
    <w:p w14:paraId="74897D5C">
      <w:pPr>
        <w:pStyle w:val="2"/>
        <w:ind w:leftChars="0" w:firstLine="620" w:firstLineChars="155"/>
        <w:rPr>
          <w:rFonts w:ascii="宋体" w:hAnsi="宋体" w:eastAsia="宋体" w:cs="宋体"/>
          <w:spacing w:val="20"/>
          <w:sz w:val="36"/>
          <w:szCs w:val="36"/>
        </w:rPr>
      </w:pPr>
    </w:p>
    <w:p w14:paraId="6C81F97C">
      <w:pPr>
        <w:pStyle w:val="2"/>
        <w:ind w:leftChars="0" w:firstLine="620" w:firstLineChars="155"/>
        <w:rPr>
          <w:rFonts w:ascii="宋体" w:hAnsi="宋体" w:eastAsia="宋体" w:cs="宋体"/>
          <w:spacing w:val="20"/>
          <w:sz w:val="36"/>
          <w:szCs w:val="36"/>
        </w:rPr>
      </w:pPr>
    </w:p>
    <w:p w14:paraId="138841E1">
      <w:pPr>
        <w:pStyle w:val="2"/>
        <w:ind w:leftChars="0" w:firstLine="0" w:firstLineChars="0"/>
        <w:rPr>
          <w:rFonts w:ascii="宋体" w:hAnsi="宋体" w:eastAsia="宋体" w:cs="宋体"/>
          <w:spacing w:val="20"/>
          <w:sz w:val="36"/>
          <w:szCs w:val="36"/>
        </w:rPr>
      </w:pPr>
      <w:r>
        <w:rPr>
          <w:rFonts w:ascii="宋体" w:hAnsi="宋体" w:eastAsia="宋体" w:cs="宋体"/>
          <w:spacing w:val="20"/>
          <w:sz w:val="36"/>
          <w:szCs w:val="36"/>
        </w:rPr>
        <w:t>(五)与本项目相关专利、专有技术情况说明</w:t>
      </w:r>
    </w:p>
    <w:p w14:paraId="267124AC">
      <w:pPr>
        <w:pStyle w:val="2"/>
        <w:ind w:leftChars="0" w:firstLine="620" w:firstLineChars="155"/>
        <w:rPr>
          <w:rFonts w:ascii="宋体" w:hAnsi="宋体" w:eastAsia="宋体" w:cs="宋体"/>
          <w:spacing w:val="20"/>
          <w:sz w:val="36"/>
          <w:szCs w:val="36"/>
        </w:rPr>
      </w:pPr>
    </w:p>
    <w:p w14:paraId="659E020B">
      <w:pPr>
        <w:pStyle w:val="2"/>
        <w:ind w:firstLine="800"/>
        <w:rPr>
          <w:rFonts w:ascii="宋体" w:hAnsi="宋体" w:eastAsia="宋体" w:cs="宋体"/>
          <w:spacing w:val="20"/>
          <w:sz w:val="36"/>
          <w:szCs w:val="36"/>
        </w:rPr>
      </w:pPr>
    </w:p>
    <w:p w14:paraId="6EFD21D0">
      <w:pPr>
        <w:pStyle w:val="2"/>
        <w:ind w:firstLine="800"/>
        <w:rPr>
          <w:rFonts w:ascii="宋体" w:hAnsi="宋体" w:eastAsia="宋体" w:cs="宋体"/>
          <w:spacing w:val="20"/>
          <w:sz w:val="36"/>
          <w:szCs w:val="36"/>
        </w:rPr>
      </w:pPr>
    </w:p>
    <w:p w14:paraId="6CB33D17">
      <w:pPr>
        <w:pStyle w:val="2"/>
        <w:ind w:firstLine="800"/>
        <w:rPr>
          <w:rFonts w:ascii="宋体" w:hAnsi="宋体" w:eastAsia="宋体" w:cs="宋体"/>
          <w:spacing w:val="20"/>
          <w:sz w:val="36"/>
          <w:szCs w:val="36"/>
        </w:rPr>
      </w:pPr>
    </w:p>
    <w:p w14:paraId="59DC5E04">
      <w:pPr>
        <w:pStyle w:val="2"/>
        <w:ind w:firstLine="800"/>
        <w:rPr>
          <w:rFonts w:ascii="宋体" w:hAnsi="宋体" w:eastAsia="宋体" w:cs="宋体"/>
          <w:spacing w:val="20"/>
          <w:sz w:val="36"/>
          <w:szCs w:val="36"/>
        </w:rPr>
      </w:pPr>
    </w:p>
    <w:p w14:paraId="101CC0E5">
      <w:pPr>
        <w:pStyle w:val="2"/>
        <w:ind w:firstLine="800"/>
        <w:rPr>
          <w:rFonts w:ascii="宋体" w:hAnsi="宋体" w:eastAsia="宋体" w:cs="宋体"/>
          <w:spacing w:val="20"/>
          <w:sz w:val="36"/>
          <w:szCs w:val="36"/>
        </w:rPr>
      </w:pPr>
    </w:p>
    <w:p w14:paraId="1C10520F">
      <w:pPr>
        <w:pStyle w:val="2"/>
        <w:ind w:firstLine="800"/>
        <w:rPr>
          <w:rFonts w:ascii="宋体" w:hAnsi="宋体" w:eastAsia="宋体" w:cs="宋体"/>
          <w:spacing w:val="20"/>
          <w:sz w:val="36"/>
          <w:szCs w:val="36"/>
        </w:rPr>
      </w:pPr>
    </w:p>
    <w:p w14:paraId="3957120F">
      <w:pPr>
        <w:pStyle w:val="2"/>
        <w:ind w:firstLine="800"/>
        <w:rPr>
          <w:rFonts w:ascii="宋体" w:hAnsi="宋体" w:eastAsia="宋体" w:cs="宋体"/>
          <w:spacing w:val="20"/>
          <w:sz w:val="36"/>
          <w:szCs w:val="36"/>
        </w:rPr>
      </w:pPr>
    </w:p>
    <w:p w14:paraId="34CC4D21">
      <w:pPr>
        <w:pStyle w:val="2"/>
        <w:ind w:firstLine="800"/>
        <w:rPr>
          <w:rFonts w:ascii="宋体" w:hAnsi="宋体" w:eastAsia="宋体" w:cs="宋体"/>
          <w:spacing w:val="20"/>
          <w:sz w:val="36"/>
          <w:szCs w:val="36"/>
        </w:rPr>
      </w:pPr>
    </w:p>
    <w:p w14:paraId="6108F2F4">
      <w:pPr>
        <w:pStyle w:val="2"/>
        <w:ind w:firstLine="800"/>
        <w:rPr>
          <w:rFonts w:ascii="宋体" w:hAnsi="宋体" w:eastAsia="宋体" w:cs="宋体"/>
          <w:spacing w:val="20"/>
          <w:sz w:val="36"/>
          <w:szCs w:val="36"/>
        </w:rPr>
      </w:pPr>
    </w:p>
    <w:p w14:paraId="2811D34C">
      <w:pPr>
        <w:pStyle w:val="2"/>
        <w:ind w:firstLine="800"/>
        <w:rPr>
          <w:rFonts w:ascii="宋体" w:hAnsi="宋体" w:eastAsia="宋体" w:cs="宋体"/>
          <w:spacing w:val="20"/>
          <w:sz w:val="36"/>
          <w:szCs w:val="36"/>
        </w:rPr>
      </w:pPr>
    </w:p>
    <w:p w14:paraId="25439B43">
      <w:pPr>
        <w:pStyle w:val="2"/>
        <w:ind w:firstLine="800"/>
        <w:rPr>
          <w:rFonts w:ascii="宋体" w:hAnsi="宋体" w:eastAsia="宋体" w:cs="宋体"/>
          <w:spacing w:val="20"/>
          <w:sz w:val="36"/>
          <w:szCs w:val="36"/>
        </w:rPr>
      </w:pPr>
    </w:p>
    <w:p w14:paraId="28B6BE8F">
      <w:pPr>
        <w:pStyle w:val="2"/>
        <w:ind w:firstLine="800"/>
        <w:rPr>
          <w:rFonts w:ascii="宋体" w:hAnsi="宋体" w:eastAsia="宋体" w:cs="宋体"/>
          <w:spacing w:val="20"/>
          <w:sz w:val="36"/>
          <w:szCs w:val="36"/>
        </w:rPr>
      </w:pPr>
    </w:p>
    <w:p w14:paraId="7AF3A75C">
      <w:pPr>
        <w:pStyle w:val="2"/>
        <w:ind w:firstLine="800"/>
        <w:rPr>
          <w:rFonts w:ascii="宋体" w:hAnsi="宋体" w:eastAsia="宋体" w:cs="宋体"/>
          <w:spacing w:val="20"/>
          <w:sz w:val="36"/>
          <w:szCs w:val="36"/>
        </w:rPr>
      </w:pPr>
    </w:p>
    <w:p w14:paraId="6FF7C20D">
      <w:pPr>
        <w:pStyle w:val="2"/>
        <w:ind w:firstLine="800"/>
        <w:rPr>
          <w:rFonts w:ascii="宋体" w:hAnsi="宋体" w:eastAsia="宋体" w:cs="宋体"/>
          <w:spacing w:val="20"/>
          <w:sz w:val="36"/>
          <w:szCs w:val="36"/>
        </w:rPr>
      </w:pPr>
    </w:p>
    <w:p w14:paraId="3E6318DF">
      <w:pPr>
        <w:pStyle w:val="2"/>
        <w:ind w:firstLine="800"/>
        <w:rPr>
          <w:rFonts w:ascii="宋体" w:hAnsi="宋体" w:eastAsia="宋体" w:cs="宋体"/>
          <w:spacing w:val="20"/>
          <w:sz w:val="36"/>
          <w:szCs w:val="36"/>
        </w:rPr>
      </w:pPr>
    </w:p>
    <w:p w14:paraId="38639F29">
      <w:pPr>
        <w:pStyle w:val="2"/>
        <w:ind w:firstLine="800"/>
        <w:rPr>
          <w:rFonts w:ascii="宋体" w:hAnsi="宋体" w:eastAsia="宋体" w:cs="宋体"/>
          <w:spacing w:val="20"/>
          <w:sz w:val="36"/>
          <w:szCs w:val="36"/>
        </w:rPr>
      </w:pPr>
    </w:p>
    <w:p w14:paraId="0BF7816A">
      <w:pPr>
        <w:pStyle w:val="2"/>
        <w:ind w:firstLine="800"/>
        <w:rPr>
          <w:rFonts w:ascii="宋体" w:hAnsi="宋体" w:eastAsia="宋体" w:cs="宋体"/>
          <w:spacing w:val="20"/>
          <w:sz w:val="36"/>
          <w:szCs w:val="36"/>
        </w:rPr>
      </w:pPr>
    </w:p>
    <w:p w14:paraId="4CFABA89">
      <w:pPr>
        <w:pStyle w:val="2"/>
        <w:ind w:firstLine="800"/>
        <w:rPr>
          <w:rFonts w:ascii="宋体" w:hAnsi="宋体" w:eastAsia="宋体" w:cs="宋体"/>
          <w:spacing w:val="20"/>
          <w:sz w:val="36"/>
          <w:szCs w:val="36"/>
        </w:rPr>
      </w:pPr>
    </w:p>
    <w:p w14:paraId="1BA0E674">
      <w:pPr>
        <w:pStyle w:val="2"/>
        <w:ind w:firstLine="800"/>
        <w:rPr>
          <w:rFonts w:ascii="宋体" w:hAnsi="宋体" w:eastAsia="宋体" w:cs="宋体"/>
          <w:spacing w:val="20"/>
          <w:sz w:val="36"/>
          <w:szCs w:val="36"/>
        </w:rPr>
      </w:pPr>
    </w:p>
    <w:p w14:paraId="4BB0D7C6">
      <w:pPr>
        <w:pStyle w:val="2"/>
        <w:ind w:firstLine="800"/>
        <w:rPr>
          <w:rFonts w:ascii="宋体" w:hAnsi="宋体" w:eastAsia="宋体" w:cs="宋体"/>
          <w:spacing w:val="20"/>
          <w:sz w:val="36"/>
          <w:szCs w:val="36"/>
        </w:rPr>
      </w:pPr>
    </w:p>
    <w:p w14:paraId="2CD1D10A">
      <w:pPr>
        <w:pStyle w:val="2"/>
        <w:ind w:firstLine="800"/>
        <w:rPr>
          <w:rFonts w:hint="eastAsia" w:ascii="宋体" w:hAnsi="宋体" w:eastAsia="宋体" w:cs="宋体"/>
          <w:spacing w:val="20"/>
          <w:sz w:val="36"/>
          <w:szCs w:val="36"/>
        </w:rPr>
      </w:pPr>
    </w:p>
    <w:p w14:paraId="12926AD0">
      <w:pPr>
        <w:pStyle w:val="2"/>
        <w:ind w:firstLine="800"/>
        <w:rPr>
          <w:rFonts w:hint="eastAsia" w:ascii="宋体" w:hAnsi="宋体" w:eastAsia="宋体" w:cs="宋体"/>
          <w:spacing w:val="20"/>
          <w:sz w:val="36"/>
          <w:szCs w:val="36"/>
        </w:rPr>
      </w:pPr>
    </w:p>
    <w:p w14:paraId="6670AA9B">
      <w:pPr>
        <w:pStyle w:val="2"/>
        <w:ind w:firstLine="800"/>
        <w:rPr>
          <w:rFonts w:ascii="宋体" w:hAnsi="宋体" w:eastAsia="宋体" w:cs="宋体"/>
          <w:spacing w:val="20"/>
          <w:sz w:val="36"/>
          <w:szCs w:val="36"/>
        </w:rPr>
      </w:pPr>
    </w:p>
    <w:p w14:paraId="7B625A7E">
      <w:pPr>
        <w:pStyle w:val="2"/>
        <w:rPr>
          <w:rFonts w:eastAsiaTheme="minorEastAsia"/>
        </w:rPr>
      </w:pPr>
    </w:p>
    <w:p w14:paraId="77970015">
      <w:pPr>
        <w:pStyle w:val="2"/>
        <w:ind w:firstLine="2620" w:firstLineChars="655"/>
        <w:rPr>
          <w:rFonts w:ascii="宋体" w:hAnsi="宋体" w:eastAsia="宋体" w:cs="宋体"/>
          <w:spacing w:val="20"/>
          <w:sz w:val="36"/>
          <w:szCs w:val="36"/>
        </w:rPr>
      </w:pPr>
      <w:r>
        <w:rPr>
          <w:rFonts w:ascii="宋体" w:hAnsi="宋体" w:eastAsia="宋体" w:cs="宋体"/>
          <w:spacing w:val="20"/>
          <w:sz w:val="36"/>
          <w:szCs w:val="36"/>
        </w:rPr>
        <w:t>(六)技术方案</w:t>
      </w:r>
    </w:p>
    <w:p w14:paraId="1C896CCD">
      <w:pPr>
        <w:pStyle w:val="2"/>
        <w:ind w:firstLine="2620" w:firstLineChars="655"/>
        <w:rPr>
          <w:rFonts w:ascii="宋体" w:hAnsi="宋体" w:eastAsia="宋体" w:cs="宋体"/>
          <w:spacing w:val="20"/>
          <w:sz w:val="36"/>
          <w:szCs w:val="36"/>
        </w:rPr>
      </w:pPr>
    </w:p>
    <w:p w14:paraId="03632127">
      <w:pPr>
        <w:pStyle w:val="2"/>
        <w:ind w:firstLine="2620" w:firstLineChars="655"/>
        <w:rPr>
          <w:rFonts w:ascii="宋体" w:hAnsi="宋体" w:eastAsia="宋体" w:cs="宋体"/>
          <w:spacing w:val="20"/>
          <w:sz w:val="36"/>
          <w:szCs w:val="36"/>
        </w:rPr>
      </w:pPr>
    </w:p>
    <w:p w14:paraId="4CEDA603">
      <w:pPr>
        <w:pStyle w:val="2"/>
        <w:ind w:firstLine="2620" w:firstLineChars="655"/>
        <w:rPr>
          <w:rFonts w:ascii="宋体" w:hAnsi="宋体" w:eastAsia="宋体" w:cs="宋体"/>
          <w:spacing w:val="20"/>
          <w:sz w:val="36"/>
          <w:szCs w:val="36"/>
        </w:rPr>
      </w:pPr>
    </w:p>
    <w:p w14:paraId="484B5E34">
      <w:pPr>
        <w:pStyle w:val="2"/>
        <w:ind w:firstLine="2620" w:firstLineChars="655"/>
        <w:rPr>
          <w:rFonts w:ascii="宋体" w:hAnsi="宋体" w:eastAsia="宋体" w:cs="宋体"/>
          <w:spacing w:val="20"/>
          <w:sz w:val="36"/>
          <w:szCs w:val="36"/>
        </w:rPr>
      </w:pPr>
    </w:p>
    <w:p w14:paraId="157E366F">
      <w:pPr>
        <w:pStyle w:val="2"/>
        <w:ind w:firstLine="2620" w:firstLineChars="655"/>
        <w:rPr>
          <w:rFonts w:ascii="宋体" w:hAnsi="宋体" w:eastAsia="宋体" w:cs="宋体"/>
          <w:spacing w:val="20"/>
          <w:sz w:val="36"/>
          <w:szCs w:val="36"/>
        </w:rPr>
      </w:pPr>
    </w:p>
    <w:p w14:paraId="5BA5AC68">
      <w:pPr>
        <w:pStyle w:val="2"/>
        <w:ind w:firstLine="2620" w:firstLineChars="655"/>
        <w:rPr>
          <w:rFonts w:ascii="宋体" w:hAnsi="宋体" w:eastAsia="宋体" w:cs="宋体"/>
          <w:spacing w:val="20"/>
          <w:sz w:val="36"/>
          <w:szCs w:val="36"/>
        </w:rPr>
      </w:pPr>
    </w:p>
    <w:p w14:paraId="0EEBA46D">
      <w:pPr>
        <w:pStyle w:val="2"/>
        <w:ind w:firstLine="2620" w:firstLineChars="655"/>
        <w:rPr>
          <w:rFonts w:ascii="宋体" w:hAnsi="宋体" w:eastAsia="宋体" w:cs="宋体"/>
          <w:spacing w:val="20"/>
          <w:sz w:val="36"/>
          <w:szCs w:val="36"/>
        </w:rPr>
      </w:pPr>
    </w:p>
    <w:p w14:paraId="1A1B3C27">
      <w:pPr>
        <w:pStyle w:val="2"/>
        <w:ind w:firstLine="2620" w:firstLineChars="655"/>
        <w:rPr>
          <w:rFonts w:ascii="宋体" w:hAnsi="宋体" w:eastAsia="宋体" w:cs="宋体"/>
          <w:spacing w:val="20"/>
          <w:sz w:val="36"/>
          <w:szCs w:val="36"/>
        </w:rPr>
      </w:pPr>
    </w:p>
    <w:p w14:paraId="32058502">
      <w:pPr>
        <w:pStyle w:val="2"/>
        <w:ind w:firstLine="2620" w:firstLineChars="655"/>
        <w:rPr>
          <w:rFonts w:ascii="宋体" w:hAnsi="宋体" w:eastAsia="宋体" w:cs="宋体"/>
          <w:spacing w:val="20"/>
          <w:sz w:val="36"/>
          <w:szCs w:val="36"/>
        </w:rPr>
      </w:pPr>
    </w:p>
    <w:p w14:paraId="04CB039D">
      <w:pPr>
        <w:pStyle w:val="2"/>
        <w:ind w:firstLine="2620" w:firstLineChars="655"/>
        <w:rPr>
          <w:rFonts w:ascii="宋体" w:hAnsi="宋体" w:eastAsia="宋体" w:cs="宋体"/>
          <w:spacing w:val="20"/>
          <w:sz w:val="36"/>
          <w:szCs w:val="36"/>
        </w:rPr>
      </w:pPr>
    </w:p>
    <w:p w14:paraId="10ACCE3C">
      <w:pPr>
        <w:pStyle w:val="2"/>
        <w:ind w:firstLine="2620" w:firstLineChars="655"/>
        <w:rPr>
          <w:rFonts w:ascii="宋体" w:hAnsi="宋体" w:eastAsia="宋体" w:cs="宋体"/>
          <w:spacing w:val="20"/>
          <w:sz w:val="36"/>
          <w:szCs w:val="36"/>
        </w:rPr>
      </w:pPr>
    </w:p>
    <w:p w14:paraId="5522AE4E">
      <w:pPr>
        <w:pStyle w:val="2"/>
        <w:ind w:firstLine="2620" w:firstLineChars="655"/>
        <w:rPr>
          <w:rFonts w:ascii="宋体" w:hAnsi="宋体" w:eastAsia="宋体" w:cs="宋体"/>
          <w:spacing w:val="20"/>
          <w:sz w:val="36"/>
          <w:szCs w:val="36"/>
        </w:rPr>
      </w:pPr>
    </w:p>
    <w:p w14:paraId="784F3831">
      <w:pPr>
        <w:pStyle w:val="2"/>
        <w:ind w:firstLine="2620" w:firstLineChars="655"/>
        <w:rPr>
          <w:rFonts w:ascii="宋体" w:hAnsi="宋体" w:eastAsia="宋体" w:cs="宋体"/>
          <w:spacing w:val="20"/>
          <w:sz w:val="36"/>
          <w:szCs w:val="36"/>
        </w:rPr>
      </w:pPr>
    </w:p>
    <w:p w14:paraId="67AA6522">
      <w:pPr>
        <w:pStyle w:val="2"/>
        <w:ind w:firstLine="2620" w:firstLineChars="655"/>
        <w:rPr>
          <w:rFonts w:ascii="宋体" w:hAnsi="宋体" w:eastAsia="宋体" w:cs="宋体"/>
          <w:spacing w:val="20"/>
          <w:sz w:val="36"/>
          <w:szCs w:val="36"/>
        </w:rPr>
      </w:pPr>
    </w:p>
    <w:p w14:paraId="667EA4FA">
      <w:pPr>
        <w:pStyle w:val="2"/>
        <w:ind w:firstLine="2620" w:firstLineChars="655"/>
        <w:rPr>
          <w:rFonts w:ascii="宋体" w:hAnsi="宋体" w:eastAsia="宋体" w:cs="宋体"/>
          <w:spacing w:val="20"/>
          <w:sz w:val="36"/>
          <w:szCs w:val="36"/>
        </w:rPr>
      </w:pPr>
    </w:p>
    <w:p w14:paraId="21C0690B">
      <w:pPr>
        <w:pStyle w:val="2"/>
        <w:ind w:firstLine="2620" w:firstLineChars="655"/>
        <w:rPr>
          <w:rFonts w:ascii="宋体" w:hAnsi="宋体" w:eastAsia="宋体" w:cs="宋体"/>
          <w:spacing w:val="20"/>
          <w:sz w:val="36"/>
          <w:szCs w:val="36"/>
        </w:rPr>
      </w:pPr>
    </w:p>
    <w:p w14:paraId="50821B3A">
      <w:pPr>
        <w:pStyle w:val="2"/>
        <w:ind w:firstLine="2620" w:firstLineChars="655"/>
        <w:rPr>
          <w:rFonts w:ascii="宋体" w:hAnsi="宋体" w:eastAsia="宋体" w:cs="宋体"/>
          <w:spacing w:val="20"/>
          <w:sz w:val="36"/>
          <w:szCs w:val="36"/>
        </w:rPr>
      </w:pPr>
    </w:p>
    <w:p w14:paraId="32EDDDC4">
      <w:pPr>
        <w:pStyle w:val="2"/>
        <w:ind w:firstLine="2620" w:firstLineChars="655"/>
        <w:rPr>
          <w:rFonts w:ascii="宋体" w:hAnsi="宋体" w:eastAsia="宋体" w:cs="宋体"/>
          <w:spacing w:val="20"/>
          <w:sz w:val="36"/>
          <w:szCs w:val="36"/>
        </w:rPr>
      </w:pPr>
    </w:p>
    <w:p w14:paraId="5D737B08">
      <w:pPr>
        <w:pStyle w:val="2"/>
        <w:ind w:firstLine="2620" w:firstLineChars="655"/>
        <w:rPr>
          <w:rFonts w:ascii="宋体" w:hAnsi="宋体" w:eastAsia="宋体" w:cs="宋体"/>
          <w:spacing w:val="20"/>
          <w:sz w:val="36"/>
          <w:szCs w:val="36"/>
        </w:rPr>
      </w:pPr>
    </w:p>
    <w:p w14:paraId="037DA9AC">
      <w:pPr>
        <w:pStyle w:val="2"/>
        <w:ind w:firstLine="2620" w:firstLineChars="655"/>
        <w:rPr>
          <w:rFonts w:ascii="宋体" w:hAnsi="宋体" w:eastAsia="宋体" w:cs="宋体"/>
          <w:spacing w:val="20"/>
          <w:sz w:val="36"/>
          <w:szCs w:val="36"/>
        </w:rPr>
      </w:pPr>
    </w:p>
    <w:p w14:paraId="1A14D761">
      <w:pPr>
        <w:pStyle w:val="2"/>
        <w:ind w:firstLine="2620" w:firstLineChars="655"/>
        <w:rPr>
          <w:rFonts w:ascii="宋体" w:hAnsi="宋体" w:eastAsia="宋体" w:cs="宋体"/>
          <w:spacing w:val="20"/>
          <w:sz w:val="36"/>
          <w:szCs w:val="36"/>
        </w:rPr>
      </w:pPr>
    </w:p>
    <w:p w14:paraId="6062A459">
      <w:pPr>
        <w:pStyle w:val="2"/>
        <w:ind w:firstLine="2620" w:firstLineChars="655"/>
        <w:rPr>
          <w:rFonts w:hint="eastAsia" w:ascii="宋体" w:hAnsi="宋体" w:eastAsia="宋体" w:cs="宋体"/>
          <w:spacing w:val="20"/>
          <w:sz w:val="36"/>
          <w:szCs w:val="36"/>
        </w:rPr>
      </w:pPr>
    </w:p>
    <w:p w14:paraId="7E373791">
      <w:pPr>
        <w:pStyle w:val="2"/>
        <w:ind w:firstLine="2620" w:firstLineChars="655"/>
        <w:rPr>
          <w:rFonts w:hint="eastAsia" w:ascii="宋体" w:hAnsi="宋体" w:eastAsia="宋体" w:cs="宋体"/>
          <w:spacing w:val="20"/>
          <w:sz w:val="36"/>
          <w:szCs w:val="36"/>
        </w:rPr>
      </w:pPr>
    </w:p>
    <w:p w14:paraId="572D639C">
      <w:pPr>
        <w:pStyle w:val="2"/>
        <w:ind w:firstLine="2620" w:firstLineChars="655"/>
        <w:rPr>
          <w:rFonts w:ascii="宋体" w:hAnsi="宋体" w:eastAsia="宋体" w:cs="宋体"/>
          <w:spacing w:val="20"/>
          <w:sz w:val="36"/>
          <w:szCs w:val="36"/>
        </w:rPr>
      </w:pPr>
    </w:p>
    <w:p w14:paraId="044369A9">
      <w:pPr>
        <w:pStyle w:val="2"/>
        <w:ind w:firstLine="1375" w:firstLineChars="655"/>
        <w:rPr>
          <w:rFonts w:eastAsiaTheme="minorEastAsia"/>
        </w:rPr>
      </w:pPr>
    </w:p>
    <w:p w14:paraId="0328AB63">
      <w:pPr>
        <w:pStyle w:val="2"/>
        <w:ind w:firstLine="1795" w:firstLineChars="855"/>
        <w:rPr>
          <w:rFonts w:ascii="宋体" w:hAnsi="宋体" w:eastAsia="宋体" w:cs="宋体"/>
          <w:spacing w:val="20"/>
          <w:sz w:val="36"/>
          <w:szCs w:val="36"/>
        </w:rPr>
      </w:pPr>
      <w:r>
        <w:rPr>
          <w:rFonts w:hint="eastAsia" w:eastAsiaTheme="minorEastAsia"/>
        </w:rPr>
        <w:t xml:space="preserve"> </w:t>
      </w:r>
      <w:r>
        <w:rPr>
          <w:rFonts w:ascii="宋体" w:hAnsi="宋体" w:eastAsia="宋体" w:cs="宋体"/>
          <w:spacing w:val="20"/>
          <w:sz w:val="36"/>
          <w:szCs w:val="36"/>
        </w:rPr>
        <w:t xml:space="preserve">(七)法定代表人身份证明书 </w:t>
      </w:r>
    </w:p>
    <w:p w14:paraId="1CC7B494">
      <w:pPr>
        <w:pStyle w:val="2"/>
        <w:ind w:firstLine="1375" w:firstLineChars="655"/>
        <w:rPr>
          <w:rFonts w:eastAsiaTheme="minorEastAsia"/>
        </w:rPr>
      </w:pPr>
    </w:p>
    <w:p w14:paraId="5B4DB09E">
      <w:pPr>
        <w:pStyle w:val="2"/>
        <w:ind w:firstLine="1375" w:firstLineChars="655"/>
        <w:rPr>
          <w:rFonts w:eastAsiaTheme="minorEastAsia"/>
        </w:rPr>
      </w:pPr>
    </w:p>
    <w:p w14:paraId="72633373">
      <w:pPr>
        <w:pStyle w:val="2"/>
        <w:ind w:left="840" w:leftChars="400" w:firstLine="0" w:firstLineChars="0"/>
        <w:rPr>
          <w:rFonts w:eastAsiaTheme="minorEastAsia"/>
          <w:sz w:val="30"/>
          <w:szCs w:val="30"/>
        </w:rPr>
      </w:pPr>
      <w:r>
        <w:rPr>
          <w:rFonts w:hint="eastAsia" w:ascii="宋体" w:hAnsi="宋体" w:eastAsia="宋体" w:cs="宋体"/>
          <w:spacing w:val="20"/>
          <w:sz w:val="30"/>
          <w:szCs w:val="30"/>
        </w:rPr>
        <w:t xml:space="preserve">   </w:t>
      </w:r>
      <w:r>
        <w:rPr>
          <w:sz w:val="30"/>
          <w:szCs w:val="30"/>
        </w:rPr>
        <w:t>兹证明</w:t>
      </w:r>
      <w:r>
        <w:rPr>
          <w:sz w:val="30"/>
          <w:szCs w:val="30"/>
          <w:u w:val="single"/>
        </w:rPr>
        <w:t xml:space="preserve"> </w:t>
      </w:r>
      <w:r>
        <w:rPr>
          <w:rFonts w:hint="eastAsia" w:eastAsiaTheme="minorEastAsia"/>
          <w:sz w:val="30"/>
          <w:szCs w:val="30"/>
          <w:u w:val="single"/>
        </w:rPr>
        <w:t xml:space="preserve">      </w:t>
      </w:r>
      <w:r>
        <w:rPr>
          <w:sz w:val="30"/>
          <w:szCs w:val="30"/>
        </w:rPr>
        <w:t>同志，性别</w:t>
      </w:r>
      <w:r>
        <w:rPr>
          <w:rFonts w:hint="eastAsia" w:eastAsiaTheme="minorEastAsia"/>
          <w:sz w:val="30"/>
          <w:szCs w:val="30"/>
          <w:u w:val="single"/>
        </w:rPr>
        <w:t xml:space="preserve">   </w:t>
      </w:r>
      <w:r>
        <w:rPr>
          <w:rFonts w:hint="eastAsia" w:eastAsiaTheme="minorEastAsia"/>
          <w:sz w:val="30"/>
          <w:szCs w:val="30"/>
        </w:rPr>
        <w:t>，</w:t>
      </w:r>
      <w:r>
        <w:rPr>
          <w:sz w:val="30"/>
          <w:szCs w:val="30"/>
        </w:rPr>
        <w:t>身份证号</w:t>
      </w:r>
      <w:r>
        <w:rPr>
          <w:sz w:val="30"/>
          <w:szCs w:val="30"/>
          <w:u w:val="single"/>
        </w:rPr>
        <w:t xml:space="preserve"> </w:t>
      </w:r>
      <w:r>
        <w:rPr>
          <w:rFonts w:hint="eastAsia" w:eastAsiaTheme="minorEastAsia"/>
          <w:sz w:val="30"/>
          <w:szCs w:val="30"/>
          <w:u w:val="single"/>
        </w:rPr>
        <w:t xml:space="preserve">             </w:t>
      </w:r>
      <w:r>
        <w:rPr>
          <w:rFonts w:hint="eastAsia" w:eastAsiaTheme="minorEastAsia"/>
          <w:sz w:val="30"/>
          <w:szCs w:val="30"/>
        </w:rPr>
        <w:t xml:space="preserve"> </w:t>
      </w:r>
      <w:r>
        <w:rPr>
          <w:sz w:val="30"/>
          <w:szCs w:val="30"/>
        </w:rPr>
        <w:t>在我单位任</w:t>
      </w:r>
      <w:r>
        <w:rPr>
          <w:sz w:val="30"/>
          <w:szCs w:val="30"/>
          <w:u w:val="single"/>
        </w:rPr>
        <w:t xml:space="preserve"> </w:t>
      </w:r>
      <w:r>
        <w:rPr>
          <w:rFonts w:hint="eastAsia" w:eastAsiaTheme="minorEastAsia"/>
          <w:sz w:val="30"/>
          <w:szCs w:val="30"/>
          <w:u w:val="single"/>
        </w:rPr>
        <w:t xml:space="preserve">    </w:t>
      </w:r>
      <w:r>
        <w:rPr>
          <w:sz w:val="30"/>
          <w:szCs w:val="30"/>
        </w:rPr>
        <w:t>职务，联系方式</w:t>
      </w:r>
      <w:r>
        <w:rPr>
          <w:rFonts w:hint="eastAsia" w:eastAsiaTheme="minorEastAsia"/>
          <w:sz w:val="30"/>
          <w:szCs w:val="30"/>
          <w:u w:val="single"/>
        </w:rPr>
        <w:t xml:space="preserve">     </w:t>
      </w:r>
      <w:r>
        <w:rPr>
          <w:sz w:val="30"/>
          <w:szCs w:val="30"/>
          <w:u w:val="single"/>
        </w:rPr>
        <w:t xml:space="preserve"> </w:t>
      </w:r>
      <w:r>
        <w:rPr>
          <w:sz w:val="30"/>
          <w:szCs w:val="30"/>
        </w:rPr>
        <w:t xml:space="preserve">，系我单位主要负责人即法定代表人。 </w:t>
      </w:r>
    </w:p>
    <w:p w14:paraId="0501B024">
      <w:pPr>
        <w:pStyle w:val="2"/>
        <w:ind w:left="840" w:leftChars="400" w:firstLine="0" w:firstLineChars="0"/>
        <w:rPr>
          <w:rFonts w:eastAsiaTheme="minorEastAsia"/>
          <w:sz w:val="30"/>
          <w:szCs w:val="30"/>
        </w:rPr>
      </w:pPr>
    </w:p>
    <w:p w14:paraId="7A464FE9">
      <w:pPr>
        <w:pStyle w:val="2"/>
        <w:ind w:left="840" w:leftChars="400" w:firstLine="0" w:firstLineChars="0"/>
        <w:rPr>
          <w:rFonts w:eastAsiaTheme="minorEastAsia"/>
          <w:sz w:val="30"/>
          <w:szCs w:val="30"/>
        </w:rPr>
      </w:pPr>
      <w:r>
        <w:rPr>
          <w:sz w:val="30"/>
          <w:szCs w:val="30"/>
        </w:rPr>
        <w:t>单</w:t>
      </w:r>
      <w:r>
        <w:rPr>
          <w:rFonts w:hint="eastAsia" w:eastAsiaTheme="minorEastAsia"/>
          <w:sz w:val="30"/>
          <w:szCs w:val="30"/>
        </w:rPr>
        <w:t>位</w:t>
      </w:r>
      <w:r>
        <w:rPr>
          <w:sz w:val="30"/>
          <w:szCs w:val="30"/>
        </w:rPr>
        <w:t>地址：</w:t>
      </w:r>
    </w:p>
    <w:p w14:paraId="648A3D53">
      <w:pPr>
        <w:pStyle w:val="2"/>
        <w:ind w:left="840" w:leftChars="400" w:firstLine="0" w:firstLineChars="0"/>
        <w:rPr>
          <w:rFonts w:eastAsiaTheme="minorEastAsia"/>
          <w:sz w:val="30"/>
          <w:szCs w:val="30"/>
        </w:rPr>
      </w:pPr>
      <w:r>
        <w:rPr>
          <w:sz w:val="30"/>
          <w:szCs w:val="30"/>
        </w:rPr>
        <w:t xml:space="preserve"> </w:t>
      </w:r>
    </w:p>
    <w:p w14:paraId="73E95E08">
      <w:pPr>
        <w:pStyle w:val="2"/>
        <w:ind w:left="840" w:leftChars="400" w:firstLine="0" w:firstLineChars="0"/>
        <w:rPr>
          <w:rFonts w:eastAsiaTheme="minorEastAsia"/>
          <w:sz w:val="30"/>
          <w:szCs w:val="30"/>
        </w:rPr>
      </w:pPr>
      <w:r>
        <w:rPr>
          <w:sz w:val="30"/>
          <w:szCs w:val="30"/>
        </w:rPr>
        <w:t xml:space="preserve">单位盖章： </w:t>
      </w:r>
    </w:p>
    <w:p w14:paraId="56CFBB63">
      <w:pPr>
        <w:pStyle w:val="2"/>
        <w:ind w:left="840" w:leftChars="400" w:firstLine="0" w:firstLineChars="0"/>
        <w:rPr>
          <w:rFonts w:eastAsiaTheme="minorEastAsia"/>
          <w:sz w:val="30"/>
          <w:szCs w:val="30"/>
        </w:rPr>
      </w:pPr>
      <w:r>
        <w:rPr>
          <w:sz w:val="30"/>
          <w:szCs w:val="30"/>
        </w:rPr>
        <w:t xml:space="preserve">日期： 年 月 日 </w:t>
      </w:r>
    </w:p>
    <w:p w14:paraId="70FA07C1">
      <w:pPr>
        <w:pStyle w:val="2"/>
        <w:ind w:left="840" w:leftChars="400" w:firstLine="0" w:firstLineChars="0"/>
        <w:rPr>
          <w:rFonts w:eastAsiaTheme="minorEastAsia"/>
          <w:sz w:val="30"/>
          <w:szCs w:val="30"/>
        </w:rPr>
      </w:pPr>
    </w:p>
    <w:p w14:paraId="1776BC10">
      <w:pPr>
        <w:pStyle w:val="2"/>
        <w:ind w:left="840" w:leftChars="400" w:firstLine="0" w:firstLineChars="0"/>
        <w:rPr>
          <w:rFonts w:eastAsiaTheme="minorEastAsia"/>
          <w:sz w:val="30"/>
          <w:szCs w:val="30"/>
        </w:rPr>
      </w:pPr>
    </w:p>
    <w:p w14:paraId="1DFCCBD6">
      <w:pPr>
        <w:pStyle w:val="2"/>
        <w:ind w:left="840" w:leftChars="400" w:firstLine="0" w:firstLineChars="0"/>
        <w:rPr>
          <w:rFonts w:eastAsiaTheme="minorEastAsia"/>
          <w:sz w:val="30"/>
          <w:szCs w:val="30"/>
        </w:rPr>
      </w:pPr>
    </w:p>
    <w:p w14:paraId="2860EB4D">
      <w:pPr>
        <w:pStyle w:val="2"/>
        <w:ind w:left="840" w:leftChars="400" w:firstLine="0" w:firstLineChars="0"/>
        <w:rPr>
          <w:rFonts w:eastAsiaTheme="minorEastAsia"/>
          <w:sz w:val="30"/>
          <w:szCs w:val="30"/>
        </w:rPr>
      </w:pPr>
    </w:p>
    <w:p w14:paraId="65E2EE7D">
      <w:pPr>
        <w:pStyle w:val="2"/>
        <w:ind w:left="840" w:leftChars="400" w:firstLine="0" w:firstLineChars="0"/>
        <w:rPr>
          <w:rFonts w:eastAsiaTheme="minorEastAsia"/>
          <w:sz w:val="30"/>
          <w:szCs w:val="30"/>
        </w:rPr>
      </w:pPr>
    </w:p>
    <w:p w14:paraId="27ADA1DA">
      <w:pPr>
        <w:pStyle w:val="2"/>
        <w:ind w:left="840" w:leftChars="400" w:firstLine="0" w:firstLineChars="0"/>
        <w:rPr>
          <w:rFonts w:eastAsiaTheme="minorEastAsia"/>
          <w:sz w:val="30"/>
          <w:szCs w:val="30"/>
        </w:rPr>
      </w:pPr>
      <w:r>
        <w:rPr>
          <w:sz w:val="30"/>
          <w:szCs w:val="30"/>
        </w:rPr>
        <w:t xml:space="preserve">附：法定代表人居民身份证扫描件 </w:t>
      </w:r>
    </w:p>
    <w:p w14:paraId="4A13715A">
      <w:pPr>
        <w:pStyle w:val="2"/>
        <w:ind w:left="840" w:leftChars="400" w:firstLine="0" w:firstLineChars="0"/>
        <w:rPr>
          <w:rFonts w:eastAsiaTheme="minorEastAsia"/>
          <w:sz w:val="30"/>
          <w:szCs w:val="30"/>
        </w:rPr>
      </w:pPr>
    </w:p>
    <w:p w14:paraId="443058B2">
      <w:pPr>
        <w:pStyle w:val="2"/>
        <w:ind w:left="840" w:leftChars="400" w:firstLine="0" w:firstLineChars="0"/>
        <w:rPr>
          <w:rFonts w:eastAsiaTheme="minorEastAsia"/>
          <w:sz w:val="30"/>
          <w:szCs w:val="30"/>
        </w:rPr>
      </w:pPr>
    </w:p>
    <w:p w14:paraId="5A3F63EB">
      <w:pPr>
        <w:pStyle w:val="2"/>
        <w:ind w:left="840" w:leftChars="400" w:firstLine="0" w:firstLineChars="0"/>
        <w:rPr>
          <w:rFonts w:eastAsiaTheme="minorEastAsia"/>
          <w:sz w:val="30"/>
          <w:szCs w:val="30"/>
        </w:rPr>
      </w:pPr>
    </w:p>
    <w:p w14:paraId="2837E8CD">
      <w:pPr>
        <w:pStyle w:val="2"/>
        <w:ind w:left="840" w:leftChars="400" w:firstLine="0" w:firstLineChars="0"/>
        <w:rPr>
          <w:rFonts w:eastAsiaTheme="minorEastAsia"/>
          <w:sz w:val="30"/>
          <w:szCs w:val="30"/>
        </w:rPr>
      </w:pPr>
    </w:p>
    <w:p w14:paraId="68AEFAFE">
      <w:pPr>
        <w:pStyle w:val="2"/>
        <w:ind w:left="840" w:leftChars="400" w:firstLine="0" w:firstLineChars="0"/>
        <w:rPr>
          <w:rFonts w:eastAsiaTheme="minorEastAsia"/>
          <w:sz w:val="30"/>
          <w:szCs w:val="30"/>
        </w:rPr>
      </w:pPr>
    </w:p>
    <w:p w14:paraId="6572A232">
      <w:pPr>
        <w:pStyle w:val="2"/>
        <w:ind w:left="840" w:leftChars="400" w:firstLine="0" w:firstLineChars="0"/>
        <w:rPr>
          <w:sz w:val="30"/>
          <w:szCs w:val="30"/>
        </w:rPr>
      </w:pPr>
      <w:r>
        <w:rPr>
          <w:sz w:val="30"/>
          <w:szCs w:val="30"/>
        </w:rPr>
        <w:t>注：若法定代表人代表供应商直接参加协商活动，须携带居民身份证原件到场，供应商仅需提供本证明书，不需要提供法人授权委托书。</w:t>
      </w:r>
    </w:p>
    <w:p w14:paraId="4F0490D9">
      <w:pPr>
        <w:pStyle w:val="2"/>
        <w:ind w:firstLine="2620" w:firstLineChars="655"/>
        <w:rPr>
          <w:rFonts w:ascii="宋体" w:hAnsi="宋体" w:eastAsia="宋体" w:cs="宋体"/>
          <w:spacing w:val="20"/>
          <w:sz w:val="36"/>
          <w:szCs w:val="36"/>
        </w:rPr>
      </w:pPr>
    </w:p>
    <w:p w14:paraId="51933EAB">
      <w:pPr>
        <w:pStyle w:val="2"/>
        <w:ind w:firstLine="800"/>
        <w:rPr>
          <w:rFonts w:ascii="宋体" w:hAnsi="宋体" w:eastAsia="宋体" w:cs="宋体"/>
          <w:spacing w:val="20"/>
          <w:sz w:val="36"/>
          <w:szCs w:val="36"/>
        </w:rPr>
      </w:pPr>
    </w:p>
    <w:p w14:paraId="058F5861">
      <w:pPr>
        <w:pStyle w:val="2"/>
        <w:ind w:firstLine="800"/>
        <w:rPr>
          <w:rFonts w:ascii="宋体" w:hAnsi="宋体" w:eastAsia="宋体" w:cs="宋体"/>
          <w:spacing w:val="20"/>
          <w:sz w:val="36"/>
          <w:szCs w:val="36"/>
        </w:rPr>
      </w:pPr>
    </w:p>
    <w:p w14:paraId="30EA3FD7">
      <w:pPr>
        <w:pStyle w:val="2"/>
        <w:ind w:firstLine="800"/>
        <w:rPr>
          <w:rFonts w:ascii="宋体" w:hAnsi="宋体" w:eastAsia="宋体" w:cs="宋体"/>
          <w:spacing w:val="20"/>
          <w:sz w:val="36"/>
          <w:szCs w:val="36"/>
        </w:rPr>
      </w:pPr>
    </w:p>
    <w:p w14:paraId="5536C73C">
      <w:pPr>
        <w:pStyle w:val="2"/>
        <w:ind w:firstLine="2020" w:firstLineChars="505"/>
        <w:rPr>
          <w:rFonts w:ascii="宋体" w:hAnsi="宋体" w:eastAsia="宋体" w:cs="宋体"/>
          <w:spacing w:val="20"/>
          <w:sz w:val="36"/>
          <w:szCs w:val="36"/>
        </w:rPr>
      </w:pPr>
      <w:bookmarkStart w:id="85" w:name="_Toc18315"/>
    </w:p>
    <w:p w14:paraId="4013E1D2">
      <w:pPr>
        <w:pStyle w:val="2"/>
        <w:ind w:firstLine="2020" w:firstLineChars="505"/>
        <w:rPr>
          <w:rFonts w:ascii="宋体" w:hAnsi="宋体" w:eastAsia="宋体" w:cs="宋体"/>
          <w:spacing w:val="20"/>
          <w:sz w:val="36"/>
          <w:szCs w:val="36"/>
        </w:rPr>
      </w:pPr>
      <w:r>
        <w:rPr>
          <w:rFonts w:ascii="宋体" w:hAnsi="宋体" w:eastAsia="宋体" w:cs="宋体"/>
          <w:spacing w:val="20"/>
          <w:sz w:val="36"/>
          <w:szCs w:val="36"/>
        </w:rPr>
        <w:t>(</w:t>
      </w:r>
      <w:r>
        <w:rPr>
          <w:rFonts w:hint="eastAsia" w:ascii="宋体" w:hAnsi="宋体" w:eastAsia="宋体" w:cs="宋体"/>
          <w:spacing w:val="20"/>
          <w:sz w:val="36"/>
          <w:szCs w:val="36"/>
        </w:rPr>
        <w:t>八</w:t>
      </w:r>
      <w:r>
        <w:rPr>
          <w:rFonts w:ascii="宋体" w:hAnsi="宋体" w:eastAsia="宋体" w:cs="宋体"/>
          <w:spacing w:val="20"/>
          <w:sz w:val="36"/>
          <w:szCs w:val="36"/>
        </w:rPr>
        <w:t>)法定代表人授权委托书</w:t>
      </w:r>
      <w:bookmarkEnd w:id="85"/>
    </w:p>
    <w:p w14:paraId="78F13610">
      <w:pPr>
        <w:spacing w:line="271" w:lineRule="auto"/>
      </w:pPr>
    </w:p>
    <w:p w14:paraId="1BA1EA0D">
      <w:pPr>
        <w:spacing w:line="272" w:lineRule="auto"/>
      </w:pPr>
    </w:p>
    <w:p w14:paraId="5F7BEDB6">
      <w:pPr>
        <w:spacing w:before="91" w:line="416" w:lineRule="auto"/>
        <w:ind w:left="39" w:right="496" w:firstLine="558"/>
        <w:rPr>
          <w:rFonts w:ascii="宋体" w:hAnsi="宋体" w:eastAsia="宋体" w:cs="宋体"/>
          <w:sz w:val="28"/>
          <w:szCs w:val="28"/>
        </w:rPr>
      </w:pPr>
      <w:r>
        <w:rPr>
          <w:rFonts w:ascii="宋体" w:hAnsi="宋体" w:eastAsia="宋体" w:cs="宋体"/>
          <w:spacing w:val="4"/>
          <w:sz w:val="28"/>
          <w:szCs w:val="28"/>
        </w:rPr>
        <w:t>本授权书声明：</w:t>
      </w:r>
      <w:r>
        <w:rPr>
          <w:rFonts w:ascii="宋体" w:hAnsi="宋体" w:eastAsia="宋体" w:cs="宋体"/>
          <w:spacing w:val="4"/>
          <w:sz w:val="28"/>
          <w:szCs w:val="28"/>
          <w:u w:val="single"/>
        </w:rPr>
        <w:t xml:space="preserve"> (供应商名称) </w:t>
      </w:r>
      <w:r>
        <w:rPr>
          <w:rFonts w:ascii="宋体" w:hAnsi="宋体" w:eastAsia="宋体" w:cs="宋体"/>
          <w:spacing w:val="4"/>
          <w:sz w:val="28"/>
          <w:szCs w:val="28"/>
        </w:rPr>
        <w:t xml:space="preserve"> 法定代表人(负责人) </w:t>
      </w:r>
      <w:r>
        <w:rPr>
          <w:rFonts w:ascii="宋体" w:hAnsi="宋体" w:eastAsia="宋体" w:cs="宋体"/>
          <w:spacing w:val="4"/>
          <w:sz w:val="28"/>
          <w:szCs w:val="28"/>
          <w:u w:val="single"/>
        </w:rPr>
        <w:t xml:space="preserve"> (姓名) </w:t>
      </w:r>
      <w:r>
        <w:rPr>
          <w:rFonts w:ascii="宋体" w:hAnsi="宋体" w:eastAsia="宋体" w:cs="宋体"/>
          <w:sz w:val="28"/>
          <w:szCs w:val="28"/>
        </w:rPr>
        <w:t xml:space="preserve">授 </w:t>
      </w:r>
      <w:r>
        <w:rPr>
          <w:rFonts w:ascii="宋体" w:hAnsi="宋体" w:eastAsia="宋体" w:cs="宋体"/>
          <w:spacing w:val="8"/>
          <w:sz w:val="28"/>
          <w:szCs w:val="28"/>
        </w:rPr>
        <w:t>权</w:t>
      </w:r>
      <w:r>
        <w:rPr>
          <w:rFonts w:ascii="宋体" w:hAnsi="宋体" w:eastAsia="宋体" w:cs="宋体"/>
          <w:spacing w:val="8"/>
          <w:sz w:val="28"/>
          <w:szCs w:val="28"/>
          <w:u w:val="single"/>
        </w:rPr>
        <w:t xml:space="preserve"> (</w:t>
      </w:r>
      <w:r>
        <w:rPr>
          <w:rFonts w:ascii="宋体" w:hAnsi="宋体" w:eastAsia="宋体" w:cs="宋体"/>
          <w:spacing w:val="4"/>
          <w:sz w:val="28"/>
          <w:szCs w:val="28"/>
          <w:u w:val="single"/>
        </w:rPr>
        <w:t xml:space="preserve">委托代理人的姓名、职务) </w:t>
      </w:r>
      <w:r>
        <w:rPr>
          <w:rFonts w:ascii="宋体" w:hAnsi="宋体" w:eastAsia="宋体" w:cs="宋体"/>
          <w:spacing w:val="4"/>
          <w:sz w:val="28"/>
          <w:szCs w:val="28"/>
        </w:rPr>
        <w:t>为我方就</w:t>
      </w:r>
      <w:r>
        <w:rPr>
          <w:rFonts w:ascii="宋体" w:hAnsi="宋体" w:eastAsia="宋体" w:cs="宋体"/>
          <w:spacing w:val="4"/>
          <w:sz w:val="28"/>
          <w:szCs w:val="28"/>
          <w:u w:val="single"/>
        </w:rPr>
        <w:t>××××(代理机构) 代理的×</w:t>
      </w:r>
      <w:r>
        <w:rPr>
          <w:rFonts w:ascii="宋体" w:hAnsi="宋体" w:eastAsia="宋体" w:cs="宋体"/>
          <w:spacing w:val="8"/>
          <w:sz w:val="28"/>
          <w:szCs w:val="28"/>
          <w:u w:val="single"/>
        </w:rPr>
        <w:t>×××(项</w:t>
      </w:r>
      <w:r>
        <w:rPr>
          <w:rFonts w:ascii="宋体" w:hAnsi="宋体" w:eastAsia="宋体" w:cs="宋体"/>
          <w:spacing w:val="5"/>
          <w:sz w:val="28"/>
          <w:szCs w:val="28"/>
          <w:u w:val="single"/>
        </w:rPr>
        <w:t>目</w:t>
      </w:r>
      <w:r>
        <w:rPr>
          <w:rFonts w:ascii="宋体" w:hAnsi="宋体" w:eastAsia="宋体" w:cs="宋体"/>
          <w:spacing w:val="4"/>
          <w:sz w:val="28"/>
          <w:szCs w:val="28"/>
          <w:u w:val="single"/>
        </w:rPr>
        <w:t xml:space="preserve">编号、项目名称) </w:t>
      </w:r>
      <w:r>
        <w:rPr>
          <w:rFonts w:ascii="宋体" w:hAnsi="宋体" w:eastAsia="宋体" w:cs="宋体"/>
          <w:spacing w:val="4"/>
          <w:sz w:val="28"/>
          <w:szCs w:val="28"/>
        </w:rPr>
        <w:t>项目的</w:t>
      </w:r>
      <w:r>
        <w:rPr>
          <w:rFonts w:hint="eastAsia" w:ascii="宋体" w:hAnsi="宋体" w:eastAsia="宋体" w:cs="宋体"/>
          <w:spacing w:val="4"/>
          <w:sz w:val="28"/>
          <w:szCs w:val="28"/>
        </w:rPr>
        <w:t>协</w:t>
      </w:r>
      <w:r>
        <w:rPr>
          <w:rFonts w:ascii="宋体" w:hAnsi="宋体" w:eastAsia="宋体" w:cs="宋体"/>
          <w:spacing w:val="4"/>
          <w:sz w:val="28"/>
          <w:szCs w:val="28"/>
        </w:rPr>
        <w:t>商活动的合法代理人，以本单位</w:t>
      </w:r>
      <w:r>
        <w:rPr>
          <w:rFonts w:ascii="宋体" w:hAnsi="宋体" w:eastAsia="宋体" w:cs="宋体"/>
          <w:spacing w:val="12"/>
          <w:sz w:val="28"/>
          <w:szCs w:val="28"/>
        </w:rPr>
        <w:t>名义</w:t>
      </w:r>
      <w:r>
        <w:rPr>
          <w:rFonts w:ascii="宋体" w:hAnsi="宋体" w:eastAsia="宋体" w:cs="宋体"/>
          <w:spacing w:val="7"/>
          <w:sz w:val="28"/>
          <w:szCs w:val="28"/>
        </w:rPr>
        <w:t>全</w:t>
      </w:r>
      <w:r>
        <w:rPr>
          <w:rFonts w:ascii="宋体" w:hAnsi="宋体" w:eastAsia="宋体" w:cs="宋体"/>
          <w:spacing w:val="6"/>
          <w:sz w:val="28"/>
          <w:szCs w:val="28"/>
        </w:rPr>
        <w:t>权处理一切与该项目</w:t>
      </w:r>
      <w:r>
        <w:rPr>
          <w:rFonts w:hint="eastAsia" w:ascii="宋体" w:hAnsi="宋体" w:eastAsia="宋体" w:cs="宋体"/>
          <w:spacing w:val="6"/>
          <w:sz w:val="28"/>
          <w:szCs w:val="28"/>
        </w:rPr>
        <w:t>协</w:t>
      </w:r>
      <w:r>
        <w:rPr>
          <w:rFonts w:ascii="宋体" w:hAnsi="宋体" w:eastAsia="宋体" w:cs="宋体"/>
          <w:spacing w:val="6"/>
          <w:sz w:val="28"/>
          <w:szCs w:val="28"/>
        </w:rPr>
        <w:t>商有关的事务(含合同签订)。</w:t>
      </w:r>
    </w:p>
    <w:p w14:paraId="01CE2F96">
      <w:pPr>
        <w:spacing w:line="253" w:lineRule="auto"/>
      </w:pPr>
    </w:p>
    <w:p w14:paraId="5957B5A1">
      <w:pPr>
        <w:spacing w:line="253" w:lineRule="auto"/>
      </w:pPr>
    </w:p>
    <w:p w14:paraId="68E7A82D">
      <w:pPr>
        <w:spacing w:before="91" w:line="411" w:lineRule="auto"/>
        <w:ind w:left="595"/>
        <w:rPr>
          <w:rFonts w:ascii="宋体" w:hAnsi="宋体" w:eastAsia="宋体" w:cs="宋体"/>
          <w:spacing w:val="-1"/>
          <w:sz w:val="28"/>
          <w:szCs w:val="28"/>
        </w:rPr>
      </w:pPr>
      <w:r>
        <w:rPr>
          <w:rFonts w:ascii="宋体" w:hAnsi="宋体" w:eastAsia="宋体" w:cs="宋体"/>
          <w:spacing w:val="-2"/>
          <w:sz w:val="28"/>
          <w:szCs w:val="28"/>
        </w:rPr>
        <w:t>本授权委托书于</w:t>
      </w:r>
      <w:r>
        <w:rPr>
          <w:rFonts w:hint="eastAsia" w:ascii="宋体" w:hAnsi="宋体" w:eastAsia="宋体" w:cs="宋体"/>
          <w:spacing w:val="-2"/>
          <w:sz w:val="28"/>
          <w:szCs w:val="28"/>
        </w:rPr>
        <w:t xml:space="preserve">  </w:t>
      </w:r>
      <w:r>
        <w:rPr>
          <w:rFonts w:ascii="宋体" w:hAnsi="宋体" w:eastAsia="宋体" w:cs="宋体"/>
          <w:spacing w:val="-2"/>
          <w:sz w:val="28"/>
          <w:szCs w:val="28"/>
        </w:rPr>
        <w:t xml:space="preserve"> 年</w:t>
      </w:r>
      <w:r>
        <w:rPr>
          <w:rFonts w:hint="eastAsia" w:ascii="宋体" w:hAnsi="宋体" w:eastAsia="宋体" w:cs="宋体"/>
          <w:spacing w:val="-2"/>
          <w:sz w:val="28"/>
          <w:szCs w:val="28"/>
        </w:rPr>
        <w:t xml:space="preserve"> </w:t>
      </w:r>
      <w:r>
        <w:rPr>
          <w:rFonts w:ascii="宋体" w:hAnsi="宋体" w:eastAsia="宋体" w:cs="宋体"/>
          <w:spacing w:val="-2"/>
          <w:sz w:val="28"/>
          <w:szCs w:val="28"/>
        </w:rPr>
        <w:t xml:space="preserve"> 月</w:t>
      </w:r>
      <w:r>
        <w:rPr>
          <w:rFonts w:hint="eastAsia" w:ascii="宋体" w:hAnsi="宋体" w:eastAsia="宋体" w:cs="宋体"/>
          <w:spacing w:val="-2"/>
          <w:sz w:val="28"/>
          <w:szCs w:val="28"/>
        </w:rPr>
        <w:t xml:space="preserve">  </w:t>
      </w:r>
      <w:r>
        <w:rPr>
          <w:rFonts w:ascii="宋体" w:hAnsi="宋体" w:eastAsia="宋体" w:cs="宋体"/>
          <w:spacing w:val="-1"/>
          <w:sz w:val="28"/>
          <w:szCs w:val="28"/>
        </w:rPr>
        <w:t>日在相应位置签字或盖章后生效，特此声明。</w:t>
      </w:r>
    </w:p>
    <w:p w14:paraId="096B87C5">
      <w:pPr>
        <w:spacing w:before="91" w:line="411" w:lineRule="auto"/>
        <w:ind w:left="595" w:firstLine="2"/>
        <w:rPr>
          <w:rFonts w:ascii="宋体" w:hAnsi="宋体" w:eastAsia="宋体" w:cs="宋体"/>
          <w:sz w:val="28"/>
          <w:szCs w:val="28"/>
        </w:rPr>
      </w:pPr>
      <w:r>
        <w:rPr>
          <w:rFonts w:ascii="宋体" w:hAnsi="宋体" w:eastAsia="宋体" w:cs="宋体"/>
          <w:spacing w:val="-19"/>
          <w:sz w:val="28"/>
          <w:szCs w:val="28"/>
        </w:rPr>
        <w:t>委</w:t>
      </w:r>
      <w:r>
        <w:rPr>
          <w:rFonts w:ascii="宋体" w:hAnsi="宋体" w:eastAsia="宋体" w:cs="宋体"/>
          <w:spacing w:val="-14"/>
          <w:sz w:val="28"/>
          <w:szCs w:val="28"/>
        </w:rPr>
        <w:t>托代理人身份证号码：</w:t>
      </w:r>
    </w:p>
    <w:p w14:paraId="62B97645">
      <w:pPr>
        <w:spacing w:before="1" w:line="420" w:lineRule="auto"/>
        <w:ind w:left="597" w:right="1895" w:hanging="2"/>
        <w:rPr>
          <w:rFonts w:ascii="宋体" w:hAnsi="宋体" w:eastAsia="宋体" w:cs="宋体"/>
          <w:spacing w:val="1"/>
          <w:sz w:val="28"/>
          <w:szCs w:val="28"/>
        </w:rPr>
      </w:pPr>
      <w:r>
        <w:rPr>
          <w:rFonts w:ascii="宋体" w:hAnsi="宋体" w:eastAsia="宋体" w:cs="宋体"/>
          <w:spacing w:val="2"/>
          <w:sz w:val="28"/>
          <w:szCs w:val="28"/>
        </w:rPr>
        <w:t>委</w:t>
      </w:r>
      <w:r>
        <w:rPr>
          <w:rFonts w:ascii="宋体" w:hAnsi="宋体" w:eastAsia="宋体" w:cs="宋体"/>
          <w:spacing w:val="1"/>
          <w:sz w:val="28"/>
          <w:szCs w:val="28"/>
        </w:rPr>
        <w:t>托代理人联系电话：(手机)</w:t>
      </w:r>
    </w:p>
    <w:p w14:paraId="1762AB35">
      <w:pPr>
        <w:spacing w:before="1" w:line="420" w:lineRule="auto"/>
        <w:ind w:left="597" w:right="1895" w:hanging="2"/>
        <w:rPr>
          <w:rFonts w:ascii="宋体" w:hAnsi="宋体" w:eastAsia="宋体" w:cs="宋体"/>
          <w:sz w:val="28"/>
          <w:szCs w:val="28"/>
        </w:rPr>
      </w:pPr>
      <w:r>
        <w:rPr>
          <w:rFonts w:ascii="宋体" w:hAnsi="宋体" w:eastAsia="宋体" w:cs="宋体"/>
          <w:spacing w:val="29"/>
          <w:sz w:val="28"/>
          <w:szCs w:val="28"/>
        </w:rPr>
        <w:t>法</w:t>
      </w:r>
      <w:r>
        <w:rPr>
          <w:rFonts w:ascii="宋体" w:hAnsi="宋体" w:eastAsia="宋体" w:cs="宋体"/>
          <w:spacing w:val="24"/>
          <w:sz w:val="28"/>
          <w:szCs w:val="28"/>
        </w:rPr>
        <w:t>定代表人签章</w:t>
      </w:r>
      <w:r>
        <w:rPr>
          <w:rFonts w:ascii="宋体" w:hAnsi="宋体" w:eastAsia="宋体" w:cs="宋体"/>
          <w:spacing w:val="24"/>
          <w:sz w:val="28"/>
          <w:szCs w:val="28"/>
          <w:u w:val="single"/>
        </w:rPr>
        <w:t>：</w:t>
      </w:r>
      <w:r>
        <w:rPr>
          <w:rFonts w:hint="eastAsia" w:ascii="宋体" w:hAnsi="宋体" w:eastAsia="宋体" w:cs="宋体"/>
          <w:spacing w:val="24"/>
          <w:sz w:val="28"/>
          <w:szCs w:val="28"/>
          <w:u w:val="single"/>
        </w:rPr>
        <w:t xml:space="preserve">   </w:t>
      </w:r>
    </w:p>
    <w:p w14:paraId="6757F984">
      <w:pPr>
        <w:spacing w:line="263" w:lineRule="auto"/>
      </w:pPr>
    </w:p>
    <w:p w14:paraId="755B913B">
      <w:pPr>
        <w:spacing w:line="263" w:lineRule="auto"/>
      </w:pPr>
    </w:p>
    <w:p w14:paraId="5536A976">
      <w:pPr>
        <w:spacing w:line="264" w:lineRule="auto"/>
      </w:pPr>
    </w:p>
    <w:p w14:paraId="47BBF6E0">
      <w:pPr>
        <w:spacing w:line="264" w:lineRule="auto"/>
      </w:pPr>
    </w:p>
    <w:p w14:paraId="1B4729D5">
      <w:pPr>
        <w:spacing w:line="264" w:lineRule="auto"/>
      </w:pPr>
    </w:p>
    <w:p w14:paraId="0878CF9F">
      <w:pPr>
        <w:spacing w:before="91" w:line="615" w:lineRule="exact"/>
        <w:ind w:left="597"/>
        <w:rPr>
          <w:rFonts w:ascii="宋体" w:hAnsi="宋体" w:eastAsia="宋体" w:cs="宋体"/>
          <w:sz w:val="28"/>
          <w:szCs w:val="28"/>
        </w:rPr>
      </w:pPr>
      <w:r>
        <w:rPr>
          <w:rFonts w:ascii="宋体" w:hAnsi="宋体" w:eastAsia="宋体" w:cs="宋体"/>
          <w:spacing w:val="21"/>
          <w:position w:val="25"/>
          <w:sz w:val="28"/>
          <w:szCs w:val="28"/>
        </w:rPr>
        <w:t>供</w:t>
      </w:r>
      <w:r>
        <w:rPr>
          <w:rFonts w:ascii="宋体" w:hAnsi="宋体" w:eastAsia="宋体" w:cs="宋体"/>
          <w:spacing w:val="15"/>
          <w:position w:val="25"/>
          <w:sz w:val="28"/>
          <w:szCs w:val="28"/>
        </w:rPr>
        <w:t>应商名称(公章)：</w:t>
      </w:r>
    </w:p>
    <w:p w14:paraId="294BCCCF">
      <w:pPr>
        <w:spacing w:line="223" w:lineRule="auto"/>
        <w:ind w:left="646"/>
        <w:rPr>
          <w:rFonts w:ascii="宋体" w:hAnsi="宋体" w:eastAsia="宋体" w:cs="宋体"/>
          <w:sz w:val="28"/>
          <w:szCs w:val="28"/>
        </w:rPr>
      </w:pPr>
      <w:r>
        <w:rPr>
          <w:rFonts w:ascii="宋体" w:hAnsi="宋体" w:eastAsia="宋体" w:cs="宋体"/>
          <w:spacing w:val="-16"/>
          <w:sz w:val="28"/>
          <w:szCs w:val="28"/>
        </w:rPr>
        <w:t>日</w:t>
      </w:r>
      <w:r>
        <w:rPr>
          <w:rFonts w:ascii="宋体" w:hAnsi="宋体" w:eastAsia="宋体" w:cs="宋体"/>
          <w:spacing w:val="-10"/>
          <w:sz w:val="28"/>
          <w:szCs w:val="28"/>
        </w:rPr>
        <w:t xml:space="preserve">     期：</w:t>
      </w:r>
    </w:p>
    <w:p w14:paraId="52826FBA">
      <w:pPr>
        <w:spacing w:before="281" w:line="222" w:lineRule="auto"/>
        <w:ind w:left="712"/>
        <w:rPr>
          <w:rFonts w:ascii="宋体" w:hAnsi="宋体" w:eastAsia="宋体" w:cs="宋体"/>
          <w:sz w:val="28"/>
          <w:szCs w:val="28"/>
        </w:rPr>
      </w:pPr>
      <w:r>
        <w:rPr>
          <w:rFonts w:ascii="宋体" w:hAnsi="宋体" w:eastAsia="宋体" w:cs="宋体"/>
          <w:spacing w:val="12"/>
          <w:sz w:val="28"/>
          <w:szCs w:val="28"/>
        </w:rPr>
        <w:t>附：委托代理人居民身份证扫描</w:t>
      </w:r>
      <w:r>
        <w:rPr>
          <w:rFonts w:ascii="宋体" w:hAnsi="宋体" w:eastAsia="宋体" w:cs="宋体"/>
          <w:spacing w:val="11"/>
          <w:sz w:val="28"/>
          <w:szCs w:val="28"/>
        </w:rPr>
        <w:t>件</w:t>
      </w:r>
    </w:p>
    <w:p w14:paraId="6E6DFDE0">
      <w:pPr>
        <w:spacing w:before="254" w:line="219" w:lineRule="auto"/>
        <w:ind w:left="41" w:firstLine="564" w:firstLineChars="200"/>
        <w:rPr>
          <w:rFonts w:ascii="宋体" w:hAnsi="宋体" w:eastAsia="宋体" w:cs="宋体"/>
          <w:spacing w:val="1"/>
          <w:sz w:val="28"/>
          <w:szCs w:val="28"/>
        </w:rPr>
      </w:pPr>
      <w:r>
        <w:rPr>
          <w:rFonts w:ascii="宋体" w:hAnsi="宋体" w:eastAsia="宋体" w:cs="宋体"/>
          <w:spacing w:val="1"/>
          <w:sz w:val="28"/>
          <w:szCs w:val="28"/>
        </w:rPr>
        <w:t>注： “法定代表人 (负责</w:t>
      </w:r>
      <w:r>
        <w:rPr>
          <w:rFonts w:ascii="宋体" w:hAnsi="宋体" w:eastAsia="宋体" w:cs="宋体"/>
          <w:sz w:val="28"/>
          <w:szCs w:val="28"/>
        </w:rPr>
        <w:t>人)”授权委托其他人(必须为供应商</w:t>
      </w:r>
      <w:r>
        <w:rPr>
          <w:rFonts w:ascii="宋体" w:hAnsi="宋体" w:eastAsia="宋体" w:cs="宋体"/>
          <w:spacing w:val="1"/>
          <w:sz w:val="28"/>
          <w:szCs w:val="28"/>
        </w:rPr>
        <w:t>正式员工，证明材料：社保交纳材料附后)</w:t>
      </w:r>
      <w:r>
        <w:rPr>
          <w:rFonts w:hint="eastAsia" w:ascii="宋体" w:hAnsi="宋体" w:eastAsia="宋体" w:cs="宋体"/>
          <w:spacing w:val="1"/>
          <w:sz w:val="28"/>
          <w:szCs w:val="28"/>
        </w:rPr>
        <w:t>协</w:t>
      </w:r>
      <w:r>
        <w:rPr>
          <w:rFonts w:ascii="宋体" w:hAnsi="宋体" w:eastAsia="宋体" w:cs="宋体"/>
          <w:spacing w:val="1"/>
          <w:sz w:val="28"/>
          <w:szCs w:val="28"/>
        </w:rPr>
        <w:t>商的，须填写法定代表人身份证明书和本授权委托书。</w:t>
      </w:r>
    </w:p>
    <w:p w14:paraId="69CE1CEA">
      <w:pPr>
        <w:pStyle w:val="2"/>
        <w:rPr>
          <w:rFonts w:eastAsiaTheme="minorEastAsia"/>
        </w:rPr>
      </w:pPr>
    </w:p>
    <w:p w14:paraId="57504827">
      <w:pPr>
        <w:pStyle w:val="2"/>
        <w:rPr>
          <w:rFonts w:eastAsiaTheme="minorEastAsia"/>
        </w:rPr>
      </w:pPr>
    </w:p>
    <w:p w14:paraId="53EF368F">
      <w:pPr>
        <w:pStyle w:val="2"/>
        <w:rPr>
          <w:rFonts w:eastAsiaTheme="minorEastAsia"/>
        </w:rPr>
      </w:pPr>
    </w:p>
    <w:p w14:paraId="43DE26DB">
      <w:pPr>
        <w:pStyle w:val="2"/>
        <w:rPr>
          <w:rFonts w:eastAsiaTheme="minorEastAsia"/>
        </w:rPr>
      </w:pPr>
    </w:p>
    <w:p w14:paraId="40C69675">
      <w:pPr>
        <w:pStyle w:val="2"/>
        <w:rPr>
          <w:rFonts w:eastAsiaTheme="minorEastAsia"/>
        </w:rPr>
      </w:pPr>
    </w:p>
    <w:p w14:paraId="74B0D8DE">
      <w:pPr>
        <w:pStyle w:val="2"/>
        <w:rPr>
          <w:rFonts w:eastAsiaTheme="minorEastAsia"/>
        </w:rPr>
      </w:pPr>
    </w:p>
    <w:p w14:paraId="5165C56B">
      <w:pPr>
        <w:pStyle w:val="2"/>
        <w:rPr>
          <w:rFonts w:eastAsiaTheme="minorEastAsia"/>
        </w:rPr>
      </w:pPr>
    </w:p>
    <w:p w14:paraId="092BA541">
      <w:pPr>
        <w:pStyle w:val="2"/>
        <w:rPr>
          <w:rFonts w:eastAsiaTheme="minorEastAsia"/>
        </w:rPr>
      </w:pPr>
    </w:p>
    <w:p w14:paraId="2FFED533">
      <w:pPr>
        <w:pStyle w:val="2"/>
        <w:rPr>
          <w:rFonts w:eastAsiaTheme="minorEastAsia"/>
        </w:rPr>
      </w:pPr>
    </w:p>
    <w:p w14:paraId="00F334D0">
      <w:pPr>
        <w:spacing w:before="91" w:line="221" w:lineRule="auto"/>
        <w:ind w:firstLine="2196" w:firstLineChars="600"/>
        <w:outlineLvl w:val="2"/>
        <w:rPr>
          <w:rFonts w:hint="eastAsia" w:ascii="宋体" w:hAnsi="宋体" w:eastAsia="宋体" w:cs="宋体"/>
          <w:spacing w:val="3"/>
          <w:sz w:val="36"/>
          <w:szCs w:val="36"/>
        </w:rPr>
      </w:pPr>
      <w:bookmarkStart w:id="86" w:name="_Toc12557"/>
    </w:p>
    <w:p w14:paraId="2F19A185">
      <w:pPr>
        <w:spacing w:before="91" w:line="221" w:lineRule="auto"/>
        <w:ind w:firstLine="2196" w:firstLineChars="600"/>
        <w:outlineLvl w:val="2"/>
        <w:rPr>
          <w:rFonts w:hint="eastAsia" w:ascii="宋体" w:hAnsi="宋体" w:eastAsia="宋体" w:cs="宋体"/>
          <w:spacing w:val="3"/>
          <w:sz w:val="36"/>
          <w:szCs w:val="36"/>
        </w:rPr>
      </w:pPr>
    </w:p>
    <w:p w14:paraId="303DAB31">
      <w:pPr>
        <w:spacing w:before="91" w:line="221" w:lineRule="auto"/>
        <w:ind w:firstLine="2196" w:firstLineChars="600"/>
        <w:outlineLvl w:val="2"/>
        <w:rPr>
          <w:rFonts w:ascii="宋体" w:hAnsi="宋体" w:eastAsia="宋体" w:cs="宋体"/>
          <w:sz w:val="36"/>
          <w:szCs w:val="36"/>
        </w:rPr>
      </w:pPr>
      <w:r>
        <w:rPr>
          <w:rFonts w:ascii="宋体" w:hAnsi="宋体" w:eastAsia="宋体" w:cs="宋体"/>
          <w:spacing w:val="3"/>
          <w:sz w:val="36"/>
          <w:szCs w:val="36"/>
        </w:rPr>
        <w:t>(</w:t>
      </w:r>
      <w:r>
        <w:rPr>
          <w:rFonts w:hint="eastAsia" w:ascii="宋体" w:hAnsi="宋体" w:eastAsia="宋体" w:cs="宋体"/>
          <w:spacing w:val="3"/>
          <w:sz w:val="36"/>
          <w:szCs w:val="36"/>
        </w:rPr>
        <w:t>九</w:t>
      </w:r>
      <w:r>
        <w:rPr>
          <w:rFonts w:ascii="宋体" w:hAnsi="宋体" w:eastAsia="宋体" w:cs="宋体"/>
          <w:spacing w:val="3"/>
          <w:sz w:val="36"/>
          <w:szCs w:val="36"/>
        </w:rPr>
        <w:t>)</w:t>
      </w:r>
      <w:bookmarkEnd w:id="86"/>
      <w:r>
        <w:rPr>
          <w:rFonts w:hint="eastAsia" w:ascii="宋体" w:hAnsi="宋体" w:eastAsia="宋体" w:cs="宋体"/>
          <w:spacing w:val="3"/>
          <w:sz w:val="36"/>
          <w:szCs w:val="36"/>
        </w:rPr>
        <w:t>供应商相关信息一览表</w:t>
      </w:r>
    </w:p>
    <w:p w14:paraId="0249E108"/>
    <w:p w14:paraId="6C67EEB9">
      <w:pPr>
        <w:spacing w:line="192" w:lineRule="exact"/>
      </w:pPr>
    </w:p>
    <w:tbl>
      <w:tblPr>
        <w:tblStyle w:val="12"/>
        <w:tblW w:w="959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1734"/>
        <w:gridCol w:w="1574"/>
        <w:gridCol w:w="810"/>
        <w:gridCol w:w="2219"/>
        <w:gridCol w:w="2407"/>
      </w:tblGrid>
      <w:tr w14:paraId="7917F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852" w:type="dxa"/>
            <w:tcBorders>
              <w:top w:val="single" w:color="000000" w:sz="2" w:space="0"/>
              <w:bottom w:val="single" w:color="000000" w:sz="2" w:space="0"/>
            </w:tcBorders>
            <w:shd w:val="clear" w:color="auto" w:fill="D9D9D9"/>
          </w:tcPr>
          <w:p w14:paraId="13626E16">
            <w:pPr>
              <w:spacing w:before="239" w:line="190" w:lineRule="exact"/>
              <w:ind w:left="463"/>
              <w:rPr>
                <w:rFonts w:ascii="宋体" w:hAnsi="宋体" w:eastAsia="宋体" w:cs="宋体"/>
                <w:sz w:val="28"/>
                <w:szCs w:val="28"/>
              </w:rPr>
            </w:pPr>
            <w:r>
              <w:rPr>
                <w:rFonts w:hint="eastAsia" w:ascii="宋体" w:hAnsi="宋体" w:eastAsia="宋体" w:cs="宋体"/>
                <w:sz w:val="28"/>
                <w:szCs w:val="28"/>
              </w:rPr>
              <w:t>一</w:t>
            </w:r>
          </w:p>
        </w:tc>
        <w:tc>
          <w:tcPr>
            <w:tcW w:w="8744" w:type="dxa"/>
            <w:gridSpan w:val="5"/>
            <w:tcBorders>
              <w:top w:val="single" w:color="000000" w:sz="2" w:space="0"/>
              <w:bottom w:val="single" w:color="000000" w:sz="2" w:space="0"/>
            </w:tcBorders>
            <w:shd w:val="clear" w:color="auto" w:fill="D9D9D9"/>
          </w:tcPr>
          <w:p w14:paraId="3CDA6359">
            <w:pPr>
              <w:spacing w:before="148" w:line="219" w:lineRule="auto"/>
              <w:ind w:left="3450"/>
              <w:rPr>
                <w:rFonts w:ascii="宋体" w:hAnsi="宋体" w:eastAsia="宋体" w:cs="宋体"/>
                <w:sz w:val="28"/>
                <w:szCs w:val="28"/>
              </w:rPr>
            </w:pPr>
            <w:r>
              <w:rPr>
                <w:rFonts w:ascii="宋体" w:hAnsi="宋体" w:eastAsia="宋体" w:cs="宋体"/>
                <w:spacing w:val="10"/>
                <w:sz w:val="28"/>
                <w:szCs w:val="28"/>
              </w:rPr>
              <w:t>公司基本信息</w:t>
            </w:r>
          </w:p>
        </w:tc>
      </w:tr>
      <w:tr w14:paraId="66AA6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852" w:type="dxa"/>
            <w:tcBorders>
              <w:top w:val="single" w:color="000000" w:sz="2" w:space="0"/>
              <w:bottom w:val="single" w:color="000000" w:sz="2" w:space="0"/>
            </w:tcBorders>
          </w:tcPr>
          <w:p w14:paraId="35910FAE">
            <w:pPr>
              <w:spacing w:before="181" w:line="185" w:lineRule="auto"/>
              <w:ind w:left="552"/>
              <w:rPr>
                <w:rFonts w:ascii="宋体" w:hAnsi="宋体" w:eastAsia="宋体" w:cs="宋体"/>
                <w:sz w:val="24"/>
                <w:szCs w:val="24"/>
              </w:rPr>
            </w:pPr>
            <w:r>
              <w:rPr>
                <w:rFonts w:ascii="宋体" w:hAnsi="宋体" w:eastAsia="宋体" w:cs="宋体"/>
                <w:sz w:val="24"/>
                <w:szCs w:val="24"/>
              </w:rPr>
              <w:t>1</w:t>
            </w:r>
          </w:p>
        </w:tc>
        <w:tc>
          <w:tcPr>
            <w:tcW w:w="1734" w:type="dxa"/>
            <w:tcBorders>
              <w:top w:val="single" w:color="000000" w:sz="2" w:space="0"/>
              <w:bottom w:val="single" w:color="000000" w:sz="2" w:space="0"/>
            </w:tcBorders>
          </w:tcPr>
          <w:p w14:paraId="2D8C7426">
            <w:pPr>
              <w:spacing w:before="141" w:line="220" w:lineRule="auto"/>
              <w:ind w:left="236"/>
              <w:rPr>
                <w:rFonts w:ascii="宋体" w:hAnsi="宋体" w:eastAsia="宋体" w:cs="宋体"/>
                <w:sz w:val="24"/>
                <w:szCs w:val="24"/>
              </w:rPr>
            </w:pPr>
            <w:r>
              <w:rPr>
                <w:rFonts w:ascii="宋体" w:hAnsi="宋体" w:eastAsia="宋体" w:cs="宋体"/>
                <w:spacing w:val="-4"/>
                <w:sz w:val="24"/>
                <w:szCs w:val="24"/>
              </w:rPr>
              <w:t>公司名称</w:t>
            </w:r>
          </w:p>
        </w:tc>
        <w:tc>
          <w:tcPr>
            <w:tcW w:w="7010" w:type="dxa"/>
            <w:gridSpan w:val="4"/>
            <w:tcBorders>
              <w:top w:val="single" w:color="000000" w:sz="2" w:space="0"/>
              <w:bottom w:val="single" w:color="000000" w:sz="2" w:space="0"/>
            </w:tcBorders>
          </w:tcPr>
          <w:p w14:paraId="25AD0635">
            <w:pPr>
              <w:rPr>
                <w:sz w:val="20"/>
              </w:rPr>
            </w:pPr>
          </w:p>
        </w:tc>
      </w:tr>
      <w:tr w14:paraId="2660B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852" w:type="dxa"/>
            <w:tcBorders>
              <w:top w:val="single" w:color="000000" w:sz="2" w:space="0"/>
              <w:bottom w:val="single" w:color="000000" w:sz="2" w:space="0"/>
            </w:tcBorders>
          </w:tcPr>
          <w:p w14:paraId="24F40171">
            <w:pPr>
              <w:spacing w:before="167" w:line="184" w:lineRule="auto"/>
              <w:ind w:left="537"/>
              <w:rPr>
                <w:rFonts w:ascii="宋体" w:hAnsi="宋体" w:eastAsia="宋体" w:cs="宋体"/>
                <w:sz w:val="24"/>
                <w:szCs w:val="24"/>
              </w:rPr>
            </w:pPr>
            <w:r>
              <w:rPr>
                <w:rFonts w:ascii="宋体" w:hAnsi="宋体" w:eastAsia="宋体" w:cs="宋体"/>
                <w:sz w:val="24"/>
                <w:szCs w:val="24"/>
              </w:rPr>
              <w:t>2</w:t>
            </w:r>
          </w:p>
        </w:tc>
        <w:tc>
          <w:tcPr>
            <w:tcW w:w="1734" w:type="dxa"/>
            <w:tcBorders>
              <w:top w:val="single" w:color="000000" w:sz="2" w:space="0"/>
              <w:bottom w:val="single" w:color="000000" w:sz="2" w:space="0"/>
            </w:tcBorders>
          </w:tcPr>
          <w:p w14:paraId="197A120A">
            <w:pPr>
              <w:spacing w:before="127" w:line="218" w:lineRule="auto"/>
              <w:ind w:left="229"/>
              <w:rPr>
                <w:rFonts w:ascii="宋体" w:hAnsi="宋体" w:eastAsia="宋体" w:cs="宋体"/>
                <w:sz w:val="24"/>
                <w:szCs w:val="24"/>
              </w:rPr>
            </w:pPr>
            <w:r>
              <w:rPr>
                <w:rFonts w:ascii="宋体" w:hAnsi="宋体" w:eastAsia="宋体" w:cs="宋体"/>
                <w:spacing w:val="-2"/>
                <w:sz w:val="24"/>
                <w:szCs w:val="24"/>
              </w:rPr>
              <w:t>注册</w:t>
            </w:r>
            <w:r>
              <w:rPr>
                <w:rFonts w:ascii="宋体" w:hAnsi="宋体" w:eastAsia="宋体" w:cs="宋体"/>
                <w:spacing w:val="-1"/>
                <w:sz w:val="24"/>
                <w:szCs w:val="24"/>
              </w:rPr>
              <w:t>资金</w:t>
            </w:r>
          </w:p>
        </w:tc>
        <w:tc>
          <w:tcPr>
            <w:tcW w:w="1574" w:type="dxa"/>
            <w:tcBorders>
              <w:top w:val="single" w:color="000000" w:sz="2" w:space="0"/>
              <w:bottom w:val="single" w:color="000000" w:sz="2" w:space="0"/>
            </w:tcBorders>
          </w:tcPr>
          <w:p w14:paraId="54ADBF6F">
            <w:pPr>
              <w:rPr>
                <w:sz w:val="20"/>
              </w:rPr>
            </w:pPr>
          </w:p>
        </w:tc>
        <w:tc>
          <w:tcPr>
            <w:tcW w:w="810" w:type="dxa"/>
            <w:tcBorders>
              <w:top w:val="single" w:color="000000" w:sz="2" w:space="0"/>
              <w:bottom w:val="single" w:color="000000" w:sz="2" w:space="0"/>
            </w:tcBorders>
          </w:tcPr>
          <w:p w14:paraId="0E983DCE">
            <w:pPr>
              <w:spacing w:before="167" w:line="183" w:lineRule="auto"/>
              <w:ind w:left="359"/>
              <w:rPr>
                <w:rFonts w:ascii="宋体" w:hAnsi="宋体" w:eastAsia="宋体" w:cs="宋体"/>
                <w:sz w:val="24"/>
                <w:szCs w:val="24"/>
              </w:rPr>
            </w:pPr>
            <w:r>
              <w:rPr>
                <w:rFonts w:ascii="宋体" w:hAnsi="宋体" w:eastAsia="宋体" w:cs="宋体"/>
                <w:sz w:val="24"/>
                <w:szCs w:val="24"/>
              </w:rPr>
              <w:t>3</w:t>
            </w:r>
          </w:p>
        </w:tc>
        <w:tc>
          <w:tcPr>
            <w:tcW w:w="2219" w:type="dxa"/>
            <w:tcBorders>
              <w:top w:val="single" w:color="000000" w:sz="2" w:space="0"/>
              <w:bottom w:val="single" w:color="000000" w:sz="2" w:space="0"/>
            </w:tcBorders>
          </w:tcPr>
          <w:p w14:paraId="3C4F7B39">
            <w:pPr>
              <w:spacing w:before="126" w:line="220" w:lineRule="auto"/>
              <w:ind w:left="633"/>
              <w:rPr>
                <w:rFonts w:ascii="宋体" w:hAnsi="宋体" w:eastAsia="宋体" w:cs="宋体"/>
                <w:sz w:val="24"/>
                <w:szCs w:val="24"/>
              </w:rPr>
            </w:pPr>
            <w:r>
              <w:rPr>
                <w:rFonts w:ascii="宋体" w:hAnsi="宋体" w:eastAsia="宋体" w:cs="宋体"/>
                <w:spacing w:val="-3"/>
                <w:sz w:val="24"/>
                <w:szCs w:val="24"/>
              </w:rPr>
              <w:t>公司地址</w:t>
            </w:r>
          </w:p>
        </w:tc>
        <w:tc>
          <w:tcPr>
            <w:tcW w:w="2407" w:type="dxa"/>
            <w:tcBorders>
              <w:top w:val="single" w:color="000000" w:sz="2" w:space="0"/>
              <w:bottom w:val="single" w:color="000000" w:sz="2" w:space="0"/>
            </w:tcBorders>
          </w:tcPr>
          <w:p w14:paraId="2591E65B">
            <w:pPr>
              <w:rPr>
                <w:sz w:val="20"/>
              </w:rPr>
            </w:pPr>
          </w:p>
        </w:tc>
      </w:tr>
      <w:tr w14:paraId="148A0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852" w:type="dxa"/>
            <w:tcBorders>
              <w:top w:val="single" w:color="000000" w:sz="2" w:space="0"/>
              <w:bottom w:val="single" w:color="000000" w:sz="2" w:space="0"/>
            </w:tcBorders>
          </w:tcPr>
          <w:p w14:paraId="389DB1CC">
            <w:pPr>
              <w:spacing w:before="167" w:line="184" w:lineRule="auto"/>
              <w:ind w:left="533"/>
              <w:rPr>
                <w:rFonts w:ascii="宋体" w:hAnsi="宋体" w:eastAsia="宋体" w:cs="宋体"/>
                <w:sz w:val="24"/>
                <w:szCs w:val="24"/>
              </w:rPr>
            </w:pPr>
            <w:r>
              <w:rPr>
                <w:rFonts w:ascii="宋体" w:hAnsi="宋体" w:eastAsia="宋体" w:cs="宋体"/>
                <w:sz w:val="24"/>
                <w:szCs w:val="24"/>
              </w:rPr>
              <w:t>4</w:t>
            </w:r>
          </w:p>
        </w:tc>
        <w:tc>
          <w:tcPr>
            <w:tcW w:w="1734" w:type="dxa"/>
            <w:tcBorders>
              <w:top w:val="single" w:color="000000" w:sz="2" w:space="0"/>
              <w:bottom w:val="single" w:color="000000" w:sz="2" w:space="0"/>
            </w:tcBorders>
          </w:tcPr>
          <w:p w14:paraId="4CC2E0EE">
            <w:pPr>
              <w:spacing w:before="126" w:line="220" w:lineRule="auto"/>
              <w:ind w:left="232"/>
              <w:rPr>
                <w:rFonts w:ascii="宋体" w:hAnsi="宋体" w:eastAsia="宋体" w:cs="宋体"/>
                <w:sz w:val="24"/>
                <w:szCs w:val="24"/>
              </w:rPr>
            </w:pPr>
            <w:r>
              <w:rPr>
                <w:rFonts w:ascii="宋体" w:hAnsi="宋体" w:eastAsia="宋体" w:cs="宋体"/>
                <w:spacing w:val="-3"/>
                <w:sz w:val="24"/>
                <w:szCs w:val="24"/>
              </w:rPr>
              <w:t>从</w:t>
            </w:r>
            <w:r>
              <w:rPr>
                <w:rFonts w:ascii="宋体" w:hAnsi="宋体" w:eastAsia="宋体" w:cs="宋体"/>
                <w:spacing w:val="-2"/>
                <w:sz w:val="24"/>
                <w:szCs w:val="24"/>
              </w:rPr>
              <w:t>业人数</w:t>
            </w:r>
          </w:p>
        </w:tc>
        <w:tc>
          <w:tcPr>
            <w:tcW w:w="1574" w:type="dxa"/>
            <w:tcBorders>
              <w:top w:val="single" w:color="000000" w:sz="2" w:space="0"/>
              <w:bottom w:val="single" w:color="000000" w:sz="2" w:space="0"/>
            </w:tcBorders>
          </w:tcPr>
          <w:p w14:paraId="6F34745D">
            <w:pPr>
              <w:rPr>
                <w:sz w:val="20"/>
              </w:rPr>
            </w:pPr>
          </w:p>
        </w:tc>
        <w:tc>
          <w:tcPr>
            <w:tcW w:w="810" w:type="dxa"/>
            <w:tcBorders>
              <w:top w:val="single" w:color="000000" w:sz="2" w:space="0"/>
              <w:bottom w:val="single" w:color="000000" w:sz="2" w:space="0"/>
            </w:tcBorders>
          </w:tcPr>
          <w:p w14:paraId="1E759720">
            <w:pPr>
              <w:spacing w:before="169" w:line="181" w:lineRule="auto"/>
              <w:ind w:left="359"/>
              <w:rPr>
                <w:rFonts w:ascii="宋体" w:hAnsi="宋体" w:eastAsia="宋体" w:cs="宋体"/>
                <w:sz w:val="24"/>
                <w:szCs w:val="24"/>
              </w:rPr>
            </w:pPr>
            <w:r>
              <w:rPr>
                <w:rFonts w:ascii="宋体" w:hAnsi="宋体" w:eastAsia="宋体" w:cs="宋体"/>
                <w:sz w:val="24"/>
                <w:szCs w:val="24"/>
              </w:rPr>
              <w:t>5</w:t>
            </w:r>
          </w:p>
        </w:tc>
        <w:tc>
          <w:tcPr>
            <w:tcW w:w="2219" w:type="dxa"/>
            <w:tcBorders>
              <w:top w:val="single" w:color="000000" w:sz="2" w:space="0"/>
              <w:bottom w:val="single" w:color="000000" w:sz="2" w:space="0"/>
            </w:tcBorders>
          </w:tcPr>
          <w:p w14:paraId="088C3DFD">
            <w:pPr>
              <w:spacing w:before="127" w:line="218" w:lineRule="auto"/>
              <w:ind w:left="507"/>
              <w:rPr>
                <w:rFonts w:ascii="宋体" w:hAnsi="宋体" w:eastAsia="宋体" w:cs="宋体"/>
                <w:sz w:val="24"/>
                <w:szCs w:val="24"/>
              </w:rPr>
            </w:pPr>
            <w:r>
              <w:rPr>
                <w:rFonts w:ascii="宋体" w:hAnsi="宋体" w:eastAsia="宋体" w:cs="宋体"/>
                <w:spacing w:val="-2"/>
                <w:sz w:val="24"/>
                <w:szCs w:val="24"/>
              </w:rPr>
              <w:t>法定</w:t>
            </w:r>
            <w:r>
              <w:rPr>
                <w:rFonts w:ascii="宋体" w:hAnsi="宋体" w:eastAsia="宋体" w:cs="宋体"/>
                <w:spacing w:val="-1"/>
                <w:sz w:val="24"/>
                <w:szCs w:val="24"/>
              </w:rPr>
              <w:t>代表人</w:t>
            </w:r>
          </w:p>
        </w:tc>
        <w:tc>
          <w:tcPr>
            <w:tcW w:w="2407" w:type="dxa"/>
            <w:tcBorders>
              <w:top w:val="single" w:color="000000" w:sz="2" w:space="0"/>
              <w:bottom w:val="single" w:color="000000" w:sz="2" w:space="0"/>
            </w:tcBorders>
          </w:tcPr>
          <w:p w14:paraId="5FB7B918">
            <w:pPr>
              <w:rPr>
                <w:sz w:val="20"/>
              </w:rPr>
            </w:pPr>
          </w:p>
        </w:tc>
      </w:tr>
      <w:tr w14:paraId="421DE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852" w:type="dxa"/>
            <w:tcBorders>
              <w:top w:val="single" w:color="000000" w:sz="2" w:space="0"/>
              <w:bottom w:val="single" w:color="000000" w:sz="2" w:space="0"/>
            </w:tcBorders>
          </w:tcPr>
          <w:p w14:paraId="463A75E4">
            <w:pPr>
              <w:spacing w:before="167" w:line="183" w:lineRule="auto"/>
              <w:ind w:left="536"/>
              <w:rPr>
                <w:rFonts w:ascii="宋体" w:hAnsi="宋体" w:eastAsia="宋体" w:cs="宋体"/>
                <w:sz w:val="24"/>
                <w:szCs w:val="24"/>
              </w:rPr>
            </w:pPr>
            <w:r>
              <w:rPr>
                <w:rFonts w:ascii="宋体" w:hAnsi="宋体" w:eastAsia="宋体" w:cs="宋体"/>
                <w:sz w:val="24"/>
                <w:szCs w:val="24"/>
              </w:rPr>
              <w:t>6</w:t>
            </w:r>
          </w:p>
        </w:tc>
        <w:tc>
          <w:tcPr>
            <w:tcW w:w="1734" w:type="dxa"/>
            <w:tcBorders>
              <w:top w:val="single" w:color="000000" w:sz="2" w:space="0"/>
              <w:bottom w:val="single" w:color="000000" w:sz="2" w:space="0"/>
            </w:tcBorders>
          </w:tcPr>
          <w:p w14:paraId="5BC410F2">
            <w:pPr>
              <w:spacing w:before="128" w:line="220" w:lineRule="auto"/>
              <w:ind w:left="230"/>
              <w:rPr>
                <w:rFonts w:ascii="宋体" w:hAnsi="宋体" w:eastAsia="宋体" w:cs="宋体"/>
                <w:sz w:val="24"/>
                <w:szCs w:val="24"/>
              </w:rPr>
            </w:pPr>
            <w:r>
              <w:rPr>
                <w:rFonts w:ascii="宋体" w:hAnsi="宋体" w:eastAsia="宋体" w:cs="宋体"/>
                <w:spacing w:val="-2"/>
                <w:sz w:val="24"/>
                <w:szCs w:val="24"/>
              </w:rPr>
              <w:t>开户银</w:t>
            </w:r>
            <w:r>
              <w:rPr>
                <w:rFonts w:ascii="宋体" w:hAnsi="宋体" w:eastAsia="宋体" w:cs="宋体"/>
                <w:spacing w:val="-1"/>
                <w:sz w:val="24"/>
                <w:szCs w:val="24"/>
              </w:rPr>
              <w:t>行</w:t>
            </w:r>
          </w:p>
        </w:tc>
        <w:tc>
          <w:tcPr>
            <w:tcW w:w="1574" w:type="dxa"/>
            <w:tcBorders>
              <w:top w:val="single" w:color="000000" w:sz="2" w:space="0"/>
              <w:bottom w:val="single" w:color="000000" w:sz="2" w:space="0"/>
            </w:tcBorders>
          </w:tcPr>
          <w:p w14:paraId="1D58AEE2">
            <w:pPr>
              <w:rPr>
                <w:sz w:val="20"/>
              </w:rPr>
            </w:pPr>
          </w:p>
        </w:tc>
        <w:tc>
          <w:tcPr>
            <w:tcW w:w="810" w:type="dxa"/>
            <w:tcBorders>
              <w:top w:val="single" w:color="000000" w:sz="2" w:space="0"/>
              <w:bottom w:val="single" w:color="000000" w:sz="2" w:space="0"/>
            </w:tcBorders>
          </w:tcPr>
          <w:p w14:paraId="0BECF979">
            <w:pPr>
              <w:spacing w:before="170" w:line="181" w:lineRule="auto"/>
              <w:ind w:left="360"/>
              <w:rPr>
                <w:rFonts w:ascii="宋体" w:hAnsi="宋体" w:eastAsia="宋体" w:cs="宋体"/>
                <w:sz w:val="24"/>
                <w:szCs w:val="24"/>
              </w:rPr>
            </w:pPr>
            <w:r>
              <w:rPr>
                <w:rFonts w:ascii="宋体" w:hAnsi="宋体" w:eastAsia="宋体" w:cs="宋体"/>
                <w:sz w:val="24"/>
                <w:szCs w:val="24"/>
              </w:rPr>
              <w:t>7</w:t>
            </w:r>
          </w:p>
        </w:tc>
        <w:tc>
          <w:tcPr>
            <w:tcW w:w="2219" w:type="dxa"/>
            <w:tcBorders>
              <w:top w:val="single" w:color="000000" w:sz="2" w:space="0"/>
              <w:bottom w:val="single" w:color="000000" w:sz="2" w:space="0"/>
            </w:tcBorders>
          </w:tcPr>
          <w:p w14:paraId="1DFA56BE">
            <w:pPr>
              <w:spacing w:before="127" w:line="221" w:lineRule="auto"/>
              <w:ind w:left="870"/>
              <w:rPr>
                <w:rFonts w:ascii="宋体" w:hAnsi="宋体" w:eastAsia="宋体" w:cs="宋体"/>
                <w:sz w:val="24"/>
                <w:szCs w:val="24"/>
              </w:rPr>
            </w:pPr>
            <w:r>
              <w:rPr>
                <w:rFonts w:ascii="宋体" w:hAnsi="宋体" w:eastAsia="宋体" w:cs="宋体"/>
                <w:spacing w:val="-4"/>
                <w:sz w:val="24"/>
                <w:szCs w:val="24"/>
              </w:rPr>
              <w:t>账</w:t>
            </w:r>
            <w:r>
              <w:rPr>
                <w:rFonts w:ascii="宋体" w:hAnsi="宋体" w:eastAsia="宋体" w:cs="宋体"/>
                <w:spacing w:val="-3"/>
                <w:sz w:val="24"/>
                <w:szCs w:val="24"/>
              </w:rPr>
              <w:t>号</w:t>
            </w:r>
          </w:p>
        </w:tc>
        <w:tc>
          <w:tcPr>
            <w:tcW w:w="2407" w:type="dxa"/>
            <w:tcBorders>
              <w:top w:val="single" w:color="000000" w:sz="2" w:space="0"/>
              <w:bottom w:val="single" w:color="000000" w:sz="2" w:space="0"/>
            </w:tcBorders>
          </w:tcPr>
          <w:p w14:paraId="7FC82B73">
            <w:pPr>
              <w:rPr>
                <w:sz w:val="20"/>
              </w:rPr>
            </w:pPr>
          </w:p>
        </w:tc>
      </w:tr>
      <w:tr w14:paraId="0C54E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852" w:type="dxa"/>
            <w:tcBorders>
              <w:top w:val="single" w:color="000000" w:sz="2" w:space="0"/>
              <w:bottom w:val="single" w:color="000000" w:sz="2" w:space="0"/>
            </w:tcBorders>
          </w:tcPr>
          <w:p w14:paraId="5274E279">
            <w:pPr>
              <w:spacing w:line="313" w:lineRule="auto"/>
              <w:rPr>
                <w:sz w:val="20"/>
              </w:rPr>
            </w:pPr>
          </w:p>
          <w:p w14:paraId="777FB18D">
            <w:pPr>
              <w:spacing w:before="78" w:line="183" w:lineRule="auto"/>
              <w:ind w:left="535"/>
              <w:rPr>
                <w:rFonts w:ascii="宋体" w:hAnsi="宋体" w:eastAsia="宋体" w:cs="宋体"/>
                <w:sz w:val="24"/>
                <w:szCs w:val="24"/>
              </w:rPr>
            </w:pPr>
            <w:r>
              <w:rPr>
                <w:rFonts w:ascii="宋体" w:hAnsi="宋体" w:eastAsia="宋体" w:cs="宋体"/>
                <w:sz w:val="24"/>
                <w:szCs w:val="24"/>
              </w:rPr>
              <w:t>8</w:t>
            </w:r>
          </w:p>
        </w:tc>
        <w:tc>
          <w:tcPr>
            <w:tcW w:w="1734" w:type="dxa"/>
            <w:tcBorders>
              <w:top w:val="single" w:color="000000" w:sz="2" w:space="0"/>
              <w:bottom w:val="single" w:color="000000" w:sz="2" w:space="0"/>
            </w:tcBorders>
          </w:tcPr>
          <w:p w14:paraId="4ADE3E00">
            <w:pPr>
              <w:spacing w:before="113" w:line="480" w:lineRule="exact"/>
              <w:ind w:left="233"/>
              <w:rPr>
                <w:rFonts w:ascii="宋体" w:hAnsi="宋体" w:eastAsia="宋体" w:cs="宋体"/>
                <w:sz w:val="24"/>
                <w:szCs w:val="24"/>
              </w:rPr>
            </w:pPr>
            <w:r>
              <w:rPr>
                <w:rFonts w:ascii="宋体" w:hAnsi="宋体" w:eastAsia="宋体" w:cs="宋体"/>
                <w:spacing w:val="-3"/>
                <w:position w:val="18"/>
                <w:sz w:val="24"/>
                <w:szCs w:val="24"/>
              </w:rPr>
              <w:t>项</w:t>
            </w:r>
            <w:r>
              <w:rPr>
                <w:rFonts w:ascii="宋体" w:hAnsi="宋体" w:eastAsia="宋体" w:cs="宋体"/>
                <w:spacing w:val="-2"/>
                <w:position w:val="18"/>
                <w:sz w:val="24"/>
                <w:szCs w:val="24"/>
              </w:rPr>
              <w:t>目联系</w:t>
            </w:r>
            <w:r>
              <w:rPr>
                <w:rFonts w:hint="eastAsia" w:ascii="宋体" w:hAnsi="宋体" w:eastAsia="宋体" w:cs="宋体"/>
                <w:spacing w:val="-2"/>
                <w:position w:val="18"/>
                <w:sz w:val="24"/>
                <w:szCs w:val="24"/>
              </w:rPr>
              <w:t>人</w:t>
            </w:r>
          </w:p>
        </w:tc>
        <w:tc>
          <w:tcPr>
            <w:tcW w:w="1574" w:type="dxa"/>
            <w:tcBorders>
              <w:top w:val="single" w:color="000000" w:sz="2" w:space="0"/>
              <w:bottom w:val="single" w:color="000000" w:sz="2" w:space="0"/>
            </w:tcBorders>
          </w:tcPr>
          <w:p w14:paraId="5AF66798">
            <w:pPr>
              <w:rPr>
                <w:sz w:val="20"/>
              </w:rPr>
            </w:pPr>
          </w:p>
        </w:tc>
        <w:tc>
          <w:tcPr>
            <w:tcW w:w="810" w:type="dxa"/>
            <w:tcBorders>
              <w:top w:val="single" w:color="000000" w:sz="2" w:space="0"/>
              <w:bottom w:val="single" w:color="000000" w:sz="2" w:space="0"/>
            </w:tcBorders>
          </w:tcPr>
          <w:p w14:paraId="4BDCACF4">
            <w:pPr>
              <w:spacing w:line="313" w:lineRule="auto"/>
              <w:rPr>
                <w:sz w:val="20"/>
              </w:rPr>
            </w:pPr>
          </w:p>
          <w:p w14:paraId="41845173">
            <w:pPr>
              <w:spacing w:before="78" w:line="183" w:lineRule="auto"/>
              <w:ind w:left="355"/>
              <w:rPr>
                <w:rFonts w:ascii="宋体" w:hAnsi="宋体" w:eastAsia="宋体" w:cs="宋体"/>
                <w:sz w:val="24"/>
                <w:szCs w:val="24"/>
              </w:rPr>
            </w:pPr>
            <w:r>
              <w:rPr>
                <w:rFonts w:ascii="宋体" w:hAnsi="宋体" w:eastAsia="宋体" w:cs="宋体"/>
                <w:sz w:val="24"/>
                <w:szCs w:val="24"/>
              </w:rPr>
              <w:t>9</w:t>
            </w:r>
          </w:p>
        </w:tc>
        <w:tc>
          <w:tcPr>
            <w:tcW w:w="2219" w:type="dxa"/>
            <w:tcBorders>
              <w:top w:val="single" w:color="000000" w:sz="2" w:space="0"/>
              <w:bottom w:val="single" w:color="000000" w:sz="2" w:space="0"/>
            </w:tcBorders>
          </w:tcPr>
          <w:p w14:paraId="0EFB113F">
            <w:pPr>
              <w:spacing w:line="273" w:lineRule="auto"/>
              <w:rPr>
                <w:sz w:val="20"/>
              </w:rPr>
            </w:pPr>
          </w:p>
          <w:p w14:paraId="4447BE6E">
            <w:pPr>
              <w:spacing w:before="78" w:line="222" w:lineRule="auto"/>
              <w:ind w:left="627"/>
              <w:rPr>
                <w:rFonts w:ascii="宋体" w:hAnsi="宋体" w:eastAsia="宋体" w:cs="宋体"/>
                <w:sz w:val="24"/>
                <w:szCs w:val="24"/>
              </w:rPr>
            </w:pPr>
            <w:r>
              <w:rPr>
                <w:rFonts w:ascii="宋体" w:hAnsi="宋体" w:eastAsia="宋体" w:cs="宋体"/>
                <w:spacing w:val="-2"/>
                <w:sz w:val="24"/>
                <w:szCs w:val="24"/>
              </w:rPr>
              <w:t>联系电</w:t>
            </w:r>
            <w:r>
              <w:rPr>
                <w:rFonts w:ascii="宋体" w:hAnsi="宋体" w:eastAsia="宋体" w:cs="宋体"/>
                <w:spacing w:val="-1"/>
                <w:sz w:val="24"/>
                <w:szCs w:val="24"/>
              </w:rPr>
              <w:t>话</w:t>
            </w:r>
          </w:p>
        </w:tc>
        <w:tc>
          <w:tcPr>
            <w:tcW w:w="2407" w:type="dxa"/>
            <w:tcBorders>
              <w:top w:val="single" w:color="000000" w:sz="2" w:space="0"/>
              <w:bottom w:val="single" w:color="000000" w:sz="2" w:space="0"/>
            </w:tcBorders>
          </w:tcPr>
          <w:p w14:paraId="356A0FDD">
            <w:pPr>
              <w:rPr>
                <w:sz w:val="20"/>
              </w:rPr>
            </w:pPr>
          </w:p>
        </w:tc>
      </w:tr>
      <w:tr w14:paraId="5F0FB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852" w:type="dxa"/>
            <w:tcBorders>
              <w:top w:val="single" w:color="000000" w:sz="2" w:space="0"/>
              <w:bottom w:val="single" w:color="000000" w:sz="2" w:space="0"/>
            </w:tcBorders>
            <w:shd w:val="clear" w:color="auto" w:fill="D9D9D9"/>
          </w:tcPr>
          <w:p w14:paraId="5CB6FB89">
            <w:pPr>
              <w:spacing w:before="173" w:line="184" w:lineRule="auto"/>
              <w:ind w:firstLine="360" w:firstLineChars="150"/>
              <w:rPr>
                <w:rFonts w:ascii="宋体" w:hAnsi="宋体" w:eastAsia="宋体" w:cs="宋体"/>
                <w:sz w:val="24"/>
                <w:szCs w:val="24"/>
              </w:rPr>
            </w:pPr>
            <w:r>
              <w:rPr>
                <w:rFonts w:ascii="宋体" w:hAnsi="宋体" w:eastAsia="宋体" w:cs="宋体"/>
                <w:sz w:val="24"/>
                <w:szCs w:val="24"/>
              </w:rPr>
              <w:t>二</w:t>
            </w:r>
          </w:p>
        </w:tc>
        <w:tc>
          <w:tcPr>
            <w:tcW w:w="8744" w:type="dxa"/>
            <w:gridSpan w:val="5"/>
            <w:tcBorders>
              <w:top w:val="single" w:color="000000" w:sz="2" w:space="0"/>
              <w:bottom w:val="single" w:color="000000" w:sz="2" w:space="0"/>
            </w:tcBorders>
            <w:shd w:val="clear" w:color="auto" w:fill="D9D9D9"/>
          </w:tcPr>
          <w:p w14:paraId="2F4A0F04">
            <w:pPr>
              <w:spacing w:before="128" w:line="220" w:lineRule="auto"/>
              <w:ind w:left="3450"/>
              <w:rPr>
                <w:rFonts w:ascii="宋体" w:hAnsi="宋体" w:eastAsia="宋体" w:cs="宋体"/>
                <w:sz w:val="24"/>
                <w:szCs w:val="24"/>
              </w:rPr>
            </w:pPr>
            <w:r>
              <w:rPr>
                <w:rFonts w:ascii="宋体" w:hAnsi="宋体" w:eastAsia="宋体" w:cs="宋体"/>
                <w:spacing w:val="10"/>
                <w:sz w:val="24"/>
                <w:szCs w:val="24"/>
              </w:rPr>
              <w:t>公司财务状况</w:t>
            </w:r>
          </w:p>
        </w:tc>
      </w:tr>
      <w:tr w14:paraId="67276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852" w:type="dxa"/>
            <w:tcBorders>
              <w:top w:val="single" w:color="000000" w:sz="2" w:space="0"/>
              <w:bottom w:val="single" w:color="000000" w:sz="2" w:space="0"/>
            </w:tcBorders>
          </w:tcPr>
          <w:p w14:paraId="794AFAFE">
            <w:pPr>
              <w:spacing w:before="115" w:line="222" w:lineRule="auto"/>
              <w:ind w:firstLine="161" w:firstLineChars="50"/>
              <w:rPr>
                <w:rFonts w:ascii="宋体" w:hAnsi="宋体" w:eastAsia="宋体" w:cs="宋体"/>
                <w:sz w:val="24"/>
                <w:szCs w:val="24"/>
              </w:rPr>
            </w:pPr>
            <w:r>
              <w:rPr>
                <w:rFonts w:ascii="宋体" w:hAnsi="宋体" w:eastAsia="宋体" w:cs="宋体"/>
                <w:spacing w:val="41"/>
                <w:sz w:val="24"/>
                <w:szCs w:val="24"/>
              </w:rPr>
              <w:t>(</w:t>
            </w:r>
            <w:r>
              <w:rPr>
                <w:rFonts w:ascii="宋体" w:hAnsi="宋体" w:eastAsia="宋体" w:cs="宋体"/>
                <w:spacing w:val="39"/>
                <w:sz w:val="24"/>
                <w:szCs w:val="24"/>
              </w:rPr>
              <w:t>一)</w:t>
            </w:r>
          </w:p>
        </w:tc>
        <w:tc>
          <w:tcPr>
            <w:tcW w:w="8744" w:type="dxa"/>
            <w:gridSpan w:val="5"/>
            <w:tcBorders>
              <w:top w:val="single" w:color="000000" w:sz="2" w:space="0"/>
              <w:bottom w:val="single" w:color="000000" w:sz="2" w:space="0"/>
            </w:tcBorders>
          </w:tcPr>
          <w:p w14:paraId="7B823AB1">
            <w:pPr>
              <w:spacing w:before="114" w:line="220" w:lineRule="auto"/>
              <w:ind w:left="3145"/>
              <w:rPr>
                <w:rFonts w:ascii="宋体" w:hAnsi="宋体" w:eastAsia="宋体" w:cs="宋体"/>
                <w:sz w:val="24"/>
                <w:szCs w:val="24"/>
              </w:rPr>
            </w:pPr>
            <w:r>
              <w:rPr>
                <w:rFonts w:hint="eastAsia" w:ascii="宋体" w:hAnsi="宋体" w:eastAsia="宋体" w:cs="宋体"/>
                <w:spacing w:val="6"/>
                <w:sz w:val="24"/>
                <w:szCs w:val="24"/>
                <w:u w:val="single"/>
              </w:rPr>
              <w:t>202</w:t>
            </w:r>
            <w:r>
              <w:rPr>
                <w:rFonts w:hint="eastAsia" w:ascii="宋体" w:hAnsi="宋体" w:eastAsia="宋体" w:cs="宋体"/>
                <w:spacing w:val="6"/>
                <w:sz w:val="24"/>
                <w:szCs w:val="24"/>
                <w:u w:val="single"/>
                <w:lang w:val="en-US" w:eastAsia="zh-CN"/>
              </w:rPr>
              <w:t>4</w:t>
            </w:r>
            <w:r>
              <w:rPr>
                <w:rFonts w:ascii="宋体" w:hAnsi="宋体" w:eastAsia="宋体" w:cs="宋体"/>
                <w:spacing w:val="6"/>
                <w:sz w:val="24"/>
                <w:szCs w:val="24"/>
              </w:rPr>
              <w:t>年度财务状</w:t>
            </w:r>
            <w:r>
              <w:rPr>
                <w:rFonts w:ascii="宋体" w:hAnsi="宋体" w:eastAsia="宋体" w:cs="宋体"/>
                <w:spacing w:val="5"/>
                <w:sz w:val="24"/>
                <w:szCs w:val="24"/>
              </w:rPr>
              <w:t>况</w:t>
            </w:r>
          </w:p>
        </w:tc>
      </w:tr>
      <w:tr w14:paraId="62947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852" w:type="dxa"/>
            <w:tcBorders>
              <w:top w:val="single" w:color="000000" w:sz="2" w:space="0"/>
              <w:bottom w:val="single" w:color="000000" w:sz="2" w:space="0"/>
            </w:tcBorders>
          </w:tcPr>
          <w:p w14:paraId="5F9B007B">
            <w:pPr>
              <w:spacing w:line="314" w:lineRule="auto"/>
              <w:rPr>
                <w:sz w:val="20"/>
              </w:rPr>
            </w:pPr>
          </w:p>
          <w:p w14:paraId="6006748E">
            <w:pPr>
              <w:spacing w:before="78" w:line="185" w:lineRule="auto"/>
              <w:ind w:left="552"/>
              <w:rPr>
                <w:rFonts w:ascii="宋体" w:hAnsi="宋体" w:eastAsia="宋体" w:cs="宋体"/>
                <w:sz w:val="24"/>
                <w:szCs w:val="24"/>
              </w:rPr>
            </w:pPr>
            <w:r>
              <w:rPr>
                <w:rFonts w:ascii="宋体" w:hAnsi="宋体" w:eastAsia="宋体" w:cs="宋体"/>
                <w:sz w:val="24"/>
                <w:szCs w:val="24"/>
              </w:rPr>
              <w:t>1</w:t>
            </w:r>
          </w:p>
        </w:tc>
        <w:tc>
          <w:tcPr>
            <w:tcW w:w="1734" w:type="dxa"/>
            <w:tcBorders>
              <w:top w:val="single" w:color="000000" w:sz="2" w:space="0"/>
              <w:bottom w:val="single" w:color="000000" w:sz="2" w:space="0"/>
            </w:tcBorders>
          </w:tcPr>
          <w:p w14:paraId="03030784">
            <w:pPr>
              <w:spacing w:before="114" w:line="466" w:lineRule="exact"/>
              <w:ind w:left="236"/>
              <w:rPr>
                <w:rFonts w:ascii="宋体" w:hAnsi="宋体" w:eastAsia="宋体" w:cs="宋体"/>
                <w:sz w:val="24"/>
                <w:szCs w:val="24"/>
              </w:rPr>
            </w:pPr>
            <w:r>
              <w:rPr>
                <w:rFonts w:ascii="宋体" w:hAnsi="宋体" w:eastAsia="宋体" w:cs="宋体"/>
                <w:spacing w:val="-3"/>
                <w:position w:val="17"/>
                <w:sz w:val="24"/>
                <w:szCs w:val="24"/>
              </w:rPr>
              <w:t>营业收入</w:t>
            </w:r>
          </w:p>
          <w:p w14:paraId="4BA05881">
            <w:pPr>
              <w:spacing w:line="220" w:lineRule="auto"/>
              <w:ind w:left="235"/>
              <w:rPr>
                <w:rFonts w:ascii="宋体" w:hAnsi="宋体" w:eastAsia="宋体" w:cs="宋体"/>
                <w:sz w:val="24"/>
                <w:szCs w:val="24"/>
              </w:rPr>
            </w:pPr>
            <w:r>
              <w:rPr>
                <w:rFonts w:ascii="宋体" w:hAnsi="宋体" w:eastAsia="宋体" w:cs="宋体"/>
                <w:spacing w:val="44"/>
                <w:sz w:val="24"/>
                <w:szCs w:val="24"/>
              </w:rPr>
              <w:t>(</w:t>
            </w:r>
            <w:r>
              <w:rPr>
                <w:rFonts w:ascii="宋体" w:hAnsi="宋体" w:eastAsia="宋体" w:cs="宋体"/>
                <w:spacing w:val="42"/>
                <w:sz w:val="24"/>
                <w:szCs w:val="24"/>
              </w:rPr>
              <w:t>万)</w:t>
            </w:r>
          </w:p>
        </w:tc>
        <w:tc>
          <w:tcPr>
            <w:tcW w:w="1574" w:type="dxa"/>
            <w:tcBorders>
              <w:top w:val="single" w:color="000000" w:sz="2" w:space="0"/>
              <w:bottom w:val="single" w:color="000000" w:sz="2" w:space="0"/>
            </w:tcBorders>
          </w:tcPr>
          <w:p w14:paraId="330CD22C">
            <w:pPr>
              <w:rPr>
                <w:sz w:val="20"/>
              </w:rPr>
            </w:pPr>
          </w:p>
        </w:tc>
        <w:tc>
          <w:tcPr>
            <w:tcW w:w="810" w:type="dxa"/>
            <w:tcBorders>
              <w:top w:val="single" w:color="000000" w:sz="2" w:space="0"/>
              <w:bottom w:val="single" w:color="000000" w:sz="2" w:space="0"/>
            </w:tcBorders>
          </w:tcPr>
          <w:p w14:paraId="1859DE14">
            <w:pPr>
              <w:spacing w:line="315" w:lineRule="auto"/>
              <w:rPr>
                <w:sz w:val="20"/>
              </w:rPr>
            </w:pPr>
          </w:p>
          <w:p w14:paraId="50E0F0F7">
            <w:pPr>
              <w:spacing w:before="78" w:line="184" w:lineRule="auto"/>
              <w:ind w:left="357"/>
              <w:rPr>
                <w:rFonts w:ascii="宋体" w:hAnsi="宋体" w:eastAsia="宋体" w:cs="宋体"/>
                <w:sz w:val="24"/>
                <w:szCs w:val="24"/>
              </w:rPr>
            </w:pPr>
            <w:r>
              <w:rPr>
                <w:rFonts w:ascii="宋体" w:hAnsi="宋体" w:eastAsia="宋体" w:cs="宋体"/>
                <w:sz w:val="24"/>
                <w:szCs w:val="24"/>
              </w:rPr>
              <w:t>2</w:t>
            </w:r>
          </w:p>
        </w:tc>
        <w:tc>
          <w:tcPr>
            <w:tcW w:w="2219" w:type="dxa"/>
            <w:tcBorders>
              <w:top w:val="single" w:color="000000" w:sz="2" w:space="0"/>
              <w:bottom w:val="single" w:color="000000" w:sz="2" w:space="0"/>
            </w:tcBorders>
          </w:tcPr>
          <w:p w14:paraId="16006932">
            <w:pPr>
              <w:spacing w:line="275" w:lineRule="auto"/>
              <w:rPr>
                <w:sz w:val="20"/>
              </w:rPr>
            </w:pPr>
          </w:p>
          <w:p w14:paraId="7CD3BB59">
            <w:pPr>
              <w:spacing w:before="78" w:line="218" w:lineRule="auto"/>
              <w:ind w:left="266"/>
              <w:rPr>
                <w:rFonts w:ascii="宋体" w:hAnsi="宋体" w:eastAsia="宋体" w:cs="宋体"/>
                <w:sz w:val="24"/>
                <w:szCs w:val="24"/>
              </w:rPr>
            </w:pPr>
            <w:r>
              <w:rPr>
                <w:rFonts w:ascii="宋体" w:hAnsi="宋体" w:eastAsia="宋体" w:cs="宋体"/>
                <w:spacing w:val="14"/>
                <w:sz w:val="24"/>
                <w:szCs w:val="24"/>
              </w:rPr>
              <w:t>利润总额(万</w:t>
            </w:r>
            <w:r>
              <w:rPr>
                <w:rFonts w:ascii="宋体" w:hAnsi="宋体" w:eastAsia="宋体" w:cs="宋体"/>
                <w:spacing w:val="12"/>
                <w:sz w:val="24"/>
                <w:szCs w:val="24"/>
              </w:rPr>
              <w:t>)</w:t>
            </w:r>
          </w:p>
        </w:tc>
        <w:tc>
          <w:tcPr>
            <w:tcW w:w="2407" w:type="dxa"/>
            <w:tcBorders>
              <w:top w:val="single" w:color="000000" w:sz="2" w:space="0"/>
              <w:bottom w:val="single" w:color="000000" w:sz="2" w:space="0"/>
            </w:tcBorders>
          </w:tcPr>
          <w:p w14:paraId="5A1D5B88">
            <w:pPr>
              <w:rPr>
                <w:sz w:val="20"/>
              </w:rPr>
            </w:pPr>
          </w:p>
        </w:tc>
      </w:tr>
      <w:tr w14:paraId="33CF2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852" w:type="dxa"/>
            <w:tcBorders>
              <w:top w:val="single" w:color="000000" w:sz="2" w:space="0"/>
              <w:bottom w:val="single" w:color="000000" w:sz="2" w:space="0"/>
            </w:tcBorders>
          </w:tcPr>
          <w:p w14:paraId="0C179538">
            <w:pPr>
              <w:spacing w:line="277" w:lineRule="auto"/>
              <w:rPr>
                <w:sz w:val="20"/>
              </w:rPr>
            </w:pPr>
          </w:p>
          <w:p w14:paraId="0D625159">
            <w:pPr>
              <w:spacing w:line="277" w:lineRule="auto"/>
              <w:rPr>
                <w:sz w:val="20"/>
              </w:rPr>
            </w:pPr>
          </w:p>
          <w:p w14:paraId="35304D31">
            <w:pPr>
              <w:spacing w:before="78" w:line="183" w:lineRule="auto"/>
              <w:ind w:left="539"/>
              <w:rPr>
                <w:rFonts w:ascii="宋体" w:hAnsi="宋体" w:eastAsia="宋体" w:cs="宋体"/>
                <w:sz w:val="24"/>
                <w:szCs w:val="24"/>
              </w:rPr>
            </w:pPr>
            <w:r>
              <w:rPr>
                <w:rFonts w:ascii="宋体" w:hAnsi="宋体" w:eastAsia="宋体" w:cs="宋体"/>
                <w:sz w:val="24"/>
                <w:szCs w:val="24"/>
              </w:rPr>
              <w:t>3</w:t>
            </w:r>
          </w:p>
        </w:tc>
        <w:tc>
          <w:tcPr>
            <w:tcW w:w="1734" w:type="dxa"/>
            <w:tcBorders>
              <w:top w:val="single" w:color="000000" w:sz="2" w:space="0"/>
              <w:bottom w:val="single" w:color="000000" w:sz="2" w:space="0"/>
            </w:tcBorders>
          </w:tcPr>
          <w:p w14:paraId="7A7A5E38">
            <w:pPr>
              <w:spacing w:before="115" w:line="220" w:lineRule="auto"/>
              <w:ind w:left="109"/>
              <w:rPr>
                <w:rFonts w:ascii="宋体" w:hAnsi="宋体" w:eastAsia="宋体" w:cs="宋体"/>
                <w:sz w:val="24"/>
                <w:szCs w:val="24"/>
              </w:rPr>
            </w:pPr>
            <w:r>
              <w:rPr>
                <w:rFonts w:ascii="宋体" w:hAnsi="宋体" w:eastAsia="宋体" w:cs="宋体"/>
                <w:spacing w:val="-2"/>
                <w:sz w:val="24"/>
                <w:szCs w:val="24"/>
              </w:rPr>
              <w:t>年末</w:t>
            </w:r>
            <w:r>
              <w:rPr>
                <w:rFonts w:ascii="宋体" w:hAnsi="宋体" w:eastAsia="宋体" w:cs="宋体"/>
                <w:spacing w:val="-1"/>
                <w:sz w:val="24"/>
                <w:szCs w:val="24"/>
              </w:rPr>
              <w:t>“固定</w:t>
            </w:r>
          </w:p>
          <w:p w14:paraId="70B37914">
            <w:pPr>
              <w:spacing w:before="195" w:line="226" w:lineRule="auto"/>
              <w:ind w:left="119"/>
              <w:rPr>
                <w:rFonts w:ascii="宋体" w:hAnsi="宋体" w:eastAsia="宋体" w:cs="宋体"/>
                <w:sz w:val="23"/>
                <w:szCs w:val="23"/>
              </w:rPr>
            </w:pPr>
            <w:r>
              <w:rPr>
                <w:rFonts w:ascii="宋体" w:hAnsi="宋体" w:eastAsia="宋体" w:cs="宋体"/>
                <w:spacing w:val="26"/>
                <w:sz w:val="23"/>
                <w:szCs w:val="23"/>
              </w:rPr>
              <w:t>资</w:t>
            </w:r>
            <w:r>
              <w:rPr>
                <w:rFonts w:ascii="宋体" w:hAnsi="宋体" w:eastAsia="宋体" w:cs="宋体"/>
                <w:spacing w:val="24"/>
                <w:sz w:val="23"/>
                <w:szCs w:val="23"/>
              </w:rPr>
              <w:t>产合计”</w:t>
            </w:r>
          </w:p>
          <w:p w14:paraId="271E009C">
            <w:pPr>
              <w:spacing w:before="184" w:line="220" w:lineRule="auto"/>
              <w:ind w:left="355"/>
              <w:rPr>
                <w:rFonts w:ascii="宋体" w:hAnsi="宋体" w:eastAsia="宋体" w:cs="宋体"/>
                <w:sz w:val="24"/>
                <w:szCs w:val="24"/>
              </w:rPr>
            </w:pPr>
            <w:r>
              <w:rPr>
                <w:rFonts w:ascii="宋体" w:hAnsi="宋体" w:eastAsia="宋体" w:cs="宋体"/>
                <w:spacing w:val="31"/>
                <w:sz w:val="24"/>
                <w:szCs w:val="24"/>
              </w:rPr>
              <w:t>(</w:t>
            </w:r>
            <w:r>
              <w:rPr>
                <w:rFonts w:ascii="宋体" w:hAnsi="宋体" w:eastAsia="宋体" w:cs="宋体"/>
                <w:spacing w:val="29"/>
                <w:sz w:val="24"/>
                <w:szCs w:val="24"/>
              </w:rPr>
              <w:t>万)</w:t>
            </w:r>
          </w:p>
        </w:tc>
        <w:tc>
          <w:tcPr>
            <w:tcW w:w="1574" w:type="dxa"/>
            <w:tcBorders>
              <w:top w:val="single" w:color="000000" w:sz="2" w:space="0"/>
              <w:bottom w:val="single" w:color="000000" w:sz="2" w:space="0"/>
            </w:tcBorders>
          </w:tcPr>
          <w:p w14:paraId="39293C5D">
            <w:pPr>
              <w:rPr>
                <w:sz w:val="20"/>
              </w:rPr>
            </w:pPr>
          </w:p>
        </w:tc>
        <w:tc>
          <w:tcPr>
            <w:tcW w:w="810" w:type="dxa"/>
            <w:tcBorders>
              <w:top w:val="single" w:color="000000" w:sz="2" w:space="0"/>
              <w:bottom w:val="single" w:color="000000" w:sz="2" w:space="0"/>
            </w:tcBorders>
          </w:tcPr>
          <w:p w14:paraId="27D13E81">
            <w:pPr>
              <w:spacing w:line="277" w:lineRule="auto"/>
              <w:rPr>
                <w:sz w:val="20"/>
              </w:rPr>
            </w:pPr>
          </w:p>
          <w:p w14:paraId="0EC7995D">
            <w:pPr>
              <w:spacing w:line="278" w:lineRule="auto"/>
              <w:rPr>
                <w:sz w:val="20"/>
              </w:rPr>
            </w:pPr>
          </w:p>
          <w:p w14:paraId="06338EB7">
            <w:pPr>
              <w:spacing w:before="78" w:line="184" w:lineRule="auto"/>
              <w:ind w:left="353"/>
              <w:rPr>
                <w:rFonts w:ascii="宋体" w:hAnsi="宋体" w:eastAsia="宋体" w:cs="宋体"/>
                <w:sz w:val="24"/>
                <w:szCs w:val="24"/>
              </w:rPr>
            </w:pPr>
            <w:r>
              <w:rPr>
                <w:rFonts w:ascii="宋体" w:hAnsi="宋体" w:eastAsia="宋体" w:cs="宋体"/>
                <w:sz w:val="24"/>
                <w:szCs w:val="24"/>
              </w:rPr>
              <w:t>4</w:t>
            </w:r>
          </w:p>
        </w:tc>
        <w:tc>
          <w:tcPr>
            <w:tcW w:w="2219" w:type="dxa"/>
            <w:tcBorders>
              <w:top w:val="single" w:color="000000" w:sz="2" w:space="0"/>
              <w:bottom w:val="single" w:color="000000" w:sz="2" w:space="0"/>
            </w:tcBorders>
          </w:tcPr>
          <w:p w14:paraId="7EABA648">
            <w:pPr>
              <w:spacing w:line="276" w:lineRule="auto"/>
              <w:rPr>
                <w:sz w:val="20"/>
              </w:rPr>
            </w:pPr>
          </w:p>
          <w:p w14:paraId="283AB2FF">
            <w:pPr>
              <w:spacing w:before="78" w:line="366" w:lineRule="auto"/>
              <w:ind w:left="506" w:right="24" w:hanging="360"/>
              <w:rPr>
                <w:rFonts w:ascii="宋体" w:hAnsi="宋体" w:eastAsia="宋体" w:cs="宋体"/>
                <w:sz w:val="24"/>
                <w:szCs w:val="24"/>
              </w:rPr>
            </w:pPr>
            <w:r>
              <w:rPr>
                <w:rFonts w:ascii="宋体" w:hAnsi="宋体" w:eastAsia="宋体" w:cs="宋体"/>
                <w:spacing w:val="15"/>
                <w:sz w:val="24"/>
                <w:szCs w:val="24"/>
              </w:rPr>
              <w:t>年</w:t>
            </w:r>
            <w:r>
              <w:rPr>
                <w:rFonts w:ascii="宋体" w:hAnsi="宋体" w:eastAsia="宋体" w:cs="宋体"/>
                <w:spacing w:val="14"/>
                <w:sz w:val="24"/>
                <w:szCs w:val="24"/>
              </w:rPr>
              <w:t>末“流动资产”</w:t>
            </w:r>
            <w:r>
              <w:rPr>
                <w:rFonts w:ascii="宋体" w:hAnsi="宋体" w:eastAsia="宋体" w:cs="宋体"/>
                <w:spacing w:val="19"/>
                <w:sz w:val="24"/>
                <w:szCs w:val="24"/>
              </w:rPr>
              <w:t>余额(万)</w:t>
            </w:r>
          </w:p>
        </w:tc>
        <w:tc>
          <w:tcPr>
            <w:tcW w:w="2407" w:type="dxa"/>
            <w:tcBorders>
              <w:top w:val="single" w:color="000000" w:sz="2" w:space="0"/>
              <w:bottom w:val="single" w:color="000000" w:sz="2" w:space="0"/>
            </w:tcBorders>
          </w:tcPr>
          <w:p w14:paraId="7D0B858D">
            <w:pPr>
              <w:rPr>
                <w:sz w:val="20"/>
              </w:rPr>
            </w:pPr>
          </w:p>
        </w:tc>
      </w:tr>
      <w:tr w14:paraId="67A3A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852" w:type="dxa"/>
            <w:tcBorders>
              <w:top w:val="single" w:color="000000" w:sz="2" w:space="0"/>
              <w:bottom w:val="single" w:color="000000" w:sz="2" w:space="0"/>
            </w:tcBorders>
          </w:tcPr>
          <w:p w14:paraId="65A22C06">
            <w:pPr>
              <w:spacing w:line="278" w:lineRule="auto"/>
              <w:rPr>
                <w:sz w:val="20"/>
              </w:rPr>
            </w:pPr>
          </w:p>
          <w:p w14:paraId="185578F0">
            <w:pPr>
              <w:spacing w:line="279" w:lineRule="auto"/>
              <w:rPr>
                <w:sz w:val="20"/>
              </w:rPr>
            </w:pPr>
          </w:p>
          <w:p w14:paraId="6787AF10">
            <w:pPr>
              <w:spacing w:before="78" w:line="181" w:lineRule="auto"/>
              <w:ind w:left="539"/>
              <w:rPr>
                <w:rFonts w:ascii="宋体" w:hAnsi="宋体" w:eastAsia="宋体" w:cs="宋体"/>
                <w:sz w:val="24"/>
                <w:szCs w:val="24"/>
              </w:rPr>
            </w:pPr>
            <w:r>
              <w:rPr>
                <w:rFonts w:ascii="宋体" w:hAnsi="宋体" w:eastAsia="宋体" w:cs="宋体"/>
                <w:sz w:val="24"/>
                <w:szCs w:val="24"/>
              </w:rPr>
              <w:t>5</w:t>
            </w:r>
          </w:p>
        </w:tc>
        <w:tc>
          <w:tcPr>
            <w:tcW w:w="1734" w:type="dxa"/>
            <w:tcBorders>
              <w:top w:val="single" w:color="000000" w:sz="2" w:space="0"/>
              <w:bottom w:val="single" w:color="000000" w:sz="2" w:space="0"/>
            </w:tcBorders>
          </w:tcPr>
          <w:p w14:paraId="71C5602B">
            <w:pPr>
              <w:spacing w:before="130" w:line="220" w:lineRule="auto"/>
              <w:ind w:left="109"/>
              <w:rPr>
                <w:rFonts w:ascii="宋体" w:hAnsi="宋体" w:eastAsia="宋体" w:cs="宋体"/>
                <w:sz w:val="24"/>
                <w:szCs w:val="24"/>
              </w:rPr>
            </w:pPr>
            <w:r>
              <w:rPr>
                <w:rFonts w:ascii="宋体" w:hAnsi="宋体" w:eastAsia="宋体" w:cs="宋体"/>
                <w:spacing w:val="-2"/>
                <w:sz w:val="24"/>
                <w:szCs w:val="24"/>
              </w:rPr>
              <w:t>年末</w:t>
            </w:r>
            <w:r>
              <w:rPr>
                <w:rFonts w:ascii="宋体" w:hAnsi="宋体" w:eastAsia="宋体" w:cs="宋体"/>
                <w:spacing w:val="-1"/>
                <w:sz w:val="24"/>
                <w:szCs w:val="24"/>
              </w:rPr>
              <w:t>“短期</w:t>
            </w:r>
          </w:p>
          <w:p w14:paraId="13422BB7">
            <w:pPr>
              <w:spacing w:before="179" w:line="218" w:lineRule="auto"/>
              <w:ind w:left="118"/>
              <w:rPr>
                <w:rFonts w:ascii="宋体" w:hAnsi="宋体" w:eastAsia="宋体" w:cs="宋体"/>
                <w:sz w:val="24"/>
                <w:szCs w:val="24"/>
              </w:rPr>
            </w:pPr>
            <w:r>
              <w:rPr>
                <w:rFonts w:ascii="宋体" w:hAnsi="宋体" w:eastAsia="宋体" w:cs="宋体"/>
                <w:spacing w:val="-4"/>
                <w:sz w:val="24"/>
                <w:szCs w:val="24"/>
              </w:rPr>
              <w:t>负债</w:t>
            </w:r>
            <w:r>
              <w:rPr>
                <w:rFonts w:ascii="宋体" w:hAnsi="宋体" w:eastAsia="宋体" w:cs="宋体"/>
                <w:spacing w:val="-2"/>
                <w:sz w:val="24"/>
                <w:szCs w:val="24"/>
              </w:rPr>
              <w:t>”余额</w:t>
            </w:r>
          </w:p>
          <w:p w14:paraId="67EE0272">
            <w:pPr>
              <w:spacing w:before="182" w:line="220" w:lineRule="auto"/>
              <w:ind w:left="355"/>
              <w:rPr>
                <w:rFonts w:ascii="宋体" w:hAnsi="宋体" w:eastAsia="宋体" w:cs="宋体"/>
                <w:sz w:val="24"/>
                <w:szCs w:val="24"/>
              </w:rPr>
            </w:pPr>
            <w:r>
              <w:rPr>
                <w:rFonts w:ascii="宋体" w:hAnsi="宋体" w:eastAsia="宋体" w:cs="宋体"/>
                <w:spacing w:val="31"/>
                <w:sz w:val="24"/>
                <w:szCs w:val="24"/>
              </w:rPr>
              <w:t>(</w:t>
            </w:r>
            <w:r>
              <w:rPr>
                <w:rFonts w:ascii="宋体" w:hAnsi="宋体" w:eastAsia="宋体" w:cs="宋体"/>
                <w:spacing w:val="29"/>
                <w:sz w:val="24"/>
                <w:szCs w:val="24"/>
              </w:rPr>
              <w:t>万)</w:t>
            </w:r>
          </w:p>
        </w:tc>
        <w:tc>
          <w:tcPr>
            <w:tcW w:w="1574" w:type="dxa"/>
            <w:tcBorders>
              <w:top w:val="single" w:color="000000" w:sz="2" w:space="0"/>
              <w:bottom w:val="single" w:color="000000" w:sz="2" w:space="0"/>
            </w:tcBorders>
          </w:tcPr>
          <w:p w14:paraId="65402BB2">
            <w:pPr>
              <w:rPr>
                <w:sz w:val="20"/>
              </w:rPr>
            </w:pPr>
          </w:p>
        </w:tc>
        <w:tc>
          <w:tcPr>
            <w:tcW w:w="810" w:type="dxa"/>
            <w:tcBorders>
              <w:top w:val="single" w:color="000000" w:sz="2" w:space="0"/>
              <w:bottom w:val="single" w:color="000000" w:sz="2" w:space="0"/>
            </w:tcBorders>
          </w:tcPr>
          <w:p w14:paraId="75DE5431">
            <w:pPr>
              <w:spacing w:line="277" w:lineRule="auto"/>
              <w:rPr>
                <w:sz w:val="20"/>
              </w:rPr>
            </w:pPr>
          </w:p>
          <w:p w14:paraId="160BED1E">
            <w:pPr>
              <w:spacing w:line="277" w:lineRule="auto"/>
              <w:rPr>
                <w:sz w:val="20"/>
              </w:rPr>
            </w:pPr>
          </w:p>
          <w:p w14:paraId="5D91B7C7">
            <w:pPr>
              <w:spacing w:before="78" w:line="183" w:lineRule="auto"/>
              <w:ind w:left="356"/>
              <w:rPr>
                <w:rFonts w:ascii="宋体" w:hAnsi="宋体" w:eastAsia="宋体" w:cs="宋体"/>
                <w:sz w:val="24"/>
                <w:szCs w:val="24"/>
              </w:rPr>
            </w:pPr>
            <w:r>
              <w:rPr>
                <w:rFonts w:ascii="宋体" w:hAnsi="宋体" w:eastAsia="宋体" w:cs="宋体"/>
                <w:sz w:val="24"/>
                <w:szCs w:val="24"/>
              </w:rPr>
              <w:t>6</w:t>
            </w:r>
          </w:p>
        </w:tc>
        <w:tc>
          <w:tcPr>
            <w:tcW w:w="2219" w:type="dxa"/>
            <w:tcBorders>
              <w:top w:val="single" w:color="000000" w:sz="2" w:space="0"/>
              <w:bottom w:val="single" w:color="000000" w:sz="2" w:space="0"/>
            </w:tcBorders>
          </w:tcPr>
          <w:p w14:paraId="3C89F219">
            <w:pPr>
              <w:spacing w:line="277" w:lineRule="auto"/>
              <w:rPr>
                <w:sz w:val="20"/>
              </w:rPr>
            </w:pPr>
          </w:p>
          <w:p w14:paraId="3902405E">
            <w:pPr>
              <w:spacing w:before="78" w:line="366" w:lineRule="auto"/>
              <w:ind w:left="506" w:right="24" w:hanging="360"/>
              <w:rPr>
                <w:rFonts w:ascii="宋体" w:hAnsi="宋体" w:eastAsia="宋体" w:cs="宋体"/>
                <w:sz w:val="24"/>
                <w:szCs w:val="24"/>
              </w:rPr>
            </w:pPr>
            <w:r>
              <w:rPr>
                <w:rFonts w:ascii="宋体" w:hAnsi="宋体" w:eastAsia="宋体" w:cs="宋体"/>
                <w:spacing w:val="15"/>
                <w:sz w:val="24"/>
                <w:szCs w:val="24"/>
              </w:rPr>
              <w:t>年</w:t>
            </w:r>
            <w:r>
              <w:rPr>
                <w:rFonts w:ascii="宋体" w:hAnsi="宋体" w:eastAsia="宋体" w:cs="宋体"/>
                <w:spacing w:val="14"/>
                <w:sz w:val="24"/>
                <w:szCs w:val="24"/>
              </w:rPr>
              <w:t>末“长期负债”</w:t>
            </w:r>
            <w:r>
              <w:rPr>
                <w:rFonts w:ascii="宋体" w:hAnsi="宋体" w:eastAsia="宋体" w:cs="宋体"/>
                <w:spacing w:val="19"/>
                <w:sz w:val="24"/>
                <w:szCs w:val="24"/>
              </w:rPr>
              <w:t>余额(万)</w:t>
            </w:r>
          </w:p>
        </w:tc>
        <w:tc>
          <w:tcPr>
            <w:tcW w:w="2407" w:type="dxa"/>
            <w:tcBorders>
              <w:top w:val="single" w:color="000000" w:sz="2" w:space="0"/>
              <w:bottom w:val="single" w:color="000000" w:sz="2" w:space="0"/>
            </w:tcBorders>
          </w:tcPr>
          <w:p w14:paraId="1A704B0E">
            <w:pPr>
              <w:rPr>
                <w:sz w:val="20"/>
              </w:rPr>
            </w:pPr>
          </w:p>
        </w:tc>
      </w:tr>
      <w:tr w14:paraId="3BFC6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852" w:type="dxa"/>
            <w:tcBorders>
              <w:top w:val="single" w:color="000000" w:sz="2" w:space="0"/>
              <w:bottom w:val="single" w:color="000000" w:sz="2" w:space="0"/>
            </w:tcBorders>
          </w:tcPr>
          <w:p w14:paraId="78278BC4">
            <w:pPr>
              <w:spacing w:line="278" w:lineRule="auto"/>
              <w:rPr>
                <w:sz w:val="20"/>
              </w:rPr>
            </w:pPr>
          </w:p>
          <w:p w14:paraId="2222B007">
            <w:pPr>
              <w:spacing w:line="279" w:lineRule="auto"/>
              <w:rPr>
                <w:sz w:val="20"/>
              </w:rPr>
            </w:pPr>
          </w:p>
          <w:p w14:paraId="35962F3E">
            <w:pPr>
              <w:spacing w:before="78" w:line="181" w:lineRule="auto"/>
              <w:ind w:left="540"/>
              <w:rPr>
                <w:rFonts w:ascii="宋体" w:hAnsi="宋体" w:eastAsia="宋体" w:cs="宋体"/>
                <w:sz w:val="24"/>
                <w:szCs w:val="24"/>
              </w:rPr>
            </w:pPr>
            <w:r>
              <w:rPr>
                <w:rFonts w:ascii="宋体" w:hAnsi="宋体" w:eastAsia="宋体" w:cs="宋体"/>
                <w:sz w:val="24"/>
                <w:szCs w:val="24"/>
              </w:rPr>
              <w:t>7</w:t>
            </w:r>
          </w:p>
        </w:tc>
        <w:tc>
          <w:tcPr>
            <w:tcW w:w="1734" w:type="dxa"/>
            <w:tcBorders>
              <w:top w:val="single" w:color="000000" w:sz="2" w:space="0"/>
              <w:bottom w:val="single" w:color="000000" w:sz="2" w:space="0"/>
            </w:tcBorders>
          </w:tcPr>
          <w:p w14:paraId="1B1C872B">
            <w:pPr>
              <w:spacing w:before="131" w:line="218" w:lineRule="auto"/>
              <w:ind w:left="109"/>
              <w:rPr>
                <w:rFonts w:ascii="宋体" w:hAnsi="宋体" w:eastAsia="宋体" w:cs="宋体"/>
                <w:sz w:val="24"/>
                <w:szCs w:val="24"/>
              </w:rPr>
            </w:pPr>
            <w:r>
              <w:rPr>
                <w:rFonts w:ascii="宋体" w:hAnsi="宋体" w:eastAsia="宋体" w:cs="宋体"/>
                <w:spacing w:val="-2"/>
                <w:sz w:val="24"/>
                <w:szCs w:val="24"/>
              </w:rPr>
              <w:t>年末</w:t>
            </w:r>
            <w:r>
              <w:rPr>
                <w:rFonts w:ascii="宋体" w:hAnsi="宋体" w:eastAsia="宋体" w:cs="宋体"/>
                <w:spacing w:val="-1"/>
                <w:sz w:val="24"/>
                <w:szCs w:val="24"/>
              </w:rPr>
              <w:t>“资产</w:t>
            </w:r>
          </w:p>
          <w:p w14:paraId="12957C8B">
            <w:pPr>
              <w:spacing w:before="182" w:line="218" w:lineRule="auto"/>
              <w:ind w:left="111"/>
              <w:rPr>
                <w:rFonts w:ascii="宋体" w:hAnsi="宋体" w:eastAsia="宋体" w:cs="宋体"/>
                <w:sz w:val="24"/>
                <w:szCs w:val="24"/>
              </w:rPr>
            </w:pPr>
            <w:r>
              <w:rPr>
                <w:rFonts w:ascii="宋体" w:hAnsi="宋体" w:eastAsia="宋体" w:cs="宋体"/>
                <w:spacing w:val="-2"/>
                <w:sz w:val="24"/>
                <w:szCs w:val="24"/>
              </w:rPr>
              <w:t>总计”余</w:t>
            </w:r>
            <w:r>
              <w:rPr>
                <w:rFonts w:ascii="宋体" w:hAnsi="宋体" w:eastAsia="宋体" w:cs="宋体"/>
                <w:spacing w:val="-1"/>
                <w:sz w:val="24"/>
                <w:szCs w:val="24"/>
              </w:rPr>
              <w:t>额</w:t>
            </w:r>
          </w:p>
          <w:p w14:paraId="12B4F01F">
            <w:pPr>
              <w:spacing w:before="182" w:line="220" w:lineRule="auto"/>
              <w:ind w:left="355"/>
              <w:rPr>
                <w:rFonts w:ascii="宋体" w:hAnsi="宋体" w:eastAsia="宋体" w:cs="宋体"/>
                <w:sz w:val="24"/>
                <w:szCs w:val="24"/>
              </w:rPr>
            </w:pPr>
            <w:r>
              <w:rPr>
                <w:rFonts w:ascii="宋体" w:hAnsi="宋体" w:eastAsia="宋体" w:cs="宋体"/>
                <w:spacing w:val="31"/>
                <w:sz w:val="24"/>
                <w:szCs w:val="24"/>
              </w:rPr>
              <w:t>(</w:t>
            </w:r>
            <w:r>
              <w:rPr>
                <w:rFonts w:ascii="宋体" w:hAnsi="宋体" w:eastAsia="宋体" w:cs="宋体"/>
                <w:spacing w:val="29"/>
                <w:sz w:val="24"/>
                <w:szCs w:val="24"/>
              </w:rPr>
              <w:t>万)</w:t>
            </w:r>
          </w:p>
        </w:tc>
        <w:tc>
          <w:tcPr>
            <w:tcW w:w="1574" w:type="dxa"/>
            <w:tcBorders>
              <w:top w:val="single" w:color="000000" w:sz="2" w:space="0"/>
              <w:bottom w:val="single" w:color="000000" w:sz="2" w:space="0"/>
            </w:tcBorders>
          </w:tcPr>
          <w:p w14:paraId="44C3F56F">
            <w:pPr>
              <w:rPr>
                <w:sz w:val="20"/>
              </w:rPr>
            </w:pPr>
          </w:p>
        </w:tc>
        <w:tc>
          <w:tcPr>
            <w:tcW w:w="810" w:type="dxa"/>
            <w:tcBorders>
              <w:top w:val="single" w:color="000000" w:sz="2" w:space="0"/>
              <w:bottom w:val="single" w:color="000000" w:sz="2" w:space="0"/>
            </w:tcBorders>
          </w:tcPr>
          <w:p w14:paraId="1B9CF15D">
            <w:pPr>
              <w:spacing w:line="277" w:lineRule="auto"/>
              <w:rPr>
                <w:sz w:val="20"/>
              </w:rPr>
            </w:pPr>
          </w:p>
          <w:p w14:paraId="296198F5">
            <w:pPr>
              <w:spacing w:line="278" w:lineRule="auto"/>
              <w:rPr>
                <w:sz w:val="20"/>
              </w:rPr>
            </w:pPr>
          </w:p>
          <w:p w14:paraId="5B44D9DA">
            <w:pPr>
              <w:spacing w:before="78" w:line="183" w:lineRule="auto"/>
              <w:ind w:left="355"/>
              <w:rPr>
                <w:rFonts w:ascii="宋体" w:hAnsi="宋体" w:eastAsia="宋体" w:cs="宋体"/>
                <w:sz w:val="24"/>
                <w:szCs w:val="24"/>
              </w:rPr>
            </w:pPr>
            <w:r>
              <w:rPr>
                <w:rFonts w:ascii="宋体" w:hAnsi="宋体" w:eastAsia="宋体" w:cs="宋体"/>
                <w:sz w:val="24"/>
                <w:szCs w:val="24"/>
              </w:rPr>
              <w:t>8</w:t>
            </w:r>
          </w:p>
        </w:tc>
        <w:tc>
          <w:tcPr>
            <w:tcW w:w="2219" w:type="dxa"/>
            <w:tcBorders>
              <w:top w:val="single" w:color="000000" w:sz="2" w:space="0"/>
              <w:bottom w:val="single" w:color="000000" w:sz="2" w:space="0"/>
            </w:tcBorders>
          </w:tcPr>
          <w:p w14:paraId="494E9C60">
            <w:pPr>
              <w:spacing w:line="276" w:lineRule="auto"/>
              <w:rPr>
                <w:sz w:val="20"/>
              </w:rPr>
            </w:pPr>
          </w:p>
          <w:p w14:paraId="1D4A8450">
            <w:pPr>
              <w:spacing w:before="78" w:line="377" w:lineRule="auto"/>
              <w:ind w:left="506" w:right="24" w:hanging="360"/>
              <w:rPr>
                <w:rFonts w:ascii="宋体" w:hAnsi="宋体" w:eastAsia="宋体" w:cs="宋体"/>
                <w:sz w:val="24"/>
                <w:szCs w:val="24"/>
              </w:rPr>
            </w:pPr>
            <w:r>
              <w:rPr>
                <w:rFonts w:ascii="宋体" w:hAnsi="宋体" w:eastAsia="宋体" w:cs="宋体"/>
                <w:spacing w:val="15"/>
                <w:sz w:val="24"/>
                <w:szCs w:val="24"/>
              </w:rPr>
              <w:t>年</w:t>
            </w:r>
            <w:r>
              <w:rPr>
                <w:rFonts w:ascii="宋体" w:hAnsi="宋体" w:eastAsia="宋体" w:cs="宋体"/>
                <w:spacing w:val="14"/>
                <w:sz w:val="24"/>
                <w:szCs w:val="24"/>
              </w:rPr>
              <w:t>末“货币资金”</w:t>
            </w:r>
            <w:r>
              <w:rPr>
                <w:rFonts w:ascii="宋体" w:hAnsi="宋体" w:eastAsia="宋体" w:cs="宋体"/>
                <w:spacing w:val="19"/>
                <w:sz w:val="24"/>
                <w:szCs w:val="24"/>
              </w:rPr>
              <w:t>余额(万)</w:t>
            </w:r>
          </w:p>
        </w:tc>
        <w:tc>
          <w:tcPr>
            <w:tcW w:w="2407" w:type="dxa"/>
            <w:tcBorders>
              <w:top w:val="single" w:color="000000" w:sz="2" w:space="0"/>
              <w:bottom w:val="single" w:color="000000" w:sz="2" w:space="0"/>
            </w:tcBorders>
          </w:tcPr>
          <w:p w14:paraId="255DAE2E">
            <w:pPr>
              <w:rPr>
                <w:sz w:val="20"/>
              </w:rPr>
            </w:pPr>
          </w:p>
        </w:tc>
      </w:tr>
      <w:tr w14:paraId="593A8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52" w:type="dxa"/>
            <w:tcBorders>
              <w:top w:val="single" w:color="000000" w:sz="2" w:space="0"/>
              <w:bottom w:val="single" w:color="000000" w:sz="2" w:space="0"/>
            </w:tcBorders>
            <w:shd w:val="clear" w:color="auto" w:fill="D9D9D9"/>
          </w:tcPr>
          <w:p w14:paraId="19EBC241">
            <w:pPr>
              <w:spacing w:before="176" w:line="237" w:lineRule="auto"/>
              <w:ind w:left="459"/>
              <w:rPr>
                <w:rFonts w:ascii="宋体" w:hAnsi="宋体" w:eastAsia="宋体" w:cs="宋体"/>
                <w:sz w:val="24"/>
                <w:szCs w:val="24"/>
              </w:rPr>
            </w:pPr>
            <w:r>
              <w:rPr>
                <w:rFonts w:ascii="宋体" w:hAnsi="宋体" w:eastAsia="宋体" w:cs="宋体"/>
                <w:sz w:val="24"/>
                <w:szCs w:val="24"/>
              </w:rPr>
              <w:t>三</w:t>
            </w:r>
          </w:p>
        </w:tc>
        <w:tc>
          <w:tcPr>
            <w:tcW w:w="8744" w:type="dxa"/>
            <w:gridSpan w:val="5"/>
            <w:tcBorders>
              <w:top w:val="single" w:color="000000" w:sz="2" w:space="0"/>
              <w:bottom w:val="single" w:color="000000" w:sz="2" w:space="0"/>
            </w:tcBorders>
            <w:shd w:val="clear" w:color="auto" w:fill="D9D9D9"/>
          </w:tcPr>
          <w:p w14:paraId="5C7EF1F1">
            <w:pPr>
              <w:spacing w:before="177" w:line="217" w:lineRule="auto"/>
              <w:ind w:left="3307"/>
              <w:rPr>
                <w:rFonts w:ascii="宋体" w:hAnsi="宋体" w:eastAsia="宋体" w:cs="宋体"/>
                <w:sz w:val="24"/>
                <w:szCs w:val="24"/>
              </w:rPr>
            </w:pPr>
            <w:r>
              <w:rPr>
                <w:rFonts w:ascii="宋体" w:hAnsi="宋体" w:eastAsia="宋体" w:cs="宋体"/>
                <w:spacing w:val="12"/>
                <w:sz w:val="24"/>
                <w:szCs w:val="24"/>
              </w:rPr>
              <w:t>供应商其他信</w:t>
            </w:r>
            <w:r>
              <w:rPr>
                <w:rFonts w:ascii="宋体" w:hAnsi="宋体" w:eastAsia="宋体" w:cs="宋体"/>
                <w:spacing w:val="11"/>
                <w:sz w:val="24"/>
                <w:szCs w:val="24"/>
              </w:rPr>
              <w:t>息</w:t>
            </w:r>
          </w:p>
        </w:tc>
      </w:tr>
      <w:tr w14:paraId="6D031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852" w:type="dxa"/>
            <w:tcBorders>
              <w:top w:val="single" w:color="000000" w:sz="2" w:space="0"/>
              <w:bottom w:val="single" w:color="000000" w:sz="2" w:space="0"/>
            </w:tcBorders>
          </w:tcPr>
          <w:p w14:paraId="42ED000C">
            <w:pPr>
              <w:spacing w:line="250" w:lineRule="auto"/>
              <w:jc w:val="center"/>
              <w:rPr>
                <w:sz w:val="20"/>
              </w:rPr>
            </w:pPr>
          </w:p>
          <w:p w14:paraId="5F0A6064">
            <w:pPr>
              <w:spacing w:line="251" w:lineRule="auto"/>
              <w:jc w:val="center"/>
              <w:rPr>
                <w:sz w:val="20"/>
              </w:rPr>
            </w:pPr>
          </w:p>
          <w:p w14:paraId="29CA9E6D">
            <w:pPr>
              <w:spacing w:before="78" w:line="222" w:lineRule="auto"/>
              <w:jc w:val="center"/>
              <w:rPr>
                <w:rFonts w:ascii="宋体" w:hAnsi="宋体" w:eastAsia="宋体" w:cs="宋体"/>
                <w:sz w:val="24"/>
                <w:szCs w:val="24"/>
              </w:rPr>
            </w:pPr>
            <w:r>
              <w:rPr>
                <w:rFonts w:ascii="宋体" w:hAnsi="宋体" w:eastAsia="宋体" w:cs="宋体"/>
                <w:spacing w:val="31"/>
                <w:sz w:val="24"/>
                <w:szCs w:val="24"/>
              </w:rPr>
              <w:t>(</w:t>
            </w:r>
            <w:r>
              <w:rPr>
                <w:rFonts w:ascii="宋体" w:hAnsi="宋体" w:eastAsia="宋体" w:cs="宋体"/>
                <w:spacing w:val="29"/>
                <w:sz w:val="24"/>
                <w:szCs w:val="24"/>
              </w:rPr>
              <w:t>一)</w:t>
            </w:r>
          </w:p>
        </w:tc>
        <w:tc>
          <w:tcPr>
            <w:tcW w:w="1734" w:type="dxa"/>
            <w:tcBorders>
              <w:top w:val="single" w:color="000000" w:sz="2" w:space="0"/>
              <w:bottom w:val="single" w:color="000000" w:sz="2" w:space="0"/>
            </w:tcBorders>
          </w:tcPr>
          <w:p w14:paraId="10047FEC">
            <w:pPr>
              <w:spacing w:before="180" w:line="480" w:lineRule="exact"/>
              <w:ind w:left="249"/>
              <w:rPr>
                <w:rFonts w:ascii="宋体" w:hAnsi="宋体" w:eastAsia="宋体" w:cs="宋体"/>
                <w:sz w:val="24"/>
                <w:szCs w:val="24"/>
              </w:rPr>
            </w:pPr>
            <w:r>
              <w:rPr>
                <w:rFonts w:ascii="宋体" w:hAnsi="宋体" w:eastAsia="宋体" w:cs="宋体"/>
                <w:spacing w:val="-5"/>
                <w:position w:val="18"/>
                <w:sz w:val="24"/>
                <w:szCs w:val="24"/>
              </w:rPr>
              <w:t>相关资</w:t>
            </w:r>
          </w:p>
          <w:p w14:paraId="08F273F3">
            <w:pPr>
              <w:spacing w:line="219" w:lineRule="auto"/>
              <w:ind w:left="109" w:firstLine="109" w:firstLineChars="50"/>
              <w:rPr>
                <w:rFonts w:ascii="宋体" w:hAnsi="宋体" w:eastAsia="宋体" w:cs="宋体"/>
                <w:sz w:val="24"/>
                <w:szCs w:val="24"/>
              </w:rPr>
            </w:pPr>
            <w:r>
              <w:rPr>
                <w:rFonts w:ascii="宋体" w:hAnsi="宋体" w:eastAsia="宋体" w:cs="宋体"/>
                <w:spacing w:val="-11"/>
                <w:sz w:val="24"/>
                <w:szCs w:val="24"/>
              </w:rPr>
              <w:t>质</w:t>
            </w:r>
            <w:r>
              <w:rPr>
                <w:rFonts w:ascii="宋体" w:hAnsi="宋体" w:eastAsia="宋体" w:cs="宋体"/>
                <w:spacing w:val="-10"/>
                <w:sz w:val="24"/>
                <w:szCs w:val="24"/>
              </w:rPr>
              <w:t>及等级</w:t>
            </w:r>
          </w:p>
        </w:tc>
        <w:tc>
          <w:tcPr>
            <w:tcW w:w="7010" w:type="dxa"/>
            <w:gridSpan w:val="4"/>
            <w:tcBorders>
              <w:top w:val="single" w:color="000000" w:sz="2" w:space="0"/>
              <w:bottom w:val="single" w:color="000000" w:sz="2" w:space="0"/>
            </w:tcBorders>
          </w:tcPr>
          <w:p w14:paraId="6B27D7E6">
            <w:pPr>
              <w:rPr>
                <w:sz w:val="20"/>
              </w:rPr>
            </w:pPr>
          </w:p>
        </w:tc>
      </w:tr>
      <w:tr w14:paraId="100C8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4" w:hRule="atLeast"/>
        </w:trPr>
        <w:tc>
          <w:tcPr>
            <w:tcW w:w="852" w:type="dxa"/>
            <w:tcBorders>
              <w:top w:val="single" w:color="000000" w:sz="2" w:space="0"/>
              <w:bottom w:val="single" w:color="000000" w:sz="2" w:space="0"/>
            </w:tcBorders>
          </w:tcPr>
          <w:p w14:paraId="573255A3">
            <w:pPr>
              <w:spacing w:line="258" w:lineRule="auto"/>
              <w:jc w:val="center"/>
              <w:rPr>
                <w:sz w:val="20"/>
              </w:rPr>
            </w:pPr>
          </w:p>
          <w:p w14:paraId="52C54820">
            <w:pPr>
              <w:spacing w:line="259" w:lineRule="auto"/>
              <w:jc w:val="center"/>
              <w:rPr>
                <w:sz w:val="20"/>
              </w:rPr>
            </w:pPr>
          </w:p>
          <w:p w14:paraId="0B10D14C">
            <w:pPr>
              <w:spacing w:before="78" w:line="222" w:lineRule="auto"/>
              <w:jc w:val="center"/>
              <w:rPr>
                <w:rFonts w:ascii="宋体" w:hAnsi="宋体" w:eastAsia="宋体" w:cs="宋体"/>
                <w:sz w:val="24"/>
                <w:szCs w:val="24"/>
              </w:rPr>
            </w:pPr>
            <w:r>
              <w:rPr>
                <w:rFonts w:ascii="宋体" w:hAnsi="宋体" w:eastAsia="宋体" w:cs="宋体"/>
                <w:spacing w:val="31"/>
                <w:sz w:val="24"/>
                <w:szCs w:val="24"/>
              </w:rPr>
              <w:t>(</w:t>
            </w:r>
            <w:r>
              <w:rPr>
                <w:rFonts w:ascii="宋体" w:hAnsi="宋体" w:eastAsia="宋体" w:cs="宋体"/>
                <w:spacing w:val="29"/>
                <w:sz w:val="24"/>
                <w:szCs w:val="24"/>
              </w:rPr>
              <w:t>二)</w:t>
            </w:r>
          </w:p>
        </w:tc>
        <w:tc>
          <w:tcPr>
            <w:tcW w:w="1734" w:type="dxa"/>
            <w:tcBorders>
              <w:top w:val="single" w:color="000000" w:sz="2" w:space="0"/>
              <w:bottom w:val="single" w:color="000000" w:sz="2" w:space="0"/>
            </w:tcBorders>
          </w:tcPr>
          <w:p w14:paraId="42037FA0">
            <w:pPr>
              <w:spacing w:before="131" w:line="220" w:lineRule="auto"/>
              <w:ind w:left="176" w:firstLine="113" w:firstLineChars="50"/>
              <w:rPr>
                <w:rFonts w:ascii="宋体" w:hAnsi="宋体" w:eastAsia="宋体" w:cs="宋体"/>
                <w:sz w:val="24"/>
                <w:szCs w:val="24"/>
              </w:rPr>
            </w:pPr>
            <w:r>
              <w:rPr>
                <w:rFonts w:hint="eastAsia" w:ascii="宋体" w:hAnsi="宋体" w:eastAsia="宋体" w:cs="宋体"/>
                <w:spacing w:val="-7"/>
                <w:sz w:val="24"/>
                <w:szCs w:val="24"/>
              </w:rPr>
              <w:t>202</w:t>
            </w:r>
            <w:r>
              <w:rPr>
                <w:rFonts w:hint="eastAsia" w:ascii="宋体" w:hAnsi="宋体" w:eastAsia="宋体" w:cs="宋体"/>
                <w:spacing w:val="-7"/>
                <w:sz w:val="24"/>
                <w:szCs w:val="24"/>
                <w:lang w:val="en-US" w:eastAsia="zh-CN"/>
              </w:rPr>
              <w:t>2</w:t>
            </w:r>
            <w:r>
              <w:rPr>
                <w:rFonts w:ascii="宋体" w:hAnsi="宋体" w:eastAsia="宋体" w:cs="宋体"/>
                <w:spacing w:val="-2"/>
                <w:sz w:val="24"/>
                <w:szCs w:val="24"/>
              </w:rPr>
              <w:t>年度后</w:t>
            </w:r>
            <w:r>
              <w:rPr>
                <w:rFonts w:ascii="宋体" w:hAnsi="宋体" w:eastAsia="宋体" w:cs="宋体"/>
                <w:spacing w:val="-1"/>
                <w:sz w:val="24"/>
                <w:szCs w:val="24"/>
              </w:rPr>
              <w:t>获</w:t>
            </w:r>
          </w:p>
          <w:p w14:paraId="2E589A7F">
            <w:pPr>
              <w:spacing w:before="179" w:line="219" w:lineRule="auto"/>
              <w:ind w:left="230"/>
              <w:rPr>
                <w:rFonts w:ascii="宋体" w:hAnsi="宋体" w:eastAsia="宋体" w:cs="宋体"/>
                <w:sz w:val="24"/>
                <w:szCs w:val="24"/>
              </w:rPr>
            </w:pPr>
            <w:r>
              <w:rPr>
                <w:rFonts w:ascii="宋体" w:hAnsi="宋体" w:eastAsia="宋体" w:cs="宋体"/>
                <w:spacing w:val="-2"/>
                <w:sz w:val="24"/>
                <w:szCs w:val="24"/>
              </w:rPr>
              <w:t>得的荣</w:t>
            </w:r>
            <w:r>
              <w:rPr>
                <w:rFonts w:ascii="宋体" w:hAnsi="宋体" w:eastAsia="宋体" w:cs="宋体"/>
                <w:spacing w:val="-1"/>
                <w:sz w:val="24"/>
                <w:szCs w:val="24"/>
              </w:rPr>
              <w:t>誉</w:t>
            </w:r>
            <w:r>
              <w:rPr>
                <w:rFonts w:ascii="宋体" w:hAnsi="宋体" w:eastAsia="宋体" w:cs="宋体"/>
                <w:spacing w:val="-2"/>
                <w:sz w:val="24"/>
                <w:szCs w:val="24"/>
              </w:rPr>
              <w:t>及表彰</w:t>
            </w:r>
            <w:r>
              <w:rPr>
                <w:rFonts w:ascii="宋体" w:hAnsi="宋体" w:eastAsia="宋体" w:cs="宋体"/>
                <w:spacing w:val="-1"/>
                <w:sz w:val="24"/>
                <w:szCs w:val="24"/>
              </w:rPr>
              <w:t>情</w:t>
            </w:r>
            <w:r>
              <w:rPr>
                <w:rFonts w:ascii="宋体" w:hAnsi="宋体" w:eastAsia="宋体" w:cs="宋体"/>
                <w:sz w:val="24"/>
                <w:szCs w:val="24"/>
              </w:rPr>
              <w:t>况</w:t>
            </w:r>
          </w:p>
        </w:tc>
        <w:tc>
          <w:tcPr>
            <w:tcW w:w="7010" w:type="dxa"/>
            <w:gridSpan w:val="4"/>
            <w:tcBorders>
              <w:top w:val="single" w:color="000000" w:sz="2" w:space="0"/>
              <w:bottom w:val="single" w:color="000000" w:sz="2" w:space="0"/>
            </w:tcBorders>
          </w:tcPr>
          <w:p w14:paraId="2C45C540">
            <w:pPr>
              <w:rPr>
                <w:sz w:val="20"/>
              </w:rPr>
            </w:pPr>
          </w:p>
        </w:tc>
      </w:tr>
    </w:tbl>
    <w:p w14:paraId="49F10592">
      <w:pPr>
        <w:spacing w:line="109" w:lineRule="exact"/>
        <w:rPr>
          <w:sz w:val="9"/>
        </w:rPr>
      </w:pPr>
    </w:p>
    <w:p w14:paraId="635A3B51">
      <w:pPr>
        <w:sectPr>
          <w:headerReference r:id="rId4" w:type="default"/>
          <w:footerReference r:id="rId5" w:type="default"/>
          <w:pgSz w:w="11910" w:h="16845"/>
          <w:pgMar w:top="400" w:right="1141" w:bottom="1391" w:left="1156" w:header="0" w:footer="1228" w:gutter="0"/>
          <w:pgNumType w:fmt="numberInDash"/>
          <w:cols w:space="720" w:num="1"/>
        </w:sectPr>
      </w:pPr>
    </w:p>
    <w:p w14:paraId="270B826F">
      <w:pPr>
        <w:pStyle w:val="2"/>
        <w:rPr>
          <w:rFonts w:eastAsiaTheme="minorEastAsia"/>
        </w:rPr>
      </w:pPr>
    </w:p>
    <w:p w14:paraId="73FA5D3B">
      <w:pPr>
        <w:spacing w:before="91" w:line="221" w:lineRule="auto"/>
        <w:ind w:firstLine="1830" w:firstLineChars="500"/>
        <w:outlineLvl w:val="2"/>
        <w:rPr>
          <w:rFonts w:ascii="宋体" w:hAnsi="宋体" w:eastAsia="宋体" w:cs="宋体"/>
          <w:spacing w:val="3"/>
          <w:sz w:val="36"/>
          <w:szCs w:val="36"/>
        </w:rPr>
      </w:pPr>
      <w:r>
        <w:rPr>
          <w:rFonts w:ascii="宋体" w:hAnsi="宋体" w:eastAsia="宋体" w:cs="宋体"/>
          <w:spacing w:val="3"/>
          <w:sz w:val="36"/>
          <w:szCs w:val="36"/>
        </w:rPr>
        <w:t>(十)供应商需提供的其他证明材料</w:t>
      </w:r>
    </w:p>
    <w:p w14:paraId="68ACC4EB">
      <w:pPr>
        <w:pStyle w:val="2"/>
        <w:rPr>
          <w:rFonts w:eastAsiaTheme="minorEastAsia"/>
        </w:rPr>
      </w:pPr>
    </w:p>
    <w:p w14:paraId="14228BCD">
      <w:pPr>
        <w:spacing w:before="91" w:line="411" w:lineRule="auto"/>
        <w:ind w:left="595"/>
        <w:rPr>
          <w:rFonts w:ascii="宋体" w:hAnsi="宋体" w:eastAsia="宋体" w:cs="宋体"/>
          <w:spacing w:val="-2"/>
          <w:sz w:val="28"/>
          <w:szCs w:val="28"/>
        </w:rPr>
      </w:pPr>
      <w:r>
        <w:rPr>
          <w:rFonts w:ascii="宋体" w:hAnsi="宋体" w:eastAsia="宋体" w:cs="宋体"/>
          <w:spacing w:val="-2"/>
          <w:sz w:val="28"/>
          <w:szCs w:val="28"/>
        </w:rPr>
        <w:t xml:space="preserve">1. 营业执照（扫描件）； </w:t>
      </w:r>
    </w:p>
    <w:p w14:paraId="3583ACA5">
      <w:pPr>
        <w:spacing w:before="91" w:line="411" w:lineRule="auto"/>
        <w:ind w:left="595"/>
        <w:rPr>
          <w:rFonts w:ascii="宋体" w:hAnsi="宋体" w:eastAsia="宋体" w:cs="宋体"/>
          <w:spacing w:val="-2"/>
          <w:sz w:val="28"/>
          <w:szCs w:val="28"/>
        </w:rPr>
      </w:pPr>
      <w:r>
        <w:rPr>
          <w:rFonts w:ascii="宋体" w:hAnsi="宋体" w:eastAsia="宋体" w:cs="宋体"/>
          <w:spacing w:val="-2"/>
          <w:sz w:val="28"/>
          <w:szCs w:val="28"/>
        </w:rPr>
        <w:t>2. 供应商上年度财务状况报告（扫描件）；</w:t>
      </w:r>
    </w:p>
    <w:p w14:paraId="1BC70208">
      <w:pPr>
        <w:spacing w:before="91" w:line="411" w:lineRule="auto"/>
        <w:ind w:left="595"/>
        <w:rPr>
          <w:rFonts w:ascii="宋体" w:hAnsi="宋体" w:eastAsia="宋体" w:cs="宋体"/>
          <w:spacing w:val="-2"/>
          <w:sz w:val="28"/>
          <w:szCs w:val="28"/>
        </w:rPr>
      </w:pPr>
      <w:r>
        <w:rPr>
          <w:rFonts w:ascii="宋体" w:hAnsi="宋体" w:eastAsia="宋体" w:cs="宋体"/>
          <w:spacing w:val="-2"/>
          <w:sz w:val="28"/>
          <w:szCs w:val="28"/>
        </w:rPr>
        <w:t xml:space="preserve">3.供应商相关信息一览表（使用本协商文件规定格式）； </w:t>
      </w:r>
    </w:p>
    <w:p w14:paraId="2A3A31C7">
      <w:pPr>
        <w:spacing w:before="91" w:line="411" w:lineRule="auto"/>
        <w:ind w:left="595"/>
        <w:rPr>
          <w:rFonts w:ascii="宋体" w:hAnsi="宋体" w:eastAsia="宋体" w:cs="宋体"/>
          <w:spacing w:val="-2"/>
          <w:sz w:val="28"/>
          <w:szCs w:val="28"/>
        </w:rPr>
      </w:pPr>
      <w:r>
        <w:rPr>
          <w:rFonts w:ascii="宋体" w:hAnsi="宋体" w:eastAsia="宋体" w:cs="宋体"/>
          <w:spacing w:val="-2"/>
          <w:sz w:val="28"/>
          <w:szCs w:val="28"/>
        </w:rPr>
        <w:t xml:space="preserve">4. 参加本次政府采购活动前半年内（至少一个月）的依法缴纳税收的证明材料（扫描件）； </w:t>
      </w:r>
    </w:p>
    <w:p w14:paraId="7EED6AE9">
      <w:pPr>
        <w:spacing w:before="91" w:line="411" w:lineRule="auto"/>
        <w:ind w:left="595"/>
        <w:rPr>
          <w:rFonts w:ascii="宋体" w:hAnsi="宋体" w:eastAsia="宋体" w:cs="宋体"/>
          <w:spacing w:val="-2"/>
          <w:sz w:val="28"/>
          <w:szCs w:val="28"/>
        </w:rPr>
      </w:pPr>
      <w:r>
        <w:rPr>
          <w:rFonts w:ascii="宋体" w:hAnsi="宋体" w:eastAsia="宋体" w:cs="宋体"/>
          <w:spacing w:val="-2"/>
          <w:sz w:val="28"/>
          <w:szCs w:val="28"/>
        </w:rPr>
        <w:t>5. 参加本次政府采购活动前半年内（至少一个月）的依法缴纳社会保障资金的证明材料（扫描 件）；</w:t>
      </w:r>
    </w:p>
    <w:p w14:paraId="0F69913A">
      <w:pPr>
        <w:spacing w:before="91" w:line="411" w:lineRule="auto"/>
        <w:ind w:left="595"/>
        <w:rPr>
          <w:rFonts w:ascii="宋体" w:hAnsi="宋体" w:eastAsia="宋体" w:cs="宋体"/>
          <w:spacing w:val="-2"/>
          <w:sz w:val="28"/>
          <w:szCs w:val="28"/>
        </w:rPr>
      </w:pPr>
      <w:r>
        <w:rPr>
          <w:rFonts w:ascii="宋体" w:hAnsi="宋体" w:eastAsia="宋体" w:cs="宋体"/>
          <w:spacing w:val="-2"/>
          <w:sz w:val="28"/>
          <w:szCs w:val="28"/>
        </w:rPr>
        <w:t xml:space="preserve">6.协商承诺函（使用本协商文件规定格式）； </w:t>
      </w:r>
    </w:p>
    <w:p w14:paraId="60F9110E">
      <w:pPr>
        <w:spacing w:before="91" w:line="411" w:lineRule="auto"/>
        <w:ind w:left="595"/>
        <w:rPr>
          <w:rFonts w:ascii="宋体" w:hAnsi="宋体" w:eastAsia="宋体" w:cs="宋体"/>
          <w:spacing w:val="-2"/>
          <w:sz w:val="28"/>
          <w:szCs w:val="28"/>
        </w:rPr>
      </w:pPr>
      <w:r>
        <w:rPr>
          <w:rFonts w:ascii="宋体" w:hAnsi="宋体" w:eastAsia="宋体" w:cs="宋体"/>
          <w:spacing w:val="-2"/>
          <w:sz w:val="28"/>
          <w:szCs w:val="28"/>
        </w:rPr>
        <w:t xml:space="preserve">7. 法定代表人身份证明书（使用本协商文件规定格式）、法人授权委托书（使用本协商文件规定格式），以及相应人员的居民身份证复印件、社保缴纳证明（扫描件）。 </w:t>
      </w:r>
    </w:p>
    <w:p w14:paraId="7FAB290F">
      <w:pPr>
        <w:spacing w:before="91" w:line="411" w:lineRule="auto"/>
        <w:ind w:left="595"/>
        <w:rPr>
          <w:rFonts w:ascii="宋体" w:hAnsi="宋体" w:eastAsia="宋体" w:cs="宋体"/>
          <w:spacing w:val="-2"/>
          <w:sz w:val="28"/>
          <w:szCs w:val="28"/>
        </w:rPr>
      </w:pPr>
      <w:r>
        <w:rPr>
          <w:rFonts w:ascii="宋体" w:hAnsi="宋体" w:eastAsia="宋体" w:cs="宋体"/>
          <w:spacing w:val="-2"/>
          <w:sz w:val="28"/>
          <w:szCs w:val="28"/>
        </w:rPr>
        <w:t>8. 中小企业声明函（如符合，填写）</w:t>
      </w:r>
    </w:p>
    <w:p w14:paraId="5A661C01">
      <w:pPr>
        <w:pStyle w:val="2"/>
        <w:rPr>
          <w:rFonts w:eastAsiaTheme="minorEastAsia"/>
        </w:rPr>
      </w:pPr>
    </w:p>
    <w:p w14:paraId="67E0A10D">
      <w:pPr>
        <w:pStyle w:val="2"/>
        <w:rPr>
          <w:rFonts w:eastAsiaTheme="minorEastAsia"/>
        </w:rPr>
      </w:pPr>
    </w:p>
    <w:p w14:paraId="60D0BC7C">
      <w:pPr>
        <w:pStyle w:val="2"/>
        <w:rPr>
          <w:rFonts w:eastAsiaTheme="minorEastAsia"/>
        </w:rPr>
      </w:pPr>
    </w:p>
    <w:p w14:paraId="7EB00396">
      <w:pPr>
        <w:pStyle w:val="2"/>
        <w:rPr>
          <w:rFonts w:eastAsiaTheme="minorEastAsia"/>
        </w:rPr>
      </w:pPr>
    </w:p>
    <w:p w14:paraId="166F5EB8">
      <w:pPr>
        <w:pStyle w:val="2"/>
        <w:rPr>
          <w:rFonts w:eastAsiaTheme="minorEastAsia"/>
        </w:rPr>
      </w:pPr>
    </w:p>
    <w:p w14:paraId="2DE1DDCF">
      <w:pPr>
        <w:pStyle w:val="2"/>
        <w:rPr>
          <w:rFonts w:eastAsiaTheme="minorEastAsia"/>
        </w:rPr>
      </w:pPr>
    </w:p>
    <w:p w14:paraId="11B2B374">
      <w:pPr>
        <w:pStyle w:val="2"/>
        <w:rPr>
          <w:rFonts w:eastAsiaTheme="minorEastAsia"/>
        </w:rPr>
      </w:pPr>
    </w:p>
    <w:p w14:paraId="4399B07E">
      <w:pPr>
        <w:pStyle w:val="2"/>
        <w:rPr>
          <w:rFonts w:eastAsiaTheme="minorEastAsia"/>
        </w:rPr>
      </w:pPr>
    </w:p>
    <w:p w14:paraId="34DB5E2D">
      <w:pPr>
        <w:pStyle w:val="2"/>
        <w:rPr>
          <w:rFonts w:eastAsiaTheme="minorEastAsia"/>
        </w:rPr>
      </w:pPr>
    </w:p>
    <w:p w14:paraId="76A9F158">
      <w:pPr>
        <w:pStyle w:val="2"/>
        <w:rPr>
          <w:rFonts w:eastAsiaTheme="minorEastAsia"/>
        </w:rPr>
      </w:pPr>
    </w:p>
    <w:p w14:paraId="51CB1D55">
      <w:pPr>
        <w:pStyle w:val="2"/>
        <w:rPr>
          <w:rFonts w:eastAsiaTheme="minorEastAsia"/>
        </w:rPr>
      </w:pPr>
    </w:p>
    <w:p w14:paraId="558D6580">
      <w:pPr>
        <w:pStyle w:val="2"/>
        <w:rPr>
          <w:rFonts w:eastAsiaTheme="minorEastAsia"/>
        </w:rPr>
      </w:pPr>
    </w:p>
    <w:p w14:paraId="1E293758">
      <w:pPr>
        <w:pStyle w:val="2"/>
        <w:rPr>
          <w:rFonts w:eastAsiaTheme="minorEastAsia"/>
        </w:rPr>
      </w:pPr>
    </w:p>
    <w:p w14:paraId="1191B6AC">
      <w:pPr>
        <w:spacing w:before="91" w:line="226" w:lineRule="auto"/>
        <w:ind w:firstLine="2013" w:firstLineChars="550"/>
        <w:outlineLvl w:val="2"/>
        <w:rPr>
          <w:rFonts w:ascii="宋体" w:hAnsi="宋体" w:eastAsia="宋体" w:cs="宋体"/>
          <w:spacing w:val="3"/>
          <w:sz w:val="36"/>
          <w:szCs w:val="36"/>
        </w:rPr>
      </w:pPr>
      <w:bookmarkStart w:id="87" w:name="_Toc24733"/>
      <w:r>
        <w:rPr>
          <w:rFonts w:ascii="宋体" w:hAnsi="宋体" w:eastAsia="宋体" w:cs="宋体"/>
          <w:spacing w:val="3"/>
          <w:sz w:val="36"/>
          <w:szCs w:val="36"/>
        </w:rPr>
        <w:t>(</w:t>
      </w:r>
      <w:r>
        <w:rPr>
          <w:rFonts w:hint="eastAsia" w:ascii="宋体" w:hAnsi="宋体" w:eastAsia="宋体" w:cs="宋体"/>
          <w:spacing w:val="3"/>
          <w:sz w:val="36"/>
          <w:szCs w:val="36"/>
        </w:rPr>
        <w:t>十</w:t>
      </w:r>
      <w:r>
        <w:rPr>
          <w:rFonts w:ascii="宋体" w:hAnsi="宋体" w:eastAsia="宋体" w:cs="宋体"/>
          <w:spacing w:val="3"/>
          <w:sz w:val="36"/>
          <w:szCs w:val="36"/>
        </w:rPr>
        <w:t>一)中小企业声明函</w:t>
      </w:r>
      <w:bookmarkEnd w:id="87"/>
    </w:p>
    <w:p w14:paraId="4EACD11A">
      <w:pPr>
        <w:spacing w:before="286" w:line="412" w:lineRule="auto"/>
        <w:ind w:left="39" w:firstLine="588"/>
        <w:rPr>
          <w:rFonts w:ascii="宋体" w:hAnsi="宋体" w:eastAsia="宋体" w:cs="宋体"/>
          <w:sz w:val="28"/>
          <w:szCs w:val="28"/>
        </w:rPr>
      </w:pPr>
      <w:r>
        <w:rPr>
          <w:rFonts w:ascii="宋体" w:hAnsi="宋体" w:eastAsia="宋体" w:cs="宋体"/>
          <w:spacing w:val="26"/>
          <w:sz w:val="28"/>
          <w:szCs w:val="28"/>
        </w:rPr>
        <w:t>本</w:t>
      </w:r>
      <w:r>
        <w:rPr>
          <w:rFonts w:ascii="宋体" w:hAnsi="宋体" w:eastAsia="宋体" w:cs="宋体"/>
          <w:spacing w:val="22"/>
          <w:sz w:val="28"/>
          <w:szCs w:val="28"/>
        </w:rPr>
        <w:t>公</w:t>
      </w:r>
      <w:r>
        <w:rPr>
          <w:rFonts w:ascii="宋体" w:hAnsi="宋体" w:eastAsia="宋体" w:cs="宋体"/>
          <w:spacing w:val="13"/>
          <w:sz w:val="28"/>
          <w:szCs w:val="28"/>
        </w:rPr>
        <w:t>司(联合体)郑重声明， 根据《政府采购促进中小企业发展管理</w:t>
      </w:r>
      <w:r>
        <w:rPr>
          <w:rFonts w:ascii="宋体" w:hAnsi="宋体" w:eastAsia="宋体" w:cs="宋体"/>
          <w:spacing w:val="-1"/>
          <w:sz w:val="28"/>
          <w:szCs w:val="28"/>
        </w:rPr>
        <w:t>办法》(财库﹝ 2020 ﹞ 46 号) 的规定，本公司(联合</w:t>
      </w:r>
      <w:r>
        <w:rPr>
          <w:rFonts w:ascii="宋体" w:hAnsi="宋体" w:eastAsia="宋体" w:cs="宋体"/>
          <w:sz w:val="28"/>
          <w:szCs w:val="28"/>
        </w:rPr>
        <w:t>体) 参加</w:t>
      </w:r>
      <w:r>
        <w:rPr>
          <w:rFonts w:ascii="宋体" w:hAnsi="宋体" w:eastAsia="宋体" w:cs="宋体"/>
          <w:sz w:val="28"/>
          <w:szCs w:val="28"/>
          <w:u w:val="single"/>
        </w:rPr>
        <w:t xml:space="preserve"> (单位名称)</w:t>
      </w:r>
      <w:r>
        <w:rPr>
          <w:rFonts w:ascii="宋体" w:hAnsi="宋体" w:eastAsia="宋体" w:cs="宋体"/>
          <w:spacing w:val="13"/>
          <w:sz w:val="28"/>
          <w:szCs w:val="28"/>
        </w:rPr>
        <w:t>的</w:t>
      </w:r>
      <w:r>
        <w:rPr>
          <w:rFonts w:ascii="宋体" w:hAnsi="宋体" w:eastAsia="宋体" w:cs="宋体"/>
          <w:spacing w:val="9"/>
          <w:sz w:val="28"/>
          <w:szCs w:val="28"/>
          <w:u w:val="single"/>
        </w:rPr>
        <w:t xml:space="preserve"> (项目名称) </w:t>
      </w:r>
      <w:r>
        <w:rPr>
          <w:rFonts w:ascii="宋体" w:hAnsi="宋体" w:eastAsia="宋体" w:cs="宋体"/>
          <w:spacing w:val="9"/>
          <w:sz w:val="28"/>
          <w:szCs w:val="28"/>
        </w:rPr>
        <w:t>采购活动，提供的货物全部由符合政策要求的中小企业制</w:t>
      </w:r>
      <w:r>
        <w:rPr>
          <w:rFonts w:ascii="宋体" w:hAnsi="宋体" w:eastAsia="宋体" w:cs="宋体"/>
          <w:spacing w:val="26"/>
          <w:sz w:val="28"/>
          <w:szCs w:val="28"/>
        </w:rPr>
        <w:t>造</w:t>
      </w:r>
      <w:r>
        <w:rPr>
          <w:rFonts w:ascii="宋体" w:hAnsi="宋体" w:eastAsia="宋体" w:cs="宋体"/>
          <w:spacing w:val="16"/>
          <w:sz w:val="28"/>
          <w:szCs w:val="28"/>
        </w:rPr>
        <w:t>。</w:t>
      </w:r>
      <w:r>
        <w:rPr>
          <w:rFonts w:ascii="宋体" w:hAnsi="宋体" w:eastAsia="宋体" w:cs="宋体"/>
          <w:spacing w:val="13"/>
          <w:sz w:val="28"/>
          <w:szCs w:val="28"/>
        </w:rPr>
        <w:t>相关企业(含联合体中的中小企业、签订分包意向协议的中小企业)</w:t>
      </w:r>
      <w:r>
        <w:rPr>
          <w:rFonts w:ascii="宋体" w:hAnsi="宋体" w:eastAsia="宋体" w:cs="宋体"/>
          <w:spacing w:val="-6"/>
          <w:sz w:val="28"/>
          <w:szCs w:val="28"/>
        </w:rPr>
        <w:t>的具</w:t>
      </w:r>
      <w:r>
        <w:rPr>
          <w:rFonts w:ascii="宋体" w:hAnsi="宋体" w:eastAsia="宋体" w:cs="宋体"/>
          <w:spacing w:val="-4"/>
          <w:sz w:val="28"/>
          <w:szCs w:val="28"/>
        </w:rPr>
        <w:t>体</w:t>
      </w:r>
      <w:r>
        <w:rPr>
          <w:rFonts w:ascii="宋体" w:hAnsi="宋体" w:eastAsia="宋体" w:cs="宋体"/>
          <w:spacing w:val="-3"/>
          <w:sz w:val="28"/>
          <w:szCs w:val="28"/>
        </w:rPr>
        <w:t>情况如下：</w:t>
      </w:r>
    </w:p>
    <w:p w14:paraId="3C43D1C3">
      <w:pPr>
        <w:spacing w:line="409" w:lineRule="auto"/>
        <w:ind w:left="43" w:right="41" w:firstLine="604"/>
        <w:rPr>
          <w:rFonts w:ascii="宋体" w:hAnsi="宋体" w:eastAsia="宋体" w:cs="宋体"/>
          <w:sz w:val="28"/>
          <w:szCs w:val="28"/>
        </w:rPr>
      </w:pPr>
      <w:r>
        <w:rPr>
          <w:rFonts w:ascii="宋体" w:hAnsi="宋体" w:eastAsia="宋体" w:cs="宋体"/>
          <w:spacing w:val="14"/>
          <w:sz w:val="28"/>
          <w:szCs w:val="28"/>
        </w:rPr>
        <w:t>1.</w:t>
      </w:r>
      <w:r>
        <w:rPr>
          <w:rFonts w:ascii="宋体" w:hAnsi="宋体" w:eastAsia="宋体" w:cs="宋体"/>
          <w:spacing w:val="7"/>
          <w:sz w:val="28"/>
          <w:szCs w:val="28"/>
          <w:u w:val="single"/>
        </w:rPr>
        <w:t xml:space="preserve">(标的名称) </w:t>
      </w:r>
      <w:r>
        <w:rPr>
          <w:rFonts w:ascii="宋体" w:hAnsi="宋体" w:eastAsia="宋体" w:cs="宋体"/>
          <w:spacing w:val="7"/>
          <w:sz w:val="28"/>
          <w:szCs w:val="28"/>
        </w:rPr>
        <w:t>，属于</w:t>
      </w:r>
      <w:r>
        <w:rPr>
          <w:rFonts w:ascii="宋体" w:hAnsi="宋体" w:eastAsia="宋体" w:cs="宋体"/>
          <w:spacing w:val="7"/>
          <w:sz w:val="28"/>
          <w:szCs w:val="28"/>
          <w:u w:val="single"/>
        </w:rPr>
        <w:t xml:space="preserve"> (磋商文件中明确的所属行业) </w:t>
      </w:r>
      <w:r>
        <w:rPr>
          <w:rFonts w:ascii="宋体" w:hAnsi="宋体" w:eastAsia="宋体" w:cs="宋体"/>
          <w:spacing w:val="7"/>
          <w:sz w:val="28"/>
          <w:szCs w:val="28"/>
        </w:rPr>
        <w:t>行业；制造商</w:t>
      </w:r>
      <w:r>
        <w:rPr>
          <w:rFonts w:ascii="宋体" w:hAnsi="宋体" w:eastAsia="宋体" w:cs="宋体"/>
          <w:spacing w:val="-2"/>
          <w:sz w:val="28"/>
          <w:szCs w:val="28"/>
        </w:rPr>
        <w:t>为</w:t>
      </w:r>
      <w:r>
        <w:rPr>
          <w:rFonts w:ascii="宋体" w:hAnsi="宋体" w:eastAsia="宋体" w:cs="宋体"/>
          <w:spacing w:val="-2"/>
          <w:sz w:val="28"/>
          <w:szCs w:val="28"/>
          <w:u w:val="single"/>
        </w:rPr>
        <w:t xml:space="preserve"> (企业名称) </w:t>
      </w:r>
      <w:r>
        <w:rPr>
          <w:rFonts w:ascii="宋体" w:hAnsi="宋体" w:eastAsia="宋体" w:cs="宋体"/>
          <w:spacing w:val="-2"/>
          <w:sz w:val="28"/>
          <w:szCs w:val="28"/>
        </w:rPr>
        <w:t>，从业人员</w:t>
      </w:r>
      <w:r>
        <w:rPr>
          <w:rFonts w:hint="eastAsia" w:ascii="宋体" w:hAnsi="宋体" w:eastAsia="宋体" w:cs="宋体"/>
          <w:spacing w:val="-2"/>
          <w:sz w:val="28"/>
          <w:szCs w:val="28"/>
          <w:u w:val="single"/>
        </w:rPr>
        <w:t xml:space="preserve">    </w:t>
      </w:r>
      <w:r>
        <w:rPr>
          <w:rFonts w:ascii="宋体" w:hAnsi="宋体" w:eastAsia="宋体" w:cs="宋体"/>
          <w:spacing w:val="-2"/>
          <w:sz w:val="28"/>
          <w:szCs w:val="28"/>
        </w:rPr>
        <w:t>人， 营业收入为</w:t>
      </w:r>
      <w:r>
        <w:rPr>
          <w:rFonts w:hint="eastAsia" w:ascii="宋体" w:hAnsi="宋体" w:eastAsia="宋体" w:cs="宋体"/>
          <w:spacing w:val="-2"/>
          <w:sz w:val="28"/>
          <w:szCs w:val="28"/>
          <w:u w:val="single"/>
        </w:rPr>
        <w:t xml:space="preserve">   </w:t>
      </w:r>
      <w:r>
        <w:rPr>
          <w:rFonts w:ascii="宋体" w:hAnsi="宋体" w:eastAsia="宋体" w:cs="宋体"/>
          <w:spacing w:val="-2"/>
          <w:sz w:val="28"/>
          <w:szCs w:val="28"/>
        </w:rPr>
        <w:t>万元，资产总额为</w:t>
      </w:r>
      <w:r>
        <w:rPr>
          <w:rFonts w:ascii="宋体" w:hAnsi="宋体" w:eastAsia="宋体" w:cs="宋体"/>
          <w:spacing w:val="-2"/>
          <w:sz w:val="28"/>
          <w:szCs w:val="28"/>
          <w:u w:val="single"/>
        </w:rPr>
        <w:t xml:space="preserve"> </w:t>
      </w:r>
      <w:r>
        <w:rPr>
          <w:rFonts w:hint="eastAsia" w:ascii="宋体" w:hAnsi="宋体" w:eastAsia="宋体" w:cs="宋体"/>
          <w:spacing w:val="-2"/>
          <w:sz w:val="28"/>
          <w:szCs w:val="28"/>
          <w:u w:val="single"/>
        </w:rPr>
        <w:t xml:space="preserve">   </w:t>
      </w:r>
      <w:r>
        <w:rPr>
          <w:rFonts w:ascii="宋体" w:hAnsi="宋体" w:eastAsia="宋体" w:cs="宋体"/>
          <w:spacing w:val="-2"/>
          <w:sz w:val="28"/>
          <w:szCs w:val="28"/>
        </w:rPr>
        <w:t>万</w:t>
      </w:r>
      <w:r>
        <w:rPr>
          <w:rFonts w:ascii="宋体" w:hAnsi="宋体" w:eastAsia="宋体" w:cs="宋体"/>
          <w:sz w:val="28"/>
          <w:szCs w:val="28"/>
        </w:rPr>
        <w:t xml:space="preserve">元， </w:t>
      </w:r>
      <w:r>
        <w:rPr>
          <w:rFonts w:ascii="宋体" w:hAnsi="宋体" w:eastAsia="宋体" w:cs="宋体"/>
          <w:spacing w:val="7"/>
          <w:sz w:val="28"/>
          <w:szCs w:val="28"/>
        </w:rPr>
        <w:t>属于</w:t>
      </w:r>
      <w:r>
        <w:rPr>
          <w:rFonts w:ascii="宋体" w:hAnsi="宋体" w:eastAsia="宋体" w:cs="宋体"/>
          <w:spacing w:val="7"/>
          <w:sz w:val="28"/>
          <w:szCs w:val="28"/>
          <w:u w:val="single"/>
        </w:rPr>
        <w:t xml:space="preserve"> (中型企业、小型企业、微型企业) </w:t>
      </w:r>
      <w:r>
        <w:rPr>
          <w:rFonts w:ascii="宋体" w:hAnsi="宋体" w:eastAsia="宋体" w:cs="宋体"/>
          <w:spacing w:val="3"/>
          <w:sz w:val="28"/>
          <w:szCs w:val="28"/>
        </w:rPr>
        <w:t>；</w:t>
      </w:r>
    </w:p>
    <w:p w14:paraId="362400ED">
      <w:pPr>
        <w:spacing w:before="2" w:line="412" w:lineRule="auto"/>
        <w:ind w:left="43" w:right="41" w:firstLine="587"/>
        <w:rPr>
          <w:rFonts w:ascii="宋体" w:hAnsi="宋体" w:eastAsia="宋体" w:cs="宋体"/>
          <w:sz w:val="28"/>
          <w:szCs w:val="28"/>
        </w:rPr>
      </w:pPr>
      <w:r>
        <w:rPr>
          <w:rFonts w:ascii="宋体" w:hAnsi="宋体" w:eastAsia="宋体" w:cs="宋体"/>
          <w:spacing w:val="4"/>
          <w:sz w:val="28"/>
          <w:szCs w:val="28"/>
        </w:rPr>
        <w:t xml:space="preserve">2. </w:t>
      </w:r>
      <w:r>
        <w:rPr>
          <w:rFonts w:ascii="宋体" w:hAnsi="宋体" w:eastAsia="宋体" w:cs="宋体"/>
          <w:spacing w:val="4"/>
          <w:sz w:val="28"/>
          <w:szCs w:val="28"/>
          <w:u w:val="single"/>
        </w:rPr>
        <w:t xml:space="preserve">  (标的</w:t>
      </w:r>
      <w:r>
        <w:rPr>
          <w:rFonts w:ascii="宋体" w:hAnsi="宋体" w:eastAsia="宋体" w:cs="宋体"/>
          <w:spacing w:val="3"/>
          <w:sz w:val="28"/>
          <w:szCs w:val="28"/>
          <w:u w:val="single"/>
        </w:rPr>
        <w:t>名</w:t>
      </w:r>
      <w:r>
        <w:rPr>
          <w:rFonts w:ascii="宋体" w:hAnsi="宋体" w:eastAsia="宋体" w:cs="宋体"/>
          <w:spacing w:val="2"/>
          <w:sz w:val="28"/>
          <w:szCs w:val="28"/>
          <w:u w:val="single"/>
        </w:rPr>
        <w:t xml:space="preserve">称) </w:t>
      </w:r>
      <w:r>
        <w:rPr>
          <w:rFonts w:ascii="宋体" w:hAnsi="宋体" w:eastAsia="宋体" w:cs="宋体"/>
          <w:spacing w:val="2"/>
          <w:sz w:val="28"/>
          <w:szCs w:val="28"/>
        </w:rPr>
        <w:t>，属于</w:t>
      </w:r>
      <w:r>
        <w:rPr>
          <w:rFonts w:ascii="宋体" w:hAnsi="宋体" w:eastAsia="宋体" w:cs="宋体"/>
          <w:spacing w:val="2"/>
          <w:sz w:val="28"/>
          <w:szCs w:val="28"/>
          <w:u w:val="single"/>
        </w:rPr>
        <w:t xml:space="preserve"> (磋商文件中明确的所属行业) </w:t>
      </w:r>
      <w:r>
        <w:rPr>
          <w:rFonts w:ascii="宋体" w:hAnsi="宋体" w:eastAsia="宋体" w:cs="宋体"/>
          <w:spacing w:val="2"/>
          <w:sz w:val="28"/>
          <w:szCs w:val="28"/>
        </w:rPr>
        <w:t>行业；制造商</w:t>
      </w:r>
      <w:r>
        <w:rPr>
          <w:rFonts w:ascii="宋体" w:hAnsi="宋体" w:eastAsia="宋体" w:cs="宋体"/>
          <w:spacing w:val="-2"/>
          <w:sz w:val="28"/>
          <w:szCs w:val="28"/>
        </w:rPr>
        <w:t>为</w:t>
      </w:r>
      <w:r>
        <w:rPr>
          <w:rFonts w:ascii="宋体" w:hAnsi="宋体" w:eastAsia="宋体" w:cs="宋体"/>
          <w:spacing w:val="-2"/>
          <w:sz w:val="28"/>
          <w:szCs w:val="28"/>
          <w:u w:val="single"/>
        </w:rPr>
        <w:t xml:space="preserve"> (企业名称) </w:t>
      </w:r>
      <w:r>
        <w:rPr>
          <w:rFonts w:ascii="宋体" w:hAnsi="宋体" w:eastAsia="宋体" w:cs="宋体"/>
          <w:spacing w:val="-2"/>
          <w:sz w:val="28"/>
          <w:szCs w:val="28"/>
        </w:rPr>
        <w:t>，从业人员人， 营业收入为</w:t>
      </w:r>
      <w:r>
        <w:rPr>
          <w:rFonts w:hint="eastAsia" w:ascii="宋体" w:hAnsi="宋体" w:eastAsia="宋体" w:cs="宋体"/>
          <w:spacing w:val="-2"/>
          <w:sz w:val="28"/>
          <w:szCs w:val="28"/>
          <w:u w:val="single"/>
        </w:rPr>
        <w:t xml:space="preserve">   </w:t>
      </w:r>
      <w:r>
        <w:rPr>
          <w:rFonts w:ascii="宋体" w:hAnsi="宋体" w:eastAsia="宋体" w:cs="宋体"/>
          <w:spacing w:val="-2"/>
          <w:sz w:val="28"/>
          <w:szCs w:val="28"/>
        </w:rPr>
        <w:t>万元，资产总额为</w:t>
      </w:r>
      <w:r>
        <w:rPr>
          <w:rFonts w:ascii="宋体" w:hAnsi="宋体" w:eastAsia="宋体" w:cs="宋体"/>
          <w:spacing w:val="-2"/>
          <w:sz w:val="28"/>
          <w:szCs w:val="28"/>
          <w:u w:val="single"/>
        </w:rPr>
        <w:t xml:space="preserve"> </w:t>
      </w:r>
      <w:r>
        <w:rPr>
          <w:rFonts w:hint="eastAsia" w:ascii="宋体" w:hAnsi="宋体" w:eastAsia="宋体" w:cs="宋体"/>
          <w:spacing w:val="-2"/>
          <w:sz w:val="28"/>
          <w:szCs w:val="28"/>
          <w:u w:val="single"/>
        </w:rPr>
        <w:t xml:space="preserve">   </w:t>
      </w:r>
      <w:r>
        <w:rPr>
          <w:rFonts w:ascii="宋体" w:hAnsi="宋体" w:eastAsia="宋体" w:cs="宋体"/>
          <w:spacing w:val="-2"/>
          <w:sz w:val="28"/>
          <w:szCs w:val="28"/>
        </w:rPr>
        <w:t>万</w:t>
      </w:r>
      <w:r>
        <w:rPr>
          <w:rFonts w:ascii="宋体" w:hAnsi="宋体" w:eastAsia="宋体" w:cs="宋体"/>
          <w:sz w:val="28"/>
          <w:szCs w:val="28"/>
        </w:rPr>
        <w:t xml:space="preserve">元， </w:t>
      </w:r>
      <w:r>
        <w:rPr>
          <w:rFonts w:ascii="宋体" w:hAnsi="宋体" w:eastAsia="宋体" w:cs="宋体"/>
          <w:spacing w:val="7"/>
          <w:sz w:val="28"/>
          <w:szCs w:val="28"/>
        </w:rPr>
        <w:t>属于</w:t>
      </w:r>
      <w:r>
        <w:rPr>
          <w:rFonts w:ascii="宋体" w:hAnsi="宋体" w:eastAsia="宋体" w:cs="宋体"/>
          <w:spacing w:val="7"/>
          <w:sz w:val="28"/>
          <w:szCs w:val="28"/>
          <w:u w:val="single"/>
        </w:rPr>
        <w:t xml:space="preserve"> (中型企业、小型企业、微型企业) </w:t>
      </w:r>
      <w:r>
        <w:rPr>
          <w:rFonts w:ascii="宋体" w:hAnsi="宋体" w:eastAsia="宋体" w:cs="宋体"/>
          <w:spacing w:val="3"/>
          <w:sz w:val="28"/>
          <w:szCs w:val="28"/>
        </w:rPr>
        <w:t>；</w:t>
      </w:r>
    </w:p>
    <w:p w14:paraId="69A953C4">
      <w:pPr>
        <w:spacing w:line="444" w:lineRule="exact"/>
        <w:ind w:left="944"/>
        <w:rPr>
          <w:rFonts w:ascii="宋体" w:hAnsi="宋体" w:eastAsia="宋体" w:cs="宋体"/>
          <w:sz w:val="28"/>
          <w:szCs w:val="28"/>
        </w:rPr>
      </w:pPr>
      <w:r>
        <w:rPr>
          <w:rFonts w:ascii="宋体" w:hAnsi="宋体" w:eastAsia="宋体" w:cs="宋体"/>
          <w:spacing w:val="-6"/>
          <w:position w:val="3"/>
          <w:sz w:val="28"/>
          <w:szCs w:val="28"/>
        </w:rPr>
        <w:t>…</w:t>
      </w:r>
      <w:r>
        <w:rPr>
          <w:rFonts w:ascii="宋体" w:hAnsi="宋体" w:eastAsia="宋体" w:cs="宋体"/>
          <w:spacing w:val="-4"/>
          <w:position w:val="3"/>
          <w:sz w:val="28"/>
          <w:szCs w:val="28"/>
        </w:rPr>
        <w:t>…</w:t>
      </w:r>
    </w:p>
    <w:p w14:paraId="200C4BBF">
      <w:pPr>
        <w:spacing w:before="186" w:line="411" w:lineRule="auto"/>
        <w:ind w:left="44" w:right="216" w:firstLine="614"/>
        <w:rPr>
          <w:rFonts w:ascii="宋体" w:hAnsi="宋体" w:eastAsia="宋体" w:cs="宋体"/>
          <w:sz w:val="28"/>
          <w:szCs w:val="28"/>
        </w:rPr>
      </w:pPr>
      <w:r>
        <w:rPr>
          <w:rFonts w:ascii="宋体" w:hAnsi="宋体" w:eastAsia="宋体" w:cs="宋体"/>
          <w:spacing w:val="6"/>
          <w:sz w:val="28"/>
          <w:szCs w:val="28"/>
        </w:rPr>
        <w:t>以上企业，不属</w:t>
      </w:r>
      <w:r>
        <w:rPr>
          <w:rFonts w:ascii="宋体" w:hAnsi="宋体" w:eastAsia="宋体" w:cs="宋体"/>
          <w:spacing w:val="3"/>
          <w:sz w:val="28"/>
          <w:szCs w:val="28"/>
        </w:rPr>
        <w:t>于大企业的分支机构， 不存在控股股东为大企业的情</w:t>
      </w:r>
      <w:r>
        <w:rPr>
          <w:rFonts w:ascii="宋体" w:hAnsi="宋体" w:eastAsia="宋体" w:cs="宋体"/>
          <w:spacing w:val="12"/>
          <w:sz w:val="28"/>
          <w:szCs w:val="28"/>
        </w:rPr>
        <w:t>形</w:t>
      </w:r>
      <w:r>
        <w:rPr>
          <w:rFonts w:ascii="宋体" w:hAnsi="宋体" w:eastAsia="宋体" w:cs="宋体"/>
          <w:spacing w:val="9"/>
          <w:sz w:val="28"/>
          <w:szCs w:val="28"/>
        </w:rPr>
        <w:t>，</w:t>
      </w:r>
      <w:r>
        <w:rPr>
          <w:rFonts w:ascii="宋体" w:hAnsi="宋体" w:eastAsia="宋体" w:cs="宋体"/>
          <w:spacing w:val="6"/>
          <w:sz w:val="28"/>
          <w:szCs w:val="28"/>
        </w:rPr>
        <w:t>也不存在与大企业的负责人为同一人的情形。</w:t>
      </w:r>
    </w:p>
    <w:p w14:paraId="56D69F7F">
      <w:pPr>
        <w:spacing w:before="2" w:line="410" w:lineRule="auto"/>
        <w:ind w:left="39" w:right="216" w:firstLine="588"/>
        <w:rPr>
          <w:rFonts w:ascii="宋体" w:hAnsi="宋体" w:eastAsia="宋体" w:cs="宋体"/>
          <w:sz w:val="28"/>
          <w:szCs w:val="28"/>
        </w:rPr>
      </w:pPr>
      <w:r>
        <w:rPr>
          <w:rFonts w:ascii="宋体" w:hAnsi="宋体" w:eastAsia="宋体" w:cs="宋体"/>
          <w:spacing w:val="8"/>
          <w:sz w:val="28"/>
          <w:szCs w:val="28"/>
        </w:rPr>
        <w:t>本企业对上</w:t>
      </w:r>
      <w:r>
        <w:rPr>
          <w:rFonts w:ascii="宋体" w:hAnsi="宋体" w:eastAsia="宋体" w:cs="宋体"/>
          <w:spacing w:val="5"/>
          <w:sz w:val="28"/>
          <w:szCs w:val="28"/>
        </w:rPr>
        <w:t>述</w:t>
      </w:r>
      <w:r>
        <w:rPr>
          <w:rFonts w:ascii="宋体" w:hAnsi="宋体" w:eastAsia="宋体" w:cs="宋体"/>
          <w:spacing w:val="4"/>
          <w:sz w:val="28"/>
          <w:szCs w:val="28"/>
        </w:rPr>
        <w:t>声明内容的真实性负责。如有虚假， 将依法承担相应责</w:t>
      </w:r>
      <w:r>
        <w:rPr>
          <w:rFonts w:ascii="宋体" w:hAnsi="宋体" w:eastAsia="宋体" w:cs="宋体"/>
          <w:spacing w:val="-12"/>
          <w:sz w:val="28"/>
          <w:szCs w:val="28"/>
        </w:rPr>
        <w:t>任</w:t>
      </w:r>
      <w:r>
        <w:rPr>
          <w:rFonts w:ascii="宋体" w:hAnsi="宋体" w:eastAsia="宋体" w:cs="宋体"/>
          <w:spacing w:val="-10"/>
          <w:sz w:val="28"/>
          <w:szCs w:val="28"/>
        </w:rPr>
        <w:t>。</w:t>
      </w:r>
    </w:p>
    <w:p w14:paraId="1D70418E">
      <w:pPr>
        <w:spacing w:line="631" w:lineRule="exact"/>
        <w:ind w:left="631"/>
        <w:rPr>
          <w:rFonts w:ascii="宋体" w:hAnsi="宋体" w:eastAsia="宋体" w:cs="宋体"/>
          <w:sz w:val="28"/>
          <w:szCs w:val="28"/>
        </w:rPr>
      </w:pPr>
      <w:r>
        <w:rPr>
          <w:rFonts w:ascii="宋体" w:hAnsi="宋体" w:eastAsia="宋体" w:cs="宋体"/>
          <w:spacing w:val="29"/>
          <w:position w:val="26"/>
          <w:sz w:val="28"/>
          <w:szCs w:val="28"/>
        </w:rPr>
        <w:t>企</w:t>
      </w:r>
      <w:r>
        <w:rPr>
          <w:rFonts w:ascii="宋体" w:hAnsi="宋体" w:eastAsia="宋体" w:cs="宋体"/>
          <w:spacing w:val="27"/>
          <w:position w:val="26"/>
          <w:sz w:val="28"/>
          <w:szCs w:val="28"/>
        </w:rPr>
        <w:t>业名称(盖章)：</w:t>
      </w:r>
    </w:p>
    <w:p w14:paraId="416733CF">
      <w:pPr>
        <w:spacing w:before="1" w:line="223" w:lineRule="auto"/>
        <w:ind w:left="676"/>
        <w:rPr>
          <w:rFonts w:ascii="宋体" w:hAnsi="宋体" w:eastAsia="宋体" w:cs="宋体"/>
          <w:sz w:val="28"/>
          <w:szCs w:val="28"/>
        </w:rPr>
      </w:pPr>
      <w:r>
        <w:rPr>
          <w:rFonts w:ascii="宋体" w:hAnsi="宋体" w:eastAsia="宋体" w:cs="宋体"/>
          <w:spacing w:val="-16"/>
          <w:sz w:val="28"/>
          <w:szCs w:val="28"/>
        </w:rPr>
        <w:t>日</w:t>
      </w:r>
      <w:r>
        <w:rPr>
          <w:rFonts w:ascii="宋体" w:hAnsi="宋体" w:eastAsia="宋体" w:cs="宋体"/>
          <w:spacing w:val="-12"/>
          <w:sz w:val="28"/>
          <w:szCs w:val="28"/>
        </w:rPr>
        <w:t xml:space="preserve"> 期：</w:t>
      </w:r>
    </w:p>
    <w:p w14:paraId="1EF90614">
      <w:pPr>
        <w:spacing w:before="277" w:line="420" w:lineRule="auto"/>
        <w:ind w:left="64" w:right="129" w:hanging="23"/>
        <w:rPr>
          <w:rFonts w:ascii="宋体" w:hAnsi="宋体" w:eastAsia="宋体" w:cs="宋体"/>
          <w:sz w:val="28"/>
          <w:szCs w:val="28"/>
        </w:rPr>
      </w:pPr>
      <w:r>
        <w:rPr>
          <w:rFonts w:ascii="宋体" w:hAnsi="宋体" w:eastAsia="宋体" w:cs="宋体"/>
          <w:spacing w:val="6"/>
          <w:sz w:val="28"/>
          <w:szCs w:val="28"/>
        </w:rPr>
        <w:t>注： 从业</w:t>
      </w:r>
      <w:r>
        <w:rPr>
          <w:rFonts w:ascii="宋体" w:hAnsi="宋体" w:eastAsia="宋体" w:cs="宋体"/>
          <w:spacing w:val="5"/>
          <w:sz w:val="28"/>
          <w:szCs w:val="28"/>
        </w:rPr>
        <w:t>人</w:t>
      </w:r>
      <w:r>
        <w:rPr>
          <w:rFonts w:ascii="宋体" w:hAnsi="宋体" w:eastAsia="宋体" w:cs="宋体"/>
          <w:spacing w:val="3"/>
          <w:sz w:val="28"/>
          <w:szCs w:val="28"/>
        </w:rPr>
        <w:t>员、营业收入、资产总额填报上一年度数据， 无上一年度数据</w:t>
      </w:r>
      <w:r>
        <w:rPr>
          <w:rFonts w:ascii="宋体" w:hAnsi="宋体" w:eastAsia="宋体" w:cs="宋体"/>
          <w:spacing w:val="-2"/>
          <w:sz w:val="28"/>
          <w:szCs w:val="28"/>
        </w:rPr>
        <w:t>的新成立企</w:t>
      </w:r>
      <w:r>
        <w:rPr>
          <w:rFonts w:ascii="宋体" w:hAnsi="宋体" w:eastAsia="宋体" w:cs="宋体"/>
          <w:spacing w:val="-1"/>
          <w:sz w:val="28"/>
          <w:szCs w:val="28"/>
        </w:rPr>
        <w:t>业可不填报。</w: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2E6FA">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E9314">
    <w:pPr>
      <w:spacing w:line="178" w:lineRule="auto"/>
      <w:ind w:left="4686"/>
      <w:rPr>
        <w:rFonts w:ascii="Calibri" w:hAnsi="Calibri" w:eastAsia="Calibri" w:cs="Calibri"/>
        <w:sz w:val="18"/>
        <w:szCs w:val="18"/>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path/>
          <v:fill on="f" focussize="0,0"/>
          <v:stroke on="f" weight="0.5pt" joinstyle="miter"/>
          <v:imagedata o:title=""/>
          <o:lock v:ext="edit"/>
          <v:textbox inset="0mm,0mm,0mm,0mm" style="mso-fit-shape-to-text:t;">
            <w:txbxContent>
              <w:p w14:paraId="7DBBFB9B">
                <w:pPr>
                  <w:pStyle w:val="4"/>
                </w:pPr>
                <w:r>
                  <w:fldChar w:fldCharType="begin"/>
                </w:r>
                <w:r>
                  <w:instrText xml:space="preserve"> PAGE  \* MERGEFORMAT </w:instrText>
                </w:r>
                <w:r>
                  <w:fldChar w:fldCharType="separate"/>
                </w:r>
                <w:r>
                  <w:t>- 18 -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897C1">
    <w:pPr>
      <w:spacing w:line="178" w:lineRule="auto"/>
      <w:ind w:left="4636"/>
      <w:rPr>
        <w:rFonts w:ascii="Calibri" w:hAnsi="Calibri" w:eastAsia="Calibri" w:cs="Calibri"/>
        <w:sz w:val="18"/>
        <w:szCs w:val="18"/>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70A76F51">
                <w:pPr>
                  <w:pStyle w:val="4"/>
                </w:pPr>
                <w:r>
                  <w:fldChar w:fldCharType="begin"/>
                </w:r>
                <w:r>
                  <w:instrText xml:space="preserve"> PAGE  \* MERGEFORMAT </w:instrText>
                </w:r>
                <w:r>
                  <w:fldChar w:fldCharType="separate"/>
                </w:r>
                <w:r>
                  <w:t>32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C066">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195AA">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5ZDQxYjAxMTA2YjAwNTY0NjA0NmMzMjQ2MzYwZGUifQ=="/>
  </w:docVars>
  <w:rsids>
    <w:rsidRoot w:val="004A3CE9"/>
    <w:rsid w:val="000026FC"/>
    <w:rsid w:val="00004708"/>
    <w:rsid w:val="000332BE"/>
    <w:rsid w:val="00082A2F"/>
    <w:rsid w:val="00086F4C"/>
    <w:rsid w:val="000944D4"/>
    <w:rsid w:val="0009566C"/>
    <w:rsid w:val="000C7CBA"/>
    <w:rsid w:val="000C7D88"/>
    <w:rsid w:val="0010232B"/>
    <w:rsid w:val="00111C16"/>
    <w:rsid w:val="00115BAE"/>
    <w:rsid w:val="0012341C"/>
    <w:rsid w:val="001478FB"/>
    <w:rsid w:val="001666CB"/>
    <w:rsid w:val="001671A5"/>
    <w:rsid w:val="00194FB9"/>
    <w:rsid w:val="001A0E3E"/>
    <w:rsid w:val="001A1BE3"/>
    <w:rsid w:val="001C4381"/>
    <w:rsid w:val="001D2F52"/>
    <w:rsid w:val="0020061E"/>
    <w:rsid w:val="002064C3"/>
    <w:rsid w:val="00212B1F"/>
    <w:rsid w:val="002208AA"/>
    <w:rsid w:val="00221F0A"/>
    <w:rsid w:val="002224EE"/>
    <w:rsid w:val="00236E1D"/>
    <w:rsid w:val="002404ED"/>
    <w:rsid w:val="002450EB"/>
    <w:rsid w:val="00256D4A"/>
    <w:rsid w:val="00263150"/>
    <w:rsid w:val="00263FFB"/>
    <w:rsid w:val="00264752"/>
    <w:rsid w:val="002712D5"/>
    <w:rsid w:val="002731E7"/>
    <w:rsid w:val="002757B6"/>
    <w:rsid w:val="00293A6E"/>
    <w:rsid w:val="002A22F1"/>
    <w:rsid w:val="002B433A"/>
    <w:rsid w:val="002C6D0E"/>
    <w:rsid w:val="002C7C7C"/>
    <w:rsid w:val="002D4D95"/>
    <w:rsid w:val="002E041C"/>
    <w:rsid w:val="002F150F"/>
    <w:rsid w:val="00301DDD"/>
    <w:rsid w:val="00305C9E"/>
    <w:rsid w:val="0035718A"/>
    <w:rsid w:val="00364B6E"/>
    <w:rsid w:val="00366E07"/>
    <w:rsid w:val="00375D4D"/>
    <w:rsid w:val="003970EC"/>
    <w:rsid w:val="003B2D17"/>
    <w:rsid w:val="003B3010"/>
    <w:rsid w:val="003B3CB3"/>
    <w:rsid w:val="003B7995"/>
    <w:rsid w:val="003C5A8B"/>
    <w:rsid w:val="003C6D41"/>
    <w:rsid w:val="003D2059"/>
    <w:rsid w:val="003D3F4D"/>
    <w:rsid w:val="003E3B6C"/>
    <w:rsid w:val="003E57FF"/>
    <w:rsid w:val="003F48CD"/>
    <w:rsid w:val="004165FE"/>
    <w:rsid w:val="00433F18"/>
    <w:rsid w:val="00444508"/>
    <w:rsid w:val="004523D9"/>
    <w:rsid w:val="00454545"/>
    <w:rsid w:val="00464B21"/>
    <w:rsid w:val="00486283"/>
    <w:rsid w:val="004A2966"/>
    <w:rsid w:val="004A3CE9"/>
    <w:rsid w:val="004B0021"/>
    <w:rsid w:val="004C275C"/>
    <w:rsid w:val="004C787B"/>
    <w:rsid w:val="004E0652"/>
    <w:rsid w:val="004E5EBC"/>
    <w:rsid w:val="00504580"/>
    <w:rsid w:val="00537026"/>
    <w:rsid w:val="00537410"/>
    <w:rsid w:val="00547403"/>
    <w:rsid w:val="00550F69"/>
    <w:rsid w:val="00552E61"/>
    <w:rsid w:val="0055469D"/>
    <w:rsid w:val="00554B13"/>
    <w:rsid w:val="00567A41"/>
    <w:rsid w:val="00587511"/>
    <w:rsid w:val="005A23A5"/>
    <w:rsid w:val="005B29C7"/>
    <w:rsid w:val="005B476C"/>
    <w:rsid w:val="005D3B6F"/>
    <w:rsid w:val="005E74D2"/>
    <w:rsid w:val="00617252"/>
    <w:rsid w:val="0066278E"/>
    <w:rsid w:val="00670917"/>
    <w:rsid w:val="006736F4"/>
    <w:rsid w:val="006740F2"/>
    <w:rsid w:val="00687145"/>
    <w:rsid w:val="006A264E"/>
    <w:rsid w:val="006B6574"/>
    <w:rsid w:val="006E6DE9"/>
    <w:rsid w:val="006E725E"/>
    <w:rsid w:val="006E72BE"/>
    <w:rsid w:val="0073240B"/>
    <w:rsid w:val="00737D2D"/>
    <w:rsid w:val="007512D0"/>
    <w:rsid w:val="00770321"/>
    <w:rsid w:val="0078015E"/>
    <w:rsid w:val="007868A8"/>
    <w:rsid w:val="00793E1B"/>
    <w:rsid w:val="00795ECB"/>
    <w:rsid w:val="007A3C62"/>
    <w:rsid w:val="007B5D37"/>
    <w:rsid w:val="007B72C0"/>
    <w:rsid w:val="007C42D3"/>
    <w:rsid w:val="007F658F"/>
    <w:rsid w:val="00803D7B"/>
    <w:rsid w:val="00815210"/>
    <w:rsid w:val="008373EB"/>
    <w:rsid w:val="00852997"/>
    <w:rsid w:val="00852C16"/>
    <w:rsid w:val="0087753F"/>
    <w:rsid w:val="008869F1"/>
    <w:rsid w:val="00895585"/>
    <w:rsid w:val="008A625C"/>
    <w:rsid w:val="008B707C"/>
    <w:rsid w:val="008C3845"/>
    <w:rsid w:val="008D7C13"/>
    <w:rsid w:val="008F7DAC"/>
    <w:rsid w:val="009037BA"/>
    <w:rsid w:val="0092604D"/>
    <w:rsid w:val="00927EBC"/>
    <w:rsid w:val="00931171"/>
    <w:rsid w:val="009405AD"/>
    <w:rsid w:val="009452A7"/>
    <w:rsid w:val="00955BED"/>
    <w:rsid w:val="00956470"/>
    <w:rsid w:val="00973388"/>
    <w:rsid w:val="00992782"/>
    <w:rsid w:val="009D55CB"/>
    <w:rsid w:val="009F0821"/>
    <w:rsid w:val="009F4E01"/>
    <w:rsid w:val="00A23DDE"/>
    <w:rsid w:val="00A4113B"/>
    <w:rsid w:val="00A44A41"/>
    <w:rsid w:val="00A61102"/>
    <w:rsid w:val="00A626EA"/>
    <w:rsid w:val="00A7066C"/>
    <w:rsid w:val="00A906B9"/>
    <w:rsid w:val="00AA6DA2"/>
    <w:rsid w:val="00AB21F7"/>
    <w:rsid w:val="00AB32A6"/>
    <w:rsid w:val="00AC5833"/>
    <w:rsid w:val="00AC5CAB"/>
    <w:rsid w:val="00AC6A5F"/>
    <w:rsid w:val="00AE0ECB"/>
    <w:rsid w:val="00B160FA"/>
    <w:rsid w:val="00B247DD"/>
    <w:rsid w:val="00B31413"/>
    <w:rsid w:val="00B43ACA"/>
    <w:rsid w:val="00B658E6"/>
    <w:rsid w:val="00B800FE"/>
    <w:rsid w:val="00B846E0"/>
    <w:rsid w:val="00B94907"/>
    <w:rsid w:val="00B972F1"/>
    <w:rsid w:val="00BC1F32"/>
    <w:rsid w:val="00BC3572"/>
    <w:rsid w:val="00BC7293"/>
    <w:rsid w:val="00C027FF"/>
    <w:rsid w:val="00C206B5"/>
    <w:rsid w:val="00C233B3"/>
    <w:rsid w:val="00C42BBA"/>
    <w:rsid w:val="00C52C42"/>
    <w:rsid w:val="00C757CF"/>
    <w:rsid w:val="00C82D37"/>
    <w:rsid w:val="00C83E48"/>
    <w:rsid w:val="00C9587E"/>
    <w:rsid w:val="00CA1291"/>
    <w:rsid w:val="00CA4960"/>
    <w:rsid w:val="00CA7F72"/>
    <w:rsid w:val="00CB5FEA"/>
    <w:rsid w:val="00CB7155"/>
    <w:rsid w:val="00CD4D14"/>
    <w:rsid w:val="00CD61C8"/>
    <w:rsid w:val="00CD7C72"/>
    <w:rsid w:val="00CF0609"/>
    <w:rsid w:val="00D048FF"/>
    <w:rsid w:val="00D053C5"/>
    <w:rsid w:val="00D1452A"/>
    <w:rsid w:val="00D14D49"/>
    <w:rsid w:val="00D16015"/>
    <w:rsid w:val="00D220E3"/>
    <w:rsid w:val="00D42861"/>
    <w:rsid w:val="00D42C0D"/>
    <w:rsid w:val="00D511C9"/>
    <w:rsid w:val="00D9035E"/>
    <w:rsid w:val="00DA5CAE"/>
    <w:rsid w:val="00DD3F08"/>
    <w:rsid w:val="00DD60A8"/>
    <w:rsid w:val="00DF06F4"/>
    <w:rsid w:val="00E04A0B"/>
    <w:rsid w:val="00E060B5"/>
    <w:rsid w:val="00E26E86"/>
    <w:rsid w:val="00E30E54"/>
    <w:rsid w:val="00E67D98"/>
    <w:rsid w:val="00E7395A"/>
    <w:rsid w:val="00E80ACC"/>
    <w:rsid w:val="00E8292D"/>
    <w:rsid w:val="00E877C8"/>
    <w:rsid w:val="00E96A7B"/>
    <w:rsid w:val="00ED46AD"/>
    <w:rsid w:val="00EE5F9D"/>
    <w:rsid w:val="00EF4A4C"/>
    <w:rsid w:val="00EF53A2"/>
    <w:rsid w:val="00EF6AEA"/>
    <w:rsid w:val="00F40243"/>
    <w:rsid w:val="00F629AE"/>
    <w:rsid w:val="00F6430D"/>
    <w:rsid w:val="00F64D1D"/>
    <w:rsid w:val="00F72BDF"/>
    <w:rsid w:val="00F81902"/>
    <w:rsid w:val="00F91C00"/>
    <w:rsid w:val="00F952B3"/>
    <w:rsid w:val="00FA08E7"/>
    <w:rsid w:val="00FB7CA6"/>
    <w:rsid w:val="00FE16A5"/>
    <w:rsid w:val="00FE33EA"/>
    <w:rsid w:val="00FF26D0"/>
    <w:rsid w:val="050319D0"/>
    <w:rsid w:val="065501BC"/>
    <w:rsid w:val="06605533"/>
    <w:rsid w:val="07E11C06"/>
    <w:rsid w:val="07F71107"/>
    <w:rsid w:val="082A0E35"/>
    <w:rsid w:val="085E53BC"/>
    <w:rsid w:val="098171AC"/>
    <w:rsid w:val="0C923A83"/>
    <w:rsid w:val="0CDE0DB3"/>
    <w:rsid w:val="0EEB3FA1"/>
    <w:rsid w:val="0FBA2BDF"/>
    <w:rsid w:val="115C2812"/>
    <w:rsid w:val="12400A64"/>
    <w:rsid w:val="126C71EE"/>
    <w:rsid w:val="136139B3"/>
    <w:rsid w:val="142851FC"/>
    <w:rsid w:val="15A87CC5"/>
    <w:rsid w:val="181D4F42"/>
    <w:rsid w:val="18314603"/>
    <w:rsid w:val="19E15BCC"/>
    <w:rsid w:val="1B210BF7"/>
    <w:rsid w:val="1B67034F"/>
    <w:rsid w:val="1D985D4D"/>
    <w:rsid w:val="20880391"/>
    <w:rsid w:val="22055B57"/>
    <w:rsid w:val="2248373D"/>
    <w:rsid w:val="2425286B"/>
    <w:rsid w:val="263F301E"/>
    <w:rsid w:val="26F0107B"/>
    <w:rsid w:val="2BCF5D9D"/>
    <w:rsid w:val="30417CBE"/>
    <w:rsid w:val="30637C28"/>
    <w:rsid w:val="3377170C"/>
    <w:rsid w:val="3536626C"/>
    <w:rsid w:val="37EA2644"/>
    <w:rsid w:val="38BA0CF6"/>
    <w:rsid w:val="3965060B"/>
    <w:rsid w:val="3A513BB2"/>
    <w:rsid w:val="3AD31988"/>
    <w:rsid w:val="3CF63839"/>
    <w:rsid w:val="3DF64F0C"/>
    <w:rsid w:val="3EF76DA0"/>
    <w:rsid w:val="3FA7706D"/>
    <w:rsid w:val="40B354C9"/>
    <w:rsid w:val="421760DD"/>
    <w:rsid w:val="42934ECB"/>
    <w:rsid w:val="42FC147E"/>
    <w:rsid w:val="439050C8"/>
    <w:rsid w:val="43C75507"/>
    <w:rsid w:val="45CA7611"/>
    <w:rsid w:val="46BC1F6E"/>
    <w:rsid w:val="475F6B28"/>
    <w:rsid w:val="486714A0"/>
    <w:rsid w:val="48DC5055"/>
    <w:rsid w:val="4A936B49"/>
    <w:rsid w:val="4BDD53A7"/>
    <w:rsid w:val="4D2606F4"/>
    <w:rsid w:val="4EF96F78"/>
    <w:rsid w:val="4F0009BF"/>
    <w:rsid w:val="4F894D9D"/>
    <w:rsid w:val="4FE840E3"/>
    <w:rsid w:val="50FA55FA"/>
    <w:rsid w:val="51B43FDF"/>
    <w:rsid w:val="539B460A"/>
    <w:rsid w:val="54347E76"/>
    <w:rsid w:val="54CE266B"/>
    <w:rsid w:val="560609BD"/>
    <w:rsid w:val="58FA7DB6"/>
    <w:rsid w:val="595D7738"/>
    <w:rsid w:val="5A8E5FE8"/>
    <w:rsid w:val="5DF26102"/>
    <w:rsid w:val="5E7E2E46"/>
    <w:rsid w:val="5F6D2A1B"/>
    <w:rsid w:val="600B6B96"/>
    <w:rsid w:val="6052332D"/>
    <w:rsid w:val="6065310E"/>
    <w:rsid w:val="61251748"/>
    <w:rsid w:val="61653A35"/>
    <w:rsid w:val="61E64557"/>
    <w:rsid w:val="63D46A06"/>
    <w:rsid w:val="665D627A"/>
    <w:rsid w:val="66D21400"/>
    <w:rsid w:val="66ED18C1"/>
    <w:rsid w:val="67164036"/>
    <w:rsid w:val="67BC07EA"/>
    <w:rsid w:val="68C9745C"/>
    <w:rsid w:val="69861269"/>
    <w:rsid w:val="6A52054D"/>
    <w:rsid w:val="6CAD4A62"/>
    <w:rsid w:val="6D5D5725"/>
    <w:rsid w:val="70882239"/>
    <w:rsid w:val="708E1A99"/>
    <w:rsid w:val="709D0814"/>
    <w:rsid w:val="71FD12FA"/>
    <w:rsid w:val="74BD01BD"/>
    <w:rsid w:val="76200476"/>
    <w:rsid w:val="76A337D9"/>
    <w:rsid w:val="7A075982"/>
    <w:rsid w:val="7AD242A9"/>
    <w:rsid w:val="7C0C6053"/>
    <w:rsid w:val="7D750FF3"/>
    <w:rsid w:val="7DF37A0D"/>
    <w:rsid w:val="7E4B683A"/>
    <w:rsid w:val="7E6873EC"/>
    <w:rsid w:val="7E90249F"/>
    <w:rsid w:val="7F99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
    <w:semiHidden/>
    <w:unhideWhenUsed/>
    <w:qFormat/>
    <w:uiPriority w:val="99"/>
    <w:pPr>
      <w:ind w:firstLine="420" w:firstLineChars="200"/>
    </w:pPr>
  </w:style>
  <w:style w:type="paragraph" w:styleId="3">
    <w:name w:val="Body Text Indent"/>
    <w:basedOn w:val="1"/>
    <w:link w:val="9"/>
    <w:semiHidden/>
    <w:unhideWhenUsed/>
    <w:qFormat/>
    <w:uiPriority w:val="99"/>
    <w:pPr>
      <w:spacing w:after="120"/>
      <w:ind w:left="420" w:leftChars="200"/>
    </w:pPr>
  </w:style>
  <w:style w:type="paragraph" w:styleId="4">
    <w:name w:val="footer"/>
    <w:basedOn w:val="1"/>
    <w:link w:val="13"/>
    <w:semiHidden/>
    <w:unhideWhenUsed/>
    <w:qFormat/>
    <w:uiPriority w:val="99"/>
    <w:pPr>
      <w:tabs>
        <w:tab w:val="center" w:pos="4153"/>
        <w:tab w:val="right" w:pos="8306"/>
      </w:tabs>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semiHidden/>
    <w:qFormat/>
    <w:uiPriority w:val="99"/>
    <w:rPr>
      <w:rFonts w:ascii="Arial" w:hAnsi="Arial" w:eastAsia="Arial" w:cs="Arial"/>
      <w:snapToGrid w:val="0"/>
      <w:color w:val="000000"/>
      <w:kern w:val="0"/>
      <w:szCs w:val="21"/>
    </w:rPr>
  </w:style>
  <w:style w:type="character" w:customStyle="1" w:styleId="10">
    <w:name w:val="正文首行缩进 2 Char"/>
    <w:basedOn w:val="9"/>
    <w:link w:val="2"/>
    <w:semiHidden/>
    <w:qFormat/>
    <w:uiPriority w:val="99"/>
  </w:style>
  <w:style w:type="paragraph" w:customStyle="1" w:styleId="11">
    <w:name w:val="正文111"/>
    <w:next w:val="1"/>
    <w:qFormat/>
    <w:uiPriority w:val="0"/>
    <w:pPr>
      <w:widowControl w:val="0"/>
      <w:jc w:val="both"/>
    </w:pPr>
    <w:rPr>
      <w:rFonts w:ascii="Times New Roman" w:hAnsi="Times New Roman" w:eastAsia="宋体" w:cs="Times New Roman"/>
      <w:kern w:val="0"/>
      <w:sz w:val="21"/>
      <w:szCs w:val="22"/>
      <w:lang w:val="en-US" w:eastAsia="zh-CN" w:bidi="ar-SA"/>
    </w:rPr>
  </w:style>
  <w:style w:type="table" w:customStyle="1" w:styleId="12">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13">
    <w:name w:val="页脚 Char"/>
    <w:basedOn w:val="8"/>
    <w:link w:val="4"/>
    <w:semiHidden/>
    <w:qFormat/>
    <w:uiPriority w:val="99"/>
    <w:rPr>
      <w:rFonts w:ascii="Arial" w:hAnsi="Arial" w:eastAsia="Arial" w:cs="Arial"/>
      <w:snapToGrid w:val="0"/>
      <w:color w:val="000000"/>
      <w:kern w:val="0"/>
      <w:sz w:val="18"/>
      <w:szCs w:val="18"/>
    </w:rPr>
  </w:style>
  <w:style w:type="character" w:customStyle="1" w:styleId="14">
    <w:name w:val="页眉 Char"/>
    <w:basedOn w:val="8"/>
    <w:link w:val="5"/>
    <w:semiHidden/>
    <w:qFormat/>
    <w:uiPriority w:val="99"/>
    <w:rPr>
      <w:rFonts w:ascii="Arial" w:hAnsi="Arial" w:eastAsia="Arial" w:cs="Arial"/>
      <w:snapToGrid w:val="0"/>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5939</Words>
  <Characters>6597</Characters>
  <Lines>93</Lines>
  <Paragraphs>26</Paragraphs>
  <TotalTime>214</TotalTime>
  <ScaleCrop>false</ScaleCrop>
  <LinksUpToDate>false</LinksUpToDate>
  <CharactersWithSpaces>6775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2023-08-15T07:17:00Z</dcterms:created>
  <dc:creator>张宜峰</dc:creator>
  <cp:lastModifiedBy>宜峰</cp:lastModifiedBy>
  <dcterms:modified xsi:type="dcterms:W3CDTF">2025-08-28T06:10:42Z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548A38E3E61F443288EAF066F9EC4221_12</vt:lpwstr>
  </property>
  <property fmtid="{D5CDD505-2E9C-101B-9397-08002B2CF9AE}" pid="4" name="KSOTemplateDocerSaveRecord">
    <vt:lpwstr>eyJoZGlkIjoiNzI5ZDQxYjAxMTA2YjAwNTY0NjA0NmMzMjQ2MzYwZGUiLCJ1c2VySWQiOiIzODkxMjcyNTUifQ==</vt:lpwstr>
  </property>
</Properties>
</file>